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4B90" w:rsidRDefault="00212103" w:rsidP="00E62901">
      <w:pPr>
        <w:pStyle w:val="NumriData"/>
        <w:keepNext w:val="0"/>
        <w:rPr>
          <w:spacing w:val="-4"/>
        </w:rPr>
      </w:pPr>
      <w:bookmarkStart w:id="0" w:name="_GoBack"/>
      <w:bookmarkEnd w:id="0"/>
      <w:r>
        <w:rPr>
          <w:spacing w:val="-4"/>
        </w:rPr>
        <w:t>LIGJ</w:t>
      </w:r>
    </w:p>
    <w:p w:rsidR="00D0251C" w:rsidRPr="00D66DAA" w:rsidRDefault="00D0251C" w:rsidP="00E62901">
      <w:pPr>
        <w:pStyle w:val="NumriData"/>
        <w:keepNext w:val="0"/>
        <w:rPr>
          <w:spacing w:val="-4"/>
        </w:rPr>
      </w:pPr>
      <w:r w:rsidRPr="00D66DAA">
        <w:rPr>
          <w:spacing w:val="-4"/>
        </w:rPr>
        <w:t>Nr. 36/2017</w:t>
      </w:r>
    </w:p>
    <w:p w:rsidR="00D0251C" w:rsidRDefault="00D0251C" w:rsidP="00E62901">
      <w:pPr>
        <w:pStyle w:val="Hapesira7"/>
        <w:rPr>
          <w:lang w:val="sq-AL"/>
        </w:rPr>
      </w:pPr>
    </w:p>
    <w:p w:rsidR="00D0251C" w:rsidRPr="00D66DAA" w:rsidRDefault="00D0251C" w:rsidP="00E62901">
      <w:pPr>
        <w:pStyle w:val="Titulli"/>
        <w:keepNext w:val="0"/>
        <w:rPr>
          <w:spacing w:val="-4"/>
        </w:rPr>
      </w:pPr>
      <w:r w:rsidRPr="00D66DAA">
        <w:rPr>
          <w:spacing w:val="-4"/>
        </w:rPr>
        <w:t>PËR DISA SHTESA DHE NDRYSHIME NË LIGJIN NR. 7895, DATË 27.1.1995, “KODI PENAL I REPUBLIKËS SË SHQIPËRISË”, TË NDRYSHUAR</w:t>
      </w:r>
    </w:p>
    <w:p w:rsidR="00D0251C" w:rsidRPr="00D66DAA" w:rsidRDefault="00D0251C" w:rsidP="00E62901">
      <w:pPr>
        <w:pStyle w:val="Hapesira7"/>
        <w:rPr>
          <w:lang w:val="sq-AL"/>
        </w:rPr>
      </w:pPr>
    </w:p>
    <w:p w:rsidR="00D0251C" w:rsidRPr="00D66DAA" w:rsidRDefault="00D0251C" w:rsidP="00E62901">
      <w:pPr>
        <w:pStyle w:val="Paragrafi"/>
        <w:rPr>
          <w:spacing w:val="-4"/>
          <w:lang w:val="sq-AL"/>
        </w:rPr>
      </w:pPr>
      <w:r w:rsidRPr="00D66DAA">
        <w:rPr>
          <w:spacing w:val="-4"/>
          <w:lang w:val="sq-AL"/>
        </w:rPr>
        <w:tab/>
        <w:t xml:space="preserve">Në </w:t>
      </w:r>
      <w:r w:rsidR="001642D6">
        <w:rPr>
          <w:spacing w:val="-4"/>
          <w:lang w:val="sq-AL"/>
        </w:rPr>
        <w:t>mbështetje të neneve 81, pika 2</w:t>
      </w:r>
      <w:r w:rsidRPr="00D66DAA">
        <w:rPr>
          <w:spacing w:val="-4"/>
          <w:lang w:val="sq-AL"/>
        </w:rPr>
        <w:t xml:space="preserve"> dhe 83 pika 1, të Kushtetutës, me propozimin e një deputeti,</w:t>
      </w:r>
    </w:p>
    <w:p w:rsidR="00D0251C" w:rsidRPr="00D66DAA" w:rsidRDefault="00D0251C" w:rsidP="00E62901">
      <w:pPr>
        <w:pStyle w:val="Hapesira7"/>
        <w:rPr>
          <w:lang w:val="sq-AL"/>
        </w:rPr>
      </w:pPr>
    </w:p>
    <w:p w:rsidR="00D0251C" w:rsidRPr="00D66DAA" w:rsidRDefault="00D0251C" w:rsidP="00E62901">
      <w:pPr>
        <w:pStyle w:val="Titulli"/>
        <w:keepNext w:val="0"/>
        <w:rPr>
          <w:b w:val="0"/>
          <w:spacing w:val="-4"/>
        </w:rPr>
      </w:pPr>
      <w:r w:rsidRPr="00D66DAA">
        <w:rPr>
          <w:b w:val="0"/>
          <w:spacing w:val="-4"/>
        </w:rPr>
        <w:t>KUVENDI</w:t>
      </w:r>
    </w:p>
    <w:p w:rsidR="00D0251C" w:rsidRPr="00D66DAA" w:rsidRDefault="00D0251C" w:rsidP="00E62901">
      <w:pPr>
        <w:pStyle w:val="Titulli"/>
        <w:keepNext w:val="0"/>
        <w:rPr>
          <w:b w:val="0"/>
          <w:spacing w:val="-4"/>
        </w:rPr>
      </w:pPr>
      <w:r w:rsidRPr="00D66DAA">
        <w:rPr>
          <w:b w:val="0"/>
          <w:spacing w:val="-4"/>
        </w:rPr>
        <w:t>I REPUBLIKËS SË SHQIPËRISË</w:t>
      </w:r>
    </w:p>
    <w:p w:rsidR="00D0251C" w:rsidRPr="00212103" w:rsidRDefault="00D0251C" w:rsidP="00E62901">
      <w:pPr>
        <w:pStyle w:val="Titulli"/>
        <w:keepNext w:val="0"/>
        <w:rPr>
          <w:b w:val="0"/>
          <w:spacing w:val="-4"/>
          <w:sz w:val="16"/>
        </w:rPr>
      </w:pPr>
    </w:p>
    <w:p w:rsidR="00D0251C" w:rsidRPr="00D66DAA" w:rsidRDefault="008F2DB2" w:rsidP="00E62901">
      <w:pPr>
        <w:pStyle w:val="Titulli"/>
        <w:keepNext w:val="0"/>
        <w:rPr>
          <w:b w:val="0"/>
          <w:spacing w:val="-4"/>
        </w:rPr>
      </w:pPr>
      <w:r w:rsidRPr="00D66DAA">
        <w:rPr>
          <w:b w:val="0"/>
          <w:spacing w:val="-4"/>
        </w:rPr>
        <w:t>VENDOS</w:t>
      </w:r>
      <w:r w:rsidR="00D0251C" w:rsidRPr="00D66DAA">
        <w:rPr>
          <w:b w:val="0"/>
          <w:spacing w:val="-4"/>
        </w:rPr>
        <w:t>I:</w:t>
      </w:r>
    </w:p>
    <w:p w:rsidR="00D0251C" w:rsidRPr="00D66DAA" w:rsidRDefault="00D0251C" w:rsidP="00E62901">
      <w:pPr>
        <w:pStyle w:val="Hapesira7"/>
        <w:rPr>
          <w:lang w:val="sq-AL"/>
        </w:rPr>
      </w:pPr>
    </w:p>
    <w:p w:rsidR="00D0251C" w:rsidRPr="00D66DAA" w:rsidRDefault="00D0251C" w:rsidP="00E62901">
      <w:pPr>
        <w:pStyle w:val="Paragrafi"/>
        <w:rPr>
          <w:spacing w:val="-4"/>
          <w:lang w:val="sq-AL"/>
        </w:rPr>
      </w:pPr>
      <w:r w:rsidRPr="00D66DAA">
        <w:rPr>
          <w:spacing w:val="-4"/>
          <w:lang w:val="sq-AL"/>
        </w:rPr>
        <w:tab/>
        <w:t>Në ligjin nr. 7895, datë 27.1.1995, “Kodi Penal i Republikës së Shqipërisë”, të ndryshuar, bëhen shtesat dhe ndryshimet si më poshtë:</w:t>
      </w:r>
    </w:p>
    <w:p w:rsidR="00D0251C" w:rsidRPr="00212103" w:rsidRDefault="00D0251C" w:rsidP="00E62901">
      <w:pPr>
        <w:pStyle w:val="Paragrafi"/>
        <w:rPr>
          <w:spacing w:val="-4"/>
          <w:sz w:val="16"/>
          <w:lang w:val="sq-AL"/>
        </w:rPr>
      </w:pPr>
    </w:p>
    <w:p w:rsidR="00D0251C" w:rsidRPr="00D66DAA" w:rsidRDefault="00D0251C" w:rsidP="00E62901">
      <w:pPr>
        <w:pStyle w:val="NeniNr"/>
        <w:keepNext w:val="0"/>
        <w:rPr>
          <w:spacing w:val="-4"/>
        </w:rPr>
      </w:pPr>
      <w:r w:rsidRPr="00D66DAA">
        <w:rPr>
          <w:spacing w:val="-4"/>
        </w:rPr>
        <w:t>Neni 1</w:t>
      </w:r>
    </w:p>
    <w:p w:rsidR="00D0251C" w:rsidRPr="00212103" w:rsidRDefault="00D0251C" w:rsidP="00E62901">
      <w:pPr>
        <w:pStyle w:val="Paragrafi"/>
        <w:rPr>
          <w:spacing w:val="-4"/>
          <w:sz w:val="16"/>
          <w:lang w:val="sq-AL"/>
        </w:rPr>
      </w:pPr>
    </w:p>
    <w:p w:rsidR="00D0251C" w:rsidRPr="00D66DAA" w:rsidRDefault="00D0251C" w:rsidP="00E62901">
      <w:pPr>
        <w:pStyle w:val="Paragrafi"/>
        <w:rPr>
          <w:spacing w:val="-4"/>
          <w:lang w:val="sq-AL"/>
        </w:rPr>
      </w:pPr>
      <w:r w:rsidRPr="00D66DAA">
        <w:rPr>
          <w:spacing w:val="-4"/>
          <w:lang w:val="sq-AL"/>
        </w:rPr>
        <w:tab/>
        <w:t>Në nenin 46 bëhen ndryshimet e mëposhtme:</w:t>
      </w:r>
    </w:p>
    <w:p w:rsidR="00D0251C" w:rsidRPr="00D66DAA" w:rsidRDefault="00D0251C" w:rsidP="00E62901">
      <w:pPr>
        <w:pStyle w:val="Paragrafi"/>
        <w:rPr>
          <w:spacing w:val="-4"/>
          <w:lang w:val="sq-AL"/>
        </w:rPr>
      </w:pPr>
      <w:r w:rsidRPr="00D66DAA">
        <w:rPr>
          <w:spacing w:val="-4"/>
          <w:lang w:val="sq-AL"/>
        </w:rPr>
        <w:tab/>
        <w:t>Në paragrafin 1 hiqet fjalia “Masa edukuese është vendosja e të miturit  në një institucion edukimi”.</w:t>
      </w:r>
    </w:p>
    <w:p w:rsidR="00D0251C" w:rsidRPr="00D66DAA" w:rsidRDefault="00D0251C" w:rsidP="00E62901">
      <w:pPr>
        <w:pStyle w:val="Paragrafi"/>
        <w:rPr>
          <w:spacing w:val="-4"/>
          <w:lang w:val="sq-AL"/>
        </w:rPr>
      </w:pPr>
      <w:r w:rsidRPr="00D66DAA">
        <w:rPr>
          <w:spacing w:val="-4"/>
          <w:lang w:val="sq-AL"/>
        </w:rPr>
        <w:tab/>
        <w:t>Paragrafi 3 ndryshohet si më poshtë:</w:t>
      </w:r>
    </w:p>
    <w:p w:rsidR="00D0251C" w:rsidRPr="00D66DAA" w:rsidRDefault="00D0251C" w:rsidP="00E62901">
      <w:pPr>
        <w:pStyle w:val="Paragrafi"/>
        <w:rPr>
          <w:i/>
          <w:spacing w:val="-4"/>
          <w:lang w:val="sq-AL"/>
        </w:rPr>
      </w:pPr>
      <w:r w:rsidRPr="00D66DAA">
        <w:rPr>
          <w:spacing w:val="-4"/>
          <w:lang w:val="sq-AL"/>
        </w:rPr>
        <w:tab/>
        <w:t>“3. Rregullat për revokimin e vendimit gjyqësor që përmbajnë masa mjekësore  parashikohen në Kodin e Procedurës Penale. Rregullat për caktimin  ose revokimin e masave  mjekësore dhe  edukuese për të  miturin  parashikohen  nga Kodi i Drejtësisë për të Mitur.”.</w:t>
      </w:r>
    </w:p>
    <w:p w:rsidR="00D0251C" w:rsidRPr="00D66DAA" w:rsidRDefault="00D0251C" w:rsidP="00E62901">
      <w:pPr>
        <w:pStyle w:val="Hapesira7"/>
        <w:rPr>
          <w:lang w:val="sq-AL"/>
        </w:rPr>
      </w:pPr>
      <w:r w:rsidRPr="00D66DAA">
        <w:rPr>
          <w:lang w:val="sq-AL"/>
        </w:rPr>
        <w:t xml:space="preserve"> </w:t>
      </w:r>
    </w:p>
    <w:p w:rsidR="00D0251C" w:rsidRPr="00D66DAA" w:rsidRDefault="00D0251C" w:rsidP="00E62901">
      <w:pPr>
        <w:pStyle w:val="NeniNr"/>
        <w:keepNext w:val="0"/>
        <w:rPr>
          <w:spacing w:val="-4"/>
        </w:rPr>
      </w:pPr>
      <w:r w:rsidRPr="00D66DAA">
        <w:rPr>
          <w:spacing w:val="-4"/>
        </w:rPr>
        <w:t xml:space="preserve">Neni 2 </w:t>
      </w:r>
    </w:p>
    <w:p w:rsidR="00D0251C" w:rsidRPr="00D66DAA" w:rsidRDefault="00D0251C" w:rsidP="00E62901">
      <w:pPr>
        <w:pStyle w:val="Hapesira7"/>
        <w:rPr>
          <w:lang w:val="sq-AL"/>
        </w:rPr>
      </w:pPr>
    </w:p>
    <w:p w:rsidR="00D0251C" w:rsidRPr="00D66DAA" w:rsidRDefault="00D0251C" w:rsidP="00E62901">
      <w:pPr>
        <w:pStyle w:val="Paragrafi"/>
        <w:rPr>
          <w:spacing w:val="-4"/>
          <w:lang w:val="sq-AL"/>
        </w:rPr>
      </w:pPr>
      <w:r w:rsidRPr="00D66DAA">
        <w:rPr>
          <w:spacing w:val="-4"/>
          <w:lang w:val="sq-AL"/>
        </w:rPr>
        <w:tab/>
        <w:t xml:space="preserve">Në nenin 51 bëhen këto ndryshime: </w:t>
      </w:r>
    </w:p>
    <w:p w:rsidR="00D0251C" w:rsidRPr="00D66DAA" w:rsidRDefault="00D0251C" w:rsidP="00E62901">
      <w:pPr>
        <w:pStyle w:val="Paragrafi"/>
        <w:rPr>
          <w:spacing w:val="-4"/>
          <w:lang w:val="sq-AL"/>
        </w:rPr>
      </w:pPr>
      <w:r w:rsidRPr="00D66DAA">
        <w:rPr>
          <w:spacing w:val="-4"/>
          <w:lang w:val="sq-AL"/>
        </w:rPr>
        <w:tab/>
        <w:t xml:space="preserve">Në titull hiqet fjala “me burgim” dhe titullohet  “Dënimi për të miturit”. </w:t>
      </w:r>
    </w:p>
    <w:p w:rsidR="00D0251C" w:rsidRPr="00D66DAA" w:rsidRDefault="00D0251C" w:rsidP="00E62901">
      <w:pPr>
        <w:pStyle w:val="Paragrafi"/>
        <w:rPr>
          <w:spacing w:val="-4"/>
          <w:lang w:val="sq-AL"/>
        </w:rPr>
      </w:pPr>
      <w:r w:rsidRPr="00D66DAA">
        <w:rPr>
          <w:spacing w:val="-4"/>
          <w:lang w:val="sq-AL"/>
        </w:rPr>
        <w:tab/>
        <w:t>Në fjalinë  e parë, pas fjalës “dënimi” hiqet fjala “me burgim”.</w:t>
      </w:r>
    </w:p>
    <w:p w:rsidR="00D0251C" w:rsidRPr="00D66DAA" w:rsidRDefault="00D0251C" w:rsidP="00E62901">
      <w:pPr>
        <w:pStyle w:val="Paragrafi"/>
        <w:rPr>
          <w:spacing w:val="-4"/>
          <w:lang w:val="sq-AL"/>
        </w:rPr>
      </w:pPr>
      <w:r w:rsidRPr="00D66DAA">
        <w:rPr>
          <w:spacing w:val="-4"/>
          <w:lang w:val="sq-AL"/>
        </w:rPr>
        <w:tab/>
        <w:t xml:space="preserve">Në fund të fjalisë së parë shtohet fjalia e dytë më këtë përmbajtje: </w:t>
      </w:r>
    </w:p>
    <w:p w:rsidR="00D0251C" w:rsidRPr="00D66DAA" w:rsidRDefault="00D0251C" w:rsidP="00E62901">
      <w:pPr>
        <w:pStyle w:val="Paragrafi"/>
        <w:rPr>
          <w:spacing w:val="-4"/>
          <w:lang w:val="sq-AL"/>
        </w:rPr>
      </w:pPr>
      <w:r w:rsidRPr="00D66DAA">
        <w:rPr>
          <w:spacing w:val="-4"/>
          <w:lang w:val="sq-AL"/>
        </w:rPr>
        <w:tab/>
        <w:t xml:space="preserve">“Rregullat për caktimin e dënimit për të miturin parashikohen në Kodin e Drejtësisë  Penale për të Mitur.”. </w:t>
      </w:r>
    </w:p>
    <w:p w:rsidR="00D0251C" w:rsidRPr="00D66DAA" w:rsidRDefault="00D0251C" w:rsidP="00E62901">
      <w:pPr>
        <w:pStyle w:val="Hapesira7"/>
        <w:rPr>
          <w:lang w:val="sq-AL"/>
        </w:rPr>
      </w:pPr>
    </w:p>
    <w:p w:rsidR="00D0251C" w:rsidRPr="00D66DAA" w:rsidRDefault="00D0251C" w:rsidP="00E62901">
      <w:pPr>
        <w:pStyle w:val="NeniNr"/>
        <w:keepNext w:val="0"/>
        <w:rPr>
          <w:spacing w:val="-4"/>
        </w:rPr>
      </w:pPr>
      <w:r w:rsidRPr="00D66DAA">
        <w:rPr>
          <w:spacing w:val="-4"/>
        </w:rPr>
        <w:t>Neni 3</w:t>
      </w:r>
    </w:p>
    <w:p w:rsidR="00D0251C" w:rsidRPr="00D66DAA" w:rsidRDefault="00D0251C" w:rsidP="00E62901">
      <w:pPr>
        <w:pStyle w:val="Hapesira7"/>
        <w:rPr>
          <w:lang w:val="sq-AL"/>
        </w:rPr>
      </w:pPr>
    </w:p>
    <w:p w:rsidR="00D0251C" w:rsidRPr="00D66DAA" w:rsidRDefault="00D0251C" w:rsidP="00E62901">
      <w:pPr>
        <w:pStyle w:val="Paragrafi"/>
        <w:rPr>
          <w:spacing w:val="-4"/>
          <w:lang w:val="sq-AL"/>
        </w:rPr>
      </w:pPr>
      <w:r w:rsidRPr="00D66DAA">
        <w:rPr>
          <w:spacing w:val="-4"/>
          <w:lang w:val="sq-AL"/>
        </w:rPr>
        <w:tab/>
        <w:t>Në neni 59  bëhen shtesa e ndryshime si më poshtë:</w:t>
      </w:r>
    </w:p>
    <w:p w:rsidR="00D0251C" w:rsidRPr="00D66DAA" w:rsidRDefault="00D0251C" w:rsidP="00E62901">
      <w:pPr>
        <w:pStyle w:val="Paragrafi"/>
        <w:rPr>
          <w:spacing w:val="-4"/>
          <w:lang w:val="sq-AL"/>
        </w:rPr>
      </w:pPr>
      <w:r w:rsidRPr="00D66DAA">
        <w:rPr>
          <w:spacing w:val="-4"/>
          <w:lang w:val="sq-AL"/>
        </w:rPr>
        <w:tab/>
        <w:t>Pas paragrafit  2 shtohet paragrafi 3 me këtë përmbajtje:</w:t>
      </w:r>
    </w:p>
    <w:p w:rsidR="00212103" w:rsidRDefault="00D0251C" w:rsidP="00E62901">
      <w:pPr>
        <w:pStyle w:val="Paragrafi"/>
        <w:rPr>
          <w:spacing w:val="-4"/>
          <w:lang w:val="sq-AL"/>
        </w:rPr>
      </w:pPr>
      <w:r w:rsidRPr="00D66DAA">
        <w:rPr>
          <w:spacing w:val="-4"/>
          <w:lang w:val="sq-AL"/>
        </w:rPr>
        <w:tab/>
      </w:r>
    </w:p>
    <w:p w:rsidR="00D0251C" w:rsidRPr="00D66DAA" w:rsidRDefault="00D0251C" w:rsidP="00E62901">
      <w:pPr>
        <w:pStyle w:val="Paragrafi"/>
        <w:rPr>
          <w:spacing w:val="-4"/>
          <w:lang w:val="sq-AL"/>
        </w:rPr>
      </w:pPr>
      <w:r w:rsidRPr="00D66DAA">
        <w:rPr>
          <w:spacing w:val="-4"/>
          <w:lang w:val="sq-AL"/>
        </w:rPr>
        <w:lastRenderedPageBreak/>
        <w:t>“3. Për dënimet e dhëna deri në dy vjet burgim, të pezulluara nga gjykata, afati i  provës  është sa dyfishi i kohës së dënimit me burgim  të  dhënë nga gjykata.”.</w:t>
      </w:r>
    </w:p>
    <w:p w:rsidR="00D0251C" w:rsidRPr="00D66DAA" w:rsidRDefault="00D0251C" w:rsidP="00E62901">
      <w:pPr>
        <w:pStyle w:val="Paragrafi"/>
        <w:rPr>
          <w:spacing w:val="-4"/>
          <w:lang w:val="sq-AL"/>
        </w:rPr>
      </w:pPr>
      <w:r w:rsidRPr="00D66DAA">
        <w:rPr>
          <w:spacing w:val="-4"/>
          <w:lang w:val="sq-AL"/>
        </w:rPr>
        <w:tab/>
        <w:t>Paragrafi 3 numërtohet  paragrafi 4 dhe ndryshohet si më poshtë:</w:t>
      </w:r>
      <w:r w:rsidRPr="00D66DAA">
        <w:rPr>
          <w:i/>
          <w:spacing w:val="-4"/>
          <w:lang w:val="sq-AL"/>
        </w:rPr>
        <w:t xml:space="preserve"> </w:t>
      </w:r>
    </w:p>
    <w:p w:rsidR="00D0251C" w:rsidRPr="00D66DAA" w:rsidRDefault="00D0251C" w:rsidP="00E62901">
      <w:pPr>
        <w:pStyle w:val="Paragrafi"/>
        <w:rPr>
          <w:spacing w:val="-4"/>
          <w:lang w:val="sq-AL"/>
        </w:rPr>
      </w:pPr>
      <w:r w:rsidRPr="00D66DAA">
        <w:rPr>
          <w:spacing w:val="-4"/>
          <w:lang w:val="sq-AL"/>
        </w:rPr>
        <w:tab/>
        <w:t>“4. Afati i  provës, me përjashtim të rregullit të parashikuar në paragrafin 3 të këtij neni, është 24 muaj deri në 5 vjet. Afati i  provës fillon,  nga e nesërmja   shpalljes së vendimit të gjykatës që ka dhënë vendim për pezullimin e dënimit me burgim. Afati i provës mund të shkurtohet ose zgjatet në varësi  të mënyrës së ekzekutimit të provës dhe kushteve personale të të dënuarit, por pa cenuar afatin minimal dhe maksimal të parashikuar në këtë paragraf.”.</w:t>
      </w:r>
    </w:p>
    <w:p w:rsidR="00D0251C" w:rsidRPr="00D66DAA" w:rsidRDefault="00D0251C" w:rsidP="00E62901">
      <w:pPr>
        <w:pStyle w:val="Paragrafi"/>
        <w:rPr>
          <w:spacing w:val="-4"/>
          <w:lang w:val="sq-AL"/>
        </w:rPr>
      </w:pPr>
      <w:r w:rsidRPr="00D66DAA">
        <w:rPr>
          <w:spacing w:val="-4"/>
          <w:lang w:val="sq-AL"/>
        </w:rPr>
        <w:tab/>
        <w:t>Paragrafi 4 numërtohet paragrafi 5.</w:t>
      </w:r>
    </w:p>
    <w:p w:rsidR="00D0251C" w:rsidRPr="00D66DAA" w:rsidRDefault="00D0251C" w:rsidP="00E62901">
      <w:pPr>
        <w:pStyle w:val="Hapesira7"/>
        <w:rPr>
          <w:lang w:val="sq-AL"/>
        </w:rPr>
      </w:pPr>
    </w:p>
    <w:p w:rsidR="00D0251C" w:rsidRPr="00D66DAA" w:rsidRDefault="00D0251C" w:rsidP="00E62901">
      <w:pPr>
        <w:pStyle w:val="NeniNr"/>
        <w:keepNext w:val="0"/>
        <w:rPr>
          <w:spacing w:val="-4"/>
        </w:rPr>
      </w:pPr>
      <w:r w:rsidRPr="00D66DAA">
        <w:rPr>
          <w:spacing w:val="-4"/>
        </w:rPr>
        <w:t>Neni 4</w:t>
      </w:r>
    </w:p>
    <w:p w:rsidR="00D0251C" w:rsidRPr="00D66DAA" w:rsidRDefault="00D0251C" w:rsidP="00E62901">
      <w:pPr>
        <w:pStyle w:val="Hapesira7"/>
        <w:rPr>
          <w:lang w:val="sq-AL"/>
        </w:rPr>
      </w:pPr>
    </w:p>
    <w:p w:rsidR="00D0251C" w:rsidRPr="00D66DAA" w:rsidRDefault="00D0251C" w:rsidP="00E62901">
      <w:pPr>
        <w:pStyle w:val="Paragrafi"/>
        <w:rPr>
          <w:spacing w:val="-4"/>
          <w:lang w:val="sq-AL"/>
        </w:rPr>
      </w:pPr>
      <w:r w:rsidRPr="00D66DAA">
        <w:rPr>
          <w:spacing w:val="-4"/>
          <w:lang w:val="sq-AL"/>
        </w:rPr>
        <w:tab/>
        <w:t>Në nenin 60 bëhen këto shtesa dhe ndryshime:</w:t>
      </w:r>
    </w:p>
    <w:p w:rsidR="00D0251C" w:rsidRPr="00D66DAA" w:rsidRDefault="00D0251C" w:rsidP="00E62901">
      <w:pPr>
        <w:pStyle w:val="Paragrafi"/>
        <w:rPr>
          <w:spacing w:val="-4"/>
          <w:lang w:val="sq-AL"/>
        </w:rPr>
      </w:pPr>
      <w:r w:rsidRPr="00D66DAA">
        <w:rPr>
          <w:spacing w:val="-4"/>
          <w:lang w:val="sq-AL"/>
        </w:rPr>
        <w:tab/>
        <w:t xml:space="preserve">Pika 12, e paragrafit 1, ndryshohet si më poshtë: </w:t>
      </w:r>
    </w:p>
    <w:p w:rsidR="00D0251C" w:rsidRPr="00D66DAA" w:rsidRDefault="00D0251C" w:rsidP="00E62901">
      <w:pPr>
        <w:pStyle w:val="Paragrafi"/>
        <w:rPr>
          <w:spacing w:val="-4"/>
          <w:lang w:val="sq-AL"/>
        </w:rPr>
      </w:pPr>
      <w:r w:rsidRPr="00D66DAA">
        <w:rPr>
          <w:spacing w:val="-4"/>
          <w:lang w:val="sq-AL"/>
        </w:rPr>
        <w:tab/>
        <w:t xml:space="preserve">“12. T’i nënshtrohet një trajtimi, apo programi mjekësor ose rehabilitimi, me qëllim që të ndalojë përdorimin e alkoolit ose lëndëve narkotike.”. </w:t>
      </w:r>
    </w:p>
    <w:p w:rsidR="00D0251C" w:rsidRPr="00D66DAA" w:rsidRDefault="00D0251C" w:rsidP="00E62901">
      <w:pPr>
        <w:pStyle w:val="Paragrafi"/>
        <w:rPr>
          <w:spacing w:val="-4"/>
          <w:lang w:val="sq-AL"/>
        </w:rPr>
      </w:pPr>
      <w:r w:rsidRPr="00D66DAA">
        <w:rPr>
          <w:spacing w:val="-4"/>
          <w:lang w:val="sq-AL"/>
        </w:rPr>
        <w:tab/>
        <w:t xml:space="preserve">Në fund të paragrafit 2 shtohet fjalia me këtë përmbajtje: </w:t>
      </w:r>
    </w:p>
    <w:p w:rsidR="00D0251C" w:rsidRPr="00D66DAA" w:rsidRDefault="00D0251C" w:rsidP="00E62901">
      <w:pPr>
        <w:pStyle w:val="Paragrafi"/>
        <w:rPr>
          <w:spacing w:val="-4"/>
          <w:lang w:val="sq-AL"/>
        </w:rPr>
      </w:pPr>
      <w:r w:rsidRPr="00D66DAA">
        <w:rPr>
          <w:spacing w:val="-4"/>
          <w:lang w:val="sq-AL"/>
        </w:rPr>
        <w:tab/>
        <w:t xml:space="preserve">“Detyrimet e parashikuara në pikat 11 dhe 12, të paragrafit 1, të këtij neni, caktohen vetëm me pëlqimin e të dënuarit.”. </w:t>
      </w:r>
    </w:p>
    <w:p w:rsidR="00D0251C" w:rsidRPr="00D66DAA" w:rsidRDefault="00D0251C" w:rsidP="00E62901">
      <w:pPr>
        <w:pStyle w:val="Paragrafi"/>
        <w:rPr>
          <w:spacing w:val="-4"/>
          <w:lang w:val="sq-AL"/>
        </w:rPr>
      </w:pPr>
      <w:r w:rsidRPr="00D66DAA">
        <w:rPr>
          <w:spacing w:val="-4"/>
          <w:lang w:val="sq-AL"/>
        </w:rPr>
        <w:tab/>
        <w:t xml:space="preserve">Pas paragrafit 2 shtohet paragrafi 3 me këtë përmbajtje: </w:t>
      </w:r>
    </w:p>
    <w:p w:rsidR="00D0251C" w:rsidRPr="00D66DAA" w:rsidRDefault="00D0251C" w:rsidP="00E62901">
      <w:pPr>
        <w:pStyle w:val="Paragrafi"/>
        <w:rPr>
          <w:spacing w:val="-4"/>
          <w:lang w:val="sq-AL"/>
        </w:rPr>
      </w:pPr>
      <w:r w:rsidRPr="00D66DAA">
        <w:rPr>
          <w:spacing w:val="-4"/>
          <w:lang w:val="sq-AL"/>
        </w:rPr>
        <w:tab/>
        <w:t>“Periudha për përmbushjen e një detyrimi të parashikuar në paragrafin 1, të këtij neni, përcaktohet nga gjykata brenda periudhës të caktuar  të provës.”.</w:t>
      </w:r>
    </w:p>
    <w:p w:rsidR="00D0251C" w:rsidRPr="00D66DAA" w:rsidRDefault="00D0251C" w:rsidP="00E62901">
      <w:pPr>
        <w:pStyle w:val="Hapesira7"/>
        <w:rPr>
          <w:lang w:val="sq-AL"/>
        </w:rPr>
      </w:pPr>
    </w:p>
    <w:p w:rsidR="00D0251C" w:rsidRPr="00D66DAA" w:rsidRDefault="00D0251C" w:rsidP="00E62901">
      <w:pPr>
        <w:pStyle w:val="NeniNr"/>
        <w:keepNext w:val="0"/>
        <w:rPr>
          <w:spacing w:val="-4"/>
        </w:rPr>
      </w:pPr>
      <w:r w:rsidRPr="00D66DAA">
        <w:rPr>
          <w:spacing w:val="-4"/>
        </w:rPr>
        <w:t>Neni 5</w:t>
      </w:r>
    </w:p>
    <w:p w:rsidR="00937495" w:rsidRPr="00D66DAA" w:rsidRDefault="00937495" w:rsidP="00E62901">
      <w:pPr>
        <w:pStyle w:val="Hapesira7"/>
        <w:rPr>
          <w:lang w:val="sq-AL"/>
        </w:rPr>
      </w:pPr>
    </w:p>
    <w:p w:rsidR="00D0251C" w:rsidRPr="00D66DAA" w:rsidRDefault="00D0251C" w:rsidP="00E62901">
      <w:pPr>
        <w:pStyle w:val="Paragrafi"/>
        <w:rPr>
          <w:spacing w:val="-4"/>
          <w:lang w:val="sq-AL"/>
        </w:rPr>
      </w:pPr>
      <w:r w:rsidRPr="00D66DAA">
        <w:rPr>
          <w:spacing w:val="-4"/>
          <w:lang w:val="sq-AL"/>
        </w:rPr>
        <w:tab/>
        <w:t>Në nenin 60/a, paragrafi 3, pas fjalës “vendosur” shtohen fjalët “sipas parashikimeve të nenit 60 të këtij Kodi”.</w:t>
      </w:r>
    </w:p>
    <w:p w:rsidR="00D0251C" w:rsidRPr="00D66DAA" w:rsidRDefault="00D0251C" w:rsidP="00E62901">
      <w:pPr>
        <w:pStyle w:val="Hapesira7"/>
        <w:rPr>
          <w:lang w:val="sq-AL"/>
        </w:rPr>
      </w:pPr>
    </w:p>
    <w:p w:rsidR="00D0251C" w:rsidRPr="00D66DAA" w:rsidRDefault="00D0251C" w:rsidP="00E62901">
      <w:pPr>
        <w:pStyle w:val="NeniNr"/>
        <w:keepNext w:val="0"/>
        <w:rPr>
          <w:spacing w:val="-4"/>
        </w:rPr>
      </w:pPr>
      <w:r w:rsidRPr="00D66DAA">
        <w:rPr>
          <w:spacing w:val="-4"/>
        </w:rPr>
        <w:t xml:space="preserve">Neni 6 </w:t>
      </w:r>
    </w:p>
    <w:p w:rsidR="00D0251C" w:rsidRPr="00D66DAA" w:rsidRDefault="00D0251C" w:rsidP="00E62901">
      <w:pPr>
        <w:pStyle w:val="Hapesira7"/>
        <w:rPr>
          <w:lang w:val="sq-AL"/>
        </w:rPr>
      </w:pPr>
    </w:p>
    <w:p w:rsidR="00D0251C" w:rsidRPr="00D66DAA" w:rsidRDefault="00D0251C" w:rsidP="00E62901">
      <w:pPr>
        <w:pStyle w:val="Paragrafi"/>
        <w:rPr>
          <w:spacing w:val="-4"/>
          <w:lang w:val="sq-AL"/>
        </w:rPr>
      </w:pPr>
      <w:r w:rsidRPr="00D66DAA">
        <w:rPr>
          <w:spacing w:val="-4"/>
          <w:lang w:val="sq-AL"/>
        </w:rPr>
        <w:tab/>
        <w:t>Në neni 6</w:t>
      </w:r>
      <w:r w:rsidR="0018225D">
        <w:rPr>
          <w:spacing w:val="-4"/>
          <w:lang w:val="sq-AL"/>
        </w:rPr>
        <w:t>4 bëhen këto shtesa e ndryshime</w:t>
      </w:r>
      <w:r w:rsidRPr="00D66DAA">
        <w:rPr>
          <w:spacing w:val="-4"/>
          <w:lang w:val="sq-AL"/>
        </w:rPr>
        <w:t>.</w:t>
      </w:r>
    </w:p>
    <w:p w:rsidR="00D0251C" w:rsidRPr="00D66DAA" w:rsidRDefault="00D0251C" w:rsidP="00E62901">
      <w:pPr>
        <w:pStyle w:val="Paragrafi"/>
        <w:rPr>
          <w:spacing w:val="-4"/>
          <w:lang w:val="sq-AL"/>
        </w:rPr>
      </w:pPr>
      <w:r w:rsidRPr="00D66DAA">
        <w:rPr>
          <w:spacing w:val="-4"/>
          <w:lang w:val="sq-AL"/>
        </w:rPr>
        <w:tab/>
        <w:t>Në paragrafin 1, nënparagrafi i tretë ndryshohet si më poshtë:</w:t>
      </w:r>
    </w:p>
    <w:p w:rsidR="00D0251C" w:rsidRPr="00D66DAA" w:rsidRDefault="00D0251C" w:rsidP="00E62901">
      <w:pPr>
        <w:pStyle w:val="Paragrafi"/>
        <w:rPr>
          <w:spacing w:val="-4"/>
          <w:lang w:val="sq-AL"/>
        </w:rPr>
      </w:pPr>
      <w:r w:rsidRPr="00D66DAA">
        <w:rPr>
          <w:spacing w:val="-4"/>
          <w:lang w:val="sq-AL"/>
        </w:rPr>
        <w:tab/>
        <w:t>“-  jo më pak se tre të katërtat e dënimit të dhënë për krime me masa dënimi mbi 5 vjet deri në maksimumin e parashikuar nga ligji, me përjashtim të parashikimeve në paragrafin 3 të këtij neni.”.</w:t>
      </w:r>
    </w:p>
    <w:p w:rsidR="00D0251C" w:rsidRPr="00D66DAA" w:rsidRDefault="00D0251C" w:rsidP="00E62901">
      <w:pPr>
        <w:pStyle w:val="Paragrafi"/>
        <w:rPr>
          <w:spacing w:val="-4"/>
          <w:lang w:val="sq-AL"/>
        </w:rPr>
      </w:pPr>
      <w:r w:rsidRPr="00D66DAA">
        <w:rPr>
          <w:spacing w:val="-4"/>
          <w:lang w:val="sq-AL"/>
        </w:rPr>
        <w:lastRenderedPageBreak/>
        <w:tab/>
        <w:t>Pas paragrafit 4 shtohet paragrafi 5 me këtë përmbajtje:</w:t>
      </w:r>
    </w:p>
    <w:p w:rsidR="00D0251C" w:rsidRPr="00D66DAA" w:rsidRDefault="00D0251C" w:rsidP="00E62901">
      <w:pPr>
        <w:pStyle w:val="Paragrafi"/>
        <w:rPr>
          <w:spacing w:val="-4"/>
          <w:lang w:val="sq-AL"/>
        </w:rPr>
      </w:pPr>
      <w:r w:rsidRPr="00D66DAA">
        <w:rPr>
          <w:spacing w:val="-4"/>
          <w:lang w:val="sq-AL"/>
        </w:rPr>
        <w:tab/>
        <w:t>“5. Gjykata e urdhëron të dënuarin të mbajë kontakte me Shërbimin e Provës gjatë periudhës së provës dhe të përmbushë një ose disa nga detyrimet e parashikuara në nenin 60 të këtij Kodi. Kur i dënuari nuk mban kontakte me Shërbimin e Provës ose kur  nuk i përmbush detyrimet e parashikuara në nenin 60 të këtij Kodi, të urdhëruara nga gjykata, kjo e fundit vendos zëvendësimin e dënimit të parë me një dënim tjetër, zgjatjen e afatit të mbikëqyrjes gjatë periudhës së provës ose revokimin e vendimin për lirimin para kohe me kusht.”.</w:t>
      </w:r>
    </w:p>
    <w:p w:rsidR="00D0251C" w:rsidRPr="00D66DAA" w:rsidRDefault="00D0251C" w:rsidP="00E62901">
      <w:pPr>
        <w:pStyle w:val="Hapesira7"/>
        <w:rPr>
          <w:lang w:val="sq-AL"/>
        </w:rPr>
      </w:pPr>
    </w:p>
    <w:p w:rsidR="00D0251C" w:rsidRPr="00D66DAA" w:rsidRDefault="00D0251C" w:rsidP="00E62901">
      <w:pPr>
        <w:pStyle w:val="NeniNr"/>
        <w:keepNext w:val="0"/>
        <w:rPr>
          <w:spacing w:val="-4"/>
        </w:rPr>
      </w:pPr>
      <w:r w:rsidRPr="00D66DAA">
        <w:rPr>
          <w:spacing w:val="-4"/>
        </w:rPr>
        <w:t>Neni 7</w:t>
      </w:r>
    </w:p>
    <w:p w:rsidR="00D0251C" w:rsidRPr="00D66DAA" w:rsidRDefault="00D0251C" w:rsidP="00E62901">
      <w:pPr>
        <w:pStyle w:val="Hapesira7"/>
        <w:rPr>
          <w:lang w:val="sq-AL"/>
        </w:rPr>
      </w:pPr>
    </w:p>
    <w:p w:rsidR="00D0251C" w:rsidRPr="00D66DAA" w:rsidRDefault="00D0251C" w:rsidP="00E62901">
      <w:pPr>
        <w:pStyle w:val="Paragrafi"/>
        <w:rPr>
          <w:spacing w:val="-4"/>
          <w:lang w:val="sq-AL"/>
        </w:rPr>
      </w:pPr>
      <w:r w:rsidRPr="00D66DAA">
        <w:rPr>
          <w:spacing w:val="-4"/>
          <w:lang w:val="sq-AL"/>
        </w:rPr>
        <w:tab/>
        <w:t>Në nenin 65 bëhen ndryshimet e mëposhtme:</w:t>
      </w:r>
    </w:p>
    <w:p w:rsidR="00D0251C" w:rsidRPr="00D66DAA" w:rsidRDefault="00D0251C" w:rsidP="00E62901">
      <w:pPr>
        <w:pStyle w:val="Paragrafi"/>
        <w:rPr>
          <w:spacing w:val="-4"/>
          <w:lang w:val="sq-AL"/>
        </w:rPr>
      </w:pPr>
      <w:r w:rsidRPr="00D66DAA">
        <w:rPr>
          <w:spacing w:val="-4"/>
          <w:lang w:val="sq-AL"/>
        </w:rPr>
        <w:tab/>
        <w:t>Në paragrafin 2, fjalët “jo më pak se njëzetë e pesë” zëvendësohen me fjalët  “jo më pak se tridhjetë e pesë”.</w:t>
      </w:r>
    </w:p>
    <w:p w:rsidR="00D0251C" w:rsidRPr="00D66DAA" w:rsidRDefault="00D0251C" w:rsidP="00E62901">
      <w:pPr>
        <w:pStyle w:val="Paragrafi"/>
        <w:rPr>
          <w:spacing w:val="-4"/>
          <w:lang w:val="sq-AL"/>
        </w:rPr>
      </w:pPr>
      <w:r w:rsidRPr="00D66DAA">
        <w:rPr>
          <w:spacing w:val="-4"/>
          <w:lang w:val="sq-AL"/>
        </w:rPr>
        <w:tab/>
        <w:t>Pas paragrafit të 2 shtohet paragrafi 3  më këtë përmbajtje:</w:t>
      </w:r>
    </w:p>
    <w:p w:rsidR="00D0251C" w:rsidRPr="00D66DAA" w:rsidRDefault="00D0251C" w:rsidP="00E62901">
      <w:pPr>
        <w:pStyle w:val="Paragrafi"/>
        <w:rPr>
          <w:spacing w:val="-4"/>
          <w:lang w:val="sq-AL"/>
        </w:rPr>
      </w:pPr>
      <w:r w:rsidRPr="00D66DAA">
        <w:rPr>
          <w:spacing w:val="-4"/>
          <w:lang w:val="sq-AL"/>
        </w:rPr>
        <w:tab/>
        <w:t>“3. Nga ky rregull, përjashtohen të dënuarit për veprat penale të parashikuara në nenet 78/a, 79/a, 79/b, 79/c dhe paragrafi i tretë i nenit 100.”.</w:t>
      </w:r>
    </w:p>
    <w:p w:rsidR="00D0251C" w:rsidRPr="00D66DAA" w:rsidRDefault="00D0251C" w:rsidP="00E62901">
      <w:pPr>
        <w:pStyle w:val="Hapesira7"/>
        <w:rPr>
          <w:lang w:val="sq-AL"/>
        </w:rPr>
      </w:pPr>
    </w:p>
    <w:p w:rsidR="00D0251C" w:rsidRPr="00D66DAA" w:rsidRDefault="00D0251C" w:rsidP="00E62901">
      <w:pPr>
        <w:pStyle w:val="NeniNr"/>
        <w:keepNext w:val="0"/>
        <w:rPr>
          <w:spacing w:val="-4"/>
        </w:rPr>
      </w:pPr>
      <w:r w:rsidRPr="00D66DAA">
        <w:rPr>
          <w:spacing w:val="-4"/>
        </w:rPr>
        <w:t>Neni 8</w:t>
      </w:r>
    </w:p>
    <w:p w:rsidR="00D0251C" w:rsidRPr="00D66DAA" w:rsidRDefault="00D0251C" w:rsidP="00E62901">
      <w:pPr>
        <w:pStyle w:val="Hapesira7"/>
        <w:rPr>
          <w:lang w:val="sq-AL"/>
        </w:rPr>
      </w:pPr>
    </w:p>
    <w:p w:rsidR="00D0251C" w:rsidRPr="00D66DAA" w:rsidRDefault="00D0251C" w:rsidP="00E62901">
      <w:pPr>
        <w:pStyle w:val="Paragrafi"/>
        <w:rPr>
          <w:spacing w:val="-4"/>
          <w:lang w:val="sq-AL"/>
        </w:rPr>
      </w:pPr>
      <w:r w:rsidRPr="00D66DAA">
        <w:rPr>
          <w:spacing w:val="-4"/>
          <w:lang w:val="sq-AL"/>
        </w:rPr>
        <w:tab/>
        <w:t>Nenin 66 ndryshohet si më poshtë:</w:t>
      </w:r>
    </w:p>
    <w:p w:rsidR="00D0251C" w:rsidRPr="00D66DAA" w:rsidRDefault="00D0251C" w:rsidP="00E62901">
      <w:pPr>
        <w:pStyle w:val="Hapesira7"/>
        <w:rPr>
          <w:lang w:val="sq-AL"/>
        </w:rPr>
      </w:pPr>
    </w:p>
    <w:p w:rsidR="00D0251C" w:rsidRPr="00D66DAA" w:rsidRDefault="00D0251C" w:rsidP="00E62901">
      <w:pPr>
        <w:pStyle w:val="NeniNr"/>
        <w:keepNext w:val="0"/>
        <w:rPr>
          <w:spacing w:val="-4"/>
        </w:rPr>
      </w:pPr>
      <w:r w:rsidRPr="00D66DAA">
        <w:rPr>
          <w:spacing w:val="-4"/>
        </w:rPr>
        <w:t>“Neni 66</w:t>
      </w:r>
    </w:p>
    <w:p w:rsidR="00D0251C" w:rsidRPr="00D66DAA" w:rsidRDefault="00D0251C" w:rsidP="00E62901">
      <w:pPr>
        <w:pStyle w:val="Hapesira7"/>
        <w:rPr>
          <w:lang w:val="sq-AL"/>
        </w:rPr>
      </w:pPr>
    </w:p>
    <w:p w:rsidR="00D0251C" w:rsidRPr="00D66DAA" w:rsidRDefault="00D0251C" w:rsidP="00E62901">
      <w:pPr>
        <w:pStyle w:val="Paragrafi"/>
        <w:rPr>
          <w:rFonts w:eastAsiaTheme="minorHAnsi"/>
          <w:color w:val="231F20"/>
          <w:spacing w:val="-4"/>
          <w:lang w:val="sq-AL"/>
        </w:rPr>
      </w:pPr>
      <w:bookmarkStart w:id="1" w:name="p0753"/>
      <w:bookmarkEnd w:id="1"/>
      <w:r w:rsidRPr="00D66DAA">
        <w:rPr>
          <w:spacing w:val="-4"/>
          <w:lang w:val="sq-AL"/>
        </w:rPr>
        <w:tab/>
      </w:r>
      <w:r w:rsidRPr="00D66DAA">
        <w:rPr>
          <w:rFonts w:eastAsiaTheme="minorHAnsi"/>
          <w:color w:val="231F20"/>
          <w:spacing w:val="-4"/>
          <w:lang w:val="sq-AL"/>
        </w:rPr>
        <w:t>Nuk mund të bëhen ndjekje penale kur nga kryerja e veprës deri në çastin e marrjes së personit si të pandehur kanë kaluar:</w:t>
      </w:r>
    </w:p>
    <w:p w:rsidR="00D0251C" w:rsidRPr="00D66DAA" w:rsidRDefault="00D0251C" w:rsidP="00E62901">
      <w:pPr>
        <w:pStyle w:val="Paragrafi"/>
        <w:rPr>
          <w:spacing w:val="-4"/>
          <w:lang w:val="sq-AL"/>
        </w:rPr>
      </w:pPr>
      <w:r w:rsidRPr="00D66DAA">
        <w:rPr>
          <w:spacing w:val="-4"/>
          <w:lang w:val="sq-AL"/>
        </w:rPr>
        <w:tab/>
        <w:t>a) dyzet vjet në rastin e krimeve që parashikojnë dënim me burgim të përjetshëm;</w:t>
      </w:r>
    </w:p>
    <w:p w:rsidR="00D0251C" w:rsidRPr="00D66DAA" w:rsidRDefault="00D0251C" w:rsidP="0018225D">
      <w:pPr>
        <w:pStyle w:val="Paragrafi"/>
        <w:rPr>
          <w:spacing w:val="-4"/>
          <w:lang w:val="sq-AL"/>
        </w:rPr>
      </w:pPr>
      <w:r w:rsidRPr="00D66DAA">
        <w:rPr>
          <w:spacing w:val="-4"/>
          <w:lang w:val="sq-AL"/>
        </w:rPr>
        <w:tab/>
        <w:t>b) njëzet vjet për krimet që parashikojnë dënim jo më të ulët s</w:t>
      </w:r>
      <w:r w:rsidR="0018225D">
        <w:rPr>
          <w:spacing w:val="-4"/>
          <w:lang w:val="sq-AL"/>
        </w:rPr>
        <w:t xml:space="preserve">e dhjetë vjet burgim ose dënim </w:t>
      </w:r>
      <w:r w:rsidRPr="00D66DAA">
        <w:rPr>
          <w:spacing w:val="-4"/>
          <w:lang w:val="sq-AL"/>
        </w:rPr>
        <w:t xml:space="preserve">tjetër më të rëndë; </w:t>
      </w:r>
    </w:p>
    <w:p w:rsidR="00D0251C" w:rsidRPr="00D66DAA" w:rsidRDefault="00D0251C" w:rsidP="00E62901">
      <w:pPr>
        <w:pStyle w:val="Paragrafi"/>
        <w:rPr>
          <w:spacing w:val="-4"/>
          <w:lang w:val="sq-AL"/>
        </w:rPr>
      </w:pPr>
      <w:r w:rsidRPr="00D66DAA">
        <w:rPr>
          <w:spacing w:val="-4"/>
          <w:lang w:val="sq-AL"/>
        </w:rPr>
        <w:tab/>
        <w:t xml:space="preserve">c) dhjetë vjet për krimet që parashikojnë dënim nga pesë gjer në dhjetë vjet burgim; </w:t>
      </w:r>
    </w:p>
    <w:p w:rsidR="00D0251C" w:rsidRPr="00D66DAA" w:rsidRDefault="00D0251C" w:rsidP="00E62901">
      <w:pPr>
        <w:pStyle w:val="Paragrafi"/>
        <w:rPr>
          <w:spacing w:val="-4"/>
          <w:lang w:val="sq-AL"/>
        </w:rPr>
      </w:pPr>
      <w:r w:rsidRPr="00D66DAA">
        <w:rPr>
          <w:spacing w:val="-4"/>
          <w:lang w:val="sq-AL"/>
        </w:rPr>
        <w:tab/>
        <w:t xml:space="preserve">ç) pesë vjet për krimet që parashikojnë dënim gjer në pesë vjet burgim ose gjobë; </w:t>
      </w:r>
    </w:p>
    <w:p w:rsidR="00D0251C" w:rsidRPr="00D66DAA" w:rsidRDefault="00D0251C" w:rsidP="00E62901">
      <w:pPr>
        <w:pStyle w:val="Paragrafi"/>
        <w:rPr>
          <w:spacing w:val="-4"/>
          <w:lang w:val="sq-AL"/>
        </w:rPr>
      </w:pPr>
      <w:r w:rsidRPr="00D66DAA">
        <w:rPr>
          <w:spacing w:val="-4"/>
          <w:lang w:val="sq-AL"/>
        </w:rPr>
        <w:tab/>
        <w:t xml:space="preserve">d) tre vjet për kundërvajtjet penale që parashikojnë dënim gjer në dy vjet burgim; </w:t>
      </w:r>
    </w:p>
    <w:p w:rsidR="00D0251C" w:rsidRPr="00D66DAA" w:rsidRDefault="00D0251C" w:rsidP="00E62901">
      <w:pPr>
        <w:pStyle w:val="Paragrafi"/>
        <w:rPr>
          <w:spacing w:val="-4"/>
          <w:lang w:val="sq-AL"/>
        </w:rPr>
      </w:pPr>
      <w:r w:rsidRPr="00D66DAA">
        <w:rPr>
          <w:spacing w:val="-4"/>
          <w:lang w:val="sq-AL"/>
        </w:rPr>
        <w:tab/>
        <w:t xml:space="preserve">dh) dy vjet për kundërvajtjet penale që parashikojnë dënim me gjobë. </w:t>
      </w:r>
    </w:p>
    <w:p w:rsidR="00D0251C" w:rsidRPr="00D66DAA" w:rsidRDefault="00D0251C" w:rsidP="00E62901">
      <w:pPr>
        <w:pStyle w:val="Paragrafi"/>
        <w:rPr>
          <w:spacing w:val="-4"/>
          <w:lang w:val="sq-AL"/>
        </w:rPr>
      </w:pPr>
      <w:r w:rsidRPr="00D66DAA">
        <w:rPr>
          <w:spacing w:val="-4"/>
          <w:lang w:val="sq-AL"/>
        </w:rPr>
        <w:tab/>
        <w:t>Veprat penale të kreut II, seksionit I, nenet 76 - 79/c, nuk i nënshtrohen parashkrimit.”.</w:t>
      </w:r>
    </w:p>
    <w:p w:rsidR="00D0251C" w:rsidRPr="00D66DAA" w:rsidRDefault="00D0251C" w:rsidP="00E62901">
      <w:pPr>
        <w:pStyle w:val="Hapesira7"/>
        <w:rPr>
          <w:lang w:val="sq-AL"/>
        </w:rPr>
      </w:pPr>
    </w:p>
    <w:p w:rsidR="00C9188C" w:rsidRDefault="00C9188C" w:rsidP="00E62901">
      <w:pPr>
        <w:pStyle w:val="NeniNr"/>
        <w:keepNext w:val="0"/>
        <w:rPr>
          <w:spacing w:val="-4"/>
        </w:rPr>
      </w:pPr>
    </w:p>
    <w:p w:rsidR="00D0251C" w:rsidRPr="00D66DAA" w:rsidRDefault="00D0251C" w:rsidP="00E62901">
      <w:pPr>
        <w:pStyle w:val="NeniNr"/>
        <w:keepNext w:val="0"/>
        <w:rPr>
          <w:spacing w:val="-4"/>
        </w:rPr>
      </w:pPr>
      <w:r w:rsidRPr="00D66DAA">
        <w:rPr>
          <w:spacing w:val="-4"/>
        </w:rPr>
        <w:lastRenderedPageBreak/>
        <w:t>Neni 9</w:t>
      </w:r>
    </w:p>
    <w:p w:rsidR="00D0251C" w:rsidRPr="00D66DAA" w:rsidRDefault="00D0251C" w:rsidP="00E62901">
      <w:pPr>
        <w:pStyle w:val="Hapesira7"/>
        <w:rPr>
          <w:lang w:val="sq-AL"/>
        </w:rPr>
      </w:pPr>
    </w:p>
    <w:p w:rsidR="00D0251C" w:rsidRPr="00D66DAA" w:rsidRDefault="00D0251C" w:rsidP="00E62901">
      <w:pPr>
        <w:pStyle w:val="Paragrafi"/>
        <w:rPr>
          <w:spacing w:val="-4"/>
          <w:lang w:val="sq-AL"/>
        </w:rPr>
      </w:pPr>
      <w:r w:rsidRPr="00D66DAA">
        <w:rPr>
          <w:spacing w:val="-4"/>
          <w:lang w:val="sq-AL"/>
        </w:rPr>
        <w:tab/>
        <w:t>Neni 89/a ndryshohet si më poshtë:</w:t>
      </w:r>
    </w:p>
    <w:p w:rsidR="00D0251C" w:rsidRPr="00D66DAA" w:rsidRDefault="00D0251C" w:rsidP="00E62901">
      <w:pPr>
        <w:pStyle w:val="Hapesira7"/>
        <w:rPr>
          <w:lang w:val="sq-AL"/>
        </w:rPr>
      </w:pPr>
    </w:p>
    <w:p w:rsidR="00D0251C" w:rsidRPr="00D66DAA" w:rsidRDefault="00D0251C" w:rsidP="00E62901">
      <w:pPr>
        <w:pStyle w:val="NeniNr"/>
        <w:keepNext w:val="0"/>
        <w:rPr>
          <w:spacing w:val="-4"/>
        </w:rPr>
      </w:pPr>
      <w:r w:rsidRPr="00D66DAA">
        <w:rPr>
          <w:spacing w:val="-4"/>
        </w:rPr>
        <w:t>“Neni 89/a</w:t>
      </w:r>
    </w:p>
    <w:p w:rsidR="00D0251C" w:rsidRPr="00D66DAA" w:rsidRDefault="00D0251C" w:rsidP="00E62901">
      <w:pPr>
        <w:pStyle w:val="NeniNr"/>
        <w:keepNext w:val="0"/>
        <w:rPr>
          <w:b/>
          <w:spacing w:val="-4"/>
        </w:rPr>
      </w:pPr>
      <w:r w:rsidRPr="00D66DAA">
        <w:rPr>
          <w:b/>
          <w:spacing w:val="-4"/>
        </w:rPr>
        <w:t>Shitblerja e paligjshme e organeve</w:t>
      </w:r>
    </w:p>
    <w:p w:rsidR="00D0251C" w:rsidRPr="00D66DAA" w:rsidRDefault="00D0251C" w:rsidP="00E62901">
      <w:pPr>
        <w:pStyle w:val="Hapesira7"/>
        <w:rPr>
          <w:lang w:val="sq-AL"/>
        </w:rPr>
      </w:pPr>
    </w:p>
    <w:p w:rsidR="00D0251C" w:rsidRPr="00D66DAA" w:rsidRDefault="00D0251C" w:rsidP="00E62901">
      <w:pPr>
        <w:pStyle w:val="Paragrafi"/>
        <w:rPr>
          <w:spacing w:val="-4"/>
          <w:lang w:val="sq-AL"/>
        </w:rPr>
      </w:pPr>
      <w:r w:rsidRPr="00D66DAA">
        <w:rPr>
          <w:spacing w:val="-4"/>
          <w:lang w:val="sq-AL"/>
        </w:rPr>
        <w:tab/>
        <w:t>Shitblerja e transplanteve, si dhe çdo veprimtari që lidhet me heqjen dhe implantimin e paligjshëm  të organeve, dënohet me burgim nga tre deri në shtatë vjet.</w:t>
      </w:r>
    </w:p>
    <w:p w:rsidR="00D0251C" w:rsidRPr="00D66DAA" w:rsidRDefault="00D0251C" w:rsidP="00E62901">
      <w:pPr>
        <w:pStyle w:val="Paragrafi"/>
        <w:rPr>
          <w:spacing w:val="-4"/>
          <w:lang w:val="sq-AL"/>
        </w:rPr>
      </w:pPr>
      <w:r w:rsidRPr="00D66DAA">
        <w:rPr>
          <w:spacing w:val="-4"/>
          <w:lang w:val="sq-AL"/>
        </w:rPr>
        <w:tab/>
        <w:t>Kjo vepër e kryer nga personi që shpërdoron pozitën e tij ndaj një fëmije ose një personi tjetër të pambrojtur, dënohet me burgim nga shtatë deri në dhjetë vjet.</w:t>
      </w:r>
    </w:p>
    <w:p w:rsidR="00D0251C" w:rsidRPr="00D66DAA" w:rsidRDefault="00D0251C" w:rsidP="00E62901">
      <w:pPr>
        <w:pStyle w:val="Paragrafi"/>
        <w:rPr>
          <w:spacing w:val="-4"/>
          <w:lang w:val="sq-AL"/>
        </w:rPr>
      </w:pPr>
      <w:r w:rsidRPr="00D66DAA">
        <w:rPr>
          <w:spacing w:val="-4"/>
          <w:lang w:val="sq-AL"/>
        </w:rPr>
        <w:tab/>
        <w:t>Kjo vepër, kur kryhet më shumë se një herë ose në bashkëpunim, dënohen me burgim nga dhjetë deri në pesëmbëdhjetë vjet.</w:t>
      </w:r>
    </w:p>
    <w:p w:rsidR="00D0251C" w:rsidRPr="00D66DAA" w:rsidRDefault="00D0251C" w:rsidP="00E62901">
      <w:pPr>
        <w:pStyle w:val="Paragrafi"/>
        <w:rPr>
          <w:spacing w:val="-4"/>
          <w:lang w:val="sq-AL"/>
        </w:rPr>
      </w:pPr>
      <w:r w:rsidRPr="00D66DAA">
        <w:rPr>
          <w:spacing w:val="-4"/>
          <w:lang w:val="sq-AL"/>
        </w:rPr>
        <w:tab/>
        <w:t>Kur nga vepra e mësipërme shkaktohet vdekja e viktimës ose kjo vepër kryhet nga grup i strukturuar kriminal ose organizatë kriminale dënohet nga pesëmbëdhjetë deri në njëzet e pesë vjet burgim.”.</w:t>
      </w:r>
    </w:p>
    <w:p w:rsidR="0018225D" w:rsidRPr="0018225D" w:rsidRDefault="0018225D" w:rsidP="0018225D">
      <w:pPr>
        <w:pStyle w:val="NeniNr"/>
        <w:rPr>
          <w:sz w:val="14"/>
        </w:rPr>
      </w:pPr>
    </w:p>
    <w:p w:rsidR="00D0251C" w:rsidRPr="00D66DAA" w:rsidRDefault="00D0251C" w:rsidP="0018225D">
      <w:pPr>
        <w:pStyle w:val="NeniNr"/>
      </w:pPr>
      <w:r w:rsidRPr="00D66DAA">
        <w:t>Neni 10</w:t>
      </w:r>
    </w:p>
    <w:p w:rsidR="00D0251C" w:rsidRPr="0018225D" w:rsidRDefault="00D0251C" w:rsidP="00E62901">
      <w:pPr>
        <w:pStyle w:val="Paragrafi"/>
        <w:rPr>
          <w:spacing w:val="-4"/>
          <w:sz w:val="14"/>
          <w:lang w:val="sq-AL"/>
        </w:rPr>
      </w:pPr>
      <w:r w:rsidRPr="00D66DAA">
        <w:rPr>
          <w:spacing w:val="-4"/>
          <w:lang w:val="sq-AL"/>
        </w:rPr>
        <w:t xml:space="preserve"> </w:t>
      </w:r>
    </w:p>
    <w:p w:rsidR="00D0251C" w:rsidRPr="00D66DAA" w:rsidRDefault="00D0251C" w:rsidP="00E62901">
      <w:pPr>
        <w:pStyle w:val="Paragrafi"/>
        <w:rPr>
          <w:spacing w:val="-4"/>
          <w:lang w:val="sq-AL"/>
        </w:rPr>
      </w:pPr>
      <w:r w:rsidRPr="00D66DAA">
        <w:rPr>
          <w:spacing w:val="-4"/>
          <w:lang w:val="sq-AL"/>
        </w:rPr>
        <w:tab/>
        <w:t>Neni 143 ndryshohet si më poshtë:</w:t>
      </w:r>
    </w:p>
    <w:p w:rsidR="00D0251C" w:rsidRPr="00D66DAA" w:rsidRDefault="00D0251C" w:rsidP="00E62901">
      <w:pPr>
        <w:pStyle w:val="Hapesira7"/>
        <w:rPr>
          <w:lang w:val="sq-AL"/>
        </w:rPr>
      </w:pPr>
    </w:p>
    <w:p w:rsidR="00D0251C" w:rsidRPr="00D66DAA" w:rsidRDefault="00D0251C" w:rsidP="00E62901">
      <w:pPr>
        <w:pStyle w:val="NeniNr"/>
        <w:keepNext w:val="0"/>
        <w:rPr>
          <w:spacing w:val="-4"/>
        </w:rPr>
      </w:pPr>
      <w:r w:rsidRPr="00D66DAA">
        <w:rPr>
          <w:spacing w:val="-4"/>
        </w:rPr>
        <w:t>“Neni 143</w:t>
      </w:r>
    </w:p>
    <w:p w:rsidR="00D0251C" w:rsidRPr="00D66DAA" w:rsidRDefault="00D0251C" w:rsidP="00E62901">
      <w:pPr>
        <w:pStyle w:val="Hapesira7"/>
        <w:rPr>
          <w:lang w:val="sq-AL"/>
        </w:rPr>
      </w:pPr>
    </w:p>
    <w:p w:rsidR="00D0251C" w:rsidRPr="00D66DAA" w:rsidRDefault="00D0251C" w:rsidP="00E62901">
      <w:pPr>
        <w:pStyle w:val="Paragrafi"/>
        <w:rPr>
          <w:spacing w:val="-4"/>
          <w:lang w:val="sq-AL"/>
        </w:rPr>
      </w:pPr>
      <w:r w:rsidRPr="00D66DAA">
        <w:rPr>
          <w:spacing w:val="-4"/>
          <w:lang w:val="sq-AL"/>
        </w:rPr>
        <w:tab/>
        <w:t>Përvetësimi i pasurisë private ose publike nëpërmjet paraqitjes së fakteve të rreme ose duke fshehur fakte të vërteta, gënjeshtrës ose shpërdorimit të besimit, për vete ose persona të tjerë, përbën veprën penale të mashtrimit dhe dënohet me burgim deri në pesë  vjet.</w:t>
      </w:r>
    </w:p>
    <w:p w:rsidR="00D0251C" w:rsidRPr="00D66DAA" w:rsidRDefault="00D0251C" w:rsidP="00E62901">
      <w:pPr>
        <w:pStyle w:val="Paragrafi"/>
        <w:rPr>
          <w:spacing w:val="-4"/>
          <w:lang w:val="sq-AL"/>
        </w:rPr>
      </w:pPr>
      <w:r w:rsidRPr="00D66DAA">
        <w:rPr>
          <w:spacing w:val="-4"/>
          <w:lang w:val="sq-AL"/>
        </w:rPr>
        <w:tab/>
        <w:t xml:space="preserve">Kjo  vepër, kur  kryhet në bashkëpunim ose më shumë se një herë, dënohet  me burgim nga dy deri në gjashtë  vjet. </w:t>
      </w:r>
    </w:p>
    <w:p w:rsidR="00D0251C" w:rsidRPr="00D66DAA" w:rsidRDefault="00D0251C" w:rsidP="00E62901">
      <w:pPr>
        <w:pStyle w:val="Paragrafi"/>
        <w:rPr>
          <w:spacing w:val="-4"/>
          <w:lang w:val="sq-AL"/>
        </w:rPr>
      </w:pPr>
      <w:r w:rsidRPr="00D66DAA">
        <w:rPr>
          <w:spacing w:val="-4"/>
          <w:lang w:val="sq-AL"/>
        </w:rPr>
        <w:tab/>
        <w:t xml:space="preserve">Kur vepra,  ka sjellë pasoja të rënda  dënohet me burgim nga pesë deri në dhjetë vjet.”. </w:t>
      </w:r>
    </w:p>
    <w:p w:rsidR="00D0251C" w:rsidRPr="00D66DAA" w:rsidRDefault="00D0251C" w:rsidP="00E62901">
      <w:pPr>
        <w:pStyle w:val="Hapesira7"/>
        <w:rPr>
          <w:lang w:val="sq-AL"/>
        </w:rPr>
      </w:pPr>
    </w:p>
    <w:p w:rsidR="00D0251C" w:rsidRPr="00D66DAA" w:rsidRDefault="00D0251C" w:rsidP="00E62901">
      <w:pPr>
        <w:pStyle w:val="NeniNr"/>
        <w:keepNext w:val="0"/>
        <w:rPr>
          <w:spacing w:val="-4"/>
        </w:rPr>
      </w:pPr>
      <w:r w:rsidRPr="00D66DAA">
        <w:rPr>
          <w:spacing w:val="-4"/>
        </w:rPr>
        <w:t>Neni 11</w:t>
      </w:r>
    </w:p>
    <w:p w:rsidR="00D0251C" w:rsidRPr="00D66DAA" w:rsidRDefault="00D0251C" w:rsidP="00E62901">
      <w:pPr>
        <w:pStyle w:val="Hapesira7"/>
        <w:rPr>
          <w:lang w:val="sq-AL"/>
        </w:rPr>
      </w:pPr>
    </w:p>
    <w:p w:rsidR="00D0251C" w:rsidRPr="00D66DAA" w:rsidRDefault="00D0251C" w:rsidP="00E62901">
      <w:pPr>
        <w:pStyle w:val="Paragrafi"/>
        <w:rPr>
          <w:spacing w:val="-4"/>
          <w:lang w:val="sq-AL"/>
        </w:rPr>
      </w:pPr>
      <w:r w:rsidRPr="00D66DAA">
        <w:rPr>
          <w:spacing w:val="-4"/>
          <w:lang w:val="sq-AL"/>
        </w:rPr>
        <w:tab/>
        <w:t>Në neni 293/b, pas paragrafit 2 shtohet paragrafi 3 me këtë përmbajtje:</w:t>
      </w:r>
    </w:p>
    <w:p w:rsidR="00D0251C" w:rsidRPr="00D66DAA" w:rsidRDefault="00D0251C" w:rsidP="00E62901">
      <w:pPr>
        <w:pStyle w:val="Paragrafi"/>
        <w:rPr>
          <w:spacing w:val="-4"/>
          <w:lang w:val="sq-AL"/>
        </w:rPr>
      </w:pPr>
      <w:r w:rsidRPr="00D66DAA">
        <w:rPr>
          <w:spacing w:val="-4"/>
          <w:lang w:val="sq-AL"/>
        </w:rPr>
        <w:tab/>
        <w:t xml:space="preserve">“3. Në rastet kur veprimet e parashikuara në paragrafin e parë janë kryer nga një i mitur, ndaj tij do të zbatohen dispozitat e Kodit të Drejtësisë për të Mitur.”. </w:t>
      </w:r>
    </w:p>
    <w:p w:rsidR="00D0251C" w:rsidRPr="00D66DAA" w:rsidRDefault="00D0251C" w:rsidP="00E62901">
      <w:pPr>
        <w:pStyle w:val="Hapesira7"/>
        <w:rPr>
          <w:lang w:val="sq-AL"/>
        </w:rPr>
      </w:pPr>
      <w:r w:rsidRPr="00D66DAA">
        <w:rPr>
          <w:lang w:val="sq-AL"/>
        </w:rPr>
        <w:t xml:space="preserve">  </w:t>
      </w:r>
    </w:p>
    <w:p w:rsidR="00D0251C" w:rsidRPr="00D66DAA" w:rsidRDefault="00D0251C" w:rsidP="00E62901">
      <w:pPr>
        <w:pStyle w:val="NeniNr"/>
        <w:keepNext w:val="0"/>
        <w:rPr>
          <w:spacing w:val="-4"/>
        </w:rPr>
      </w:pPr>
      <w:r w:rsidRPr="00D66DAA">
        <w:rPr>
          <w:spacing w:val="-4"/>
        </w:rPr>
        <w:t>Neni 12</w:t>
      </w:r>
    </w:p>
    <w:p w:rsidR="00937495" w:rsidRPr="00D66DAA" w:rsidRDefault="00937495" w:rsidP="00E62901">
      <w:pPr>
        <w:pStyle w:val="Hapesira7"/>
        <w:rPr>
          <w:lang w:val="sq-AL"/>
        </w:rPr>
      </w:pPr>
    </w:p>
    <w:p w:rsidR="00D0251C" w:rsidRPr="00D66DAA" w:rsidRDefault="00D0251C" w:rsidP="00E62901">
      <w:pPr>
        <w:pStyle w:val="Paragrafi"/>
        <w:rPr>
          <w:spacing w:val="-4"/>
          <w:lang w:val="sq-AL"/>
        </w:rPr>
      </w:pPr>
      <w:r w:rsidRPr="00D66DAA">
        <w:rPr>
          <w:spacing w:val="-4"/>
          <w:lang w:val="sq-AL"/>
        </w:rPr>
        <w:tab/>
        <w:t>Në neni 293/c, pas paragrafit 2 shtohet paragrafi 3 me këtë përmbajtje:</w:t>
      </w:r>
    </w:p>
    <w:p w:rsidR="00D0251C" w:rsidRPr="00D66DAA" w:rsidRDefault="00D0251C" w:rsidP="00E62901">
      <w:pPr>
        <w:pStyle w:val="Paragrafi"/>
        <w:rPr>
          <w:spacing w:val="-4"/>
          <w:lang w:val="sq-AL"/>
        </w:rPr>
      </w:pPr>
      <w:r w:rsidRPr="00D66DAA">
        <w:rPr>
          <w:spacing w:val="-4"/>
          <w:lang w:val="sq-AL"/>
        </w:rPr>
        <w:lastRenderedPageBreak/>
        <w:tab/>
        <w:t xml:space="preserve">“3. Në rastet kur veprimet e parashikuara në paragrafin e parë janë kryer nga një i mitur, ndaj tij do të zbatohen dispozitat e Kodit të Drejtësisë për të Mitur.”. </w:t>
      </w:r>
    </w:p>
    <w:p w:rsidR="00D0251C" w:rsidRPr="007808A7" w:rsidRDefault="00D0251C" w:rsidP="00E62901">
      <w:pPr>
        <w:pStyle w:val="Hapesira7"/>
        <w:rPr>
          <w:sz w:val="4"/>
          <w:lang w:val="sq-AL"/>
        </w:rPr>
      </w:pPr>
      <w:r w:rsidRPr="00D66DAA">
        <w:rPr>
          <w:lang w:val="sq-AL"/>
        </w:rPr>
        <w:t xml:space="preserve"> </w:t>
      </w:r>
    </w:p>
    <w:p w:rsidR="00D0251C" w:rsidRPr="00D66DAA" w:rsidRDefault="00D0251C" w:rsidP="00E62901">
      <w:pPr>
        <w:pStyle w:val="NeniNr"/>
        <w:keepNext w:val="0"/>
        <w:rPr>
          <w:spacing w:val="-4"/>
        </w:rPr>
      </w:pPr>
      <w:r w:rsidRPr="00D66DAA">
        <w:rPr>
          <w:spacing w:val="-4"/>
        </w:rPr>
        <w:t>Neni 13</w:t>
      </w:r>
    </w:p>
    <w:p w:rsidR="00D0251C" w:rsidRPr="00D66DAA" w:rsidRDefault="00D0251C" w:rsidP="00E62901">
      <w:pPr>
        <w:pStyle w:val="Hapesira7"/>
        <w:rPr>
          <w:lang w:val="sq-AL"/>
        </w:rPr>
      </w:pPr>
    </w:p>
    <w:p w:rsidR="00D0251C" w:rsidRPr="00D66DAA" w:rsidRDefault="00D0251C" w:rsidP="00E62901">
      <w:pPr>
        <w:pStyle w:val="Paragrafi"/>
        <w:rPr>
          <w:spacing w:val="-4"/>
          <w:lang w:val="sq-AL"/>
        </w:rPr>
      </w:pPr>
      <w:r w:rsidRPr="00D66DAA">
        <w:rPr>
          <w:spacing w:val="-4"/>
          <w:lang w:val="sq-AL"/>
        </w:rPr>
        <w:tab/>
        <w:t>Në nenin 313/b bëhen këto ndryshime:</w:t>
      </w:r>
    </w:p>
    <w:p w:rsidR="00D0251C" w:rsidRPr="00D66DAA" w:rsidRDefault="00D0251C" w:rsidP="00E62901">
      <w:pPr>
        <w:pStyle w:val="Paragrafi"/>
        <w:rPr>
          <w:spacing w:val="-4"/>
          <w:lang w:val="sq-AL"/>
        </w:rPr>
      </w:pPr>
      <w:r w:rsidRPr="00D66DAA">
        <w:rPr>
          <w:spacing w:val="-4"/>
          <w:lang w:val="sq-AL"/>
        </w:rPr>
        <w:tab/>
        <w:t>Pika 1 ndryshohet si më poshtë:</w:t>
      </w:r>
    </w:p>
    <w:p w:rsidR="00D0251C" w:rsidRPr="00D66DAA" w:rsidRDefault="00D0251C" w:rsidP="00E62901">
      <w:pPr>
        <w:pStyle w:val="Paragrafi"/>
        <w:rPr>
          <w:spacing w:val="-4"/>
          <w:lang w:val="sq-AL"/>
        </w:rPr>
      </w:pPr>
      <w:r w:rsidRPr="00D66DAA">
        <w:rPr>
          <w:spacing w:val="-4"/>
          <w:lang w:val="sq-AL"/>
        </w:rPr>
        <w:tab/>
        <w:t xml:space="preserve">“1. Dhënia ose  publikimi  me çfarëdo lloj forme, në kundërshtim me ligjin  e të dhënave me karakter të klasifikuar dhe konfidencial që rrezikojnë jetën, integritetin fizik ose lirinë e personave të mbrojtur, sipas legjislacionit në fuqi  për mbrojtjen e dëshmitarëve dhe bashkëpunëtorëve të drejtësisë, me qëllim  zbulimin e këtyre personave, dënohet me gjobë ose me burgim deri në dy vjet.”. </w:t>
      </w:r>
    </w:p>
    <w:p w:rsidR="00D0251C" w:rsidRPr="00D66DAA" w:rsidRDefault="00D0251C" w:rsidP="00E62901">
      <w:pPr>
        <w:pStyle w:val="Paragrafi"/>
        <w:rPr>
          <w:i/>
          <w:iCs/>
          <w:spacing w:val="-4"/>
          <w:lang w:val="sq-AL"/>
        </w:rPr>
      </w:pPr>
      <w:r w:rsidRPr="00D66DAA">
        <w:rPr>
          <w:spacing w:val="-4"/>
          <w:lang w:val="sq-AL"/>
        </w:rPr>
        <w:tab/>
        <w:t>Pas pikës 1 shtohet pika 2 me këtë përmbajtje:</w:t>
      </w:r>
    </w:p>
    <w:p w:rsidR="00D0251C" w:rsidRPr="00D66DAA" w:rsidRDefault="00D0251C" w:rsidP="00E62901">
      <w:pPr>
        <w:pStyle w:val="Paragrafi"/>
        <w:rPr>
          <w:spacing w:val="-4"/>
          <w:lang w:val="sq-AL"/>
        </w:rPr>
      </w:pPr>
      <w:r w:rsidRPr="00D66DAA">
        <w:rPr>
          <w:spacing w:val="-4"/>
          <w:lang w:val="sq-AL"/>
        </w:rPr>
        <w:tab/>
        <w:t>“2. Kur nga kryerja e kësaj vepre penale kanë ardhur pasoja të rënda për shëndetin e tyre dënohet me burgim nga 6 muaj deri në tre vjet.”.</w:t>
      </w:r>
    </w:p>
    <w:p w:rsidR="00D0251C" w:rsidRPr="00D66DAA" w:rsidRDefault="00D0251C" w:rsidP="00E62901">
      <w:pPr>
        <w:pStyle w:val="Paragrafi"/>
        <w:rPr>
          <w:spacing w:val="-4"/>
          <w:lang w:val="sq-AL"/>
        </w:rPr>
      </w:pPr>
      <w:r w:rsidRPr="00D66DAA">
        <w:rPr>
          <w:spacing w:val="-4"/>
          <w:lang w:val="sq-AL"/>
        </w:rPr>
        <w:tab/>
        <w:t xml:space="preserve">Pika 2  numërtohet pika 3. </w:t>
      </w:r>
    </w:p>
    <w:p w:rsidR="00D0251C" w:rsidRPr="00D66DAA" w:rsidRDefault="00D0251C" w:rsidP="00E62901">
      <w:pPr>
        <w:pStyle w:val="Paragrafi"/>
        <w:rPr>
          <w:spacing w:val="-4"/>
          <w:lang w:val="sq-AL"/>
        </w:rPr>
      </w:pPr>
      <w:r w:rsidRPr="00D66DAA">
        <w:rPr>
          <w:spacing w:val="-4"/>
          <w:lang w:val="sq-AL"/>
        </w:rPr>
        <w:tab/>
        <w:t>Pika 3 numërtohet pika 4.</w:t>
      </w:r>
    </w:p>
    <w:p w:rsidR="00D0251C" w:rsidRPr="00D66DAA" w:rsidRDefault="00D0251C" w:rsidP="00E62901">
      <w:pPr>
        <w:pStyle w:val="Hapesira7"/>
        <w:rPr>
          <w:lang w:val="sq-AL"/>
        </w:rPr>
      </w:pPr>
    </w:p>
    <w:p w:rsidR="00D0251C" w:rsidRPr="00D66DAA" w:rsidRDefault="00D0251C" w:rsidP="00E62901">
      <w:pPr>
        <w:pStyle w:val="NeniNr"/>
        <w:keepNext w:val="0"/>
        <w:rPr>
          <w:spacing w:val="-4"/>
        </w:rPr>
      </w:pPr>
      <w:r w:rsidRPr="00D66DAA">
        <w:rPr>
          <w:spacing w:val="-4"/>
        </w:rPr>
        <w:t>Neni 14</w:t>
      </w:r>
    </w:p>
    <w:p w:rsidR="00D0251C" w:rsidRPr="00D66DAA" w:rsidRDefault="00D0251C" w:rsidP="00E62901">
      <w:pPr>
        <w:pStyle w:val="Hapesira7"/>
        <w:rPr>
          <w:lang w:val="sq-AL"/>
        </w:rPr>
      </w:pPr>
    </w:p>
    <w:p w:rsidR="00D0251C" w:rsidRPr="00D66DAA" w:rsidRDefault="00D0251C" w:rsidP="00E62901">
      <w:pPr>
        <w:pStyle w:val="Paragrafi"/>
        <w:rPr>
          <w:spacing w:val="-4"/>
          <w:lang w:val="sq-AL"/>
        </w:rPr>
      </w:pPr>
      <w:r w:rsidRPr="00D66DAA">
        <w:rPr>
          <w:spacing w:val="-4"/>
          <w:lang w:val="sq-AL"/>
        </w:rPr>
        <w:tab/>
        <w:t>Ky ligj hyn në fuqi 15 ditë pas botimit në Fletore Zyrtare.</w:t>
      </w:r>
    </w:p>
    <w:p w:rsidR="00D70C67" w:rsidRPr="00D70C67" w:rsidRDefault="00D70C67" w:rsidP="00E62901">
      <w:pPr>
        <w:pStyle w:val="Hapesira7"/>
        <w:rPr>
          <w:sz w:val="8"/>
          <w:lang w:val="sq-AL"/>
        </w:rPr>
      </w:pPr>
    </w:p>
    <w:p w:rsidR="00D0251C" w:rsidRDefault="00D70C67" w:rsidP="00D70C67">
      <w:pPr>
        <w:pStyle w:val="Hapesira7"/>
        <w:jc w:val="right"/>
        <w:rPr>
          <w:sz w:val="24"/>
          <w:lang w:val="sq-AL"/>
        </w:rPr>
      </w:pPr>
      <w:r w:rsidRPr="00D70C67">
        <w:rPr>
          <w:sz w:val="24"/>
          <w:lang w:val="sq-AL"/>
        </w:rPr>
        <w:t>KRYETARI</w:t>
      </w:r>
    </w:p>
    <w:p w:rsidR="00D70C67" w:rsidRPr="00D70C67" w:rsidRDefault="00D70C67" w:rsidP="00D70C67">
      <w:pPr>
        <w:pStyle w:val="Hapesira7"/>
        <w:jc w:val="right"/>
        <w:rPr>
          <w:b/>
          <w:sz w:val="24"/>
          <w:lang w:val="sq-AL"/>
        </w:rPr>
      </w:pPr>
      <w:r w:rsidRPr="00D70C67">
        <w:rPr>
          <w:b/>
          <w:sz w:val="24"/>
          <w:lang w:val="sq-AL"/>
        </w:rPr>
        <w:t>Ilir Meta</w:t>
      </w:r>
    </w:p>
    <w:p w:rsidR="00D0251C" w:rsidRPr="00D66DAA" w:rsidRDefault="00D0251C" w:rsidP="00E62901">
      <w:pPr>
        <w:pStyle w:val="Paragrafi"/>
        <w:rPr>
          <w:spacing w:val="-4"/>
          <w:lang w:val="sq-AL"/>
        </w:rPr>
      </w:pPr>
      <w:r w:rsidRPr="00D66DAA">
        <w:rPr>
          <w:spacing w:val="-4"/>
          <w:lang w:val="sq-AL"/>
        </w:rPr>
        <w:t>Miratuar në datën 30.3.2017</w:t>
      </w:r>
    </w:p>
    <w:p w:rsidR="009B4148" w:rsidRPr="00D66DAA" w:rsidRDefault="009B4148" w:rsidP="00E62901">
      <w:pPr>
        <w:pStyle w:val="Hapesira7"/>
        <w:rPr>
          <w:lang w:val="sq-AL" w:eastAsia="en-GB"/>
        </w:rPr>
      </w:pPr>
    </w:p>
    <w:p w:rsidR="0084045C" w:rsidRPr="00D66DAA" w:rsidRDefault="0084045C" w:rsidP="00E62901">
      <w:pPr>
        <w:pStyle w:val="Akti"/>
        <w:keepNext w:val="0"/>
        <w:rPr>
          <w:spacing w:val="-4"/>
        </w:rPr>
      </w:pPr>
      <w:r w:rsidRPr="00D66DAA">
        <w:rPr>
          <w:spacing w:val="-4"/>
        </w:rPr>
        <w:t>LIGJ</w:t>
      </w:r>
    </w:p>
    <w:p w:rsidR="0084045C" w:rsidRPr="00D66DAA" w:rsidRDefault="0084045C" w:rsidP="00E62901">
      <w:pPr>
        <w:pStyle w:val="NumriData"/>
        <w:keepNext w:val="0"/>
        <w:rPr>
          <w:spacing w:val="-4"/>
        </w:rPr>
      </w:pPr>
      <w:r w:rsidRPr="00D66DAA">
        <w:rPr>
          <w:spacing w:val="-4"/>
        </w:rPr>
        <w:t>Nr. 38/2017</w:t>
      </w:r>
    </w:p>
    <w:p w:rsidR="0084045C" w:rsidRPr="00D66DAA" w:rsidRDefault="0084045C" w:rsidP="00E62901">
      <w:pPr>
        <w:pStyle w:val="Hapesira7"/>
        <w:rPr>
          <w:lang w:val="sq-AL"/>
        </w:rPr>
      </w:pPr>
    </w:p>
    <w:p w:rsidR="00D00CB0" w:rsidRDefault="0084045C" w:rsidP="00E62901">
      <w:pPr>
        <w:pStyle w:val="Titulli"/>
        <w:keepNext w:val="0"/>
      </w:pPr>
      <w:r w:rsidRPr="006C3A46">
        <w:t xml:space="preserve">PËR DISA SHTESA DHE NDRYSHIME NË LIGJIN NR. 8116, DATË 29.3.1996, “KODI I PROCEDURËS CIVILE I REPUBLIKËS SË SHQIPËRISË”, </w:t>
      </w:r>
    </w:p>
    <w:p w:rsidR="0084045C" w:rsidRPr="006C3A46" w:rsidRDefault="0084045C" w:rsidP="00E62901">
      <w:pPr>
        <w:pStyle w:val="Titulli"/>
        <w:keepNext w:val="0"/>
      </w:pPr>
      <w:r w:rsidRPr="006C3A46">
        <w:t>TË NDRYSHUAR</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 xml:space="preserve">Në mbështetje të neneve 81, pika 2, dhe 83, pika 1, të Kushtetutës, me propozimin e një deputeti, </w:t>
      </w:r>
    </w:p>
    <w:p w:rsidR="0084045C" w:rsidRPr="007808A7" w:rsidRDefault="0084045C" w:rsidP="00E62901">
      <w:pPr>
        <w:pStyle w:val="Hapesira7"/>
        <w:rPr>
          <w:sz w:val="4"/>
          <w:lang w:val="sq-AL"/>
        </w:rPr>
      </w:pPr>
    </w:p>
    <w:p w:rsidR="0084045C" w:rsidRPr="00D66DAA" w:rsidRDefault="0084045C" w:rsidP="00E62901">
      <w:pPr>
        <w:pStyle w:val="Titulli"/>
        <w:keepNext w:val="0"/>
        <w:rPr>
          <w:b w:val="0"/>
          <w:spacing w:val="-4"/>
        </w:rPr>
      </w:pPr>
      <w:r w:rsidRPr="00D66DAA">
        <w:rPr>
          <w:b w:val="0"/>
          <w:spacing w:val="-4"/>
        </w:rPr>
        <w:t>KUVENDI</w:t>
      </w:r>
    </w:p>
    <w:p w:rsidR="0084045C" w:rsidRPr="00D66DAA" w:rsidRDefault="0084045C" w:rsidP="00E62901">
      <w:pPr>
        <w:pStyle w:val="Titulli"/>
        <w:keepNext w:val="0"/>
        <w:rPr>
          <w:b w:val="0"/>
          <w:spacing w:val="-4"/>
        </w:rPr>
      </w:pPr>
      <w:r w:rsidRPr="00D66DAA">
        <w:rPr>
          <w:b w:val="0"/>
          <w:spacing w:val="-4"/>
        </w:rPr>
        <w:t>I REPUBLIKËS SË SHQIPËRISË</w:t>
      </w:r>
    </w:p>
    <w:p w:rsidR="0084045C" w:rsidRPr="00D66DAA" w:rsidRDefault="0084045C" w:rsidP="00E62901">
      <w:pPr>
        <w:pStyle w:val="Hapesira7"/>
      </w:pPr>
    </w:p>
    <w:p w:rsidR="0084045C" w:rsidRPr="00D66DAA" w:rsidRDefault="0084045C" w:rsidP="00E62901">
      <w:pPr>
        <w:pStyle w:val="Titulli"/>
        <w:keepNext w:val="0"/>
        <w:rPr>
          <w:b w:val="0"/>
          <w:spacing w:val="-4"/>
        </w:rPr>
      </w:pPr>
      <w:r w:rsidRPr="00D66DAA">
        <w:rPr>
          <w:b w:val="0"/>
          <w:spacing w:val="-4"/>
        </w:rPr>
        <w:t>VENDOSI:</w:t>
      </w:r>
    </w:p>
    <w:p w:rsidR="0084045C" w:rsidRPr="00D66DAA" w:rsidRDefault="0084045C" w:rsidP="00E62901">
      <w:pPr>
        <w:pStyle w:val="Hapesira7"/>
        <w:rPr>
          <w:lang w:val="sq-AL"/>
        </w:rPr>
      </w:pPr>
    </w:p>
    <w:p w:rsidR="0084045C" w:rsidRPr="00D66DAA" w:rsidRDefault="0084045C" w:rsidP="00E62901">
      <w:pPr>
        <w:pStyle w:val="Paragrafi"/>
        <w:rPr>
          <w:spacing w:val="-4"/>
          <w:szCs w:val="24"/>
          <w:lang w:val="sq-AL"/>
        </w:rPr>
      </w:pPr>
      <w:r w:rsidRPr="00D66DAA">
        <w:rPr>
          <w:spacing w:val="-4"/>
          <w:szCs w:val="24"/>
          <w:lang w:val="sq-AL"/>
        </w:rPr>
        <w:tab/>
        <w:t>Në ligjin nr. 8116, datë 29.3.1996 “Kodi i</w:t>
      </w:r>
      <w:r w:rsidR="00854646">
        <w:rPr>
          <w:spacing w:val="-4"/>
          <w:szCs w:val="24"/>
          <w:lang w:val="sq-AL"/>
        </w:rPr>
        <w:t xml:space="preserve"> Procedurës Civile i Republikës </w:t>
      </w:r>
      <w:r w:rsidRPr="00D66DAA">
        <w:rPr>
          <w:spacing w:val="-4"/>
          <w:szCs w:val="24"/>
          <w:lang w:val="sq-AL"/>
        </w:rPr>
        <w:t>së</w:t>
      </w:r>
      <w:r w:rsidRPr="00D66DAA">
        <w:rPr>
          <w:spacing w:val="-4"/>
          <w:szCs w:val="24"/>
          <w:lang w:val="sq-AL"/>
        </w:rPr>
        <w:br/>
        <w:t>Shqipërisë”, të ndryshuar, bëhen këto shtesa e ndryshime:</w:t>
      </w:r>
    </w:p>
    <w:p w:rsidR="0084045C" w:rsidRPr="00D66DAA" w:rsidRDefault="0084045C" w:rsidP="00E62901">
      <w:pPr>
        <w:pStyle w:val="NeniNr"/>
        <w:keepNext w:val="0"/>
        <w:rPr>
          <w:spacing w:val="-4"/>
        </w:rPr>
      </w:pPr>
      <w:r w:rsidRPr="00D66DAA">
        <w:rPr>
          <w:spacing w:val="-4"/>
        </w:rPr>
        <w:t>Neni 1</w:t>
      </w:r>
    </w:p>
    <w:p w:rsidR="0084045C" w:rsidRPr="00D66DAA" w:rsidRDefault="0084045C" w:rsidP="00E62901">
      <w:pPr>
        <w:pStyle w:val="Hapesira7"/>
        <w:rPr>
          <w:lang w:val="sq-AL"/>
        </w:rPr>
      </w:pPr>
    </w:p>
    <w:p w:rsidR="0084045C" w:rsidRPr="00D66DAA" w:rsidRDefault="0084045C" w:rsidP="00E62901">
      <w:pPr>
        <w:pStyle w:val="Paragrafi"/>
        <w:rPr>
          <w:rFonts w:eastAsia="Calibri"/>
          <w:spacing w:val="-4"/>
          <w:lang w:val="sq-AL"/>
        </w:rPr>
      </w:pPr>
      <w:r w:rsidRPr="00D66DAA">
        <w:rPr>
          <w:spacing w:val="-4"/>
          <w:lang w:val="sq-AL"/>
        </w:rPr>
        <w:tab/>
        <w:t xml:space="preserve">Neni 11 </w:t>
      </w:r>
      <w:r w:rsidRPr="00D66DAA">
        <w:rPr>
          <w:rFonts w:eastAsia="Calibri"/>
          <w:spacing w:val="-4"/>
          <w:lang w:val="sq-AL"/>
        </w:rPr>
        <w:t>ndryshohet si më poshtë:</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11</w:t>
      </w:r>
    </w:p>
    <w:p w:rsidR="0084045C" w:rsidRPr="00D66DAA" w:rsidRDefault="0084045C" w:rsidP="00E62901">
      <w:pPr>
        <w:pStyle w:val="NeniNr"/>
        <w:keepNext w:val="0"/>
        <w:rPr>
          <w:b/>
          <w:spacing w:val="-4"/>
        </w:rPr>
      </w:pPr>
      <w:r w:rsidRPr="00D66DAA">
        <w:rPr>
          <w:b/>
          <w:spacing w:val="-4"/>
        </w:rPr>
        <w:t>Provat</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Provat janë të dhëna që merren prej burimeve dhe sipas rregullave të parashikuara në këtë Kod dhe ligje të tjera, të cilat vërtetojnë ose rrëzojnë pretendimet ose prapësimet e pjesëmarrësve në proces.”.</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2</w:t>
      </w:r>
    </w:p>
    <w:p w:rsidR="0084045C" w:rsidRPr="008D1D24" w:rsidRDefault="0084045C" w:rsidP="00E62901">
      <w:pPr>
        <w:pStyle w:val="NeniNr"/>
        <w:keepNext w:val="0"/>
        <w:rPr>
          <w:spacing w:val="-4"/>
          <w:sz w:val="14"/>
        </w:rPr>
      </w:pPr>
    </w:p>
    <w:p w:rsidR="0084045C" w:rsidRPr="00D66DAA" w:rsidRDefault="0084045C" w:rsidP="00E62901">
      <w:pPr>
        <w:pStyle w:val="Paragrafi"/>
        <w:rPr>
          <w:rFonts w:eastAsia="Calibri"/>
          <w:spacing w:val="-4"/>
          <w:lang w:val="sq-AL"/>
        </w:rPr>
      </w:pPr>
      <w:r w:rsidRPr="00D66DAA">
        <w:rPr>
          <w:rFonts w:eastAsia="Calibri"/>
          <w:spacing w:val="-4"/>
          <w:lang w:val="sq-AL"/>
        </w:rPr>
        <w:tab/>
        <w:t>Neni 25 ndryshohet si më poshtë:</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25</w:t>
      </w:r>
    </w:p>
    <w:p w:rsidR="0084045C" w:rsidRPr="007808A7" w:rsidRDefault="0084045C" w:rsidP="00E62901">
      <w:pPr>
        <w:pStyle w:val="NeniNr"/>
        <w:keepNext w:val="0"/>
        <w:rPr>
          <w:b/>
          <w:spacing w:val="-4"/>
        </w:rPr>
      </w:pPr>
      <w:r w:rsidRPr="007808A7">
        <w:rPr>
          <w:b/>
          <w:spacing w:val="-4"/>
        </w:rPr>
        <w:t>Pajtimi dhe ndërmjetësimi i palëve</w:t>
      </w:r>
    </w:p>
    <w:p w:rsidR="0084045C" w:rsidRPr="00D66DAA" w:rsidRDefault="0084045C" w:rsidP="00E62901">
      <w:pPr>
        <w:pStyle w:val="Hapesira7"/>
        <w:rPr>
          <w:lang w:val="sq-AL"/>
        </w:rPr>
      </w:pPr>
    </w:p>
    <w:p w:rsidR="0084045C" w:rsidRPr="00D66DAA" w:rsidRDefault="0084045C" w:rsidP="00E62901">
      <w:pPr>
        <w:pStyle w:val="Paragrafi"/>
        <w:rPr>
          <w:rFonts w:eastAsia="Calibri"/>
          <w:spacing w:val="-4"/>
          <w:lang w:val="sq-AL"/>
        </w:rPr>
      </w:pPr>
      <w:r w:rsidRPr="00D66DAA">
        <w:rPr>
          <w:rFonts w:eastAsia="Calibri"/>
          <w:spacing w:val="-4"/>
          <w:lang w:val="sq-AL"/>
        </w:rPr>
        <w:tab/>
        <w:t xml:space="preserve">Është detyrë e gjykatës që të bëjë përpjekje për të pajtuar palët në mosmarrëveshje dhe/ose të njoftojë e të udhëzojë palët për mundësinë e zgjidhjes së mosmarrëveshjes me ndërmjetësim.”. </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 xml:space="preserve">Neni 3 </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Neni 34 ndryshohet si më poshtë:</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34</w:t>
      </w:r>
    </w:p>
    <w:p w:rsidR="0084045C" w:rsidRPr="00D66DAA" w:rsidRDefault="0084045C" w:rsidP="00E62901">
      <w:pPr>
        <w:pStyle w:val="NeniNr"/>
        <w:keepNext w:val="0"/>
        <w:rPr>
          <w:b/>
          <w:spacing w:val="-4"/>
        </w:rPr>
      </w:pPr>
      <w:r w:rsidRPr="00D66DAA">
        <w:rPr>
          <w:b/>
          <w:spacing w:val="-4"/>
        </w:rPr>
        <w:t>Abuzimi me të drejtat në proces</w:t>
      </w:r>
    </w:p>
    <w:p w:rsidR="0084045C" w:rsidRPr="00D66DAA" w:rsidRDefault="0084045C" w:rsidP="00E62901">
      <w:pPr>
        <w:pStyle w:val="Hapesira7"/>
        <w:rPr>
          <w:lang w:val="sq-AL"/>
        </w:rPr>
      </w:pPr>
    </w:p>
    <w:p w:rsidR="0084045C" w:rsidRPr="00D66DAA" w:rsidRDefault="0084045C" w:rsidP="00E62901">
      <w:pPr>
        <w:pStyle w:val="Paragrafi"/>
        <w:rPr>
          <w:rFonts w:cs="Times New Roman"/>
          <w:spacing w:val="-4"/>
          <w:lang w:val="sq-AL"/>
        </w:rPr>
      </w:pPr>
      <w:r w:rsidRPr="00D66DAA">
        <w:rPr>
          <w:rFonts w:cs="Times New Roman"/>
          <w:spacing w:val="-4"/>
          <w:lang w:val="sq-AL"/>
        </w:rPr>
        <w:tab/>
        <w:t xml:space="preserve">1. Gjykata, në çdo shkallë të gjykimit, kur konstaton se palët ose përfaqësuesit e tyre me vetëdije paraqesin padi, ankime, kërkesa ose pretendime abuzive, ose të përsëritura dhe me keqdashje, ose kur kërkojnë qëllimisht të zvarrisin gjykimin, ose kur konstatohet se palët ose përfaqësuesit e tyre kanë fshehur ose shtrembëruar me keqbesim ose faj të rëndë, fakte dhe rrethana të rëndësishme që lidhen me çështjen, urdhëron me vendimin që jepet në përfundim të gjykimit, përveç kur në këtë Kod parashikohet ndryshe, gjobitjen e përgjegjësit në shumën nga 50 000 deri në 100 000 lekë. Kundër këtij vendimi lejohet ankim sipas rregullave për vendimet përfundimtare ose jopërfundimtare, në varësi të llojit të vendimit që i jep fund gjykimit përkatës. </w:t>
      </w:r>
    </w:p>
    <w:p w:rsidR="0084045C" w:rsidRPr="00D66DAA" w:rsidRDefault="0084045C" w:rsidP="00E62901">
      <w:pPr>
        <w:pStyle w:val="Paragrafi"/>
        <w:rPr>
          <w:spacing w:val="-4"/>
          <w:lang w:val="sq-AL"/>
        </w:rPr>
      </w:pPr>
      <w:r w:rsidRPr="00D66DAA">
        <w:rPr>
          <w:spacing w:val="-4"/>
          <w:lang w:val="sq-AL"/>
        </w:rPr>
        <w:tab/>
        <w:t>2. Nëse rezulton se pala që ka humbur gjyqin ka vepruar ose është mbrojtur në gjykim me keqbesim ose faj të rëndë, gjykata, me kërkesë të palës tjetër, e ngarkon atë përveçse me pagimin e shpenzimeve gjyqësore, edhe me shpërblimin e dëmit përkatës. Kërkesa për shpërblimin e dëmit paraqitet me shkrim nga pala e interesuar gjatë gjykimit në shkallë të parë, derisa nuk është deklaruar i mbyllur hetimi gjyqësor dhe i nënshtrohet ankimit dhe ekzekutimit sipas rregullave të përgjithshme.”.</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4</w:t>
      </w:r>
    </w:p>
    <w:p w:rsidR="0084045C" w:rsidRPr="00D66DAA" w:rsidRDefault="0084045C" w:rsidP="00E62901">
      <w:pPr>
        <w:pStyle w:val="Hapesira7"/>
        <w:rPr>
          <w:lang w:val="sq-AL"/>
        </w:rPr>
      </w:pPr>
    </w:p>
    <w:p w:rsidR="0084045C" w:rsidRPr="00D66DAA" w:rsidRDefault="0084045C" w:rsidP="00E62901">
      <w:pPr>
        <w:pStyle w:val="Paragrafi"/>
        <w:rPr>
          <w:rFonts w:eastAsia="Calibri"/>
          <w:spacing w:val="-4"/>
          <w:lang w:val="sq-AL"/>
        </w:rPr>
      </w:pPr>
      <w:r w:rsidRPr="00D66DAA">
        <w:rPr>
          <w:rFonts w:eastAsia="Calibri"/>
          <w:spacing w:val="-4"/>
          <w:lang w:val="sq-AL"/>
        </w:rPr>
        <w:tab/>
        <w:t>Në nenin 35 bëhen këto ndryshime:</w:t>
      </w:r>
    </w:p>
    <w:p w:rsidR="0084045C" w:rsidRPr="00D66DAA" w:rsidRDefault="0084045C" w:rsidP="00E62901">
      <w:pPr>
        <w:pStyle w:val="Paragrafi"/>
        <w:rPr>
          <w:rFonts w:eastAsia="Calibri"/>
          <w:spacing w:val="-4"/>
          <w:lang w:val="sq-AL"/>
        </w:rPr>
      </w:pPr>
      <w:r w:rsidRPr="00D66DAA">
        <w:rPr>
          <w:rFonts w:eastAsia="Calibri"/>
          <w:spacing w:val="-4"/>
          <w:lang w:val="sq-AL"/>
        </w:rPr>
        <w:tab/>
        <w:t>1. Në paragrafin e dytë, shkronja “a” ndryshohet si më poshtë:</w:t>
      </w:r>
    </w:p>
    <w:p w:rsidR="0084045C" w:rsidRPr="00D66DAA" w:rsidRDefault="0084045C" w:rsidP="00E62901">
      <w:pPr>
        <w:pStyle w:val="Paragrafi"/>
        <w:rPr>
          <w:spacing w:val="-4"/>
          <w:lang w:val="sq-AL"/>
        </w:rPr>
      </w:pPr>
      <w:r w:rsidRPr="00D66DAA">
        <w:rPr>
          <w:spacing w:val="-4"/>
          <w:lang w:val="sq-AL"/>
        </w:rPr>
        <w:tab/>
        <w:t>“a) Paditë me vlerë më shumë se 50 milionë lekë.”.</w:t>
      </w:r>
    </w:p>
    <w:p w:rsidR="0084045C" w:rsidRPr="00D66DAA" w:rsidRDefault="0084045C" w:rsidP="00E62901">
      <w:pPr>
        <w:pStyle w:val="Paragrafi"/>
        <w:rPr>
          <w:spacing w:val="-4"/>
          <w:lang w:val="sq-AL"/>
        </w:rPr>
      </w:pPr>
      <w:r w:rsidRPr="00D66DAA">
        <w:rPr>
          <w:spacing w:val="-4"/>
          <w:lang w:val="sq-AL"/>
        </w:rPr>
        <w:tab/>
        <w:t>2. Paragrafi i katërt ndryshohet si më poshtë:</w:t>
      </w:r>
    </w:p>
    <w:p w:rsidR="0084045C" w:rsidRPr="00D66DAA" w:rsidRDefault="0084045C" w:rsidP="00E62901">
      <w:pPr>
        <w:pStyle w:val="Paragrafi"/>
        <w:rPr>
          <w:rFonts w:eastAsia="Calibri"/>
          <w:spacing w:val="-4"/>
          <w:lang w:val="sq-AL"/>
        </w:rPr>
      </w:pPr>
      <w:r w:rsidRPr="00D66DAA">
        <w:rPr>
          <w:rFonts w:eastAsia="Calibri"/>
          <w:spacing w:val="-4"/>
          <w:lang w:val="sq-AL"/>
        </w:rPr>
        <w:tab/>
        <w:t xml:space="preserve">“Gjykata e apelit shqyrton çështjen me trup gjykues të përbërë nga tre gjyqtarë. Gjykata e apelit shqyrton me gjyqtar të vetëm paditë me vlerë deri në 150 000 lekë, si dhe rastet e tjera të parashikuara në këtë Kod.”. </w:t>
      </w:r>
    </w:p>
    <w:p w:rsidR="0084045C" w:rsidRPr="00D66DAA" w:rsidRDefault="0084045C" w:rsidP="00E62901">
      <w:pPr>
        <w:pStyle w:val="Paragrafi"/>
        <w:rPr>
          <w:spacing w:val="-4"/>
          <w:lang w:val="sq-AL"/>
        </w:rPr>
      </w:pPr>
      <w:r w:rsidRPr="00D66DAA">
        <w:rPr>
          <w:spacing w:val="-4"/>
          <w:lang w:val="sq-AL"/>
        </w:rPr>
        <w:tab/>
        <w:t xml:space="preserve">3. Në paragrafin e pestë, fjalia e parë dhe e dytë zëvendësohen nga fjalia si më poshtë: </w:t>
      </w:r>
    </w:p>
    <w:p w:rsidR="0084045C" w:rsidRPr="00D66DAA" w:rsidRDefault="0084045C" w:rsidP="00E62901">
      <w:pPr>
        <w:pStyle w:val="Paragrafi"/>
        <w:rPr>
          <w:spacing w:val="-4"/>
          <w:lang w:val="sq-AL"/>
        </w:rPr>
      </w:pPr>
      <w:r w:rsidRPr="00D66DAA">
        <w:rPr>
          <w:spacing w:val="-4"/>
          <w:lang w:val="sq-AL"/>
        </w:rPr>
        <w:tab/>
        <w:t>“Gjykata e Lartë gjykon në kolegj me trup gjykues të përbërë nga 3 gjyqtarë.”.</w:t>
      </w:r>
    </w:p>
    <w:p w:rsidR="0084045C" w:rsidRPr="00D66DAA" w:rsidRDefault="0084045C" w:rsidP="00E62901">
      <w:pPr>
        <w:pStyle w:val="Paragrafi"/>
        <w:rPr>
          <w:spacing w:val="-4"/>
          <w:lang w:val="sq-AL"/>
        </w:rPr>
      </w:pPr>
    </w:p>
    <w:p w:rsidR="0084045C" w:rsidRPr="00D66DAA" w:rsidRDefault="0084045C" w:rsidP="00E62901">
      <w:pPr>
        <w:pStyle w:val="NeniNr"/>
        <w:keepNext w:val="0"/>
        <w:rPr>
          <w:spacing w:val="-4"/>
        </w:rPr>
      </w:pPr>
      <w:r w:rsidRPr="00D66DAA">
        <w:rPr>
          <w:spacing w:val="-4"/>
        </w:rPr>
        <w:t>Neni 5</w:t>
      </w:r>
    </w:p>
    <w:p w:rsidR="0084045C" w:rsidRPr="008D1D24" w:rsidRDefault="0084045C" w:rsidP="00E62901">
      <w:pPr>
        <w:pStyle w:val="Paragrafi"/>
        <w:rPr>
          <w:spacing w:val="-4"/>
          <w:sz w:val="14"/>
          <w:lang w:val="sq-AL"/>
        </w:rPr>
      </w:pPr>
    </w:p>
    <w:p w:rsidR="0084045C" w:rsidRPr="00D66DAA" w:rsidRDefault="0084045C" w:rsidP="00E62901">
      <w:pPr>
        <w:pStyle w:val="Paragrafi"/>
        <w:rPr>
          <w:spacing w:val="-4"/>
          <w:lang w:val="sq-AL"/>
        </w:rPr>
      </w:pPr>
      <w:r w:rsidRPr="00D66DAA">
        <w:rPr>
          <w:spacing w:val="-4"/>
          <w:lang w:val="sq-AL"/>
        </w:rPr>
        <w:tab/>
        <w:t xml:space="preserve">Në nenin 36 shtohet paragrafi i pestë me këtë përmbajtje: </w:t>
      </w:r>
    </w:p>
    <w:p w:rsidR="0084045C" w:rsidRPr="00D66DAA" w:rsidRDefault="0084045C" w:rsidP="00E62901">
      <w:pPr>
        <w:pStyle w:val="Paragrafi"/>
        <w:rPr>
          <w:spacing w:val="-4"/>
          <w:lang w:val="sq-AL"/>
        </w:rPr>
      </w:pPr>
      <w:r w:rsidRPr="00D66DAA">
        <w:rPr>
          <w:spacing w:val="-4"/>
          <w:lang w:val="sq-AL"/>
        </w:rPr>
        <w:tab/>
        <w:t>“Juridiksioni përcaktohet në momentin e paraqitjes së padisë në gjykatë, pavarësisht ndryshimeve të mëpasshme të faktit apo të ligjit.”.</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6</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 xml:space="preserve">Neni 38 ndryshohet si më poshtë: </w:t>
      </w:r>
    </w:p>
    <w:p w:rsidR="0084045C" w:rsidRPr="00D66DAA" w:rsidRDefault="0084045C" w:rsidP="00E62901">
      <w:pPr>
        <w:pStyle w:val="Hapesira7"/>
        <w:rPr>
          <w:lang w:val="sq-AL"/>
        </w:rPr>
      </w:pPr>
    </w:p>
    <w:p w:rsidR="0084045C" w:rsidRPr="00D66DAA" w:rsidRDefault="009860F9" w:rsidP="00E62901">
      <w:pPr>
        <w:pStyle w:val="NeniNr"/>
        <w:keepNext w:val="0"/>
        <w:rPr>
          <w:spacing w:val="-4"/>
        </w:rPr>
      </w:pPr>
      <w:r w:rsidRPr="00D66DAA">
        <w:rPr>
          <w:spacing w:val="-4"/>
        </w:rPr>
        <w:t xml:space="preserve"> </w:t>
      </w:r>
      <w:r w:rsidR="0084045C" w:rsidRPr="00D66DAA">
        <w:rPr>
          <w:spacing w:val="-4"/>
        </w:rPr>
        <w:t>“Neni 38</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 xml:space="preserve">1. Kur e njëjta padi, midis të njëjtave palë, me të njëjtin shkak dhe objekt padie është duke u shqyrtuar njëkohësisht nga një gjykatë e shtetit të huaj dhe gjykata shqiptare, kjo e fundit mund të pezullojë gjykimin e kësaj mosmarrëveshjeje kur: </w:t>
      </w:r>
    </w:p>
    <w:p w:rsidR="0084045C" w:rsidRPr="00D66DAA" w:rsidRDefault="0084045C" w:rsidP="00E62901">
      <w:pPr>
        <w:pStyle w:val="Paragrafi"/>
        <w:rPr>
          <w:spacing w:val="-4"/>
          <w:lang w:val="sq-AL"/>
        </w:rPr>
      </w:pPr>
      <w:r w:rsidRPr="00D66DAA">
        <w:rPr>
          <w:spacing w:val="-4"/>
          <w:lang w:val="sq-AL"/>
        </w:rPr>
        <w:tab/>
        <w:t xml:space="preserve">a) padia është paraqitur më parë në kohë në gjykatën e shtetit të huaj; </w:t>
      </w:r>
    </w:p>
    <w:p w:rsidR="0084045C" w:rsidRPr="00D66DAA" w:rsidRDefault="0084045C" w:rsidP="00E62901">
      <w:pPr>
        <w:pStyle w:val="Paragrafi"/>
        <w:rPr>
          <w:spacing w:val="-4"/>
          <w:lang w:val="sq-AL"/>
        </w:rPr>
      </w:pPr>
      <w:r w:rsidRPr="00D66DAA">
        <w:rPr>
          <w:spacing w:val="-4"/>
          <w:lang w:val="sq-AL"/>
        </w:rPr>
        <w:tab/>
        <w:t xml:space="preserve">b) vendimi i gjykatës së shtetit të huaj është i mundshëm për t’u njohur dhe/ose ekzekutuar në Republikën e Shqipërisë; </w:t>
      </w:r>
    </w:p>
    <w:p w:rsidR="0084045C" w:rsidRPr="00D66DAA" w:rsidRDefault="0084045C" w:rsidP="00E62901">
      <w:pPr>
        <w:pStyle w:val="Paragrafi"/>
        <w:rPr>
          <w:spacing w:val="-4"/>
          <w:lang w:val="sq-AL"/>
        </w:rPr>
      </w:pPr>
      <w:r w:rsidRPr="00D66DAA">
        <w:rPr>
          <w:spacing w:val="-4"/>
          <w:lang w:val="sq-AL"/>
        </w:rPr>
        <w:tab/>
        <w:t xml:space="preserve">c) gjykata shqiptare bindet se pezullimi është i nevojshëm për administrimin e duhur të drejtësisë. </w:t>
      </w:r>
    </w:p>
    <w:p w:rsidR="0084045C" w:rsidRPr="00D66DAA" w:rsidRDefault="0084045C" w:rsidP="00E62901">
      <w:pPr>
        <w:pStyle w:val="Paragrafi"/>
        <w:rPr>
          <w:spacing w:val="-4"/>
          <w:lang w:val="sq-AL"/>
        </w:rPr>
      </w:pPr>
      <w:r w:rsidRPr="00D66DAA">
        <w:rPr>
          <w:spacing w:val="-4"/>
          <w:lang w:val="sq-AL"/>
        </w:rPr>
        <w:tab/>
        <w:t>2. Gjykata shqiptare mund të vazhdojë procesin në çdo kohë nëse:</w:t>
      </w:r>
    </w:p>
    <w:p w:rsidR="00D00CB0" w:rsidRDefault="0084045C" w:rsidP="00E62901">
      <w:pPr>
        <w:pStyle w:val="Paragrafi"/>
        <w:rPr>
          <w:spacing w:val="-4"/>
          <w:lang w:val="sq-AL"/>
        </w:rPr>
      </w:pPr>
      <w:r w:rsidRPr="00D66DAA">
        <w:rPr>
          <w:spacing w:val="-4"/>
          <w:lang w:val="sq-AL"/>
        </w:rPr>
        <w:tab/>
      </w:r>
    </w:p>
    <w:p w:rsidR="008D1D24" w:rsidRDefault="008D1D24" w:rsidP="00E62901">
      <w:pPr>
        <w:pStyle w:val="Paragrafi"/>
        <w:rPr>
          <w:spacing w:val="-4"/>
          <w:lang w:val="sq-AL"/>
        </w:rPr>
      </w:pPr>
    </w:p>
    <w:p w:rsidR="0084045C" w:rsidRPr="00D66DAA" w:rsidRDefault="0084045C" w:rsidP="00E62901">
      <w:pPr>
        <w:pStyle w:val="Paragrafi"/>
        <w:rPr>
          <w:spacing w:val="-4"/>
          <w:lang w:val="sq-AL"/>
        </w:rPr>
      </w:pPr>
      <w:r w:rsidRPr="00D66DAA">
        <w:rPr>
          <w:spacing w:val="-4"/>
          <w:lang w:val="sq-AL"/>
        </w:rPr>
        <w:t xml:space="preserve">a) zhduket mundësia e pasjes së dy vendimeve të papajtueshme; </w:t>
      </w:r>
    </w:p>
    <w:p w:rsidR="0084045C" w:rsidRPr="00D66DAA" w:rsidRDefault="0084045C" w:rsidP="00E62901">
      <w:pPr>
        <w:pStyle w:val="Paragrafi"/>
        <w:rPr>
          <w:spacing w:val="-4"/>
          <w:lang w:val="sq-AL"/>
        </w:rPr>
      </w:pPr>
      <w:r w:rsidRPr="00D66DAA">
        <w:rPr>
          <w:spacing w:val="-4"/>
          <w:lang w:val="sq-AL"/>
        </w:rPr>
        <w:tab/>
        <w:t>b) gjykimi në gjykatën e shtetit të huaj është pezulluar ose pushuar;</w:t>
      </w:r>
    </w:p>
    <w:p w:rsidR="0084045C" w:rsidRPr="00D66DAA" w:rsidRDefault="0084045C" w:rsidP="00E62901">
      <w:pPr>
        <w:pStyle w:val="Paragrafi"/>
        <w:rPr>
          <w:spacing w:val="-4"/>
          <w:lang w:val="sq-AL"/>
        </w:rPr>
      </w:pPr>
      <w:r w:rsidRPr="00D66DAA">
        <w:rPr>
          <w:spacing w:val="-4"/>
          <w:lang w:val="sq-AL"/>
        </w:rPr>
        <w:tab/>
        <w:t>c) gjykata shqiptare bindet se procesi në gjykatën e shtetit të huaj nuk do të përfundojë në kohë të arsyeshme; ose</w:t>
      </w:r>
    </w:p>
    <w:p w:rsidR="0084045C" w:rsidRPr="00D66DAA" w:rsidRDefault="0084045C" w:rsidP="00E62901">
      <w:pPr>
        <w:pStyle w:val="Paragrafi"/>
        <w:rPr>
          <w:spacing w:val="-4"/>
          <w:lang w:val="sq-AL"/>
        </w:rPr>
      </w:pPr>
      <w:r w:rsidRPr="00D66DAA">
        <w:rPr>
          <w:spacing w:val="-4"/>
          <w:lang w:val="sq-AL"/>
        </w:rPr>
        <w:tab/>
        <w:t xml:space="preserve">ç) vazhdimi i gjykimit kërkohet për një administrim më të mirë të drejtësisë. </w:t>
      </w:r>
    </w:p>
    <w:p w:rsidR="0084045C" w:rsidRPr="00D66DAA" w:rsidRDefault="0084045C" w:rsidP="00E62901">
      <w:pPr>
        <w:pStyle w:val="Paragrafi"/>
        <w:rPr>
          <w:spacing w:val="-4"/>
          <w:lang w:val="sq-AL"/>
        </w:rPr>
      </w:pPr>
      <w:r w:rsidRPr="00D66DAA">
        <w:rPr>
          <w:spacing w:val="-4"/>
          <w:lang w:val="sq-AL"/>
        </w:rPr>
        <w:tab/>
        <w:t>3. Gjykata shqiptare pushon gjykimin kur gjykata e shtetit të huaj zgjidh mosmarrëveshjen me vendim të formës së prerë, i cili mund të njihet dhe</w:t>
      </w:r>
      <w:r w:rsidR="008D1D24">
        <w:rPr>
          <w:spacing w:val="-4"/>
          <w:lang w:val="sq-AL"/>
        </w:rPr>
        <w:t xml:space="preserve"> </w:t>
      </w:r>
      <w:r w:rsidRPr="00D66DAA">
        <w:rPr>
          <w:spacing w:val="-4"/>
          <w:lang w:val="sq-AL"/>
        </w:rPr>
        <w:t>/ose ekzekutohet në Republikën e  Shqipërisë.”.</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7</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Në nenin 41 shtohet paragrafi i dytë me këtë përmbajtje:</w:t>
      </w:r>
    </w:p>
    <w:p w:rsidR="0084045C" w:rsidRPr="00D66DAA" w:rsidRDefault="0084045C" w:rsidP="00E62901">
      <w:pPr>
        <w:pStyle w:val="Paragrafi"/>
        <w:rPr>
          <w:spacing w:val="-4"/>
          <w:lang w:val="sq-AL"/>
        </w:rPr>
      </w:pPr>
      <w:r w:rsidRPr="00D66DAA">
        <w:rPr>
          <w:spacing w:val="-4"/>
          <w:lang w:val="sq-AL"/>
        </w:rPr>
        <w:tab/>
        <w:t xml:space="preserve">“Kompetenca përcaktohet në momentin e paraqitjes së padisë në gjykatë, pavarësisht ndryshimeve të mëpasshme të faktit ose të ligjit.”. </w:t>
      </w:r>
    </w:p>
    <w:p w:rsidR="0084045C" w:rsidRPr="006C3A46" w:rsidRDefault="0084045C" w:rsidP="00E62901">
      <w:pPr>
        <w:pStyle w:val="Paragrafi"/>
        <w:rPr>
          <w:spacing w:val="-4"/>
          <w:sz w:val="14"/>
          <w:lang w:val="sq-AL"/>
        </w:rPr>
      </w:pPr>
    </w:p>
    <w:p w:rsidR="0084045C" w:rsidRPr="00D66DAA" w:rsidRDefault="0084045C" w:rsidP="00E62901">
      <w:pPr>
        <w:pStyle w:val="NeniNr"/>
        <w:keepNext w:val="0"/>
        <w:rPr>
          <w:spacing w:val="-4"/>
        </w:rPr>
      </w:pPr>
      <w:r w:rsidRPr="00D66DAA">
        <w:rPr>
          <w:spacing w:val="-4"/>
        </w:rPr>
        <w:t>Neni 8</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 xml:space="preserve">Neni 57 ndryshohet si më poshtë: </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57</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1. Kur dy ose më shumë padi janë duke u gjykuar në procese të ndryshme dhe lidhen midis tyre për nga objekti ose shkaku, mund të bashkohen në një gjykim të vetëm.</w:t>
      </w:r>
    </w:p>
    <w:p w:rsidR="0084045C" w:rsidRPr="00D66DAA" w:rsidRDefault="0084045C" w:rsidP="00E62901">
      <w:pPr>
        <w:pStyle w:val="Paragrafi"/>
        <w:rPr>
          <w:spacing w:val="-4"/>
          <w:lang w:val="sq-AL"/>
        </w:rPr>
      </w:pPr>
      <w:r w:rsidRPr="00D66DAA">
        <w:rPr>
          <w:spacing w:val="-4"/>
          <w:lang w:val="sq-AL"/>
        </w:rPr>
        <w:tab/>
        <w:t>2. Vendimin për bashkimin e çështjeve e merr gjykata në të cilën çështja është regjistruar më parë në kohë.</w:t>
      </w:r>
    </w:p>
    <w:p w:rsidR="0084045C" w:rsidRPr="00D66DAA" w:rsidRDefault="0084045C" w:rsidP="00E62901">
      <w:pPr>
        <w:pStyle w:val="Paragrafi"/>
        <w:rPr>
          <w:spacing w:val="-4"/>
          <w:lang w:val="sq-AL"/>
        </w:rPr>
      </w:pPr>
      <w:r w:rsidRPr="00D66DAA">
        <w:rPr>
          <w:spacing w:val="-4"/>
          <w:lang w:val="sq-AL"/>
        </w:rPr>
        <w:tab/>
        <w:t>3. Bashkimi i çështjeve mundet të bëhet me kërkesë të palëve ose kryesisht, derisa nuk është nxjerrë urdhri për caktimin e seancës gjyqësore nga gjykata që merr vendimin.</w:t>
      </w:r>
    </w:p>
    <w:p w:rsidR="0084045C" w:rsidRPr="00D66DAA" w:rsidRDefault="0084045C" w:rsidP="00E62901">
      <w:pPr>
        <w:pStyle w:val="Paragrafi"/>
        <w:rPr>
          <w:spacing w:val="-4"/>
          <w:lang w:val="sq-AL"/>
        </w:rPr>
      </w:pPr>
      <w:r w:rsidRPr="00D66DAA">
        <w:rPr>
          <w:spacing w:val="-4"/>
          <w:lang w:val="sq-AL"/>
        </w:rPr>
        <w:tab/>
        <w:t>4. Në rastin kur bashkohen padi, të cilat gjykohen sipas rregullave të gjykimit të shkurtuar me padi që gjykohen sipas rregullave të zakonshme, për gjykimin e çështjes zbatohen rregullat e zakonshme.</w:t>
      </w:r>
    </w:p>
    <w:p w:rsidR="0084045C" w:rsidRPr="00D66DAA" w:rsidRDefault="0084045C" w:rsidP="00E62901">
      <w:pPr>
        <w:pStyle w:val="Paragrafi"/>
        <w:rPr>
          <w:spacing w:val="-4"/>
          <w:lang w:val="sq-AL"/>
        </w:rPr>
      </w:pPr>
      <w:r w:rsidRPr="00D66DAA">
        <w:rPr>
          <w:spacing w:val="-4"/>
          <w:lang w:val="sq-AL"/>
        </w:rPr>
        <w:tab/>
        <w:t>5. Kjo dispozitë nuk zbatohet në rastin kur kompetenca lëndore në çështjet në gjykim është e ndryshme.”.</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9</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Neni 61 ndryshohet si më poshtë:</w:t>
      </w:r>
    </w:p>
    <w:p w:rsidR="0084045C" w:rsidRDefault="0084045C" w:rsidP="00E62901">
      <w:pPr>
        <w:pStyle w:val="Hapesira7"/>
        <w:rPr>
          <w:lang w:val="sq-AL"/>
        </w:rPr>
      </w:pPr>
    </w:p>
    <w:p w:rsidR="00B02F63" w:rsidRDefault="00B02F63" w:rsidP="00E62901">
      <w:pPr>
        <w:pStyle w:val="Hapesira7"/>
        <w:rPr>
          <w:lang w:val="sq-AL"/>
        </w:rPr>
      </w:pPr>
    </w:p>
    <w:p w:rsidR="00A261EC" w:rsidRDefault="00A261EC" w:rsidP="00E62901">
      <w:pPr>
        <w:pStyle w:val="Hapesira7"/>
        <w:rPr>
          <w:lang w:val="sq-AL"/>
        </w:rPr>
      </w:pPr>
    </w:p>
    <w:p w:rsidR="0084045C" w:rsidRPr="00D66DAA" w:rsidRDefault="0084045C" w:rsidP="00E62901">
      <w:pPr>
        <w:pStyle w:val="Paragrafi"/>
        <w:jc w:val="center"/>
        <w:rPr>
          <w:spacing w:val="-4"/>
          <w:lang w:val="sq-AL"/>
        </w:rPr>
      </w:pPr>
      <w:r w:rsidRPr="00D66DAA">
        <w:rPr>
          <w:spacing w:val="-4"/>
          <w:lang w:val="sq-AL"/>
        </w:rPr>
        <w:t>“Neni 61</w:t>
      </w:r>
    </w:p>
    <w:p w:rsidR="0084045C" w:rsidRPr="006C3A46" w:rsidRDefault="0084045C" w:rsidP="00E62901">
      <w:pPr>
        <w:pStyle w:val="Paragrafi"/>
        <w:jc w:val="center"/>
        <w:rPr>
          <w:b/>
          <w:spacing w:val="-4"/>
          <w:lang w:val="sq-AL"/>
        </w:rPr>
      </w:pPr>
      <w:r w:rsidRPr="006C3A46">
        <w:rPr>
          <w:b/>
          <w:spacing w:val="-4"/>
          <w:lang w:val="sq-AL"/>
        </w:rPr>
        <w:t>Dërgimi i çështjes gjykatës kompetente</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1. Gjykata, kur konstaton se nuk është kompetente për shkak të lëndës, funksionit ose të kompetencës tokësore ekskluzive, sipas neneve 45 dhe 46, të këtij Kodi, kryesisht ose me kërkesë të palëve, vendos moskompetencën e saj dhe i dërgon aktet në gjykatën kompetente.</w:t>
      </w:r>
    </w:p>
    <w:p w:rsidR="0084045C" w:rsidRPr="00D66DAA" w:rsidRDefault="0084045C" w:rsidP="00E62901">
      <w:pPr>
        <w:pStyle w:val="Paragrafi"/>
        <w:rPr>
          <w:spacing w:val="-4"/>
          <w:lang w:val="sq-AL"/>
        </w:rPr>
      </w:pPr>
      <w:r w:rsidRPr="00D66DAA">
        <w:rPr>
          <w:spacing w:val="-4"/>
          <w:lang w:val="sq-AL"/>
        </w:rPr>
        <w:tab/>
        <w:t>2. Në rastet e tjera, mungesa e kompetencës tokësore mund të merret parasysh vetëm me kërkesë të palëve, derisa nuk është nxjerrë urdhri për caktimin e seancës gjyqësore.”.</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10</w:t>
      </w:r>
    </w:p>
    <w:p w:rsidR="0084045C" w:rsidRPr="00D00CB0" w:rsidRDefault="0084045C" w:rsidP="00E62901">
      <w:pPr>
        <w:pStyle w:val="Hapesira7"/>
        <w:rPr>
          <w:sz w:val="10"/>
          <w:lang w:val="sq-AL"/>
        </w:rPr>
      </w:pPr>
    </w:p>
    <w:p w:rsidR="0084045C" w:rsidRPr="00D66DAA" w:rsidRDefault="0084045C" w:rsidP="00E62901">
      <w:pPr>
        <w:pStyle w:val="Paragrafi"/>
        <w:rPr>
          <w:spacing w:val="-4"/>
          <w:lang w:val="sq-AL"/>
        </w:rPr>
      </w:pPr>
      <w:r w:rsidRPr="00D66DAA">
        <w:rPr>
          <w:spacing w:val="-4"/>
          <w:lang w:val="sq-AL"/>
        </w:rPr>
        <w:tab/>
        <w:t>Në nenin 64, paragrafi i dytë, hiqen fjalët “pa ndërprerë gjykimin e çështjes”.</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11</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Në nenin 75 bëhen këto shtesa dhe ndryshime:</w:t>
      </w:r>
    </w:p>
    <w:p w:rsidR="0084045C" w:rsidRPr="00D66DAA" w:rsidRDefault="0084045C" w:rsidP="00E62901">
      <w:pPr>
        <w:pStyle w:val="Paragrafi"/>
        <w:rPr>
          <w:spacing w:val="-4"/>
          <w:lang w:val="sq-AL"/>
        </w:rPr>
      </w:pPr>
      <w:r w:rsidRPr="00D66DAA">
        <w:rPr>
          <w:spacing w:val="-4"/>
          <w:lang w:val="sq-AL"/>
        </w:rPr>
        <w:tab/>
        <w:t>1. Në paragrafin e parë, fjalët “në seancë” zëvendësohen me fjalët “në dhomë këshillimi”.</w:t>
      </w:r>
    </w:p>
    <w:p w:rsidR="0084045C" w:rsidRPr="00D66DAA" w:rsidRDefault="0084045C" w:rsidP="00E62901">
      <w:pPr>
        <w:pStyle w:val="Paragrafi"/>
        <w:rPr>
          <w:spacing w:val="-4"/>
          <w:lang w:val="sq-AL"/>
        </w:rPr>
      </w:pPr>
      <w:r w:rsidRPr="00D66DAA">
        <w:rPr>
          <w:spacing w:val="-4"/>
          <w:lang w:val="sq-AL"/>
        </w:rPr>
        <w:tab/>
        <w:t>2. Pas paragrafit të katërt shtohen paragrafët e pestë dhe të gjashtë me këtë përmbajtje:</w:t>
      </w:r>
    </w:p>
    <w:p w:rsidR="0084045C" w:rsidRPr="00D66DAA" w:rsidRDefault="0084045C" w:rsidP="00E62901">
      <w:pPr>
        <w:pStyle w:val="Paragrafi"/>
        <w:rPr>
          <w:spacing w:val="-4"/>
          <w:lang w:val="sq-AL"/>
        </w:rPr>
      </w:pPr>
      <w:r w:rsidRPr="00D66DAA">
        <w:rPr>
          <w:spacing w:val="-4"/>
          <w:lang w:val="sq-AL"/>
        </w:rPr>
        <w:tab/>
        <w:t xml:space="preserve">“Gjyqtari për të cilin kërkohet përjashtimi ka të drejtë të paraqesë qëndrimin e tij me shkrim në lidhje me këtë kërkesë. </w:t>
      </w:r>
    </w:p>
    <w:p w:rsidR="0084045C" w:rsidRPr="00D66DAA" w:rsidRDefault="0084045C" w:rsidP="00E62901">
      <w:pPr>
        <w:pStyle w:val="Paragrafi"/>
        <w:rPr>
          <w:strike/>
          <w:spacing w:val="-4"/>
          <w:lang w:val="sq-AL"/>
        </w:rPr>
      </w:pPr>
      <w:r w:rsidRPr="00D66DAA">
        <w:rPr>
          <w:spacing w:val="-4"/>
          <w:lang w:val="sq-AL"/>
        </w:rPr>
        <w:tab/>
        <w:t>Në këto raste gjykimi nuk pezullohet, por gjyqtari nuk mund të japë ose të marrë pjesë në dhënien e vendimit, derisa të jepet vendimi që e deklaron të papranueshme ose që e rrëzon kërkesën e përjashtimit.”.</w:t>
      </w:r>
    </w:p>
    <w:p w:rsidR="0084045C" w:rsidRPr="00D66DAA" w:rsidRDefault="0084045C" w:rsidP="00E62901">
      <w:pPr>
        <w:pStyle w:val="Hapesira7"/>
        <w:rPr>
          <w:lang w:val="sq-AL"/>
        </w:rPr>
      </w:pPr>
    </w:p>
    <w:p w:rsidR="0084045C" w:rsidRPr="00D66DAA" w:rsidRDefault="0084045C" w:rsidP="00E62901">
      <w:pPr>
        <w:pStyle w:val="Paragrafi"/>
        <w:jc w:val="center"/>
        <w:rPr>
          <w:spacing w:val="-4"/>
          <w:lang w:val="sq-AL"/>
        </w:rPr>
      </w:pPr>
      <w:r w:rsidRPr="00D66DAA">
        <w:rPr>
          <w:spacing w:val="-4"/>
          <w:lang w:val="sq-AL"/>
        </w:rPr>
        <w:t>Neni 12</w:t>
      </w:r>
    </w:p>
    <w:p w:rsidR="0084045C" w:rsidRPr="00D00CB0" w:rsidRDefault="0084045C" w:rsidP="00E62901">
      <w:pPr>
        <w:pStyle w:val="Paragrafi"/>
        <w:rPr>
          <w:spacing w:val="-4"/>
          <w:sz w:val="10"/>
          <w:lang w:val="sq-AL"/>
        </w:rPr>
      </w:pPr>
    </w:p>
    <w:p w:rsidR="0084045C" w:rsidRPr="00D66DAA" w:rsidRDefault="0084045C" w:rsidP="00E62901">
      <w:pPr>
        <w:pStyle w:val="Paragrafi"/>
        <w:rPr>
          <w:spacing w:val="-4"/>
          <w:lang w:val="sq-AL"/>
        </w:rPr>
      </w:pPr>
      <w:r w:rsidRPr="00D66DAA">
        <w:rPr>
          <w:spacing w:val="-4"/>
          <w:lang w:val="sq-AL"/>
        </w:rPr>
        <w:tab/>
        <w:t xml:space="preserve">Në nenin 76, paragrafi i dytë ndryshohet si më poshtë: </w:t>
      </w:r>
    </w:p>
    <w:p w:rsidR="0084045C" w:rsidRPr="00D66DAA" w:rsidRDefault="0084045C" w:rsidP="00E62901">
      <w:pPr>
        <w:pStyle w:val="Paragrafi"/>
        <w:rPr>
          <w:spacing w:val="-4"/>
          <w:lang w:val="sq-AL"/>
        </w:rPr>
      </w:pPr>
      <w:r w:rsidRPr="00D66DAA">
        <w:rPr>
          <w:spacing w:val="-4"/>
          <w:lang w:val="sq-AL"/>
        </w:rPr>
        <w:tab/>
        <w:t>“Vendimi që deklaron të papranueshme kërkesën ose që nuk pranon përjashtimin e gjyqtarit, përmban shpenzimet gjyqësore përkatëse, si dhe një gjobë deri në 50 000 lekë kur është person fizik dhe deri në 100 000 lekë kur është person juridik, në ngarkim të palës që, duke abuzuar, ka parashtruar një kërkesë të padrejtë.”.</w:t>
      </w:r>
    </w:p>
    <w:p w:rsidR="0084045C" w:rsidRPr="00D00CB0" w:rsidRDefault="0084045C" w:rsidP="00E62901">
      <w:pPr>
        <w:pStyle w:val="Hapesira7"/>
        <w:rPr>
          <w:sz w:val="10"/>
          <w:lang w:val="sq-AL"/>
        </w:rPr>
      </w:pPr>
    </w:p>
    <w:p w:rsidR="0084045C" w:rsidRPr="00D66DAA" w:rsidRDefault="0084045C" w:rsidP="00E62901">
      <w:pPr>
        <w:pStyle w:val="NeniNr"/>
        <w:keepNext w:val="0"/>
        <w:rPr>
          <w:spacing w:val="-4"/>
        </w:rPr>
      </w:pPr>
      <w:r w:rsidRPr="00D66DAA">
        <w:rPr>
          <w:spacing w:val="-4"/>
        </w:rPr>
        <w:t xml:space="preserve">Neni 13 </w:t>
      </w:r>
    </w:p>
    <w:p w:rsidR="0084045C" w:rsidRPr="00D00CB0" w:rsidRDefault="0084045C" w:rsidP="00E62901">
      <w:pPr>
        <w:pStyle w:val="Hapesira7"/>
        <w:rPr>
          <w:sz w:val="10"/>
          <w:lang w:val="sq-AL"/>
        </w:rPr>
      </w:pPr>
    </w:p>
    <w:p w:rsidR="0084045C" w:rsidRPr="00D66DAA" w:rsidRDefault="0084045C" w:rsidP="00E62901">
      <w:pPr>
        <w:pStyle w:val="Paragrafi"/>
        <w:rPr>
          <w:rFonts w:cs="Times New Roman"/>
          <w:spacing w:val="-4"/>
          <w:lang w:val="sq-AL"/>
        </w:rPr>
      </w:pPr>
      <w:r w:rsidRPr="00D66DAA">
        <w:rPr>
          <w:rFonts w:cs="Times New Roman"/>
          <w:spacing w:val="-4"/>
          <w:lang w:val="sq-AL"/>
        </w:rPr>
        <w:t xml:space="preserve"> </w:t>
      </w:r>
      <w:r w:rsidRPr="00D66DAA">
        <w:rPr>
          <w:rFonts w:cs="Times New Roman"/>
          <w:spacing w:val="-4"/>
          <w:lang w:val="sq-AL"/>
        </w:rPr>
        <w:tab/>
        <w:t xml:space="preserve">Në nenin 78, bëhen këto shtesa dhe ndryshime: </w:t>
      </w:r>
    </w:p>
    <w:p w:rsidR="0084045C" w:rsidRPr="00D66DAA" w:rsidRDefault="0084045C" w:rsidP="00E62901">
      <w:pPr>
        <w:pStyle w:val="Paragrafi"/>
        <w:rPr>
          <w:rFonts w:cs="Times New Roman"/>
          <w:spacing w:val="-4"/>
          <w:lang w:val="sq-AL"/>
        </w:rPr>
      </w:pPr>
      <w:r w:rsidRPr="00D66DAA">
        <w:rPr>
          <w:rFonts w:cs="Times New Roman"/>
          <w:spacing w:val="-4"/>
          <w:lang w:val="sq-AL"/>
        </w:rPr>
        <w:tab/>
        <w:t xml:space="preserve">1. Titulli ndryshohet si më poshtë: </w:t>
      </w:r>
    </w:p>
    <w:p w:rsidR="0084045C" w:rsidRPr="00D66DAA" w:rsidRDefault="0084045C" w:rsidP="00E62901">
      <w:pPr>
        <w:pStyle w:val="Paragrafi"/>
        <w:rPr>
          <w:rFonts w:cs="Times New Roman"/>
          <w:spacing w:val="-4"/>
          <w:lang w:val="sq-AL"/>
        </w:rPr>
      </w:pPr>
      <w:r w:rsidRPr="00D66DAA">
        <w:rPr>
          <w:rFonts w:cs="Times New Roman"/>
          <w:spacing w:val="-4"/>
          <w:lang w:val="sq-AL"/>
        </w:rPr>
        <w:tab/>
        <w:t xml:space="preserve">“Punonjësi i </w:t>
      </w:r>
      <w:r w:rsidRPr="00D00CB0">
        <w:rPr>
          <w:rFonts w:cs="Times New Roman"/>
          <w:color w:val="000000" w:themeColor="text1"/>
          <w:spacing w:val="-4"/>
          <w:lang w:val="sq-AL"/>
        </w:rPr>
        <w:t>gjykatës”.</w:t>
      </w:r>
    </w:p>
    <w:p w:rsidR="0084045C" w:rsidRPr="00D00CB0" w:rsidRDefault="0084045C" w:rsidP="00E62901">
      <w:pPr>
        <w:pStyle w:val="Paragrafi"/>
        <w:rPr>
          <w:rFonts w:cs="Times New Roman"/>
          <w:spacing w:val="-6"/>
          <w:lang w:val="sq-AL"/>
        </w:rPr>
      </w:pPr>
      <w:r w:rsidRPr="00D66DAA">
        <w:rPr>
          <w:rFonts w:cs="Times New Roman"/>
          <w:spacing w:val="-4"/>
          <w:lang w:val="sq-AL"/>
        </w:rPr>
        <w:tab/>
      </w:r>
      <w:r w:rsidRPr="00D00CB0">
        <w:rPr>
          <w:rFonts w:cs="Times New Roman"/>
          <w:spacing w:val="-6"/>
          <w:lang w:val="sq-AL"/>
        </w:rPr>
        <w:t>2. Në paragrafin e parë, fjalët “nëpunës gjyqësor” zëvendësohen me fjalët “punonjësi i gjykatës”.</w:t>
      </w:r>
    </w:p>
    <w:p w:rsidR="0084045C" w:rsidRPr="00D66DAA" w:rsidRDefault="0084045C" w:rsidP="00E62901">
      <w:pPr>
        <w:pStyle w:val="Paragrafi"/>
        <w:rPr>
          <w:rFonts w:cs="Times New Roman"/>
          <w:spacing w:val="-4"/>
          <w:lang w:val="sq-AL"/>
        </w:rPr>
      </w:pPr>
      <w:r w:rsidRPr="00D66DAA">
        <w:rPr>
          <w:rFonts w:cs="Times New Roman"/>
          <w:spacing w:val="-4"/>
          <w:lang w:val="sq-AL"/>
        </w:rPr>
        <w:tab/>
        <w:t xml:space="preserve">3. Pas paragrafit të parë, shtohen paragrafët e dytë dhe të tretë me këtë përmbajtje: </w:t>
      </w:r>
    </w:p>
    <w:p w:rsidR="0084045C" w:rsidRPr="00D66DAA" w:rsidRDefault="0084045C" w:rsidP="00E62901">
      <w:pPr>
        <w:pStyle w:val="Paragrafi"/>
        <w:rPr>
          <w:spacing w:val="-4"/>
          <w:lang w:val="sq-AL"/>
        </w:rPr>
      </w:pPr>
      <w:r w:rsidRPr="00D66DAA">
        <w:rPr>
          <w:spacing w:val="-4"/>
          <w:lang w:val="sq-AL"/>
        </w:rPr>
        <w:tab/>
        <w:t xml:space="preserve">“Punonjësi i gjykatës është përgjegjës për kryerjen e rregullt të njoftimeve. Ai merr masa për realizimin e kërkimeve të nevojshme në lidhje me adresën e personit që i drejtohet njoftimi, në regjistrat publikë, në organet e administratës shtetërore, në familje dhe tek të afërmit, në vendqëndrimin ose vendbanimin e fundit të personit që i drejtohet njoftimi, ose nëpërmjet burimeve të tjera të mundshme. </w:t>
      </w:r>
    </w:p>
    <w:p w:rsidR="0084045C" w:rsidRPr="00D66DAA" w:rsidRDefault="0084045C" w:rsidP="00E62901">
      <w:pPr>
        <w:pStyle w:val="Paragrafi"/>
        <w:rPr>
          <w:spacing w:val="-4"/>
          <w:lang w:val="sq-AL"/>
        </w:rPr>
      </w:pPr>
      <w:r w:rsidRPr="00D66DAA">
        <w:rPr>
          <w:spacing w:val="-4"/>
          <w:lang w:val="sq-AL"/>
        </w:rPr>
        <w:tab/>
        <w:t>Kërkesat e punonjësit të gjykatës janë të detyrueshme për subjektet, të cilave u drejtohen. Këta të fundit duhet të kthejnë përgjigje brenda afateve të caktuara në kërkesë. Për këto veprime, punonjësi i gjykatës harton një raport, të cilin ia paraqet gjykatës.”.</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 xml:space="preserve">Neni 14 </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Pas nenit 96 shtohet neni 96/a me këtë përmbajtje:</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96/a</w:t>
      </w:r>
    </w:p>
    <w:p w:rsidR="0084045C" w:rsidRPr="006C3A46" w:rsidRDefault="0084045C" w:rsidP="00E62901">
      <w:pPr>
        <w:pStyle w:val="NeniNr"/>
        <w:keepNext w:val="0"/>
        <w:rPr>
          <w:b/>
          <w:spacing w:val="-4"/>
        </w:rPr>
      </w:pPr>
      <w:r w:rsidRPr="006C3A46">
        <w:rPr>
          <w:b/>
          <w:spacing w:val="-4"/>
        </w:rPr>
        <w:t>Përfaqësimi në Gjykatën e Lartë</w:t>
      </w:r>
    </w:p>
    <w:p w:rsidR="0084045C" w:rsidRPr="006C3A46" w:rsidRDefault="0084045C" w:rsidP="00E62901">
      <w:pPr>
        <w:pStyle w:val="Hapesira7"/>
        <w:rPr>
          <w:b/>
          <w:lang w:val="sq-AL"/>
        </w:rPr>
      </w:pPr>
    </w:p>
    <w:p w:rsidR="0084045C" w:rsidRPr="00D66DAA" w:rsidRDefault="0084045C" w:rsidP="00E62901">
      <w:pPr>
        <w:pStyle w:val="Paragrafi"/>
        <w:rPr>
          <w:spacing w:val="-4"/>
          <w:lang w:val="sq-AL"/>
        </w:rPr>
      </w:pPr>
      <w:r w:rsidRPr="00D66DAA">
        <w:rPr>
          <w:spacing w:val="-4"/>
          <w:lang w:val="sq-AL"/>
        </w:rPr>
        <w:tab/>
        <w:t xml:space="preserve">1. Përfaqësimi i palëve në Gjykatën e Lartë bëhet vetëm nga avokat. </w:t>
      </w:r>
    </w:p>
    <w:p w:rsidR="0084045C" w:rsidRPr="00D66DAA" w:rsidRDefault="0084045C" w:rsidP="00E62901">
      <w:pPr>
        <w:pStyle w:val="Paragrafi"/>
        <w:rPr>
          <w:spacing w:val="-4"/>
          <w:lang w:val="sq-AL"/>
        </w:rPr>
      </w:pPr>
      <w:r w:rsidRPr="00D66DAA">
        <w:rPr>
          <w:spacing w:val="-4"/>
          <w:lang w:val="sq-AL"/>
        </w:rPr>
        <w:tab/>
        <w:t>2. Kjo dispozitë nuk zbatohet në rastet kur përfaqësimi bëhet nga Avokatura e Shtetit sipas ligjit.”.</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15</w:t>
      </w:r>
    </w:p>
    <w:p w:rsidR="0084045C" w:rsidRPr="00D66DAA" w:rsidRDefault="0084045C" w:rsidP="00E62901">
      <w:pPr>
        <w:pStyle w:val="Hapesira7"/>
        <w:rPr>
          <w:lang w:val="sq-AL"/>
        </w:rPr>
      </w:pPr>
    </w:p>
    <w:p w:rsidR="0084045C" w:rsidRPr="00D66DAA" w:rsidRDefault="0084045C" w:rsidP="00E62901">
      <w:pPr>
        <w:pStyle w:val="Paragrafi"/>
        <w:rPr>
          <w:rFonts w:cs="Times New Roman"/>
          <w:spacing w:val="-4"/>
          <w:lang w:val="sq-AL"/>
        </w:rPr>
      </w:pPr>
      <w:r w:rsidRPr="00D66DAA">
        <w:rPr>
          <w:rFonts w:cs="Times New Roman"/>
          <w:spacing w:val="-4"/>
          <w:lang w:val="sq-AL"/>
        </w:rPr>
        <w:tab/>
        <w:t>Neni 100 ndryshohet si më poshtë:</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100</w:t>
      </w:r>
    </w:p>
    <w:p w:rsidR="0084045C" w:rsidRPr="00D66DAA" w:rsidRDefault="0084045C" w:rsidP="00E62901">
      <w:pPr>
        <w:pStyle w:val="Hapesira7"/>
        <w:rPr>
          <w:lang w:val="sq-AL"/>
        </w:rPr>
      </w:pPr>
    </w:p>
    <w:p w:rsidR="0084045C" w:rsidRPr="00D66DAA" w:rsidRDefault="0084045C" w:rsidP="00E62901">
      <w:pPr>
        <w:pStyle w:val="Paragrafi"/>
        <w:rPr>
          <w:rFonts w:cs="Times New Roman"/>
          <w:spacing w:val="-4"/>
          <w:lang w:val="sq-AL"/>
        </w:rPr>
      </w:pPr>
      <w:r w:rsidRPr="00D66DAA">
        <w:rPr>
          <w:rFonts w:cs="Times New Roman"/>
          <w:spacing w:val="-4"/>
          <w:lang w:val="sq-AL"/>
        </w:rPr>
        <w:tab/>
        <w:t>Palët dhe përfaqësuesit e tyre kanë detyrimin që gjatë procesit gjyqësor të sillen me mirëbesim dhe ndershmëri.”.</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 xml:space="preserve">Neni 16 </w:t>
      </w:r>
    </w:p>
    <w:p w:rsidR="0084045C" w:rsidRPr="00D66DAA" w:rsidRDefault="0084045C" w:rsidP="00E62901">
      <w:pPr>
        <w:pStyle w:val="Hapesira7"/>
        <w:rPr>
          <w:lang w:val="sq-AL"/>
        </w:rPr>
      </w:pPr>
    </w:p>
    <w:p w:rsidR="0084045C" w:rsidRPr="00D66DAA" w:rsidRDefault="0084045C" w:rsidP="00E62901">
      <w:pPr>
        <w:pStyle w:val="Paragrafi"/>
        <w:rPr>
          <w:rFonts w:eastAsia="Calibri"/>
          <w:spacing w:val="-4"/>
          <w:lang w:val="sq-AL"/>
        </w:rPr>
      </w:pPr>
      <w:r w:rsidRPr="00D66DAA">
        <w:rPr>
          <w:spacing w:val="-4"/>
          <w:lang w:val="sq-AL"/>
        </w:rPr>
        <w:tab/>
        <w:t xml:space="preserve">Neni 102 </w:t>
      </w:r>
      <w:r w:rsidRPr="00D66DAA">
        <w:rPr>
          <w:rFonts w:eastAsia="Calibri"/>
          <w:spacing w:val="-4"/>
          <w:lang w:val="sq-AL"/>
        </w:rPr>
        <w:t>ndryshohet si më poshtë:</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102</w:t>
      </w:r>
    </w:p>
    <w:p w:rsidR="0084045C" w:rsidRPr="00D66DAA" w:rsidRDefault="0084045C" w:rsidP="00E62901">
      <w:pPr>
        <w:pStyle w:val="NeniNr"/>
        <w:keepNext w:val="0"/>
        <w:rPr>
          <w:b/>
          <w:spacing w:val="-4"/>
        </w:rPr>
      </w:pPr>
      <w:r w:rsidRPr="00D66DAA">
        <w:rPr>
          <w:b/>
          <w:spacing w:val="-4"/>
        </w:rPr>
        <w:t>Përbërja e shpenzimeve gjyqësore</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1. Shpenzimet gjyqësore përbëhen nga tarifat dhe nga shpenzimet e tjera të nevojshme të gjykimit.</w:t>
      </w:r>
    </w:p>
    <w:p w:rsidR="0084045C" w:rsidRPr="00D66DAA" w:rsidRDefault="0084045C" w:rsidP="00E62901">
      <w:pPr>
        <w:pStyle w:val="Paragrafi"/>
        <w:rPr>
          <w:spacing w:val="-4"/>
          <w:lang w:val="sq-AL"/>
        </w:rPr>
      </w:pPr>
      <w:r w:rsidRPr="00D66DAA">
        <w:rPr>
          <w:spacing w:val="-4"/>
          <w:lang w:val="sq-AL"/>
        </w:rPr>
        <w:tab/>
        <w:t xml:space="preserve">2. Tarifat gjyqësore, llojet e tyre dhe të tjera çështje që lidhen me to rregullohen me ligj të veçantë.”. </w:t>
      </w:r>
    </w:p>
    <w:p w:rsidR="0084045C" w:rsidRPr="00D66DAA" w:rsidRDefault="0084045C" w:rsidP="00E62901">
      <w:pPr>
        <w:pStyle w:val="NeniNr"/>
        <w:keepNext w:val="0"/>
        <w:rPr>
          <w:spacing w:val="-4"/>
        </w:rPr>
      </w:pPr>
      <w:r w:rsidRPr="00D66DAA">
        <w:rPr>
          <w:spacing w:val="-4"/>
        </w:rPr>
        <w:t>Neni 17</w:t>
      </w:r>
    </w:p>
    <w:p w:rsidR="0084045C" w:rsidRPr="00D66DAA" w:rsidRDefault="0084045C" w:rsidP="00E62901">
      <w:pPr>
        <w:pStyle w:val="Hapesira7"/>
        <w:rPr>
          <w:lang w:val="sq-AL"/>
        </w:rPr>
      </w:pPr>
      <w:r w:rsidRPr="00D66DAA">
        <w:rPr>
          <w:lang w:val="sq-AL"/>
        </w:rPr>
        <w:t xml:space="preserve"> </w:t>
      </w:r>
    </w:p>
    <w:p w:rsidR="0084045C" w:rsidRPr="00D66DAA" w:rsidRDefault="0084045C" w:rsidP="00E62901">
      <w:pPr>
        <w:pStyle w:val="Paragrafi"/>
        <w:rPr>
          <w:spacing w:val="-4"/>
          <w:lang w:val="sq-AL"/>
        </w:rPr>
      </w:pPr>
      <w:r w:rsidRPr="00D66DAA">
        <w:rPr>
          <w:spacing w:val="-4"/>
          <w:lang w:val="sq-AL"/>
        </w:rPr>
        <w:tab/>
        <w:t xml:space="preserve">Neni 103 shfuqizohet. </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18</w:t>
      </w:r>
    </w:p>
    <w:p w:rsidR="0084045C" w:rsidRPr="00D66DAA" w:rsidRDefault="0084045C" w:rsidP="00E62901">
      <w:pPr>
        <w:pStyle w:val="Hapesira7"/>
        <w:rPr>
          <w:lang w:val="sq-AL"/>
        </w:rPr>
      </w:pPr>
      <w:r w:rsidRPr="00D66DAA">
        <w:rPr>
          <w:lang w:val="sq-AL"/>
        </w:rPr>
        <w:t xml:space="preserve"> </w:t>
      </w:r>
    </w:p>
    <w:p w:rsidR="0084045C" w:rsidRPr="00D66DAA" w:rsidRDefault="0084045C" w:rsidP="00E62901">
      <w:pPr>
        <w:pStyle w:val="Paragrafi"/>
        <w:rPr>
          <w:spacing w:val="-4"/>
          <w:lang w:val="sq-AL"/>
        </w:rPr>
      </w:pPr>
      <w:r w:rsidRPr="00D66DAA">
        <w:rPr>
          <w:spacing w:val="-4"/>
          <w:lang w:val="sq-AL"/>
        </w:rPr>
        <w:tab/>
        <w:t xml:space="preserve">Neni 104 shfuqizohet. </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 xml:space="preserve">Neni 19 </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Neni 105 ndryshohet si më poshtë:</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105</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 xml:space="preserve">1. Shpenzimet për dëshmitarët, përmbaruesit, ekspertët, përkthyesit dhe për këqyrjen e sendeve ose këqyrjen në vend, parapaguhen nga pala që i ka kërkuar në shumën që ka caktuar gjykata. Gjykata, duke marrë parasysh rrethanat e çështjes dhe gjendjen pasurore të palëve, me vendim, ia ngarkon njërës ose të dyja palëve shpenzimet, pavarësisht se cila prej tyre ka kërkuar pyetjen e dëshmitarëve, kryerjen e ekspertimit, thirrjen e përkthyesit ose këqyrjen. </w:t>
      </w:r>
    </w:p>
    <w:p w:rsidR="0084045C" w:rsidRPr="00D66DAA" w:rsidRDefault="0084045C" w:rsidP="00E62901">
      <w:pPr>
        <w:pStyle w:val="Paragrafi"/>
        <w:rPr>
          <w:spacing w:val="-4"/>
          <w:lang w:val="sq-AL"/>
        </w:rPr>
      </w:pPr>
      <w:r w:rsidRPr="00D66DAA">
        <w:rPr>
          <w:spacing w:val="-4"/>
          <w:lang w:val="sq-AL"/>
        </w:rPr>
        <w:tab/>
        <w:t>2. Ky vendim është menjëherë i ekzekutueshëm nga shërbimi përmbarimor.”.</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 xml:space="preserve">Neni 20 </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Në nenin 105/b bëhen këto ndryshime:</w:t>
      </w:r>
    </w:p>
    <w:p w:rsidR="0084045C" w:rsidRPr="00D66DAA" w:rsidRDefault="0084045C" w:rsidP="00E62901">
      <w:pPr>
        <w:pStyle w:val="Paragrafi"/>
        <w:rPr>
          <w:spacing w:val="-4"/>
          <w:lang w:val="sq-AL"/>
        </w:rPr>
      </w:pPr>
      <w:r w:rsidRPr="00D66DAA">
        <w:rPr>
          <w:spacing w:val="-4"/>
          <w:lang w:val="sq-AL"/>
        </w:rPr>
        <w:tab/>
        <w:t xml:space="preserve">1. Fjalët “taksën mbi aktet” zëvendësohen me fjalën “tarifën”. </w:t>
      </w:r>
    </w:p>
    <w:p w:rsidR="0084045C" w:rsidRPr="00D66DAA" w:rsidRDefault="0084045C" w:rsidP="00E62901">
      <w:pPr>
        <w:pStyle w:val="Paragrafi"/>
        <w:rPr>
          <w:spacing w:val="-4"/>
          <w:lang w:val="sq-AL"/>
        </w:rPr>
      </w:pPr>
      <w:r w:rsidRPr="00D66DAA">
        <w:rPr>
          <w:spacing w:val="-4"/>
          <w:lang w:val="sq-AL"/>
        </w:rPr>
        <w:tab/>
        <w:t xml:space="preserve">2. Paragrafi i dytë ndryshohet si më poshtë: </w:t>
      </w:r>
    </w:p>
    <w:p w:rsidR="0084045C" w:rsidRPr="00D66DAA" w:rsidRDefault="0084045C" w:rsidP="00E62901">
      <w:pPr>
        <w:pStyle w:val="Paragrafi"/>
        <w:rPr>
          <w:spacing w:val="-4"/>
          <w:lang w:val="sq-AL"/>
        </w:rPr>
      </w:pPr>
      <w:r w:rsidRPr="00D66DAA">
        <w:rPr>
          <w:spacing w:val="-4"/>
          <w:lang w:val="sq-AL"/>
        </w:rPr>
        <w:tab/>
        <w:t xml:space="preserve">“Personat juridikë që sipas ligjit “Për tarifat gjyqësore” përjashtohen nga pagimi i tarifës, paguajnë shpenzimet e tjera gjyqësore.”. </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21</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 xml:space="preserve">Në nenin 106, fjalët “taksa mbi aktet” zëvendësohen me fjalën “tarifa”. </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 xml:space="preserve">Neni 22 </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Në nenin 107, paragrafi i parë ndryshohet si më poshtë:</w:t>
      </w:r>
    </w:p>
    <w:p w:rsidR="0084045C" w:rsidRPr="00D66DAA" w:rsidRDefault="0084045C" w:rsidP="00E62901">
      <w:pPr>
        <w:pStyle w:val="Paragrafi"/>
        <w:rPr>
          <w:spacing w:val="-4"/>
          <w:lang w:val="sq-AL"/>
        </w:rPr>
      </w:pPr>
      <w:r w:rsidRPr="00D66DAA">
        <w:rPr>
          <w:spacing w:val="-4"/>
          <w:lang w:val="sq-AL"/>
        </w:rPr>
        <w:tab/>
        <w:t xml:space="preserve">“Nëse pala ndërgjyqëse ose përfaqësuesi i saj ka shkaktuar pa shkaqe të arsyeshme vonesa në gjykimin e çështjes, gjykata kryesisht mund të caktojë një tarifë gjyqësore shtesë, sipas përcaktimeve të ligjit “Për tarifat gjyqësore.”. </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23</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Neni 110 ndryshohet si më poshtë:</w:t>
      </w:r>
    </w:p>
    <w:p w:rsidR="0084045C" w:rsidRPr="00D66DAA" w:rsidRDefault="0084045C" w:rsidP="00E62901">
      <w:pPr>
        <w:pStyle w:val="Hapesira7"/>
        <w:rPr>
          <w:lang w:val="sq-AL"/>
        </w:rPr>
      </w:pPr>
    </w:p>
    <w:p w:rsidR="00B02F63" w:rsidRDefault="00B02F63" w:rsidP="00E62901">
      <w:pPr>
        <w:pStyle w:val="NeniNr"/>
        <w:keepNext w:val="0"/>
        <w:rPr>
          <w:spacing w:val="-4"/>
        </w:rPr>
      </w:pPr>
    </w:p>
    <w:p w:rsidR="0084045C" w:rsidRPr="00D66DAA" w:rsidRDefault="0084045C" w:rsidP="00E62901">
      <w:pPr>
        <w:pStyle w:val="NeniNr"/>
        <w:keepNext w:val="0"/>
        <w:rPr>
          <w:spacing w:val="-4"/>
        </w:rPr>
      </w:pPr>
      <w:r w:rsidRPr="00D66DAA">
        <w:rPr>
          <w:spacing w:val="-4"/>
        </w:rPr>
        <w:t>“Neni 110</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1. Për caktim të gabuar të vlerës së padisë dhe për llogaritje të gabuar të tarifave dhe të shpenzimeve të tjera gjyqësore, mund të bëhet ankim i veçantë.</w:t>
      </w:r>
    </w:p>
    <w:p w:rsidR="0084045C" w:rsidRPr="00D66DAA" w:rsidRDefault="0084045C" w:rsidP="00E62901">
      <w:pPr>
        <w:pStyle w:val="Paragrafi"/>
        <w:rPr>
          <w:spacing w:val="-4"/>
          <w:lang w:val="sq-AL"/>
        </w:rPr>
      </w:pPr>
      <w:r w:rsidRPr="00D66DAA">
        <w:rPr>
          <w:spacing w:val="-4"/>
          <w:lang w:val="sq-AL"/>
        </w:rPr>
        <w:tab/>
        <w:t xml:space="preserve">2. Ankimi kundër vendimit nuk pezullon ekzekutimin e vendimit të gjykatës.”. </w:t>
      </w:r>
    </w:p>
    <w:p w:rsidR="006C3A46" w:rsidRDefault="006C3A46" w:rsidP="00E62901">
      <w:pPr>
        <w:pStyle w:val="Hapesira7"/>
        <w:rPr>
          <w:lang w:val="sq-AL"/>
        </w:rPr>
      </w:pPr>
    </w:p>
    <w:p w:rsidR="0084045C" w:rsidRPr="00D66DAA" w:rsidRDefault="0084045C" w:rsidP="00E62901">
      <w:pPr>
        <w:pStyle w:val="Paragrafi"/>
        <w:jc w:val="center"/>
        <w:rPr>
          <w:spacing w:val="-4"/>
          <w:lang w:val="sq-AL"/>
        </w:rPr>
      </w:pPr>
      <w:r w:rsidRPr="00D66DAA">
        <w:rPr>
          <w:spacing w:val="-4"/>
          <w:lang w:val="sq-AL"/>
        </w:rPr>
        <w:t>Neni 24</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Në nenin 118, paragrafi i parë, para fjalëve “Kryetari i seancës” shtohen fjalët “Gjyqtari i vetëm, ose”.</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25</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 xml:space="preserve">Në nenin 120, paragrafët e dytë dhe të tretë ndryshohen si më poshtë: </w:t>
      </w:r>
    </w:p>
    <w:p w:rsidR="0084045C" w:rsidRPr="00D66DAA" w:rsidRDefault="0084045C" w:rsidP="00E62901">
      <w:pPr>
        <w:pStyle w:val="Paragrafi"/>
        <w:rPr>
          <w:spacing w:val="-4"/>
          <w:lang w:val="sq-AL"/>
        </w:rPr>
      </w:pPr>
      <w:r w:rsidRPr="00D66DAA">
        <w:rPr>
          <w:spacing w:val="-4"/>
          <w:lang w:val="sq-AL"/>
        </w:rPr>
        <w:tab/>
        <w:t>“Vetëm pala në interes të së cilës ligji parashikon një element të aktit procedural, mund të prapësojë pavlefshmërinë e aktit për mungesë të atij elementi. Prapësimi duhet të ngrihet në seancën më të parë pas njoftimit, ose menjëherë, kur dijenia merret gjatë gjykimit.</w:t>
      </w:r>
    </w:p>
    <w:p w:rsidR="0084045C" w:rsidRPr="00D66DAA" w:rsidRDefault="0084045C" w:rsidP="00E62901">
      <w:pPr>
        <w:pStyle w:val="Paragrafi"/>
        <w:rPr>
          <w:color w:val="FF0000"/>
          <w:spacing w:val="-4"/>
          <w:lang w:val="sq-AL"/>
        </w:rPr>
      </w:pPr>
      <w:r w:rsidRPr="00D66DAA">
        <w:rPr>
          <w:spacing w:val="-4"/>
          <w:lang w:val="sq-AL"/>
        </w:rPr>
        <w:tab/>
        <w:t>Pavlefshmëria nuk mund të prapësohet nga pala që e ka shkaktuar atë dhe as nga ajo që ka hequr dorë heshtazi.”.</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26</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 xml:space="preserve">Në nenin 124, paragrafi i tretë, hiqen fjalët “sipas rregullave të parashikuara në nenin 79 të këtij Kodi”. </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27</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Në nenin 128, fjalët “nëpunësit e administratës gjyqësore” zëvendësohen me fjalët “punonjësit e gjykatës”.</w:t>
      </w:r>
    </w:p>
    <w:p w:rsidR="0084045C" w:rsidRPr="00D66DAA" w:rsidRDefault="0084045C" w:rsidP="00E62901">
      <w:pPr>
        <w:pStyle w:val="NeniNr"/>
        <w:keepNext w:val="0"/>
        <w:rPr>
          <w:spacing w:val="-4"/>
        </w:rPr>
      </w:pPr>
      <w:r w:rsidRPr="00D66DAA">
        <w:rPr>
          <w:spacing w:val="-4"/>
        </w:rPr>
        <w:t>Neni 28</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Në nenin 129 bëhen këto ndryshime:</w:t>
      </w:r>
    </w:p>
    <w:p w:rsidR="0084045C" w:rsidRPr="00D66DAA" w:rsidRDefault="0084045C" w:rsidP="00E62901">
      <w:pPr>
        <w:pStyle w:val="Paragrafi"/>
        <w:rPr>
          <w:spacing w:val="-4"/>
          <w:lang w:val="sq-AL"/>
        </w:rPr>
      </w:pPr>
      <w:r w:rsidRPr="00D66DAA">
        <w:rPr>
          <w:spacing w:val="-4"/>
          <w:lang w:val="sq-AL"/>
        </w:rPr>
        <w:tab/>
        <w:t>1. Në paragrafin e parë, pas fjalëve “mosmarrëveshjen për të cilën thirret” shtohen fjalët “kohën e njoftimit të aktit”.</w:t>
      </w:r>
    </w:p>
    <w:p w:rsidR="0084045C" w:rsidRPr="00D66DAA" w:rsidRDefault="0084045C" w:rsidP="00E62901">
      <w:pPr>
        <w:pStyle w:val="Paragrafi"/>
        <w:rPr>
          <w:spacing w:val="-4"/>
          <w:lang w:val="sq-AL"/>
        </w:rPr>
      </w:pPr>
      <w:r w:rsidRPr="00D66DAA">
        <w:rPr>
          <w:spacing w:val="-4"/>
          <w:lang w:val="sq-AL"/>
        </w:rPr>
        <w:tab/>
        <w:t>2. Në paragrafin e dytë, pas fjalës “pala” shtohen fjalët “ose personi i tretë”.</w:t>
      </w:r>
    </w:p>
    <w:p w:rsidR="0084045C" w:rsidRPr="00D66DAA" w:rsidRDefault="0084045C" w:rsidP="00E62901">
      <w:pPr>
        <w:pStyle w:val="Paragrafi"/>
        <w:rPr>
          <w:spacing w:val="-4"/>
          <w:lang w:val="sq-AL"/>
        </w:rPr>
      </w:pPr>
      <w:r w:rsidRPr="00D66DAA">
        <w:rPr>
          <w:spacing w:val="-4"/>
          <w:lang w:val="sq-AL"/>
        </w:rPr>
        <w:tab/>
        <w:t>3. Pas paragrafit të dytë shtohen paragrafët e tretë, të katërt, të pestë dhe të gjashtë me këtë përmbajtje:</w:t>
      </w:r>
    </w:p>
    <w:p w:rsidR="0084045C" w:rsidRPr="00D66DAA" w:rsidRDefault="0084045C" w:rsidP="00E62901">
      <w:pPr>
        <w:pStyle w:val="Paragrafi"/>
        <w:rPr>
          <w:spacing w:val="-4"/>
          <w:shd w:val="clear" w:color="auto" w:fill="FFFFFF"/>
          <w:lang w:val="sq-AL"/>
        </w:rPr>
      </w:pPr>
      <w:r w:rsidRPr="00D66DAA">
        <w:rPr>
          <w:spacing w:val="-4"/>
          <w:shd w:val="clear" w:color="auto" w:fill="FFFFFF"/>
          <w:lang w:val="sq-AL"/>
        </w:rPr>
        <w:tab/>
        <w:t>“Kur pala është nën masë paraburgosëse, ose po vuan dënimin me burgim, gjykata kryen njoftimin në vendin e ekzekutimit të masës ose dënimit, duke urdhëruar organet përkatëse që ta shoqërojnë në gjykatë, kur pala kërkon të marrë pjesë personalisht në gjykim. Në këto raste gjykata përsërit njoftimin për personin për çdo seancë, përveç rastit kur ai kërkon të vazhdojë gjykimi në mungesë.</w:t>
      </w:r>
    </w:p>
    <w:p w:rsidR="0084045C" w:rsidRPr="00D66DAA" w:rsidRDefault="0084045C" w:rsidP="00E62901">
      <w:pPr>
        <w:pStyle w:val="Paragrafi"/>
        <w:rPr>
          <w:spacing w:val="-4"/>
          <w:lang w:val="sq-AL"/>
        </w:rPr>
      </w:pPr>
      <w:r w:rsidRPr="00D66DAA">
        <w:rPr>
          <w:spacing w:val="-4"/>
          <w:lang w:val="sq-AL"/>
        </w:rPr>
        <w:tab/>
        <w:t>Kur përzgjedhja e një adrese, me qëllim njoftimi në gjykatë është parashikuar shprehimisht në kontratë nga palët, për të gjitha mosmarrëveshjet që lindin nga kjo kontratë, gjykata mund të kryejë njoftimin sipas kësaj mënyre</w:t>
      </w:r>
      <w:r w:rsidRPr="00D66DAA">
        <w:rPr>
          <w:i/>
          <w:iCs/>
          <w:spacing w:val="-4"/>
          <w:lang w:val="sq-AL"/>
        </w:rPr>
        <w:t>.</w:t>
      </w:r>
    </w:p>
    <w:p w:rsidR="0084045C" w:rsidRPr="00D66DAA" w:rsidRDefault="0084045C" w:rsidP="00E62901">
      <w:pPr>
        <w:pStyle w:val="Paragrafi"/>
        <w:rPr>
          <w:spacing w:val="-4"/>
          <w:lang w:val="sq-AL"/>
        </w:rPr>
      </w:pPr>
      <w:r w:rsidRPr="00D66DAA">
        <w:rPr>
          <w:spacing w:val="-4"/>
          <w:lang w:val="sq-AL"/>
        </w:rPr>
        <w:tab/>
        <w:t>Palët ose personat e tretë, për çdo ndryshim të mëvonshëm të adresës dhe të të dhënave elektronike të kontaktit të tyre ose të përfaqësuesit të tyre, detyrohen të njoftojnë gjykatën. Shkelja e këtij detyrimi e bën të papranueshëm pretendimin për pavlefshmëri njoftimi.</w:t>
      </w:r>
    </w:p>
    <w:p w:rsidR="0084045C" w:rsidRPr="00D66DAA" w:rsidRDefault="0084045C" w:rsidP="00E62901">
      <w:pPr>
        <w:pStyle w:val="Paragrafi"/>
        <w:rPr>
          <w:spacing w:val="-4"/>
          <w:lang w:val="sq-AL"/>
        </w:rPr>
      </w:pPr>
      <w:r w:rsidRPr="00D66DAA">
        <w:rPr>
          <w:spacing w:val="-4"/>
          <w:lang w:val="sq-AL"/>
        </w:rPr>
        <w:tab/>
        <w:t>Kjo dispozitë është e zbatueshme për njoftimet në çdo fazë dhe shkallë gjykimi.”.</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 xml:space="preserve">Neni 29 </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Në nenin 130 bëhen këto ndryshime:</w:t>
      </w:r>
    </w:p>
    <w:p w:rsidR="0084045C" w:rsidRPr="00D66DAA" w:rsidRDefault="0084045C" w:rsidP="00E62901">
      <w:pPr>
        <w:pStyle w:val="Paragrafi"/>
        <w:rPr>
          <w:spacing w:val="-4"/>
          <w:lang w:val="sq-AL"/>
        </w:rPr>
      </w:pPr>
      <w:r w:rsidRPr="00D66DAA">
        <w:rPr>
          <w:spacing w:val="-4"/>
          <w:lang w:val="sq-AL"/>
        </w:rPr>
        <w:tab/>
        <w:t>1. Fjalët “nëpunësi gjyqësor” zëvendësohen me fjalët “punonjësi i gjykatës”.</w:t>
      </w:r>
    </w:p>
    <w:p w:rsidR="0084045C" w:rsidRPr="00D66DAA" w:rsidRDefault="0084045C" w:rsidP="00E62901">
      <w:pPr>
        <w:pStyle w:val="Paragrafi"/>
        <w:rPr>
          <w:spacing w:val="-4"/>
          <w:lang w:val="sq-AL"/>
        </w:rPr>
      </w:pPr>
      <w:r w:rsidRPr="00D66DAA">
        <w:rPr>
          <w:spacing w:val="-4"/>
          <w:lang w:val="sq-AL"/>
        </w:rPr>
        <w:tab/>
        <w:t xml:space="preserve">2. Paragrafi i gjashtë ndryshohet si më poshtë: </w:t>
      </w:r>
    </w:p>
    <w:p w:rsidR="0084045C" w:rsidRPr="00D66DAA" w:rsidRDefault="0084045C" w:rsidP="00E62901">
      <w:pPr>
        <w:pStyle w:val="Paragrafi"/>
        <w:rPr>
          <w:rFonts w:cs="Times New Roman"/>
          <w:spacing w:val="-4"/>
          <w:lang w:val="sq-AL"/>
        </w:rPr>
      </w:pPr>
      <w:r w:rsidRPr="00D66DAA">
        <w:rPr>
          <w:rFonts w:cs="Times New Roman"/>
          <w:spacing w:val="-4"/>
          <w:lang w:val="sq-AL"/>
        </w:rPr>
        <w:tab/>
        <w:t xml:space="preserve">“Në qoftë se personi të cilit i drejtohet njoftimi refuzon marrjen e njoftimit, nuk di ose nuk mund të nënshkruajë, punonjësi i gjykatës ose punonjësi i shërbimit postar bën shënimin përkatës në aktin objekt njoftimi dhe, kur është e mundur, e vërteton edhe me nënshkrimin e një dëshmitari të pranishëm. Në këtë rast njoftimi quhet i kryer.”. </w:t>
      </w:r>
    </w:p>
    <w:p w:rsidR="0084045C" w:rsidRPr="00D66DAA" w:rsidRDefault="0084045C" w:rsidP="00E62901">
      <w:pPr>
        <w:pStyle w:val="Hapesira7"/>
        <w:rPr>
          <w:lang w:val="sq-AL"/>
        </w:rPr>
      </w:pPr>
      <w:r w:rsidRPr="00D66DAA">
        <w:rPr>
          <w:lang w:val="sq-AL"/>
        </w:rPr>
        <w:t xml:space="preserve"> </w:t>
      </w:r>
    </w:p>
    <w:p w:rsidR="0084045C" w:rsidRPr="00D66DAA" w:rsidRDefault="0084045C" w:rsidP="00E62901">
      <w:pPr>
        <w:pStyle w:val="NeniNr"/>
        <w:keepNext w:val="0"/>
        <w:rPr>
          <w:spacing w:val="-4"/>
        </w:rPr>
      </w:pPr>
      <w:r w:rsidRPr="00D66DAA">
        <w:rPr>
          <w:spacing w:val="-4"/>
        </w:rPr>
        <w:t>Neni 30</w:t>
      </w:r>
    </w:p>
    <w:p w:rsidR="0084045C" w:rsidRPr="00D66DAA" w:rsidRDefault="0084045C" w:rsidP="00E62901">
      <w:pPr>
        <w:pStyle w:val="Hapesira7"/>
      </w:pPr>
    </w:p>
    <w:p w:rsidR="0084045C" w:rsidRPr="00D66DAA" w:rsidRDefault="0084045C" w:rsidP="00E62901">
      <w:pPr>
        <w:pStyle w:val="Paragrafi"/>
        <w:rPr>
          <w:spacing w:val="-4"/>
          <w:lang w:val="sq-AL"/>
        </w:rPr>
      </w:pPr>
      <w:r w:rsidRPr="00D66DAA">
        <w:rPr>
          <w:spacing w:val="-4"/>
          <w:lang w:val="sq-AL"/>
        </w:rPr>
        <w:tab/>
        <w:t>Në nenin 131, paragrafi i katërt, fjalët “nëpunësi i gjykatës” zëvendësohen me fjalët “punonjësi i gjykatës”.</w:t>
      </w:r>
    </w:p>
    <w:p w:rsidR="0084045C" w:rsidRPr="00D00CB0" w:rsidRDefault="0084045C" w:rsidP="00E62901">
      <w:pPr>
        <w:pStyle w:val="Hapesira7"/>
        <w:rPr>
          <w:sz w:val="2"/>
          <w:lang w:val="sq-AL"/>
        </w:rPr>
      </w:pPr>
    </w:p>
    <w:p w:rsidR="0084045C" w:rsidRPr="00D66DAA" w:rsidRDefault="0084045C" w:rsidP="00E62901">
      <w:pPr>
        <w:pStyle w:val="NeniNr"/>
        <w:keepNext w:val="0"/>
        <w:rPr>
          <w:spacing w:val="-4"/>
        </w:rPr>
      </w:pPr>
      <w:r w:rsidRPr="00D66DAA">
        <w:rPr>
          <w:spacing w:val="-4"/>
        </w:rPr>
        <w:t xml:space="preserve">Neni 31 </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 xml:space="preserve">Neni 132 ndryshohet si më poshtë: </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132</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 xml:space="preserve">1. Kur anëtarët e familjes së personit që i drejtohet njoftimi, ose fqinjët të cilëve u jepet njoftimi për t’ia dorëzuar personit të cilit i drejtohet njoftimi, nuk pranojnë të marrin në dorëzim njoftimin, nuk dinë ose nuk mund të nënshkruajnë, bëhet shënimi në kopjen e njoftimit dhe, kur është e mundur, vërtetohet edhe me nënshkrimin e një dëshmitari të pranishëm. </w:t>
      </w:r>
    </w:p>
    <w:p w:rsidR="0084045C" w:rsidRPr="00D66DAA" w:rsidRDefault="0084045C" w:rsidP="00E62901">
      <w:pPr>
        <w:pStyle w:val="Paragrafi"/>
        <w:rPr>
          <w:spacing w:val="-4"/>
          <w:lang w:val="sq-AL"/>
        </w:rPr>
      </w:pPr>
      <w:r w:rsidRPr="00D66DAA">
        <w:rPr>
          <w:spacing w:val="-4"/>
          <w:lang w:val="sq-AL"/>
        </w:rPr>
        <w:tab/>
        <w:t>2. Në këtë rast njoftimi quhet i kryer.”.</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32</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Neni 133 ndryshohet si më poshtë:</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133</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 xml:space="preserve">1. Kushdo mund të emërojë një person të autorizuar për marrjen e njoftimeve. Akti i emërimit depozitohet në gjykatë. </w:t>
      </w:r>
    </w:p>
    <w:p w:rsidR="0084045C" w:rsidRPr="00D66DAA" w:rsidRDefault="0084045C" w:rsidP="00E62901">
      <w:pPr>
        <w:pStyle w:val="Paragrafi"/>
        <w:rPr>
          <w:spacing w:val="-4"/>
          <w:lang w:val="sq-AL"/>
        </w:rPr>
      </w:pPr>
      <w:r w:rsidRPr="00D66DAA">
        <w:rPr>
          <w:spacing w:val="-4"/>
          <w:lang w:val="sq-AL"/>
        </w:rPr>
        <w:tab/>
        <w:t>2. Punonjësi i gjykatës regjistron personin e autorizuar në portalin elektronik kombëtar, i cili krijohet dhe administrohet nga Këshilli i Lartë Gjyqësor.”.</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33</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Pas nenit 133 shtohen nenet 133/a dhe 133/b me këtë përmbajtje:</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133/a</w:t>
      </w:r>
    </w:p>
    <w:p w:rsidR="0084045C" w:rsidRPr="00D66DAA" w:rsidRDefault="0084045C" w:rsidP="00E62901">
      <w:pPr>
        <w:pStyle w:val="NeniNr"/>
        <w:keepNext w:val="0"/>
        <w:rPr>
          <w:b/>
          <w:spacing w:val="-4"/>
        </w:rPr>
      </w:pPr>
      <w:r w:rsidRPr="00D66DAA">
        <w:rPr>
          <w:b/>
          <w:spacing w:val="-4"/>
        </w:rPr>
        <w:t>Njoftimi me shpallje publike</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Njoftimi bëhet me shpallje publike nëse:</w:t>
      </w:r>
    </w:p>
    <w:p w:rsidR="0084045C" w:rsidRPr="00D66DAA" w:rsidRDefault="0084045C" w:rsidP="00E62901">
      <w:pPr>
        <w:pStyle w:val="Paragrafi"/>
        <w:rPr>
          <w:spacing w:val="-4"/>
          <w:lang w:val="sq-AL"/>
        </w:rPr>
      </w:pPr>
      <w:r w:rsidRPr="00D66DAA">
        <w:rPr>
          <w:spacing w:val="-4"/>
          <w:lang w:val="sq-AL"/>
        </w:rPr>
        <w:tab/>
        <w:t>a) nuk është e mundur të realizohet njoftimi sipas parashikimeve të neneve 129, 130, 131, 132 dhe 133 dhe pasi punonjësi i gjykatës ka marrë të gjitha masat e nevojshme për gjetjen e adresës së personit që i drejtohet njoftimi; ose</w:t>
      </w:r>
      <w:r w:rsidRPr="00D66DAA">
        <w:rPr>
          <w:strike/>
          <w:spacing w:val="-4"/>
          <w:lang w:val="sq-AL"/>
        </w:rPr>
        <w:t xml:space="preserve"> </w:t>
      </w:r>
    </w:p>
    <w:p w:rsidR="0084045C" w:rsidRPr="00D66DAA" w:rsidRDefault="0084045C" w:rsidP="00E62901">
      <w:pPr>
        <w:pStyle w:val="Paragrafi"/>
        <w:rPr>
          <w:spacing w:val="-4"/>
          <w:lang w:val="sq-AL"/>
        </w:rPr>
      </w:pPr>
      <w:r w:rsidRPr="00D66DAA">
        <w:rPr>
          <w:spacing w:val="-4"/>
          <w:lang w:val="sq-AL"/>
        </w:rPr>
        <w:tab/>
        <w:t xml:space="preserve">b) personi, të cilit i drejtohet njoftimi, nuk ka vendbanim, vendqëndrim, nuk ka zgjedhur një banesë ose nuk ka caktuar një përfaqësues në Republikën e Shqipërisë dhe nuk ka qenë i mundur njoftimi i tij sipas njërës nga mënyrat e parashikuara nga ligji. </w:t>
      </w:r>
    </w:p>
    <w:p w:rsidR="0084045C" w:rsidRPr="00D66DAA" w:rsidRDefault="0084045C" w:rsidP="00E62901">
      <w:pPr>
        <w:pStyle w:val="Hapesira7"/>
        <w:rPr>
          <w:lang w:val="sq-AL"/>
        </w:rPr>
      </w:pPr>
    </w:p>
    <w:p w:rsidR="0084045C" w:rsidRPr="00D66DAA" w:rsidRDefault="0084045C" w:rsidP="00E62901">
      <w:pPr>
        <w:pStyle w:val="Paragrafi"/>
        <w:jc w:val="center"/>
        <w:rPr>
          <w:spacing w:val="-4"/>
          <w:lang w:val="sq-AL"/>
        </w:rPr>
      </w:pPr>
      <w:r w:rsidRPr="00D66DAA">
        <w:rPr>
          <w:spacing w:val="-4"/>
          <w:lang w:val="sq-AL"/>
        </w:rPr>
        <w:t>Neni 133/b</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1. Njoftimi me shpallje publike kryhet me anë të afishimit të tij në gjykatën e vendit ku do të gjykohet mosmarrëveshja, në vendin ku personi të cilit i drejtohet njoftimi ka vendbanimin ose në vendqëndrimin e tij, si edhe në njësinë administrative në të cilën ka vendbanimin ose vendqëndrimin.</w:t>
      </w:r>
    </w:p>
    <w:p w:rsidR="0084045C" w:rsidRPr="00D66DAA" w:rsidRDefault="0084045C" w:rsidP="00E62901">
      <w:pPr>
        <w:pStyle w:val="Paragrafi"/>
        <w:rPr>
          <w:spacing w:val="-4"/>
          <w:lang w:val="sq-AL"/>
        </w:rPr>
      </w:pPr>
      <w:r w:rsidRPr="00D66DAA">
        <w:rPr>
          <w:spacing w:val="-4"/>
          <w:lang w:val="sq-AL"/>
        </w:rPr>
        <w:tab/>
        <w:t xml:space="preserve">2. Kur personi të cilit i drejtohet njoftimi është një person juridik privat, njoftimi kryhet me anë të afishimit të tij në selinë e regjistruar në regjistrat publikë përkatës. </w:t>
      </w:r>
    </w:p>
    <w:p w:rsidR="0084045C" w:rsidRPr="00D66DAA" w:rsidRDefault="0084045C" w:rsidP="00E62901">
      <w:pPr>
        <w:pStyle w:val="Paragrafi"/>
        <w:rPr>
          <w:spacing w:val="-4"/>
          <w:lang w:val="sq-AL"/>
        </w:rPr>
      </w:pPr>
      <w:r w:rsidRPr="00D66DAA">
        <w:rPr>
          <w:spacing w:val="-4"/>
          <w:lang w:val="sq-AL"/>
        </w:rPr>
        <w:tab/>
        <w:t xml:space="preserve">3. Njoftimi botohet edhe në një rubrikë të posaçme në faqen zyrtare në internet të gjykatës, dhe/ose në një portal elektronik kombëtar të krijuar për këtë qëllim. </w:t>
      </w:r>
    </w:p>
    <w:p w:rsidR="0084045C" w:rsidRPr="00D66DAA" w:rsidRDefault="0084045C" w:rsidP="00E62901">
      <w:pPr>
        <w:pStyle w:val="Paragrafi"/>
        <w:rPr>
          <w:spacing w:val="-4"/>
          <w:lang w:val="sq-AL"/>
        </w:rPr>
      </w:pPr>
      <w:r w:rsidRPr="00D66DAA">
        <w:rPr>
          <w:spacing w:val="-4"/>
          <w:lang w:val="sq-AL"/>
        </w:rPr>
        <w:tab/>
        <w:t xml:space="preserve">4. Njoftimi me shpallje publike duhet të përmbajë: </w:t>
      </w:r>
    </w:p>
    <w:p w:rsidR="0084045C" w:rsidRPr="00D66DAA" w:rsidRDefault="0084045C" w:rsidP="00E62901">
      <w:pPr>
        <w:pStyle w:val="Paragrafi"/>
        <w:rPr>
          <w:spacing w:val="-4"/>
          <w:lang w:val="sq-AL"/>
        </w:rPr>
      </w:pPr>
      <w:r w:rsidRPr="00D66DAA">
        <w:rPr>
          <w:spacing w:val="-4"/>
          <w:lang w:val="sq-AL"/>
        </w:rPr>
        <w:tab/>
        <w:t xml:space="preserve">a) palët ndërgjyqëse; </w:t>
      </w:r>
    </w:p>
    <w:p w:rsidR="0084045C" w:rsidRPr="00D66DAA" w:rsidRDefault="0084045C" w:rsidP="00E62901">
      <w:pPr>
        <w:pStyle w:val="Paragrafi"/>
        <w:rPr>
          <w:spacing w:val="-4"/>
          <w:lang w:val="sq-AL"/>
        </w:rPr>
      </w:pPr>
      <w:r w:rsidRPr="00D66DAA">
        <w:rPr>
          <w:spacing w:val="-4"/>
          <w:lang w:val="sq-AL"/>
        </w:rPr>
        <w:tab/>
        <w:t>b) identitetin e palës të njoftuar me shpallje dhe adresën e vendbanimit ose vendqëndrimin;</w:t>
      </w:r>
    </w:p>
    <w:p w:rsidR="0084045C" w:rsidRPr="00D66DAA" w:rsidRDefault="0084045C" w:rsidP="00E62901">
      <w:pPr>
        <w:pStyle w:val="Paragrafi"/>
        <w:rPr>
          <w:spacing w:val="-4"/>
          <w:lang w:val="sq-AL"/>
        </w:rPr>
      </w:pPr>
      <w:r w:rsidRPr="00D66DAA">
        <w:rPr>
          <w:spacing w:val="-4"/>
          <w:lang w:val="sq-AL"/>
        </w:rPr>
        <w:tab/>
        <w:t xml:space="preserve">c) datën dhe orën e gjykimit, gjykatën që shqyrton mosmarrëveshjen, objektin e mosmarrëveshjes dhe të dhënat e aktit objekt njoftimi; </w:t>
      </w:r>
    </w:p>
    <w:p w:rsidR="0084045C" w:rsidRPr="00D66DAA" w:rsidRDefault="0084045C" w:rsidP="00E62901">
      <w:pPr>
        <w:pStyle w:val="Paragrafi"/>
        <w:rPr>
          <w:spacing w:val="-4"/>
          <w:lang w:val="sq-AL"/>
        </w:rPr>
      </w:pPr>
      <w:r w:rsidRPr="00D66DAA">
        <w:rPr>
          <w:spacing w:val="-4"/>
          <w:lang w:val="sq-AL"/>
        </w:rPr>
        <w:tab/>
        <w:t xml:space="preserve">ç) personin zyrtar ose zyrën në të cilën mund të marrë aktin objekt njoftimi, si dhe pasojat që mund të vijnë nga mosveprimi i palës që i drejtohet njoftimi. </w:t>
      </w:r>
    </w:p>
    <w:p w:rsidR="0084045C" w:rsidRPr="00D66DAA" w:rsidRDefault="0084045C" w:rsidP="00E62901">
      <w:pPr>
        <w:pStyle w:val="Paragrafi"/>
        <w:rPr>
          <w:spacing w:val="-4"/>
          <w:lang w:val="sq-AL"/>
        </w:rPr>
      </w:pPr>
      <w:r w:rsidRPr="00D66DAA">
        <w:rPr>
          <w:spacing w:val="-4"/>
          <w:lang w:val="sq-AL"/>
        </w:rPr>
        <w:tab/>
        <w:t>5. Ky njoftim qëndron i afishuar për jo më pak se 20 ditë.”.</w:t>
      </w:r>
    </w:p>
    <w:p w:rsidR="0084045C" w:rsidRPr="00A261EC" w:rsidRDefault="0084045C" w:rsidP="00E62901">
      <w:pPr>
        <w:pStyle w:val="Paragrafi"/>
        <w:rPr>
          <w:spacing w:val="-4"/>
          <w:sz w:val="4"/>
          <w:lang w:val="sq-AL"/>
        </w:rPr>
      </w:pPr>
      <w:r w:rsidRPr="00D66DAA" w:rsidDel="001A63D2">
        <w:rPr>
          <w:spacing w:val="-4"/>
          <w:lang w:val="sq-AL"/>
        </w:rPr>
        <w:t xml:space="preserve"> </w:t>
      </w:r>
    </w:p>
    <w:p w:rsidR="0084045C" w:rsidRPr="00D66DAA" w:rsidRDefault="0084045C" w:rsidP="00E62901">
      <w:pPr>
        <w:pStyle w:val="NeniNr"/>
        <w:keepNext w:val="0"/>
        <w:rPr>
          <w:spacing w:val="-4"/>
        </w:rPr>
      </w:pPr>
      <w:r w:rsidRPr="00D66DAA">
        <w:rPr>
          <w:spacing w:val="-4"/>
        </w:rPr>
        <w:t>Neni 34</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Në nenin 141, fjalët “nëpunësi gjyqësor” zëvendësohen me fjalët “punonjësi i gjykatës”.</w:t>
      </w:r>
    </w:p>
    <w:p w:rsidR="0084045C" w:rsidRPr="00D66DAA" w:rsidRDefault="0084045C" w:rsidP="00E62901">
      <w:pPr>
        <w:pStyle w:val="Hapesira7"/>
        <w:rPr>
          <w:lang w:val="sq-AL"/>
        </w:rPr>
      </w:pPr>
    </w:p>
    <w:p w:rsidR="0084045C" w:rsidRPr="00D66DAA" w:rsidRDefault="0084045C" w:rsidP="00E62901">
      <w:pPr>
        <w:pStyle w:val="NeniNr"/>
        <w:keepNext w:val="0"/>
        <w:rPr>
          <w:color w:val="212121"/>
          <w:spacing w:val="-4"/>
          <w:lang w:eastAsia="it-IT"/>
        </w:rPr>
      </w:pPr>
      <w:r w:rsidRPr="00D66DAA">
        <w:rPr>
          <w:spacing w:val="-4"/>
          <w:shd w:val="clear" w:color="auto" w:fill="FFFFFF"/>
          <w:lang w:eastAsia="it-IT"/>
        </w:rPr>
        <w:t>Neni 35</w:t>
      </w:r>
    </w:p>
    <w:p w:rsidR="0084045C" w:rsidRPr="00A261EC" w:rsidRDefault="0084045C" w:rsidP="00E62901">
      <w:pPr>
        <w:pStyle w:val="Hapesira7"/>
        <w:rPr>
          <w:color w:val="212121"/>
          <w:sz w:val="6"/>
          <w:lang w:val="sq-AL" w:eastAsia="it-IT"/>
        </w:rPr>
      </w:pPr>
      <w:r w:rsidRPr="00D66DAA">
        <w:rPr>
          <w:shd w:val="clear" w:color="auto" w:fill="FFFFFF"/>
          <w:lang w:val="sq-AL" w:eastAsia="it-IT"/>
        </w:rPr>
        <w:t> </w:t>
      </w:r>
    </w:p>
    <w:p w:rsidR="0084045C" w:rsidRPr="00D66DAA" w:rsidRDefault="0084045C" w:rsidP="00E62901">
      <w:pPr>
        <w:pStyle w:val="Paragrafi"/>
        <w:rPr>
          <w:color w:val="212121"/>
          <w:spacing w:val="-4"/>
          <w:lang w:val="sq-AL" w:eastAsia="it-IT"/>
        </w:rPr>
      </w:pPr>
      <w:r w:rsidRPr="00D66DAA">
        <w:rPr>
          <w:color w:val="222222"/>
          <w:spacing w:val="-4"/>
          <w:shd w:val="clear" w:color="auto" w:fill="FFFFFF"/>
          <w:lang w:val="sq-AL" w:eastAsia="it-IT"/>
        </w:rPr>
        <w:tab/>
        <w:t>Neni 144/a ndryshohet si më poshtë:</w:t>
      </w:r>
    </w:p>
    <w:p w:rsidR="0084045C" w:rsidRPr="00D66DAA" w:rsidRDefault="0084045C" w:rsidP="00E62901">
      <w:pPr>
        <w:pStyle w:val="Hapesira7"/>
        <w:rPr>
          <w:color w:val="212121"/>
          <w:lang w:val="sq-AL" w:eastAsia="it-IT"/>
        </w:rPr>
      </w:pPr>
      <w:r w:rsidRPr="00D66DAA">
        <w:rPr>
          <w:shd w:val="clear" w:color="auto" w:fill="FFFFFF"/>
          <w:lang w:val="sq-AL" w:eastAsia="it-IT"/>
        </w:rPr>
        <w:t> </w:t>
      </w:r>
    </w:p>
    <w:p w:rsidR="0084045C" w:rsidRPr="00D66DAA" w:rsidRDefault="0084045C" w:rsidP="00E62901">
      <w:pPr>
        <w:pStyle w:val="NeniNr"/>
        <w:keepNext w:val="0"/>
        <w:rPr>
          <w:spacing w:val="-4"/>
          <w:shd w:val="clear" w:color="auto" w:fill="FFFFFF"/>
          <w:lang w:eastAsia="it-IT"/>
        </w:rPr>
      </w:pPr>
      <w:r w:rsidRPr="00D66DAA">
        <w:rPr>
          <w:spacing w:val="-4"/>
          <w:shd w:val="clear" w:color="auto" w:fill="FFFFFF"/>
          <w:lang w:eastAsia="it-IT"/>
        </w:rPr>
        <w:t>“Neni 144/a</w:t>
      </w:r>
    </w:p>
    <w:p w:rsidR="0084045C" w:rsidRPr="006C3A46" w:rsidRDefault="0084045C" w:rsidP="00E62901">
      <w:pPr>
        <w:pStyle w:val="NeniNr"/>
        <w:keepNext w:val="0"/>
        <w:rPr>
          <w:b/>
          <w:color w:val="212121"/>
          <w:spacing w:val="-4"/>
          <w:lang w:eastAsia="it-IT"/>
        </w:rPr>
      </w:pPr>
      <w:r w:rsidRPr="006C3A46">
        <w:rPr>
          <w:b/>
          <w:spacing w:val="-4"/>
          <w:shd w:val="clear" w:color="auto" w:fill="FFFFFF"/>
          <w:lang w:eastAsia="it-IT"/>
        </w:rPr>
        <w:t>Roli i përmbaruesit në procesin e njoftimit në gjykatë</w:t>
      </w:r>
    </w:p>
    <w:p w:rsidR="0084045C" w:rsidRPr="00D66DAA" w:rsidRDefault="0084045C" w:rsidP="00E62901">
      <w:pPr>
        <w:pStyle w:val="Hapesira7"/>
        <w:rPr>
          <w:color w:val="212121"/>
          <w:lang w:val="sq-AL" w:eastAsia="it-IT"/>
        </w:rPr>
      </w:pPr>
      <w:r w:rsidRPr="00D66DAA">
        <w:rPr>
          <w:shd w:val="clear" w:color="auto" w:fill="FFFFFF"/>
          <w:lang w:val="sq-AL" w:eastAsia="it-IT"/>
        </w:rPr>
        <w:t> </w:t>
      </w:r>
    </w:p>
    <w:p w:rsidR="0084045C" w:rsidRPr="00D66DAA" w:rsidRDefault="0084045C" w:rsidP="00E62901">
      <w:pPr>
        <w:pStyle w:val="Paragrafi"/>
        <w:rPr>
          <w:color w:val="212121"/>
          <w:spacing w:val="-4"/>
          <w:lang w:val="sq-AL" w:eastAsia="it-IT"/>
        </w:rPr>
      </w:pPr>
      <w:r w:rsidRPr="00D66DAA">
        <w:rPr>
          <w:color w:val="222222"/>
          <w:spacing w:val="-4"/>
          <w:shd w:val="clear" w:color="auto" w:fill="FFFFFF"/>
          <w:lang w:val="sq-AL" w:eastAsia="it-IT"/>
        </w:rPr>
        <w:tab/>
        <w:t>Rregullat e parashikuara në këtë kre për njoftimet zbatohen edhe nga përmbaruesit gjyqësorë, kur këtë e urdhëron gjykata. Përmbaruesi gjyqësor në këtë rast kryen të njëjtat detyra me ato të punonjësit të gjykatës. Përmbaruesi gjyqësor nuk mund të veprojë si punonjës i gjykatës gjatë fazës së ekzekutimit të titullit ekzekutiv.”.</w:t>
      </w:r>
      <w:r w:rsidRPr="00D66DAA">
        <w:rPr>
          <w:color w:val="222222"/>
          <w:spacing w:val="-4"/>
          <w:lang w:val="sq-AL" w:eastAsia="it-IT"/>
        </w:rPr>
        <w:t> </w:t>
      </w:r>
      <w:r w:rsidRPr="00D66DAA">
        <w:rPr>
          <w:color w:val="222222"/>
          <w:spacing w:val="-4"/>
          <w:shd w:val="clear" w:color="auto" w:fill="FFFFFF"/>
          <w:lang w:val="sq-AL" w:eastAsia="it-IT"/>
        </w:rPr>
        <w:t> </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36</w:t>
      </w:r>
    </w:p>
    <w:p w:rsidR="0084045C" w:rsidRPr="00A261EC" w:rsidRDefault="0084045C" w:rsidP="00E62901">
      <w:pPr>
        <w:pStyle w:val="Hapesira7"/>
        <w:rPr>
          <w:sz w:val="10"/>
          <w:lang w:val="sq-AL"/>
        </w:rPr>
      </w:pPr>
    </w:p>
    <w:p w:rsidR="0084045C" w:rsidRPr="00D66DAA" w:rsidRDefault="0084045C" w:rsidP="00E62901">
      <w:pPr>
        <w:pStyle w:val="Paragrafi"/>
        <w:rPr>
          <w:spacing w:val="-4"/>
          <w:lang w:val="sq-AL"/>
        </w:rPr>
      </w:pPr>
      <w:r w:rsidRPr="00D66DAA">
        <w:rPr>
          <w:spacing w:val="-4"/>
          <w:lang w:val="sq-AL"/>
        </w:rPr>
        <w:tab/>
        <w:t xml:space="preserve">Neni 151 ndryshohet si më poshtë: </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151</w:t>
      </w:r>
    </w:p>
    <w:p w:rsidR="0084045C" w:rsidRPr="0025715B" w:rsidRDefault="0084045C" w:rsidP="00E62901">
      <w:pPr>
        <w:pStyle w:val="NeniNr"/>
        <w:keepNext w:val="0"/>
        <w:rPr>
          <w:b/>
          <w:spacing w:val="-4"/>
        </w:rPr>
      </w:pPr>
      <w:r w:rsidRPr="0025715B">
        <w:rPr>
          <w:b/>
          <w:spacing w:val="-4"/>
        </w:rPr>
        <w:t>Rivendosja në afatet procedurale</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 xml:space="preserve">Kur palët ose prokurori, për arsye që rrjedhin nga forca madhore ose që nuk mund të ishin parashikuar nga ata, kanë tejkaluar afatin procedural ligjor ose atë të përcaktuar nga gjykata, mund t’i kërkojnë gjykatës rivendosjen në këto afate procedurale, përveç kur afatet kanë karakter prekluziv.”. </w:t>
      </w:r>
    </w:p>
    <w:p w:rsidR="0084045C" w:rsidRPr="00D66DAA" w:rsidRDefault="0084045C" w:rsidP="00E62901">
      <w:pPr>
        <w:pStyle w:val="NeniNr"/>
        <w:keepNext w:val="0"/>
        <w:rPr>
          <w:spacing w:val="-4"/>
        </w:rPr>
      </w:pPr>
      <w:r w:rsidRPr="00D66DAA">
        <w:rPr>
          <w:spacing w:val="-4"/>
        </w:rPr>
        <w:t xml:space="preserve"> Neni 37</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Në pjesën e dytë, “Gjykimi në shkallë të parë”, titulli I ndryshohet si më poshtë:</w:t>
      </w:r>
    </w:p>
    <w:p w:rsidR="0084045C" w:rsidRPr="00D66DAA" w:rsidRDefault="0084045C" w:rsidP="00E62901">
      <w:pPr>
        <w:pStyle w:val="Paragrafi"/>
        <w:rPr>
          <w:spacing w:val="-4"/>
          <w:lang w:val="sq-AL"/>
        </w:rPr>
      </w:pPr>
      <w:r w:rsidRPr="00D66DAA">
        <w:rPr>
          <w:spacing w:val="-4"/>
          <w:lang w:val="sq-AL"/>
        </w:rPr>
        <w:tab/>
        <w:t>“Paraqitja e padisë, deklaratës së mbrojtjes, veprimet përgatitore”.</w:t>
      </w:r>
    </w:p>
    <w:p w:rsidR="0084045C" w:rsidRPr="00D66DAA" w:rsidRDefault="0084045C" w:rsidP="00E62901">
      <w:pPr>
        <w:pStyle w:val="Hapesira7"/>
        <w:rPr>
          <w:lang w:val="sq-AL"/>
        </w:rPr>
      </w:pPr>
    </w:p>
    <w:p w:rsidR="0084045C" w:rsidRPr="00D66DAA" w:rsidRDefault="0084045C" w:rsidP="00A261EC">
      <w:pPr>
        <w:pStyle w:val="NeniNr"/>
      </w:pPr>
      <w:r w:rsidRPr="00D66DAA">
        <w:t>Neni 38</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 xml:space="preserve">Neni 154 ndryshohet si më poshtë: </w:t>
      </w:r>
    </w:p>
    <w:p w:rsidR="0084045C" w:rsidRPr="00D66DAA" w:rsidRDefault="0084045C" w:rsidP="00E62901">
      <w:pPr>
        <w:pStyle w:val="Hapesira7"/>
      </w:pPr>
    </w:p>
    <w:p w:rsidR="0084045C" w:rsidRPr="00D66DAA" w:rsidRDefault="0084045C" w:rsidP="00E62901">
      <w:pPr>
        <w:pStyle w:val="NeniNr"/>
        <w:keepNext w:val="0"/>
        <w:rPr>
          <w:spacing w:val="-4"/>
        </w:rPr>
      </w:pPr>
      <w:r w:rsidRPr="00D66DAA">
        <w:rPr>
          <w:spacing w:val="-4"/>
        </w:rPr>
        <w:t>“Neni 154</w:t>
      </w:r>
    </w:p>
    <w:p w:rsidR="0084045C" w:rsidRPr="00D66DAA" w:rsidRDefault="0084045C" w:rsidP="00E62901">
      <w:pPr>
        <w:pStyle w:val="Paragrafi"/>
        <w:rPr>
          <w:spacing w:val="-4"/>
          <w:lang w:val="sq-AL"/>
        </w:rPr>
      </w:pPr>
    </w:p>
    <w:p w:rsidR="0084045C" w:rsidRPr="00D66DAA" w:rsidRDefault="0084045C" w:rsidP="00E62901">
      <w:pPr>
        <w:pStyle w:val="Paragrafi"/>
        <w:rPr>
          <w:spacing w:val="-4"/>
          <w:lang w:val="sq-AL"/>
        </w:rPr>
      </w:pPr>
      <w:r w:rsidRPr="00D66DAA">
        <w:rPr>
          <w:spacing w:val="-4"/>
          <w:lang w:val="sq-AL"/>
        </w:rPr>
        <w:tab/>
        <w:t>1. Kërkesëpadia shkruhet në gjuhën shqipe dhe duhet të përmbajë:</w:t>
      </w:r>
    </w:p>
    <w:p w:rsidR="0084045C" w:rsidRPr="00D66DAA" w:rsidRDefault="0084045C" w:rsidP="00E62901">
      <w:pPr>
        <w:pStyle w:val="Paragrafi"/>
        <w:rPr>
          <w:spacing w:val="-4"/>
          <w:lang w:val="sq-AL"/>
        </w:rPr>
      </w:pPr>
      <w:r w:rsidRPr="00D66DAA">
        <w:rPr>
          <w:spacing w:val="-4"/>
          <w:lang w:val="sq-AL"/>
        </w:rPr>
        <w:tab/>
        <w:t>a) gjykatën përpara së cilës paraqitet kërkesa;</w:t>
      </w:r>
    </w:p>
    <w:p w:rsidR="0084045C" w:rsidRPr="00D66DAA" w:rsidRDefault="0084045C" w:rsidP="00E62901">
      <w:pPr>
        <w:pStyle w:val="Paragrafi"/>
        <w:rPr>
          <w:spacing w:val="-4"/>
          <w:lang w:val="sq-AL"/>
        </w:rPr>
      </w:pPr>
      <w:r w:rsidRPr="00D66DAA">
        <w:rPr>
          <w:spacing w:val="-4"/>
          <w:lang w:val="sq-AL"/>
        </w:rPr>
        <w:tab/>
        <w:t>b) emrin, atësinë, mbiemrin, vendbanimin ose vendqëndrimin e paditësit e të paditurit dhe të personave që përkatësisht i përfaqësojnë ata, kur ka të tillë. Nëse paditësi ose i padituri është person juridik, emërtimin e tij ashtu siç figuron në regjistrat publikë, duke treguar edhe selinë ose zyrën qendrore, ku do kryhet njoftimi;</w:t>
      </w:r>
    </w:p>
    <w:p w:rsidR="0084045C" w:rsidRPr="00D66DAA" w:rsidRDefault="0084045C" w:rsidP="00E62901">
      <w:pPr>
        <w:pStyle w:val="Paragrafi"/>
        <w:rPr>
          <w:spacing w:val="-4"/>
          <w:lang w:val="sq-AL"/>
        </w:rPr>
      </w:pPr>
      <w:r w:rsidRPr="00D66DAA">
        <w:rPr>
          <w:spacing w:val="-4"/>
          <w:lang w:val="sq-AL"/>
        </w:rPr>
        <w:tab/>
        <w:t>c) objektin e padisë;</w:t>
      </w:r>
    </w:p>
    <w:p w:rsidR="0084045C" w:rsidRPr="00D66DAA" w:rsidRDefault="0084045C" w:rsidP="00E62901">
      <w:pPr>
        <w:pStyle w:val="Paragrafi"/>
        <w:rPr>
          <w:spacing w:val="-4"/>
          <w:lang w:val="sq-AL"/>
        </w:rPr>
      </w:pPr>
      <w:r w:rsidRPr="00D66DAA">
        <w:rPr>
          <w:spacing w:val="-4"/>
          <w:lang w:val="sq-AL"/>
        </w:rPr>
        <w:tab/>
        <w:t>ç) tregimin konkret të fakteve, rrethanave, dokumenteve, mjeteve të tjera provuese, të së drejtës mbi të cilat mbështetet padia, si dhe kërkimin konkret të paditësit;</w:t>
      </w:r>
    </w:p>
    <w:p w:rsidR="0084045C" w:rsidRPr="00D66DAA" w:rsidRDefault="0084045C" w:rsidP="00E62901">
      <w:pPr>
        <w:pStyle w:val="Paragrafi"/>
        <w:rPr>
          <w:spacing w:val="-4"/>
          <w:lang w:val="sq-AL"/>
        </w:rPr>
      </w:pPr>
      <w:r w:rsidRPr="00D66DAA">
        <w:rPr>
          <w:spacing w:val="-4"/>
          <w:lang w:val="sq-AL"/>
        </w:rPr>
        <w:tab/>
        <w:t>d) vlerën e padisë, në rast se objekti i saj është i vlerësueshëm.</w:t>
      </w:r>
    </w:p>
    <w:p w:rsidR="0084045C" w:rsidRPr="00D66DAA" w:rsidRDefault="0084045C" w:rsidP="00E62901">
      <w:pPr>
        <w:pStyle w:val="Paragrafi"/>
        <w:rPr>
          <w:spacing w:val="-4"/>
          <w:lang w:val="sq-AL"/>
        </w:rPr>
      </w:pPr>
      <w:r w:rsidRPr="00D66DAA">
        <w:rPr>
          <w:spacing w:val="-4"/>
          <w:lang w:val="sq-AL"/>
        </w:rPr>
        <w:tab/>
        <w:t>2. Përveç këtyre kërkesave, paditësi në kërkesëpadi duhet të tregojë saktë dhe/ose të bashkëngjisë:</w:t>
      </w:r>
    </w:p>
    <w:p w:rsidR="0084045C" w:rsidRPr="00D66DAA" w:rsidRDefault="0084045C" w:rsidP="00E62901">
      <w:pPr>
        <w:pStyle w:val="Paragrafi"/>
        <w:rPr>
          <w:strike/>
          <w:spacing w:val="-4"/>
          <w:lang w:val="sq-AL"/>
        </w:rPr>
      </w:pPr>
      <w:r w:rsidRPr="00D66DAA">
        <w:rPr>
          <w:iCs/>
          <w:spacing w:val="-4"/>
          <w:lang w:val="sq-AL"/>
        </w:rPr>
        <w:tab/>
        <w:t xml:space="preserve">a) të dhënat elektronike të kontaktit të tij ose të përfaqësuesit, nëse ka një të tillë, ku gjykata mund ta njoftojë; </w:t>
      </w:r>
    </w:p>
    <w:p w:rsidR="0084045C" w:rsidRPr="00D66DAA" w:rsidRDefault="0084045C" w:rsidP="00E62901">
      <w:pPr>
        <w:pStyle w:val="Paragrafi"/>
        <w:rPr>
          <w:spacing w:val="-4"/>
          <w:lang w:val="sq-AL"/>
        </w:rPr>
      </w:pPr>
      <w:r w:rsidRPr="00D66DAA">
        <w:rPr>
          <w:iCs/>
          <w:spacing w:val="-4"/>
          <w:lang w:val="sq-AL"/>
        </w:rPr>
        <w:tab/>
        <w:t>b) listën e personave që kërkon të thirren në gjykim në cilësinë e dëshmitarit, duke saktësuar emrin, atësinë, mbiemrin dhe adresën e plotë, si dhe faktet që kërkohet të provohen me to;</w:t>
      </w:r>
    </w:p>
    <w:p w:rsidR="0084045C" w:rsidRPr="00D66DAA" w:rsidRDefault="0084045C" w:rsidP="00E62901">
      <w:pPr>
        <w:pStyle w:val="Paragrafi"/>
        <w:rPr>
          <w:spacing w:val="-4"/>
          <w:lang w:val="sq-AL"/>
        </w:rPr>
      </w:pPr>
      <w:r w:rsidRPr="00D66DAA">
        <w:rPr>
          <w:spacing w:val="-4"/>
          <w:lang w:val="sq-AL"/>
        </w:rPr>
        <w:tab/>
        <w:t>c) p</w:t>
      </w:r>
      <w:r w:rsidRPr="00D66DAA">
        <w:rPr>
          <w:iCs/>
          <w:spacing w:val="-4"/>
          <w:lang w:val="sq-AL"/>
        </w:rPr>
        <w:t>rovat që kërkohen të merren nga i padituri dhe të tretët, duke përcaktuar arsyet dhe vendndodhjen e  këtyre  provave;</w:t>
      </w:r>
    </w:p>
    <w:p w:rsidR="0084045C" w:rsidRPr="00D66DAA" w:rsidRDefault="0084045C" w:rsidP="00E62901">
      <w:pPr>
        <w:pStyle w:val="Paragrafi"/>
        <w:rPr>
          <w:spacing w:val="-4"/>
          <w:lang w:val="sq-AL"/>
        </w:rPr>
      </w:pPr>
      <w:r w:rsidRPr="00D66DAA">
        <w:rPr>
          <w:iCs/>
          <w:spacing w:val="-4"/>
          <w:lang w:val="sq-AL"/>
        </w:rPr>
        <w:tab/>
        <w:t>ç) llojin e ekspertimit që kërkohet të kryhet gjatë gjykimit;</w:t>
      </w:r>
    </w:p>
    <w:p w:rsidR="0084045C" w:rsidRPr="00D66DAA" w:rsidRDefault="0084045C" w:rsidP="00E62901">
      <w:pPr>
        <w:pStyle w:val="Paragrafi"/>
        <w:rPr>
          <w:color w:val="C00000"/>
          <w:spacing w:val="-4"/>
          <w:lang w:val="sq-AL"/>
        </w:rPr>
      </w:pPr>
      <w:r w:rsidRPr="00D66DAA">
        <w:rPr>
          <w:iCs/>
          <w:spacing w:val="-4"/>
          <w:lang w:val="sq-AL"/>
        </w:rPr>
        <w:tab/>
        <w:t>d) e</w:t>
      </w:r>
      <w:r w:rsidRPr="00D66DAA">
        <w:rPr>
          <w:spacing w:val="-4"/>
          <w:lang w:val="sq-AL"/>
        </w:rPr>
        <w:t>mrin, atësinë, mbiemrin ose emërtimin nëse është person juridik dhe adresën e plotë të personave të tretë që kërkon të thirren në gjykim me këtë cilësi</w:t>
      </w:r>
      <w:r w:rsidRPr="00D66DAA">
        <w:rPr>
          <w:iCs/>
          <w:spacing w:val="-4"/>
          <w:lang w:val="sq-AL"/>
        </w:rPr>
        <w:t>;</w:t>
      </w:r>
    </w:p>
    <w:p w:rsidR="0084045C" w:rsidRPr="00D66DAA" w:rsidRDefault="0084045C" w:rsidP="00E62901">
      <w:pPr>
        <w:pStyle w:val="Paragrafi"/>
        <w:rPr>
          <w:spacing w:val="-4"/>
          <w:lang w:val="sq-AL"/>
        </w:rPr>
      </w:pPr>
      <w:r w:rsidRPr="00D66DAA">
        <w:rPr>
          <w:iCs/>
          <w:spacing w:val="-4"/>
          <w:lang w:val="sq-AL"/>
        </w:rPr>
        <w:tab/>
        <w:t>dh) aktin provues të pagimit të tarifës së padisë, sipas ligjit.”.</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39</w:t>
      </w:r>
    </w:p>
    <w:p w:rsidR="0084045C" w:rsidRPr="00A261EC" w:rsidRDefault="0084045C" w:rsidP="00E62901">
      <w:pPr>
        <w:pStyle w:val="Hapesira7"/>
        <w:rPr>
          <w:sz w:val="10"/>
          <w:lang w:val="sq-AL"/>
        </w:rPr>
      </w:pPr>
    </w:p>
    <w:p w:rsidR="0084045C" w:rsidRPr="00D66DAA" w:rsidRDefault="0084045C" w:rsidP="00E62901">
      <w:pPr>
        <w:pStyle w:val="Paragrafi"/>
        <w:rPr>
          <w:spacing w:val="-4"/>
          <w:lang w:val="sq-AL"/>
        </w:rPr>
      </w:pPr>
      <w:r w:rsidRPr="00D66DAA">
        <w:rPr>
          <w:spacing w:val="-4"/>
          <w:lang w:val="sq-AL"/>
        </w:rPr>
        <w:tab/>
        <w:t xml:space="preserve">Neni 155 shfuqizohet. </w:t>
      </w:r>
    </w:p>
    <w:p w:rsidR="0084045C" w:rsidRPr="00A261EC" w:rsidRDefault="0084045C" w:rsidP="00E62901">
      <w:pPr>
        <w:pStyle w:val="Hapesira7"/>
        <w:rPr>
          <w:sz w:val="8"/>
          <w:lang w:val="sq-AL"/>
        </w:rPr>
      </w:pPr>
    </w:p>
    <w:p w:rsidR="00D20C20" w:rsidRDefault="00D20C20" w:rsidP="00E62901">
      <w:pPr>
        <w:pStyle w:val="NeniNr"/>
        <w:keepNext w:val="0"/>
        <w:rPr>
          <w:spacing w:val="-4"/>
        </w:rPr>
      </w:pPr>
    </w:p>
    <w:p w:rsidR="0084045C" w:rsidRPr="00D66DAA" w:rsidRDefault="0084045C" w:rsidP="00E62901">
      <w:pPr>
        <w:pStyle w:val="NeniNr"/>
        <w:keepNext w:val="0"/>
        <w:rPr>
          <w:spacing w:val="-4"/>
        </w:rPr>
      </w:pPr>
      <w:r w:rsidRPr="00D66DAA">
        <w:rPr>
          <w:spacing w:val="-4"/>
        </w:rPr>
        <w:t>Neni 40</w:t>
      </w:r>
    </w:p>
    <w:p w:rsidR="0084045C" w:rsidRPr="00A261EC" w:rsidRDefault="0084045C" w:rsidP="00E62901">
      <w:pPr>
        <w:pStyle w:val="Hapesira7"/>
        <w:rPr>
          <w:sz w:val="10"/>
          <w:lang w:val="sq-AL"/>
        </w:rPr>
      </w:pPr>
    </w:p>
    <w:p w:rsidR="0084045C" w:rsidRPr="00D66DAA" w:rsidRDefault="0084045C" w:rsidP="00E62901">
      <w:pPr>
        <w:pStyle w:val="Paragrafi"/>
        <w:rPr>
          <w:iCs/>
          <w:spacing w:val="-4"/>
          <w:lang w:val="sq-AL"/>
        </w:rPr>
      </w:pPr>
      <w:r w:rsidRPr="00D66DAA">
        <w:rPr>
          <w:spacing w:val="-4"/>
          <w:lang w:val="sq-AL"/>
        </w:rPr>
        <w:tab/>
        <w:t xml:space="preserve">Në nenin 156, paragrafi i dytë, fjalët “taksa mbi aktet” zëvendësohen me fjalën “tarifa”. </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 xml:space="preserve">Neni 41 </w:t>
      </w:r>
    </w:p>
    <w:p w:rsidR="0084045C" w:rsidRPr="00A261EC" w:rsidRDefault="0084045C" w:rsidP="00E62901">
      <w:pPr>
        <w:pStyle w:val="Hapesira7"/>
        <w:rPr>
          <w:sz w:val="8"/>
          <w:lang w:val="sq-AL"/>
        </w:rPr>
      </w:pPr>
    </w:p>
    <w:p w:rsidR="0084045C" w:rsidRPr="00D66DAA" w:rsidRDefault="0084045C" w:rsidP="00E62901">
      <w:pPr>
        <w:pStyle w:val="Paragrafi"/>
        <w:rPr>
          <w:spacing w:val="-4"/>
          <w:lang w:val="sq-AL"/>
        </w:rPr>
      </w:pPr>
      <w:r w:rsidRPr="00D66DAA">
        <w:rPr>
          <w:spacing w:val="-4"/>
          <w:lang w:val="sq-AL"/>
        </w:rPr>
        <w:tab/>
        <w:t>Neni 158 ndryshohet si më poshtë:</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158</w:t>
      </w:r>
    </w:p>
    <w:p w:rsidR="0084045C" w:rsidRPr="006C3A46" w:rsidRDefault="0084045C" w:rsidP="00E62901">
      <w:pPr>
        <w:pStyle w:val="NeniNr"/>
        <w:keepNext w:val="0"/>
        <w:rPr>
          <w:b/>
          <w:spacing w:val="-4"/>
        </w:rPr>
      </w:pPr>
      <w:r w:rsidRPr="006C3A46">
        <w:rPr>
          <w:b/>
          <w:spacing w:val="-4"/>
        </w:rPr>
        <w:t>Veprimet paraprake të gjyqtarit të vetëm</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1. Gjykata, pasi e vlerëson padinë pa të meta në zbatim të neneve 154/a dhe 156 të këtij Kodi, i kërkon të paditurit të lëshojë deklaratën e mbrojtjes, jo më vonë se 30 ditë nga njoftimi i kërkesëpadisë. Të njëjtat rregulla zbatohen edhe në rastin e paraqitjes së padisë së ndërhyrësit kryesor, ose të kundërpadisë.</w:t>
      </w:r>
    </w:p>
    <w:p w:rsidR="0084045C" w:rsidRPr="00D66DAA" w:rsidRDefault="0084045C" w:rsidP="00E62901">
      <w:pPr>
        <w:pStyle w:val="Paragrafi"/>
        <w:rPr>
          <w:spacing w:val="-4"/>
          <w:lang w:val="sq-AL"/>
        </w:rPr>
      </w:pPr>
      <w:r w:rsidRPr="00D66DAA">
        <w:rPr>
          <w:spacing w:val="-4"/>
          <w:lang w:val="sq-AL"/>
        </w:rPr>
        <w:tab/>
        <w:t xml:space="preserve">2. Gjykata informon të paditurin në lidhje me përmbajtjen e nevojshme të deklaratës së mbrojtjes, sipas pikave 3 dhe 4, të këtij neni, në lidhje me mundësinë për të kërkuar ndihmë ligjore dhe pasojat ligjore në rast moslëshimi të deklaratës së mbrojtjes. </w:t>
      </w:r>
    </w:p>
    <w:p w:rsidR="0084045C" w:rsidRPr="00D66DAA" w:rsidRDefault="0084045C" w:rsidP="00E62901">
      <w:pPr>
        <w:pStyle w:val="Paragrafi"/>
        <w:rPr>
          <w:spacing w:val="-4"/>
          <w:lang w:val="sq-AL"/>
        </w:rPr>
      </w:pPr>
      <w:r w:rsidRPr="00D66DAA">
        <w:rPr>
          <w:spacing w:val="-4"/>
          <w:lang w:val="sq-AL"/>
        </w:rPr>
        <w:tab/>
        <w:t xml:space="preserve">3. Deklarata e mbrojtjes hartohet në gjuhën shqipe dhe duhet të përmbajë: </w:t>
      </w:r>
    </w:p>
    <w:p w:rsidR="0084045C" w:rsidRPr="00D66DAA" w:rsidRDefault="0084045C" w:rsidP="00E62901">
      <w:pPr>
        <w:pStyle w:val="Paragrafi"/>
        <w:rPr>
          <w:spacing w:val="-4"/>
          <w:lang w:val="sq-AL"/>
        </w:rPr>
      </w:pPr>
      <w:r w:rsidRPr="00D66DAA">
        <w:rPr>
          <w:spacing w:val="-4"/>
          <w:lang w:val="sq-AL"/>
        </w:rPr>
        <w:tab/>
        <w:t>a) gjykatën përpara së cilës paraqitet deklarata e mbrojtjes;</w:t>
      </w:r>
    </w:p>
    <w:p w:rsidR="0084045C" w:rsidRPr="00D66DAA" w:rsidRDefault="0084045C" w:rsidP="00E62901">
      <w:pPr>
        <w:pStyle w:val="Paragrafi"/>
        <w:rPr>
          <w:spacing w:val="-4"/>
          <w:lang w:val="sq-AL"/>
        </w:rPr>
      </w:pPr>
      <w:r w:rsidRPr="00D66DAA">
        <w:rPr>
          <w:spacing w:val="-4"/>
          <w:lang w:val="sq-AL"/>
        </w:rPr>
        <w:tab/>
        <w:t>b) emrin, atësinë, mbiemrin, vendbanimin ose vendqëndrimin e paditësit e të paditurit dhe të personave që përkatësisht i përfaqësojnë ata, nëse ka. Nëse paditësi ose i padituri është person juridik, emërtimin e tij ashtu siç figuron në regjistrat publikë, duke treguar edhe selinë ose zyrën qendrore, ku do kryhet njoftimi;</w:t>
      </w:r>
    </w:p>
    <w:p w:rsidR="0084045C" w:rsidRPr="00D66DAA" w:rsidRDefault="0084045C" w:rsidP="00E62901">
      <w:pPr>
        <w:pStyle w:val="Paragrafi"/>
        <w:rPr>
          <w:spacing w:val="-4"/>
          <w:lang w:val="sq-AL"/>
        </w:rPr>
      </w:pPr>
      <w:r w:rsidRPr="00D66DAA">
        <w:rPr>
          <w:spacing w:val="-4"/>
          <w:lang w:val="sq-AL"/>
        </w:rPr>
        <w:tab/>
        <w:t>c) tregimin konkret të fakteve, rrethanave, dokumenteve dhe provave të tjera, si dhe prapësimet dhe argumentet për kundërshtimin e padisë, nëse ka.</w:t>
      </w:r>
    </w:p>
    <w:p w:rsidR="0084045C" w:rsidRPr="00D66DAA" w:rsidRDefault="0084045C" w:rsidP="00E62901">
      <w:pPr>
        <w:pStyle w:val="Paragrafi"/>
        <w:rPr>
          <w:spacing w:val="-4"/>
          <w:lang w:val="sq-AL"/>
        </w:rPr>
      </w:pPr>
      <w:r w:rsidRPr="00D66DAA">
        <w:rPr>
          <w:spacing w:val="-4"/>
          <w:lang w:val="sq-AL"/>
        </w:rPr>
        <w:tab/>
        <w:t xml:space="preserve">4. Përveç këtyre kërkesave, i padituri deklaron qartë në/ose bashkëngjitur deklaratës së mbrojtjes: </w:t>
      </w:r>
    </w:p>
    <w:p w:rsidR="0084045C" w:rsidRPr="00D66DAA" w:rsidRDefault="0084045C" w:rsidP="00E62901">
      <w:pPr>
        <w:pStyle w:val="Paragrafi"/>
        <w:rPr>
          <w:strike/>
          <w:spacing w:val="-4"/>
          <w:lang w:val="sq-AL"/>
        </w:rPr>
      </w:pPr>
      <w:r w:rsidRPr="00D66DAA">
        <w:rPr>
          <w:spacing w:val="-4"/>
          <w:lang w:val="sq-AL"/>
        </w:rPr>
        <w:tab/>
        <w:t>a) të dhënat e kontaktit të tij elektronik ose të përfaqësuesve të tij, nëse ka, të cilat gjykata mund t’i përdorë për ta njoftuar;</w:t>
      </w:r>
    </w:p>
    <w:p w:rsidR="0084045C" w:rsidRPr="00D66DAA" w:rsidRDefault="0084045C" w:rsidP="00E62901">
      <w:pPr>
        <w:pStyle w:val="Paragrafi"/>
        <w:rPr>
          <w:spacing w:val="-4"/>
          <w:lang w:val="sq-AL"/>
        </w:rPr>
      </w:pPr>
      <w:r w:rsidRPr="00D66DAA">
        <w:rPr>
          <w:spacing w:val="-4"/>
          <w:lang w:val="sq-AL"/>
        </w:rPr>
        <w:tab/>
        <w:t xml:space="preserve">b) listën e personave që kërkon të thirren në gjykim me cilësinë e dëshmitarit, duke specifikuar saktë emrat e tyre, atësinë, mbiemrin, dhe adresën e tyre të plotë, si dhe </w:t>
      </w:r>
      <w:r w:rsidRPr="00D66DAA">
        <w:rPr>
          <w:iCs/>
          <w:spacing w:val="-4"/>
          <w:lang w:val="sq-AL"/>
        </w:rPr>
        <w:t>faktet që kërkohet të provohen me to;</w:t>
      </w:r>
    </w:p>
    <w:p w:rsidR="00D20C20" w:rsidRDefault="0084045C" w:rsidP="00E62901">
      <w:pPr>
        <w:pStyle w:val="Paragrafi"/>
        <w:rPr>
          <w:iCs/>
          <w:spacing w:val="-4"/>
          <w:lang w:val="sq-AL"/>
        </w:rPr>
      </w:pPr>
      <w:r w:rsidRPr="00D66DAA">
        <w:rPr>
          <w:iCs/>
          <w:spacing w:val="-4"/>
          <w:lang w:val="sq-AL"/>
        </w:rPr>
        <w:tab/>
      </w:r>
    </w:p>
    <w:p w:rsidR="00D20C20" w:rsidRDefault="00D20C20" w:rsidP="00E62901">
      <w:pPr>
        <w:pStyle w:val="Paragrafi"/>
        <w:rPr>
          <w:iCs/>
          <w:spacing w:val="-4"/>
          <w:lang w:val="sq-AL"/>
        </w:rPr>
      </w:pPr>
    </w:p>
    <w:p w:rsidR="0084045C" w:rsidRPr="00D66DAA" w:rsidRDefault="0084045C" w:rsidP="00E62901">
      <w:pPr>
        <w:pStyle w:val="Paragrafi"/>
        <w:rPr>
          <w:spacing w:val="-4"/>
          <w:lang w:val="sq-AL"/>
        </w:rPr>
      </w:pPr>
      <w:r w:rsidRPr="00D66DAA">
        <w:rPr>
          <w:iCs/>
          <w:spacing w:val="-4"/>
          <w:lang w:val="sq-AL"/>
        </w:rPr>
        <w:t>c) provat që kërkohen të merren tek të tretët ose te paditësi, duke përcaktuar arsyet dhe vendndodhjen e  provave;</w:t>
      </w:r>
    </w:p>
    <w:p w:rsidR="0084045C" w:rsidRPr="00D66DAA" w:rsidRDefault="0084045C" w:rsidP="00E62901">
      <w:pPr>
        <w:pStyle w:val="Paragrafi"/>
        <w:rPr>
          <w:spacing w:val="-4"/>
          <w:lang w:val="sq-AL"/>
        </w:rPr>
      </w:pPr>
      <w:r w:rsidRPr="00D66DAA">
        <w:rPr>
          <w:iCs/>
          <w:spacing w:val="-4"/>
          <w:lang w:val="sq-AL"/>
        </w:rPr>
        <w:tab/>
        <w:t>ç) llojin e ekspertimit që kërkohet të kryhet gjatë gjykimit;</w:t>
      </w:r>
    </w:p>
    <w:p w:rsidR="0084045C" w:rsidRPr="00D66DAA" w:rsidRDefault="0084045C" w:rsidP="00E62901">
      <w:pPr>
        <w:pStyle w:val="Paragrafi"/>
        <w:rPr>
          <w:spacing w:val="-4"/>
          <w:lang w:val="sq-AL"/>
        </w:rPr>
      </w:pPr>
      <w:r w:rsidRPr="00D66DAA">
        <w:rPr>
          <w:iCs/>
          <w:spacing w:val="-4"/>
          <w:lang w:val="sq-AL"/>
        </w:rPr>
        <w:tab/>
        <w:t>d) e</w:t>
      </w:r>
      <w:r w:rsidRPr="00D66DAA">
        <w:rPr>
          <w:spacing w:val="-4"/>
          <w:lang w:val="sq-AL"/>
        </w:rPr>
        <w:t>mrin, atësinë, mbiemrin ose emërtimin e personit juridik dhe adresën e plotë të personave të tretë që kërkon të thirren në gjykim me këtë cilësi</w:t>
      </w:r>
      <w:r w:rsidRPr="00D66DAA">
        <w:rPr>
          <w:iCs/>
          <w:spacing w:val="-4"/>
          <w:lang w:val="sq-AL"/>
        </w:rPr>
        <w:t>;</w:t>
      </w:r>
    </w:p>
    <w:p w:rsidR="0084045C" w:rsidRPr="00D66DAA" w:rsidRDefault="0084045C" w:rsidP="00E62901">
      <w:pPr>
        <w:pStyle w:val="Paragrafi"/>
        <w:rPr>
          <w:spacing w:val="-4"/>
          <w:lang w:val="sq-AL"/>
        </w:rPr>
      </w:pPr>
      <w:r w:rsidRPr="00D66DAA">
        <w:rPr>
          <w:spacing w:val="-4"/>
          <w:lang w:val="sq-AL"/>
        </w:rPr>
        <w:tab/>
        <w:t>dh) k</w:t>
      </w:r>
      <w:r w:rsidRPr="00D66DAA">
        <w:rPr>
          <w:iCs/>
          <w:spacing w:val="-4"/>
          <w:lang w:val="sq-AL"/>
        </w:rPr>
        <w:t xml:space="preserve">undërpadinë, kur kërkohet prej tij ushtrimi i kësaj të drejte, sipas nenit 160 të këtij Kodi. </w:t>
      </w:r>
    </w:p>
    <w:p w:rsidR="0084045C" w:rsidRPr="00D66DAA" w:rsidRDefault="0084045C" w:rsidP="00E62901">
      <w:pPr>
        <w:pStyle w:val="Paragrafi"/>
        <w:rPr>
          <w:spacing w:val="-4"/>
          <w:lang w:val="sq-AL"/>
        </w:rPr>
      </w:pPr>
      <w:r w:rsidRPr="00D66DAA">
        <w:rPr>
          <w:spacing w:val="-4"/>
          <w:lang w:val="sq-AL"/>
        </w:rPr>
        <w:tab/>
        <w:t xml:space="preserve">5. I padituri duhet të informojë gjykatën për çdo ndryshim të mëvonshëm të adresës dhe të të dhënave të kontaktit elektronik për vete ose përfaqësuesin e tij. Shkelja e këtij detyrimi i bën të papranueshme pretendimet për pavlefshmërinë e njoftimit. </w:t>
      </w:r>
    </w:p>
    <w:p w:rsidR="0084045C" w:rsidRPr="00D66DAA" w:rsidRDefault="0084045C" w:rsidP="00E62901">
      <w:pPr>
        <w:pStyle w:val="Paragrafi"/>
        <w:rPr>
          <w:spacing w:val="-4"/>
          <w:lang w:val="sq-AL"/>
        </w:rPr>
      </w:pPr>
      <w:r w:rsidRPr="00D66DAA">
        <w:rPr>
          <w:spacing w:val="-4"/>
          <w:lang w:val="sq-AL"/>
        </w:rPr>
        <w:tab/>
        <w:t>6. Deklarata e mbrojtjes bashkë me provat dhe aktet e tjera bashkëngjitur i komunikohet palës paditëse nga gjykata. Pala paditëse ka të drejtë të paraqesë prova të tjera, përveç atyre të përcaktuara në kërkesëpadi, vetëm kur ato lidhen me pretendime të reja të të paditurit, të parashtruara në deklaratën e mbrojtjes.</w:t>
      </w:r>
    </w:p>
    <w:p w:rsidR="0084045C" w:rsidRPr="00D66DAA" w:rsidRDefault="0084045C" w:rsidP="00E62901">
      <w:pPr>
        <w:pStyle w:val="Paragrafi"/>
        <w:rPr>
          <w:spacing w:val="-4"/>
          <w:lang w:val="sq-AL"/>
        </w:rPr>
      </w:pPr>
      <w:r w:rsidRPr="00D66DAA">
        <w:rPr>
          <w:spacing w:val="-4"/>
          <w:lang w:val="sq-AL"/>
        </w:rPr>
        <w:tab/>
        <w:t>7. Prapësimet dhe provat që mund të ngrihen ose paraqiten vetëm me kërkesë të palëve, nuk pranohen nga gjykata më pas, nëse nuk janë paraqitur së bashku me deklaratën e mbrojtjes.”.</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 xml:space="preserve">Neni 42 </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Neni 158/a ndryshohet si më poshtë:</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158/a</w:t>
      </w:r>
    </w:p>
    <w:p w:rsidR="0084045C" w:rsidRPr="00D66DAA" w:rsidRDefault="0084045C" w:rsidP="00E62901">
      <w:pPr>
        <w:pStyle w:val="NeniNr"/>
        <w:keepNext w:val="0"/>
        <w:rPr>
          <w:b/>
          <w:spacing w:val="-4"/>
        </w:rPr>
      </w:pPr>
      <w:r w:rsidRPr="00D66DAA">
        <w:rPr>
          <w:b/>
          <w:spacing w:val="-4"/>
        </w:rPr>
        <w:t>Vendimet e gjyqtarit gjatë veprimeve paraprake</w:t>
      </w:r>
    </w:p>
    <w:p w:rsidR="0084045C" w:rsidRPr="00D66DAA" w:rsidRDefault="0084045C" w:rsidP="00E62901">
      <w:pPr>
        <w:pStyle w:val="Hapesira7"/>
      </w:pPr>
    </w:p>
    <w:p w:rsidR="0084045C" w:rsidRPr="00D66DAA" w:rsidRDefault="0084045C" w:rsidP="00E62901">
      <w:pPr>
        <w:pStyle w:val="Paragrafi"/>
        <w:rPr>
          <w:spacing w:val="-4"/>
          <w:lang w:val="sq-AL"/>
        </w:rPr>
      </w:pPr>
      <w:r w:rsidRPr="00D66DAA">
        <w:rPr>
          <w:spacing w:val="-4"/>
          <w:lang w:val="sq-AL"/>
        </w:rPr>
        <w:tab/>
      </w:r>
      <w:r w:rsidRPr="00D66DAA">
        <w:rPr>
          <w:spacing w:val="-4"/>
          <w:lang w:val="sq-AL"/>
        </w:rPr>
        <w:tab/>
        <w:t>1. Në rast se nga studimi paraprak i akteve, gjyqtari konstaton mungesën e juridiksionit ose kompetencës, ose palëve u mungon zotësia për të vepruar ose përfaqësimi është në kundërshtim me ligjin, atëherë ai duhet përkatësisht të vendosë nxjerrjen e çështjes jashtë juridiksionit gjyqësor, dërgimin e çështjes për gjykim gjykatës kompetente, disponon me vendim, sipas parashikimeve të këtij Kodi, ose i cakton afat palëve për të rregulluar aktet e përfaqësimit.</w:t>
      </w:r>
    </w:p>
    <w:p w:rsidR="0084045C" w:rsidRPr="00D66DAA" w:rsidRDefault="0084045C" w:rsidP="00E62901">
      <w:pPr>
        <w:pStyle w:val="Paragrafi"/>
        <w:rPr>
          <w:strike/>
          <w:spacing w:val="-4"/>
          <w:lang w:val="sq-AL"/>
        </w:rPr>
      </w:pPr>
      <w:r w:rsidRPr="00D66DAA">
        <w:rPr>
          <w:spacing w:val="-4"/>
          <w:lang w:val="sq-AL"/>
        </w:rPr>
        <w:tab/>
      </w:r>
      <w:r w:rsidRPr="00D66DAA">
        <w:rPr>
          <w:spacing w:val="-4"/>
          <w:lang w:val="sq-AL"/>
        </w:rPr>
        <w:tab/>
        <w:t xml:space="preserve">2. Gjyqtari me vendim, pa caktuar seancë përgatitore, kryen këto veprime: </w:t>
      </w:r>
    </w:p>
    <w:p w:rsidR="0084045C" w:rsidRPr="00D66DAA" w:rsidRDefault="0084045C" w:rsidP="00E62901">
      <w:pPr>
        <w:pStyle w:val="Paragrafi"/>
        <w:rPr>
          <w:strike/>
          <w:spacing w:val="-4"/>
          <w:lang w:val="sq-AL"/>
        </w:rPr>
      </w:pPr>
      <w:r w:rsidRPr="00D66DAA">
        <w:rPr>
          <w:spacing w:val="-4"/>
          <w:lang w:val="sq-AL"/>
        </w:rPr>
        <w:tab/>
        <w:t>a) përjashton paditësin nga pagesa e tarifës kur janë rastet e përcaktuara me ligj dhe është bërë kërkesë nga paditësi;</w:t>
      </w:r>
    </w:p>
    <w:p w:rsidR="00A261EC" w:rsidRDefault="0084045C" w:rsidP="00E62901">
      <w:pPr>
        <w:pStyle w:val="Paragrafi"/>
        <w:rPr>
          <w:spacing w:val="-4"/>
          <w:lang w:val="sq-AL"/>
        </w:rPr>
      </w:pPr>
      <w:r w:rsidRPr="00D66DAA">
        <w:rPr>
          <w:spacing w:val="-4"/>
          <w:lang w:val="sq-AL"/>
        </w:rPr>
        <w:tab/>
      </w:r>
    </w:p>
    <w:p w:rsidR="0084045C" w:rsidRPr="00D66DAA" w:rsidRDefault="0084045C" w:rsidP="00E62901">
      <w:pPr>
        <w:pStyle w:val="Paragrafi"/>
        <w:rPr>
          <w:spacing w:val="-4"/>
          <w:lang w:val="sq-AL"/>
        </w:rPr>
      </w:pPr>
      <w:r w:rsidRPr="00D66DAA">
        <w:rPr>
          <w:spacing w:val="-4"/>
          <w:lang w:val="sq-AL"/>
        </w:rPr>
        <w:t>b) cakton provat që do të merren në shqyrtim në seancë gjyqësore dhe cakton ekspertin në fushën përkatëse të ekspertizës, të cilin ua njofton palëve;</w:t>
      </w:r>
    </w:p>
    <w:p w:rsidR="0084045C" w:rsidRPr="00D66DAA" w:rsidRDefault="0084045C" w:rsidP="00E62901">
      <w:pPr>
        <w:pStyle w:val="Paragrafi"/>
        <w:rPr>
          <w:spacing w:val="-4"/>
          <w:lang w:val="sq-AL"/>
        </w:rPr>
      </w:pPr>
      <w:r w:rsidRPr="00D66DAA">
        <w:rPr>
          <w:spacing w:val="-4"/>
          <w:lang w:val="sq-AL"/>
        </w:rPr>
        <w:tab/>
        <w:t>c) vendos për marrjen e provave dhe informacioneve tek të tretët kur palët deklarojnë dhe provojnë se nuk kanë mundësi t’i marrin vetë;</w:t>
      </w:r>
    </w:p>
    <w:p w:rsidR="0084045C" w:rsidRPr="00D66DAA" w:rsidRDefault="0084045C" w:rsidP="00E62901">
      <w:pPr>
        <w:pStyle w:val="Paragrafi"/>
        <w:rPr>
          <w:strike/>
          <w:spacing w:val="-4"/>
          <w:lang w:val="sq-AL"/>
        </w:rPr>
      </w:pPr>
      <w:r w:rsidRPr="00D66DAA">
        <w:rPr>
          <w:spacing w:val="-4"/>
          <w:lang w:val="sq-AL"/>
        </w:rPr>
        <w:tab/>
        <w:t xml:space="preserve">ç) vendos për marrjen e masave për sigurimin e padisë, në raste të veçanta ose të ngutshme, sipas nenit 205 të këtij Kodi; </w:t>
      </w:r>
    </w:p>
    <w:p w:rsidR="0084045C" w:rsidRPr="00D66DAA" w:rsidRDefault="0084045C" w:rsidP="00E62901">
      <w:pPr>
        <w:pStyle w:val="Paragrafi"/>
        <w:rPr>
          <w:spacing w:val="-4"/>
          <w:lang w:val="sq-AL"/>
        </w:rPr>
      </w:pPr>
      <w:r w:rsidRPr="00D66DAA">
        <w:rPr>
          <w:spacing w:val="-4"/>
          <w:lang w:val="sq-AL"/>
        </w:rPr>
        <w:tab/>
        <w:t>d) nëse është e nevojshme, vendos për sigurimin e provës, sipas neneve 292-295, të këtij Kodi, dhe procedon për marrjen e saj në seancë të posaçme, sipas nenit 296 të këtij Kodi;</w:t>
      </w:r>
    </w:p>
    <w:p w:rsidR="0084045C" w:rsidRPr="00D66DAA" w:rsidRDefault="0084045C" w:rsidP="00E62901">
      <w:pPr>
        <w:pStyle w:val="Paragrafi"/>
        <w:rPr>
          <w:strike/>
          <w:spacing w:val="-4"/>
          <w:lang w:val="sq-AL"/>
        </w:rPr>
      </w:pPr>
      <w:r w:rsidRPr="00D66DAA">
        <w:rPr>
          <w:spacing w:val="-4"/>
          <w:lang w:val="sq-AL"/>
        </w:rPr>
        <w:tab/>
        <w:t xml:space="preserve">dh) vendos për pezullimin e gjykimit kur janë rastet e përcaktuara nga neni 297 i këtij Kodi; </w:t>
      </w:r>
    </w:p>
    <w:p w:rsidR="0084045C" w:rsidRPr="00D66DAA" w:rsidRDefault="0084045C" w:rsidP="00E62901">
      <w:pPr>
        <w:pStyle w:val="Paragrafi"/>
        <w:rPr>
          <w:spacing w:val="-4"/>
          <w:lang w:val="sq-AL"/>
        </w:rPr>
      </w:pPr>
      <w:r w:rsidRPr="00D66DAA">
        <w:rPr>
          <w:spacing w:val="-4"/>
          <w:lang w:val="sq-AL"/>
        </w:rPr>
        <w:tab/>
        <w:t xml:space="preserve">e) vendos për pushimin e gjykimit kur janë rastet e përcaktuara nga neni 299 i këtij Kodi; </w:t>
      </w:r>
    </w:p>
    <w:p w:rsidR="0084045C" w:rsidRPr="00D66DAA" w:rsidRDefault="0084045C" w:rsidP="00E62901">
      <w:pPr>
        <w:pStyle w:val="Paragrafi"/>
        <w:rPr>
          <w:spacing w:val="-4"/>
          <w:lang w:val="sq-AL"/>
        </w:rPr>
      </w:pPr>
      <w:r w:rsidRPr="00D66DAA">
        <w:rPr>
          <w:spacing w:val="-4"/>
          <w:lang w:val="sq-AL"/>
        </w:rPr>
        <w:tab/>
        <w:t>ë) vendos për bashkimin e padive në një gjykim të vetëm në rastet e parashikuara në këtë Kod ose për veçimin e kërkimeve;</w:t>
      </w:r>
    </w:p>
    <w:p w:rsidR="0084045C" w:rsidRPr="00D66DAA" w:rsidRDefault="0084045C" w:rsidP="00E62901">
      <w:pPr>
        <w:pStyle w:val="Paragrafi"/>
        <w:rPr>
          <w:spacing w:val="-4"/>
          <w:lang w:val="sq-AL"/>
        </w:rPr>
      </w:pPr>
      <w:r w:rsidRPr="00D66DAA">
        <w:rPr>
          <w:spacing w:val="-4"/>
          <w:lang w:val="sq-AL"/>
        </w:rPr>
        <w:tab/>
        <w:t>f) vendos në lidhje me kërkesën për thirrjen e personit të tretë në gjykim, sipas nenit 193 të këtij Kodi.”.</w:t>
      </w:r>
    </w:p>
    <w:p w:rsidR="0084045C" w:rsidRPr="00D66DAA" w:rsidRDefault="0084045C" w:rsidP="00E62901">
      <w:pPr>
        <w:pStyle w:val="NeniNr"/>
        <w:keepNext w:val="0"/>
        <w:rPr>
          <w:spacing w:val="-4"/>
        </w:rPr>
      </w:pPr>
      <w:r w:rsidRPr="00D66DAA">
        <w:rPr>
          <w:spacing w:val="-4"/>
        </w:rPr>
        <w:t>Neni 43</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 xml:space="preserve">Neni 158/b ndryshohet si më poshtë: </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158/b</w:t>
      </w:r>
    </w:p>
    <w:p w:rsidR="0084045C" w:rsidRPr="00D66DAA" w:rsidRDefault="0084045C" w:rsidP="00E62901">
      <w:pPr>
        <w:pStyle w:val="NeniNr"/>
        <w:keepNext w:val="0"/>
        <w:rPr>
          <w:b/>
          <w:spacing w:val="-4"/>
        </w:rPr>
      </w:pPr>
      <w:r w:rsidRPr="00D66DAA">
        <w:rPr>
          <w:b/>
          <w:spacing w:val="-4"/>
        </w:rPr>
        <w:t>Seanca përgatitore</w:t>
      </w:r>
    </w:p>
    <w:p w:rsidR="0084045C" w:rsidRPr="00D66DAA" w:rsidRDefault="0084045C" w:rsidP="00E62901">
      <w:pPr>
        <w:pStyle w:val="Hapesira7"/>
        <w:rPr>
          <w:lang w:val="sq-AL"/>
        </w:rPr>
      </w:pPr>
    </w:p>
    <w:p w:rsidR="0084045C" w:rsidRPr="00D66DAA" w:rsidRDefault="0084045C" w:rsidP="00E62901">
      <w:pPr>
        <w:pStyle w:val="Paragrafi"/>
        <w:rPr>
          <w:strike/>
          <w:spacing w:val="-4"/>
          <w:lang w:val="sq-AL"/>
        </w:rPr>
      </w:pPr>
      <w:r w:rsidRPr="00D66DAA">
        <w:rPr>
          <w:spacing w:val="-4"/>
          <w:lang w:val="sq-AL"/>
        </w:rPr>
        <w:tab/>
        <w:t xml:space="preserve">1. Gjyqtari cakton detyrimisht seancën e veprimeve përgatitore në rastet kur merr në shqyrtim kërkesat për ndërhyrje kryesore, dytësore, për zëvendësim procedural, kalim procedural, ndryshimin e shkakut ose shtimin, pakësimin ose ndryshimin e objektit të padisë, paraqitjen e kundërpadisë, si dhe caktimin e ekspertit. </w:t>
      </w:r>
    </w:p>
    <w:p w:rsidR="0084045C" w:rsidRPr="00D66DAA" w:rsidRDefault="0084045C" w:rsidP="00E62901">
      <w:pPr>
        <w:pStyle w:val="Paragrafi"/>
        <w:rPr>
          <w:i/>
          <w:spacing w:val="-4"/>
          <w:lang w:val="sq-AL"/>
        </w:rPr>
      </w:pPr>
      <w:r w:rsidRPr="00D66DAA">
        <w:rPr>
          <w:spacing w:val="-4"/>
          <w:lang w:val="sq-AL"/>
        </w:rPr>
        <w:tab/>
        <w:t>2. Për vendimet e tjera që merren nga gjyqtari gjatë veprimeve paraprake mund të kryhet seancë përgatitore kur çmohet prej tij nevoja e thirrjes dhe dëgjimit të palëve, si dhe në raste të tjera të parashikuara në ligj.”.</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44</w:t>
      </w:r>
    </w:p>
    <w:p w:rsidR="0084045C" w:rsidRPr="00D66DAA" w:rsidRDefault="0084045C" w:rsidP="00E62901">
      <w:pPr>
        <w:pStyle w:val="Hapesira7"/>
        <w:rPr>
          <w:lang w:val="sq-AL"/>
        </w:rPr>
      </w:pPr>
    </w:p>
    <w:p w:rsidR="0084045C" w:rsidRPr="00D66DAA" w:rsidRDefault="0084045C" w:rsidP="00E62901">
      <w:pPr>
        <w:pStyle w:val="Paragrafi"/>
        <w:rPr>
          <w:rFonts w:cs="Times New Roman"/>
          <w:spacing w:val="-4"/>
          <w:lang w:val="sq-AL"/>
        </w:rPr>
      </w:pPr>
      <w:r w:rsidRPr="00D66DAA">
        <w:rPr>
          <w:rFonts w:cs="Times New Roman"/>
          <w:spacing w:val="-4"/>
          <w:lang w:val="sq-AL"/>
        </w:rPr>
        <w:tab/>
        <w:t>Pas nenit 158/b shtohen nenet 158/c dhe 158/ç me këtë përmbajtje:</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158/c</w:t>
      </w:r>
    </w:p>
    <w:p w:rsidR="0084045C" w:rsidRPr="00D66DAA" w:rsidRDefault="0084045C" w:rsidP="00E62901">
      <w:pPr>
        <w:pStyle w:val="NeniNr"/>
        <w:keepNext w:val="0"/>
        <w:rPr>
          <w:b/>
          <w:spacing w:val="-4"/>
        </w:rPr>
      </w:pPr>
      <w:r w:rsidRPr="00D66DAA">
        <w:rPr>
          <w:b/>
          <w:spacing w:val="-4"/>
        </w:rPr>
        <w:t>Urdhri për caktimin e seancës gjyqësore</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 xml:space="preserve">1. Gjyqtari, menjëherë pasi kryen të gjitha veprimeve paraprake dhe/ose përgatitore të nevojshme, nxjerr urdhrin për caktimin e seancës gjyqësore, i cili u njoftohet palëve dhe personave të tretë. </w:t>
      </w:r>
    </w:p>
    <w:p w:rsidR="0084045C" w:rsidRPr="00D66DAA" w:rsidRDefault="0084045C" w:rsidP="00E62901">
      <w:pPr>
        <w:pStyle w:val="Paragrafi"/>
        <w:rPr>
          <w:spacing w:val="-4"/>
          <w:lang w:val="sq-AL"/>
        </w:rPr>
      </w:pPr>
      <w:r w:rsidRPr="00D66DAA">
        <w:rPr>
          <w:spacing w:val="-4"/>
          <w:lang w:val="sq-AL"/>
        </w:rPr>
        <w:tab/>
        <w:t>2. Urdhri për caktimin e seancës gjyqësore përmban:</w:t>
      </w:r>
    </w:p>
    <w:p w:rsidR="0084045C" w:rsidRPr="00D66DAA" w:rsidRDefault="0084045C" w:rsidP="00E62901">
      <w:pPr>
        <w:pStyle w:val="Paragrafi"/>
        <w:rPr>
          <w:spacing w:val="-4"/>
          <w:lang w:val="sq-AL"/>
        </w:rPr>
      </w:pPr>
      <w:r w:rsidRPr="00D66DAA">
        <w:rPr>
          <w:spacing w:val="-4"/>
          <w:lang w:val="sq-AL"/>
        </w:rPr>
        <w:tab/>
        <w:t>a) datën, orën dhe vendin e zhvillimit të seancës gjyqësore;</w:t>
      </w:r>
    </w:p>
    <w:p w:rsidR="0084045C" w:rsidRPr="00D66DAA" w:rsidRDefault="0084045C" w:rsidP="00E62901">
      <w:pPr>
        <w:pStyle w:val="Paragrafi"/>
        <w:rPr>
          <w:spacing w:val="-4"/>
          <w:lang w:val="sq-AL"/>
        </w:rPr>
      </w:pPr>
      <w:r w:rsidRPr="00D66DAA">
        <w:rPr>
          <w:spacing w:val="-4"/>
          <w:lang w:val="sq-AL"/>
        </w:rPr>
        <w:tab/>
        <w:t>b) palët të cilat kërkohen të pyeten nga gjykata, sipas nenit 182, të këtij Kodi, dhe, sipas rastit, dëshmitarët, që duhet të marrin pjesë në seancë gjyqësore;</w:t>
      </w:r>
    </w:p>
    <w:p w:rsidR="0084045C" w:rsidRPr="00D66DAA" w:rsidRDefault="0084045C" w:rsidP="00E62901">
      <w:pPr>
        <w:pStyle w:val="Paragrafi"/>
        <w:rPr>
          <w:spacing w:val="-4"/>
          <w:lang w:val="sq-AL"/>
        </w:rPr>
      </w:pPr>
      <w:r w:rsidRPr="00D66DAA">
        <w:rPr>
          <w:spacing w:val="-4"/>
          <w:lang w:val="sq-AL"/>
        </w:rPr>
        <w:tab/>
        <w:t>c) ekspertin ose grupin e ekspertëve të caktuar nga gjyqtari;</w:t>
      </w:r>
    </w:p>
    <w:p w:rsidR="0084045C" w:rsidRPr="00D66DAA" w:rsidRDefault="0084045C" w:rsidP="00E62901">
      <w:pPr>
        <w:pStyle w:val="Paragrafi"/>
        <w:rPr>
          <w:spacing w:val="-4"/>
          <w:lang w:val="sq-AL"/>
        </w:rPr>
      </w:pPr>
      <w:r w:rsidRPr="00D66DAA">
        <w:rPr>
          <w:spacing w:val="-4"/>
          <w:lang w:val="sq-AL"/>
        </w:rPr>
        <w:tab/>
        <w:t xml:space="preserve">ç) njoftimin dhe mënyrën e njoftimit të palëve dhe të personave që duhet të marrin pjesë në seancë. </w:t>
      </w:r>
    </w:p>
    <w:p w:rsidR="0084045C" w:rsidRPr="00D66DAA" w:rsidRDefault="0084045C" w:rsidP="00E62901">
      <w:pPr>
        <w:pStyle w:val="Paragrafi"/>
        <w:rPr>
          <w:spacing w:val="-4"/>
          <w:lang w:val="sq-AL"/>
        </w:rPr>
      </w:pPr>
      <w:r w:rsidRPr="00D66DAA">
        <w:rPr>
          <w:spacing w:val="-4"/>
          <w:lang w:val="sq-AL"/>
        </w:rPr>
        <w:tab/>
        <w:t>3. Njoftimi drejtuar dëshmitarëve, përkthyesit dhe ekspertit, duhet të përmbajë paralajmërimin për sanksione, sipas ligjit, për mosparaqitje në seancë, pa shkak të ligjshëm.</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158/ç</w:t>
      </w:r>
    </w:p>
    <w:p w:rsidR="0084045C" w:rsidRPr="00D66DAA" w:rsidRDefault="0084045C" w:rsidP="00E62901">
      <w:pPr>
        <w:pStyle w:val="NeniNr"/>
        <w:keepNext w:val="0"/>
        <w:rPr>
          <w:b/>
          <w:spacing w:val="-4"/>
        </w:rPr>
      </w:pPr>
      <w:r w:rsidRPr="00D66DAA">
        <w:rPr>
          <w:b/>
          <w:spacing w:val="-4"/>
        </w:rPr>
        <w:t>Veprimet e pajtimit</w:t>
      </w:r>
    </w:p>
    <w:p w:rsidR="0084045C" w:rsidRPr="00D66DAA" w:rsidRDefault="0084045C" w:rsidP="00E62901">
      <w:pPr>
        <w:pStyle w:val="Hapesira7"/>
        <w:rPr>
          <w:lang w:val="sq-AL"/>
        </w:rPr>
      </w:pPr>
    </w:p>
    <w:p w:rsidR="0084045C" w:rsidRPr="00D66DAA" w:rsidRDefault="0084045C" w:rsidP="00E62901">
      <w:pPr>
        <w:pStyle w:val="Paragrafi"/>
        <w:rPr>
          <w:rFonts w:eastAsia="Calibri"/>
          <w:spacing w:val="-4"/>
          <w:lang w:val="sq-AL"/>
        </w:rPr>
      </w:pPr>
      <w:r w:rsidRPr="00D66DAA">
        <w:rPr>
          <w:rFonts w:eastAsia="Calibri"/>
          <w:spacing w:val="-4"/>
          <w:lang w:val="sq-AL"/>
        </w:rPr>
        <w:tab/>
        <w:t>1. Gjyqtari, gjatë veprimeve përgatitore, bën të gjitha përpjekjet për të zgjidhur mosmarrëveshjen me pajtim, kur e lejon natyra e çështjes. Për këtë qëllim, kur është rasti, urdhëron edhe paraqitjen e vetë palëve.</w:t>
      </w:r>
    </w:p>
    <w:p w:rsidR="0084045C" w:rsidRPr="00D66DAA" w:rsidRDefault="0084045C" w:rsidP="00E62901">
      <w:pPr>
        <w:pStyle w:val="Paragrafi"/>
        <w:rPr>
          <w:rFonts w:eastAsia="Calibri"/>
          <w:spacing w:val="-4"/>
          <w:lang w:val="sq-AL"/>
        </w:rPr>
      </w:pPr>
      <w:r w:rsidRPr="00D66DAA">
        <w:rPr>
          <w:rFonts w:eastAsia="Calibri"/>
          <w:spacing w:val="-4"/>
          <w:lang w:val="sq-AL"/>
        </w:rPr>
        <w:tab/>
        <w:t xml:space="preserve">2. Në çdo fazë të gjykimit, gjykata vë në dijeni palët lidhur me mundësinë e zgjidhjes së mosmarrëveshjes me ndërmjetësim dhe nëse ato pranojnë e kalon çështjen për ndërmjetësim. </w:t>
      </w:r>
    </w:p>
    <w:p w:rsidR="0084045C" w:rsidRPr="00D66DAA" w:rsidRDefault="0084045C" w:rsidP="00E62901">
      <w:pPr>
        <w:pStyle w:val="Paragrafi"/>
        <w:rPr>
          <w:rFonts w:eastAsia="Calibri"/>
          <w:spacing w:val="-4"/>
          <w:lang w:val="sq-AL"/>
        </w:rPr>
      </w:pPr>
      <w:r w:rsidRPr="00D66DAA">
        <w:rPr>
          <w:rFonts w:eastAsia="Calibri"/>
          <w:spacing w:val="-4"/>
          <w:lang w:val="sq-AL"/>
        </w:rPr>
        <w:tab/>
        <w:t>3. Kur arrihet pajtimi pa filluar seanca gjyqësore, mbahet procesverbal, i cili nënshkruhet nga palët. Gjyqtari me vendim miraton pajtimin.</w:t>
      </w:r>
    </w:p>
    <w:p w:rsidR="0084045C" w:rsidRPr="00D66DAA" w:rsidRDefault="0084045C" w:rsidP="00E62901">
      <w:pPr>
        <w:pStyle w:val="Paragrafi"/>
        <w:rPr>
          <w:rFonts w:eastAsia="Calibri"/>
          <w:spacing w:val="-4"/>
          <w:lang w:val="sq-AL"/>
        </w:rPr>
      </w:pPr>
      <w:r w:rsidRPr="00D66DAA">
        <w:rPr>
          <w:rFonts w:eastAsia="Calibri"/>
          <w:spacing w:val="-4"/>
          <w:lang w:val="sq-AL"/>
        </w:rPr>
        <w:tab/>
        <w:t xml:space="preserve">4. Në rast të paraqitjes së aktmarrëveshjes për pajtim ose për zgjidhjen e mosmarrëveshjes me ndërmjetësim, gjykata vendos miratimin e saj, nëse kjo e fundit nuk është në kundërshtim me ligjin. </w:t>
      </w:r>
    </w:p>
    <w:p w:rsidR="0084045C" w:rsidRPr="00D66DAA" w:rsidRDefault="0084045C" w:rsidP="00E62901">
      <w:pPr>
        <w:pStyle w:val="Paragrafi"/>
        <w:rPr>
          <w:rFonts w:eastAsia="Calibri"/>
          <w:spacing w:val="-4"/>
          <w:lang w:val="sq-AL"/>
        </w:rPr>
      </w:pPr>
      <w:r w:rsidRPr="00D66DAA">
        <w:rPr>
          <w:rFonts w:eastAsia="Calibri"/>
          <w:spacing w:val="-4"/>
          <w:lang w:val="sq-AL"/>
        </w:rPr>
        <w:tab/>
        <w:t>5. Kur pajtimi arrihet në seancë gjyqësore, kushtet e marrëveshjes pasqyrohen në procesverbalin gjyqësor. Gjykata jep vendim për miratimin e tij, por në çdo rast ai nuk duhet të jetë në kundërshtim me ligjin.</w:t>
      </w:r>
    </w:p>
    <w:p w:rsidR="0084045C" w:rsidRPr="00D66DAA" w:rsidRDefault="0084045C" w:rsidP="00E62901">
      <w:pPr>
        <w:pStyle w:val="Paragrafi"/>
        <w:rPr>
          <w:rFonts w:eastAsia="Calibri"/>
          <w:spacing w:val="-4"/>
          <w:lang w:val="sq-AL"/>
        </w:rPr>
      </w:pPr>
      <w:r w:rsidRPr="00D66DAA">
        <w:rPr>
          <w:rFonts w:eastAsia="Calibri"/>
          <w:spacing w:val="-4"/>
          <w:lang w:val="sq-AL"/>
        </w:rPr>
        <w:tab/>
        <w:t xml:space="preserve">6. Kundër vendimit për zgjidhjen e mosmarrëveshjes me pajtim ose me ndërmjetësim, ose mospranimin e pajtimit, mund të bëhet ankim i veçantë.”.    </w:t>
      </w:r>
    </w:p>
    <w:p w:rsidR="0084045C" w:rsidRDefault="0084045C" w:rsidP="00E62901">
      <w:pPr>
        <w:pStyle w:val="Hapesira7"/>
        <w:rPr>
          <w:lang w:val="sq-AL"/>
        </w:rPr>
      </w:pPr>
    </w:p>
    <w:p w:rsidR="00D20C20" w:rsidRDefault="00D20C20" w:rsidP="00E62901">
      <w:pPr>
        <w:pStyle w:val="Hapesira7"/>
        <w:rPr>
          <w:lang w:val="sq-AL"/>
        </w:rPr>
      </w:pPr>
    </w:p>
    <w:p w:rsidR="00D20C20" w:rsidRPr="00D66DAA" w:rsidRDefault="00D20C20" w:rsidP="00E62901">
      <w:pPr>
        <w:pStyle w:val="Hapesira7"/>
        <w:rPr>
          <w:lang w:val="sq-AL"/>
        </w:rPr>
      </w:pPr>
    </w:p>
    <w:p w:rsidR="0084045C" w:rsidRPr="00D66DAA" w:rsidRDefault="0084045C" w:rsidP="00E62901">
      <w:pPr>
        <w:pStyle w:val="NeniNr"/>
        <w:keepNext w:val="0"/>
        <w:rPr>
          <w:spacing w:val="-4"/>
        </w:rPr>
      </w:pPr>
      <w:r w:rsidRPr="00D66DAA">
        <w:rPr>
          <w:spacing w:val="-4"/>
        </w:rPr>
        <w:t xml:space="preserve">Neni 45 </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Në nenin 160, paragrafi i dytë ndryshohet si më poshtë:</w:t>
      </w:r>
    </w:p>
    <w:p w:rsidR="0084045C" w:rsidRPr="00D66DAA" w:rsidRDefault="0084045C" w:rsidP="00E62901">
      <w:pPr>
        <w:pStyle w:val="Paragrafi"/>
        <w:rPr>
          <w:spacing w:val="-4"/>
          <w:lang w:val="sq-AL"/>
        </w:rPr>
      </w:pPr>
      <w:r w:rsidRPr="00D66DAA">
        <w:rPr>
          <w:spacing w:val="-4"/>
          <w:lang w:val="sq-AL"/>
        </w:rPr>
        <w:tab/>
        <w:t>“Kundërpadia mund të paraqitet derisa nuk është nxjerrë urdhri për caktimin  e seancës gjyqësore, sipas nenit 158/c të këtij Kodi.”.</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46</w:t>
      </w:r>
    </w:p>
    <w:p w:rsidR="0084045C" w:rsidRPr="00D66DAA" w:rsidRDefault="0084045C" w:rsidP="00E62901">
      <w:pPr>
        <w:pStyle w:val="Hapesira7"/>
      </w:pPr>
    </w:p>
    <w:p w:rsidR="0084045C" w:rsidRPr="00D66DAA" w:rsidRDefault="0084045C" w:rsidP="00E62901">
      <w:pPr>
        <w:pStyle w:val="Paragrafi"/>
        <w:rPr>
          <w:rFonts w:cs="Times New Roman"/>
          <w:spacing w:val="-4"/>
          <w:lang w:val="sq-AL"/>
        </w:rPr>
      </w:pPr>
      <w:r w:rsidRPr="00D66DAA">
        <w:rPr>
          <w:rFonts w:cs="Times New Roman"/>
          <w:spacing w:val="-4"/>
          <w:lang w:val="sq-AL"/>
        </w:rPr>
        <w:tab/>
        <w:t>Në nenin 161 shtohet shkronja “ç” me këtë përmbajtje:</w:t>
      </w:r>
    </w:p>
    <w:p w:rsidR="0084045C" w:rsidRPr="00D66DAA" w:rsidRDefault="0084045C" w:rsidP="00E62901">
      <w:pPr>
        <w:pStyle w:val="Paragrafi"/>
        <w:rPr>
          <w:spacing w:val="-4"/>
          <w:lang w:val="sq-AL"/>
        </w:rPr>
      </w:pPr>
      <w:r w:rsidRPr="00D66DAA">
        <w:rPr>
          <w:spacing w:val="-4"/>
          <w:lang w:val="sq-AL"/>
        </w:rPr>
        <w:tab/>
        <w:t>“ç) nëse vendimi nuk mund të jepet përveçse kundrejt shumë personave, në rastin e bashkëndërgjyqësisë së detyrueshme, këta të fundit duhet të thirren si të paditur në të njëjtin proces. Gjyqtari, kur konstaton se bashkëndërgjyqësia e detyrueshme në anën e të paditurve është e paplotë, i lë palës paditëse një afat deri në 20 ditë që ta rregullojë atë, sipas shkronjës “c”, të këtij neni, dhe nenit 154/a të këtij Kodi. Në rast se paditësi nuk vepron brenda afatit të mësipërm, gjykata vendos pushimin e gjykimit.”.</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47</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 xml:space="preserve">Pas nenit 162 shtohet neni 162/a me këtë përmbajtje: </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162/a</w:t>
      </w:r>
    </w:p>
    <w:p w:rsidR="00D20C20" w:rsidRDefault="0084045C" w:rsidP="00E62901">
      <w:pPr>
        <w:pStyle w:val="NeniNr"/>
        <w:keepNext w:val="0"/>
        <w:rPr>
          <w:b/>
          <w:spacing w:val="-4"/>
        </w:rPr>
      </w:pPr>
      <w:r w:rsidRPr="00D66DAA">
        <w:rPr>
          <w:b/>
          <w:spacing w:val="-4"/>
        </w:rPr>
        <w:t xml:space="preserve">Procedura e shqyrtimit të padive për shuma </w:t>
      </w:r>
    </w:p>
    <w:p w:rsidR="0084045C" w:rsidRPr="00D66DAA" w:rsidRDefault="0084045C" w:rsidP="00E62901">
      <w:pPr>
        <w:pStyle w:val="NeniNr"/>
        <w:keepNext w:val="0"/>
        <w:rPr>
          <w:b/>
          <w:spacing w:val="-4"/>
        </w:rPr>
      </w:pPr>
      <w:r w:rsidRPr="00D66DAA">
        <w:rPr>
          <w:b/>
          <w:spacing w:val="-4"/>
        </w:rPr>
        <w:t>të vogla</w:t>
      </w:r>
    </w:p>
    <w:p w:rsidR="0084045C" w:rsidRPr="00D66DAA" w:rsidRDefault="0084045C" w:rsidP="00E62901">
      <w:pPr>
        <w:pStyle w:val="Hapesira7"/>
        <w:rPr>
          <w:lang w:val="sq-AL"/>
        </w:rPr>
      </w:pPr>
    </w:p>
    <w:p w:rsidR="0084045C" w:rsidRPr="00D66DAA" w:rsidRDefault="0084045C" w:rsidP="00E62901">
      <w:pPr>
        <w:pStyle w:val="Paragrafi"/>
        <w:rPr>
          <w:strike/>
          <w:spacing w:val="-4"/>
          <w:lang w:val="sq-AL"/>
        </w:rPr>
      </w:pPr>
      <w:r w:rsidRPr="00D66DAA">
        <w:rPr>
          <w:spacing w:val="-4"/>
          <w:lang w:val="sq-AL"/>
        </w:rPr>
        <w:tab/>
        <w:t xml:space="preserve">1. Paditë me vlerë deri në 150 000 lekë, që rrjedhin nga marrëdhënie kontraktore, shqyrtohen nga gjykata me gjykim të shkurtuar. </w:t>
      </w:r>
    </w:p>
    <w:p w:rsidR="0084045C" w:rsidRPr="00D66DAA" w:rsidRDefault="0084045C" w:rsidP="00E62901">
      <w:pPr>
        <w:pStyle w:val="Paragrafi"/>
        <w:rPr>
          <w:strike/>
          <w:spacing w:val="-4"/>
          <w:lang w:val="sq-AL"/>
        </w:rPr>
      </w:pPr>
      <w:r w:rsidRPr="00D66DAA">
        <w:rPr>
          <w:spacing w:val="-4"/>
          <w:lang w:val="sq-AL"/>
        </w:rPr>
        <w:tab/>
        <w:t xml:space="preserve">2. Shqyrtimi i çështjes me gjykim të shkurtuar para gjykatës bëhet me shkrim. Gjykata mund të zhvillojë seancë gjyqësore verbale nëse e çmon të nevojshme. </w:t>
      </w:r>
    </w:p>
    <w:p w:rsidR="0084045C" w:rsidRPr="00D66DAA" w:rsidRDefault="0084045C" w:rsidP="00E62901">
      <w:pPr>
        <w:pStyle w:val="Paragrafi"/>
        <w:rPr>
          <w:spacing w:val="-4"/>
          <w:lang w:val="sq-AL"/>
        </w:rPr>
      </w:pPr>
      <w:r w:rsidRPr="00D66DAA">
        <w:rPr>
          <w:spacing w:val="-4"/>
          <w:lang w:val="sq-AL"/>
        </w:rPr>
        <w:tab/>
        <w:t>3. Në lidhje me gjykimet e padive të mësipërme, zbatohen vetëm rregullat e parashikuara në paragrafin e dytë, të nenit 172, neneve 236/a, 285/a, 310, 315, 460 dhe 510 të këtij Kodi.</w:t>
      </w:r>
    </w:p>
    <w:p w:rsidR="0084045C" w:rsidRPr="00D66DAA" w:rsidRDefault="0084045C" w:rsidP="00E62901">
      <w:pPr>
        <w:pStyle w:val="Paragrafi"/>
        <w:rPr>
          <w:spacing w:val="-4"/>
          <w:lang w:val="sq-AL"/>
        </w:rPr>
      </w:pPr>
      <w:r w:rsidRPr="00D66DAA">
        <w:rPr>
          <w:spacing w:val="-4"/>
          <w:lang w:val="sq-AL"/>
        </w:rPr>
        <w:tab/>
        <w:t>4. Në rast se vlera e padisë është më e vogël se 150 000 lekë dhe vlera e kundërpadisë tejkalon 150 000 lekë, gjykimi zhvillohet sipas dispozitave të përgjithshme për gjykimin e zakonshëm.”.</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48</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 xml:space="preserve">Në nenin 165,  fjalët “deri në 30 000 lekë” zëvendësohen me fjalët “nga 50 000 deri në 100 000 lekë”. </w:t>
      </w:r>
    </w:p>
    <w:p w:rsidR="0084045C" w:rsidRPr="00D66DAA" w:rsidRDefault="0084045C" w:rsidP="00E62901">
      <w:pPr>
        <w:pStyle w:val="NeniNr"/>
        <w:keepNext w:val="0"/>
        <w:rPr>
          <w:spacing w:val="-4"/>
        </w:rPr>
      </w:pPr>
      <w:r w:rsidRPr="00D66DAA">
        <w:rPr>
          <w:spacing w:val="-4"/>
        </w:rPr>
        <w:t>Neni 49</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 xml:space="preserve">Në nenin 166,  fjalët “deri në 30 000 lekë” zëvendësohen me fjalët “nga 50 000 deri në 100 000 lekë”. </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50</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 xml:space="preserve">Në nenin 167,  fjalët “deri në 30 000 lekë” zëvendësohen me fjalët “nga 50 000 deri në 100 000 lekë”. </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51</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Në nenin 168 bëhen ndryshimet si më poshtë:</w:t>
      </w:r>
    </w:p>
    <w:p w:rsidR="0084045C" w:rsidRPr="00D66DAA" w:rsidRDefault="0084045C" w:rsidP="00E62901">
      <w:pPr>
        <w:pStyle w:val="Paragrafi"/>
        <w:rPr>
          <w:spacing w:val="-4"/>
          <w:lang w:val="sq-AL"/>
        </w:rPr>
      </w:pPr>
      <w:r w:rsidRPr="00D66DAA">
        <w:rPr>
          <w:spacing w:val="-4"/>
          <w:lang w:val="sq-AL"/>
        </w:rPr>
        <w:tab/>
        <w:t>1. Fjalët “deri në 30 000 lekë” zëvendësohen me fjalët “nga 50 000 deri në 100 000 lekë”.</w:t>
      </w:r>
    </w:p>
    <w:p w:rsidR="0084045C" w:rsidRPr="00D66DAA" w:rsidRDefault="0084045C" w:rsidP="00E62901">
      <w:pPr>
        <w:pStyle w:val="Paragrafi"/>
        <w:rPr>
          <w:spacing w:val="-4"/>
          <w:lang w:val="sq-AL"/>
        </w:rPr>
      </w:pPr>
      <w:r w:rsidRPr="00D66DAA">
        <w:rPr>
          <w:spacing w:val="-4"/>
          <w:lang w:val="sq-AL"/>
        </w:rPr>
        <w:tab/>
        <w:t xml:space="preserve">2. Fjalia e fundit ndryshohet si më poshtë: </w:t>
      </w:r>
    </w:p>
    <w:p w:rsidR="0084045C" w:rsidRPr="00D66DAA" w:rsidRDefault="0084045C" w:rsidP="00E62901">
      <w:pPr>
        <w:pStyle w:val="Paragrafi"/>
        <w:rPr>
          <w:spacing w:val="-4"/>
          <w:lang w:val="sq-AL"/>
        </w:rPr>
      </w:pPr>
      <w:r w:rsidRPr="00D66DAA">
        <w:rPr>
          <w:spacing w:val="-4"/>
          <w:lang w:val="sq-AL"/>
        </w:rPr>
        <w:tab/>
        <w:t xml:space="preserve">“Në rastet kur prokurori dhe/ose avokati nuk i binden urdhrave të gjykatës, sipas këtij neni, gjykata ka detyrimin të njoftojë organet përgjegjëse për disiplinën e tyre.”. </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52</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Në nenin 171/a, pas fjalës “ankim” shtohet fjala “i veçantë”.</w:t>
      </w:r>
    </w:p>
    <w:p w:rsidR="0084045C" w:rsidRPr="00D66DAA" w:rsidRDefault="0084045C" w:rsidP="00E62901">
      <w:pPr>
        <w:pStyle w:val="Hapesira7"/>
        <w:rPr>
          <w:lang w:val="sq-AL"/>
        </w:rPr>
      </w:pPr>
    </w:p>
    <w:p w:rsidR="0084045C" w:rsidRPr="00D66DAA" w:rsidRDefault="0084045C" w:rsidP="00C9188C">
      <w:pPr>
        <w:pStyle w:val="NeniNr"/>
      </w:pPr>
      <w:r w:rsidRPr="00D66DAA">
        <w:t>Neni 53</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Në nenin 171/b, paragrafi i parë, fjalët “vendimet jopërfundimtare” zëvendësohen me fjalët “vendimet e ndërmjetme”.</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54</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Në nenin 174, paragrafi i dytë, fjalët “nëpunësi gjyqësor” zëvendësohen me fjalët “punonjësi i gjykatës”.</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55</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Neni 179 ndryshohet si më poshtë:</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179</w:t>
      </w:r>
    </w:p>
    <w:p w:rsidR="0084045C" w:rsidRPr="00D66DAA" w:rsidRDefault="0084045C" w:rsidP="00E62901">
      <w:pPr>
        <w:pStyle w:val="NeniNr"/>
        <w:keepNext w:val="0"/>
        <w:rPr>
          <w:b/>
          <w:spacing w:val="-4"/>
        </w:rPr>
      </w:pPr>
      <w:r w:rsidRPr="00D66DAA">
        <w:rPr>
          <w:b/>
          <w:spacing w:val="-4"/>
        </w:rPr>
        <w:t>Pasojat juridike të mosparaqitjes së palëve</w:t>
      </w:r>
    </w:p>
    <w:p w:rsidR="0084045C" w:rsidRPr="00D66DAA" w:rsidRDefault="0084045C" w:rsidP="00E62901">
      <w:pPr>
        <w:pStyle w:val="Paragrafi"/>
        <w:rPr>
          <w:rFonts w:cs="Times New Roman"/>
          <w:spacing w:val="-4"/>
          <w:lang w:val="sq-AL"/>
        </w:rPr>
      </w:pPr>
    </w:p>
    <w:p w:rsidR="0084045C" w:rsidRPr="00D66DAA" w:rsidRDefault="0084045C" w:rsidP="00E62901">
      <w:pPr>
        <w:pStyle w:val="Paragrafi"/>
        <w:rPr>
          <w:rFonts w:cs="Times New Roman"/>
          <w:spacing w:val="-4"/>
          <w:lang w:val="sq-AL"/>
        </w:rPr>
      </w:pPr>
      <w:r w:rsidRPr="00D66DAA">
        <w:rPr>
          <w:rFonts w:cs="Times New Roman"/>
          <w:spacing w:val="-4"/>
          <w:lang w:val="sq-AL"/>
        </w:rPr>
        <w:tab/>
        <w:t>1. Nëse asnjë nga palët, pa ndonjë shkak të arsyeshëm, nuk paraqitet në seancë përgatitore ose në seancë gjyqësore dhe rezulton se ka dijeni rregullisht, gjykata vendos pushimin e gjykimit.</w:t>
      </w:r>
    </w:p>
    <w:p w:rsidR="0084045C" w:rsidRPr="00D66DAA" w:rsidRDefault="0084045C" w:rsidP="00E62901">
      <w:pPr>
        <w:pStyle w:val="Paragrafi"/>
        <w:rPr>
          <w:rFonts w:cs="Times New Roman"/>
          <w:spacing w:val="-4"/>
          <w:lang w:val="sq-AL"/>
        </w:rPr>
      </w:pPr>
      <w:r w:rsidRPr="00D66DAA">
        <w:rPr>
          <w:rFonts w:cs="Times New Roman"/>
          <w:spacing w:val="-4"/>
          <w:lang w:val="sq-AL"/>
        </w:rPr>
        <w:tab/>
        <w:t>2. Nëse paditësi, pa ndonjë shkak të arsyeshëm, nuk paraqitet në seancë përgatitore ose në seancë gjyqësore dhe rezulton se ka dijeni rregullisht, gjykata vendos pushimin e gjykimit, kur i padituri nuk ka dorëzuar deklaratën e mbrojtjes. Kur i padituri e ka dorëzuar deklaratën e mbrojtjes, mund të kërkojë vijimin e gjykimit në mungesë të paditësit dhe gjykata, kur vlerëson se qëndrimi i të paditurit ka shkak të ligjshëm, vijon gjykimin në mungesë të paditësit.</w:t>
      </w:r>
    </w:p>
    <w:p w:rsidR="0084045C" w:rsidRPr="00D66DAA" w:rsidRDefault="0084045C" w:rsidP="00E62901">
      <w:pPr>
        <w:pStyle w:val="Paragrafi"/>
        <w:rPr>
          <w:rFonts w:cs="Times New Roman"/>
          <w:spacing w:val="-4"/>
          <w:lang w:val="sq-AL"/>
        </w:rPr>
      </w:pPr>
      <w:r w:rsidRPr="00D66DAA">
        <w:rPr>
          <w:rFonts w:cs="Times New Roman"/>
          <w:spacing w:val="-4"/>
          <w:lang w:val="sq-AL"/>
        </w:rPr>
        <w:tab/>
        <w:t>3. Nëse i padituri, pa ndonjë shkak të arsyeshëm, nuk paraqitet në seancë përgatitore ose në seancë gjyqësore dhe rezulton se ka dijeni rregullisht, gjykata vendos pushimin e gjykimit, nëse paditësi nuk kërkon që gjykimi të zhvillohet në mungesë.</w:t>
      </w:r>
    </w:p>
    <w:p w:rsidR="0084045C" w:rsidRPr="00D66DAA" w:rsidRDefault="0084045C" w:rsidP="00E62901">
      <w:pPr>
        <w:pStyle w:val="Paragrafi"/>
        <w:rPr>
          <w:rFonts w:cs="Times New Roman"/>
          <w:spacing w:val="-4"/>
          <w:lang w:val="sq-AL"/>
        </w:rPr>
      </w:pPr>
      <w:r w:rsidRPr="00D66DAA">
        <w:rPr>
          <w:rFonts w:cs="Times New Roman"/>
          <w:spacing w:val="-4"/>
          <w:lang w:val="sq-AL"/>
        </w:rPr>
        <w:tab/>
        <w:t>4. Përveç kur parashikohet ndryshe në ligj, gjykata nuk njofton më palën që vendos të gjykojë në mungesë.”.</w:t>
      </w:r>
    </w:p>
    <w:p w:rsidR="0084045C" w:rsidRPr="00D66DAA" w:rsidRDefault="0084045C" w:rsidP="00E62901">
      <w:pPr>
        <w:pStyle w:val="Hapesira7"/>
        <w:rPr>
          <w:lang w:val="sq-AL"/>
        </w:rPr>
      </w:pPr>
    </w:p>
    <w:p w:rsidR="0084045C" w:rsidRDefault="0084045C" w:rsidP="00E62901">
      <w:pPr>
        <w:pStyle w:val="NeniNr"/>
        <w:keepNext w:val="0"/>
        <w:rPr>
          <w:spacing w:val="-4"/>
        </w:rPr>
      </w:pPr>
      <w:r w:rsidRPr="00D66DAA">
        <w:rPr>
          <w:spacing w:val="-4"/>
        </w:rPr>
        <w:t>Neni 56</w:t>
      </w:r>
    </w:p>
    <w:p w:rsidR="00A261EC" w:rsidRPr="00A261EC" w:rsidRDefault="00A261EC" w:rsidP="00E62901">
      <w:pPr>
        <w:pStyle w:val="Paragrafi"/>
        <w:rPr>
          <w:spacing w:val="-4"/>
          <w:sz w:val="14"/>
          <w:lang w:val="sq-AL"/>
        </w:rPr>
      </w:pPr>
    </w:p>
    <w:p w:rsidR="0084045C" w:rsidRPr="00D66DAA" w:rsidRDefault="0084045C" w:rsidP="00E62901">
      <w:pPr>
        <w:pStyle w:val="Paragrafi"/>
        <w:rPr>
          <w:spacing w:val="-4"/>
          <w:lang w:val="sq-AL"/>
        </w:rPr>
      </w:pPr>
      <w:r w:rsidRPr="00D66DAA">
        <w:rPr>
          <w:spacing w:val="-4"/>
          <w:lang w:val="sq-AL"/>
        </w:rPr>
        <w:tab/>
        <w:t xml:space="preserve">Në nenin 180, paragrafët e katërt dhe të pestë shfuqizohen. </w:t>
      </w:r>
    </w:p>
    <w:p w:rsidR="0084045C" w:rsidRPr="00D66DAA" w:rsidRDefault="0084045C" w:rsidP="00E62901">
      <w:pPr>
        <w:pStyle w:val="NeniNr"/>
        <w:keepNext w:val="0"/>
        <w:rPr>
          <w:spacing w:val="-4"/>
        </w:rPr>
      </w:pPr>
      <w:r w:rsidRPr="00D66DAA">
        <w:rPr>
          <w:spacing w:val="-4"/>
        </w:rPr>
        <w:t>Neni 57</w:t>
      </w:r>
    </w:p>
    <w:p w:rsidR="0084045C" w:rsidRPr="00D66DAA" w:rsidRDefault="0084045C" w:rsidP="00E62901">
      <w:pPr>
        <w:pStyle w:val="Hapesira7"/>
        <w:rPr>
          <w:lang w:val="sq-AL"/>
        </w:rPr>
      </w:pPr>
    </w:p>
    <w:p w:rsidR="0084045C" w:rsidRPr="00D66DAA" w:rsidRDefault="0084045C" w:rsidP="00E62901">
      <w:pPr>
        <w:pStyle w:val="Paragrafi"/>
        <w:rPr>
          <w:rFonts w:cs="Times New Roman"/>
          <w:spacing w:val="-4"/>
          <w:lang w:val="sq-AL"/>
        </w:rPr>
      </w:pPr>
      <w:r w:rsidRPr="00D66DAA">
        <w:rPr>
          <w:rFonts w:cs="Times New Roman"/>
          <w:spacing w:val="-4"/>
          <w:lang w:val="sq-AL"/>
        </w:rPr>
        <w:tab/>
        <w:t>Neni 181 ndryshohet si më poshtë:</w:t>
      </w:r>
    </w:p>
    <w:p w:rsidR="0084045C" w:rsidRPr="00D66DAA" w:rsidRDefault="0084045C" w:rsidP="00E62901">
      <w:pPr>
        <w:pStyle w:val="Paragrafi"/>
        <w:rPr>
          <w:rFonts w:cs="Times New Roman"/>
          <w:spacing w:val="-4"/>
          <w:lang w:val="sq-AL"/>
        </w:rPr>
      </w:pPr>
      <w:r w:rsidRPr="00D66DAA">
        <w:rPr>
          <w:rFonts w:cs="Times New Roman"/>
          <w:spacing w:val="-4"/>
          <w:lang w:val="sq-AL"/>
        </w:rPr>
        <w:tab/>
        <w:t xml:space="preserve">1. Paragrafi i dytë ndryshohet si më poshtë: </w:t>
      </w:r>
    </w:p>
    <w:p w:rsidR="0084045C" w:rsidRPr="00D66DAA" w:rsidRDefault="0084045C" w:rsidP="00E62901">
      <w:pPr>
        <w:pStyle w:val="Paragrafi"/>
        <w:rPr>
          <w:rFonts w:cs="Times New Roman"/>
          <w:spacing w:val="-4"/>
          <w:lang w:val="sq-AL"/>
        </w:rPr>
      </w:pPr>
      <w:r w:rsidRPr="00D66DAA">
        <w:rPr>
          <w:rFonts w:cs="Times New Roman"/>
          <w:spacing w:val="-4"/>
          <w:lang w:val="sq-AL"/>
        </w:rPr>
        <w:tab/>
        <w:t>“Kur për shkaqe të përligjura, ndryshon përbërja e trupit gjykues, anëtari ose anëtarët e rinj duhet të njihen me përmbajtjen e procesit gjyqësor. Anëtari ose anëtarët e rinj mund të kërkojnë që hetimi gjyqësor të përsëritet pjesërisht ose tërësisht.”.</w:t>
      </w:r>
    </w:p>
    <w:p w:rsidR="0084045C" w:rsidRPr="00D66DAA" w:rsidRDefault="0084045C" w:rsidP="00E62901">
      <w:pPr>
        <w:pStyle w:val="Paragrafi"/>
        <w:rPr>
          <w:rFonts w:cs="Times New Roman"/>
          <w:spacing w:val="-4"/>
          <w:lang w:val="sq-AL"/>
        </w:rPr>
      </w:pPr>
      <w:r w:rsidRPr="00D66DAA">
        <w:rPr>
          <w:rFonts w:cs="Times New Roman"/>
          <w:spacing w:val="-4"/>
          <w:lang w:val="sq-AL"/>
        </w:rPr>
        <w:tab/>
        <w:t>2. Paragrafi i tretë shfuqizohet.</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58</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Neni 185 ndryshohet si më poshtë:</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 xml:space="preserve">“Neni 185 </w:t>
      </w:r>
    </w:p>
    <w:p w:rsidR="0084045C" w:rsidRPr="00D66DAA" w:rsidRDefault="0084045C" w:rsidP="00E62901">
      <w:pPr>
        <w:pStyle w:val="Hapesira7"/>
        <w:rPr>
          <w:lang w:val="sq-AL"/>
        </w:rPr>
      </w:pPr>
    </w:p>
    <w:p w:rsidR="0084045C" w:rsidRPr="00D66DAA" w:rsidRDefault="0084045C" w:rsidP="00E62901">
      <w:pPr>
        <w:pStyle w:val="Paragrafi"/>
        <w:rPr>
          <w:rFonts w:cs="Times New Roman"/>
          <w:spacing w:val="-4"/>
          <w:lang w:val="sq-AL"/>
        </w:rPr>
      </w:pPr>
      <w:r w:rsidRPr="00D66DAA">
        <w:rPr>
          <w:rFonts w:cs="Times New Roman"/>
          <w:spacing w:val="-4"/>
          <w:lang w:val="sq-AL"/>
        </w:rPr>
        <w:tab/>
        <w:t>1. Paditësi, gjatë veprimeve përgatitore, ka të drejtë të paraqesë kërkesë me shkrim për ndryshimin e shkakut të padisë. Ai pa e ndryshuar shkakun e padisë, mund të shtojë, të pakësojë ose të ndryshojë objektin e saj.</w:t>
      </w:r>
    </w:p>
    <w:p w:rsidR="0084045C" w:rsidRPr="00D66DAA" w:rsidRDefault="0084045C" w:rsidP="00E62901">
      <w:pPr>
        <w:pStyle w:val="Paragrafi"/>
        <w:rPr>
          <w:rFonts w:cs="Times New Roman"/>
          <w:spacing w:val="-4"/>
          <w:lang w:val="sq-AL"/>
        </w:rPr>
      </w:pPr>
      <w:r w:rsidRPr="00D66DAA">
        <w:rPr>
          <w:rFonts w:cs="Times New Roman"/>
          <w:spacing w:val="-4"/>
          <w:lang w:val="sq-AL"/>
        </w:rPr>
        <w:tab/>
        <w:t>2. Në seancë gjyqësore mund të shtohet, pakësohet ose ndryshohet vetëm objekti i padisë, kur një nevojë e tillë lind për shkak të provave të marra në seancën gjyqësore.</w:t>
      </w:r>
    </w:p>
    <w:p w:rsidR="0084045C" w:rsidRPr="00D66DAA" w:rsidRDefault="0084045C" w:rsidP="00E62901">
      <w:pPr>
        <w:pStyle w:val="Paragrafi"/>
        <w:rPr>
          <w:rFonts w:cs="Times New Roman"/>
          <w:spacing w:val="-4"/>
          <w:lang w:val="sq-AL"/>
        </w:rPr>
      </w:pPr>
      <w:r w:rsidRPr="00D66DAA">
        <w:rPr>
          <w:rFonts w:cs="Times New Roman"/>
          <w:spacing w:val="-4"/>
          <w:lang w:val="sq-AL"/>
        </w:rPr>
        <w:tab/>
        <w:t xml:space="preserve">3. Kur ndryshimet e mësipërme bëhen në mungesë të të paditurit ose të personave të tretë të thirrur në gjykim, duhet t’u komunikohen atyre me shkrim. </w:t>
      </w:r>
    </w:p>
    <w:p w:rsidR="0084045C" w:rsidRPr="00D66DAA" w:rsidRDefault="0084045C" w:rsidP="00E62901">
      <w:pPr>
        <w:pStyle w:val="Paragrafi"/>
        <w:rPr>
          <w:color w:val="FF0000"/>
          <w:spacing w:val="-4"/>
          <w:lang w:val="sq-AL"/>
        </w:rPr>
      </w:pPr>
      <w:r w:rsidRPr="00D66DAA">
        <w:rPr>
          <w:spacing w:val="-4"/>
          <w:lang w:val="sq-AL"/>
        </w:rPr>
        <w:tab/>
        <w:t xml:space="preserve">4. Nuk quhet shtesë e objektit të padisë, kërkimi i kamatës ose i të ardhurave të tjera të objektit.”. </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59</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Neni 186 ndryshohet si më poshtë:</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186</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rFonts w:eastAsia="Calibri"/>
          <w:spacing w:val="-4"/>
          <w:lang w:val="sq-AL"/>
        </w:rPr>
        <w:tab/>
        <w:t xml:space="preserve">1. Pas urdhrit të gjyqtarit të vetëm </w:t>
      </w:r>
      <w:r w:rsidRPr="00D66DAA">
        <w:rPr>
          <w:spacing w:val="-4"/>
          <w:lang w:val="sq-AL"/>
        </w:rPr>
        <w:t xml:space="preserve">për caktimin e seancës gjyqësore, sipas nenit 158/c, të këtij Kodi, nuk mund të kërkohen prova të reja dhe të pretendohen fakte të reja, </w:t>
      </w:r>
      <w:r w:rsidRPr="00D66DAA">
        <w:rPr>
          <w:rFonts w:eastAsia="Calibri"/>
          <w:spacing w:val="-4"/>
          <w:lang w:val="sq-AL"/>
        </w:rPr>
        <w:t xml:space="preserve">përveçse kur:  </w:t>
      </w:r>
    </w:p>
    <w:p w:rsidR="0084045C" w:rsidRPr="00D66DAA" w:rsidRDefault="0084045C" w:rsidP="00E62901">
      <w:pPr>
        <w:pStyle w:val="Paragrafi"/>
        <w:rPr>
          <w:rFonts w:eastAsia="Calibri"/>
          <w:spacing w:val="-4"/>
          <w:lang w:val="sq-AL"/>
        </w:rPr>
      </w:pPr>
      <w:r w:rsidRPr="00D66DAA">
        <w:rPr>
          <w:rFonts w:eastAsia="Calibri"/>
          <w:spacing w:val="-4"/>
          <w:lang w:val="sq-AL"/>
        </w:rPr>
        <w:tab/>
        <w:t xml:space="preserve">a) pala e interesuar provon se, pa fajin e saj, nuk ishte në gjendje të paraqiste këto fakte dhe/ose prova të reja më parë; </w:t>
      </w:r>
    </w:p>
    <w:p w:rsidR="0084045C" w:rsidRPr="00D66DAA" w:rsidRDefault="0084045C" w:rsidP="00E62901">
      <w:pPr>
        <w:pStyle w:val="Paragrafi"/>
        <w:rPr>
          <w:rFonts w:eastAsia="Calibri"/>
          <w:spacing w:val="-4"/>
          <w:lang w:val="sq-AL"/>
        </w:rPr>
      </w:pPr>
      <w:r w:rsidRPr="00D66DAA">
        <w:rPr>
          <w:rFonts w:eastAsia="Calibri"/>
          <w:spacing w:val="-4"/>
          <w:lang w:val="sq-AL"/>
        </w:rPr>
        <w:tab/>
        <w:t xml:space="preserve">b) pala e interesuar provon se nuk mund të ishte në dijeni të fakteve dhe/ose provave të reja; </w:t>
      </w:r>
    </w:p>
    <w:p w:rsidR="0084045C" w:rsidRPr="00D66DAA" w:rsidRDefault="0084045C" w:rsidP="00E62901">
      <w:pPr>
        <w:pStyle w:val="Paragrafi"/>
        <w:rPr>
          <w:rFonts w:eastAsia="Calibri"/>
          <w:spacing w:val="-4"/>
          <w:lang w:val="sq-AL"/>
        </w:rPr>
      </w:pPr>
      <w:r w:rsidRPr="00D66DAA">
        <w:rPr>
          <w:rFonts w:eastAsia="Calibri"/>
          <w:spacing w:val="-4"/>
          <w:lang w:val="sq-AL"/>
        </w:rPr>
        <w:tab/>
        <w:t>c) ekziston një interes publik për pranimin e provave të reja.</w:t>
      </w:r>
    </w:p>
    <w:p w:rsidR="0084045C" w:rsidRPr="00D66DAA" w:rsidRDefault="0084045C" w:rsidP="00E62901">
      <w:pPr>
        <w:pStyle w:val="Paragrafi"/>
        <w:rPr>
          <w:rFonts w:eastAsia="Calibri"/>
          <w:spacing w:val="-4"/>
          <w:lang w:val="sq-AL"/>
        </w:rPr>
      </w:pPr>
      <w:r w:rsidRPr="00D66DAA">
        <w:rPr>
          <w:rFonts w:eastAsia="Calibri"/>
          <w:spacing w:val="-4"/>
          <w:lang w:val="sq-AL"/>
        </w:rPr>
        <w:tab/>
        <w:t>2. Kjo dispozitë nuk zbatohet për marrjen e pohimit gjyqësor ose jashtëgjyqësor.”.</w:t>
      </w:r>
    </w:p>
    <w:p w:rsidR="00C9188C" w:rsidRPr="00C9188C" w:rsidRDefault="00C9188C" w:rsidP="00E62901">
      <w:pPr>
        <w:pStyle w:val="NeniNr"/>
        <w:keepNext w:val="0"/>
        <w:rPr>
          <w:spacing w:val="-4"/>
          <w:sz w:val="14"/>
        </w:rPr>
      </w:pPr>
    </w:p>
    <w:p w:rsidR="0084045C" w:rsidRPr="00D66DAA" w:rsidRDefault="0084045C" w:rsidP="00E62901">
      <w:pPr>
        <w:pStyle w:val="NeniNr"/>
        <w:keepNext w:val="0"/>
        <w:rPr>
          <w:spacing w:val="-4"/>
        </w:rPr>
      </w:pPr>
      <w:r w:rsidRPr="00D66DAA">
        <w:rPr>
          <w:spacing w:val="-4"/>
        </w:rPr>
        <w:t>Neni 60</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Neni 187 ndryshohet si më poshtë:</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187</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Pala që është deklaruar në mungesë mund të paraqitet në çdo moment të procesit gjyqësor. Ajo mund të kërkojë që të kryhen veprime procedurale për llogari të saj, lidhur me hetimin gjyqësor të zhvilluar më parë, kur vërteton pavlefshmërinë e thirrjes në gjyq ose mosparaqitjen për shkaqe të pavarura prej saj.”.</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61</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Neni 190 ndryshohet si më poshtë:</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190</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Për të ndërhyrë në një proces civil, sipas nenit 189, të këtij Kodi, personi i tretë duhet të paraqesë kërkesën së bashku me padinë, derisa nuk është nxjerrë urdhri për caktimin e seancës gjyqësore, sipas nenit 158/c, të këtij Kodi, duke përmbushur kërkesat e neneve 154 dhe 156 të këtij Kodi.”.</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62</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Në nenin 191 shtohet fjalia e dytë me këtë përmbajtje:</w:t>
      </w:r>
    </w:p>
    <w:p w:rsidR="0084045C" w:rsidRPr="00D66DAA" w:rsidRDefault="0084045C" w:rsidP="00E62901">
      <w:pPr>
        <w:pStyle w:val="Paragrafi"/>
        <w:rPr>
          <w:spacing w:val="-4"/>
          <w:lang w:val="sq-AL"/>
        </w:rPr>
      </w:pPr>
      <w:r w:rsidRPr="00D66DAA">
        <w:rPr>
          <w:spacing w:val="-4"/>
          <w:lang w:val="sq-AL"/>
        </w:rPr>
        <w:tab/>
        <w:t>“Kërkesa së bashku me aktet provuese, nëse ka të tilla, mund të ushtrohet derisa nuk është nxjerrë urdhri për caktimin e seancës gjyqësore, sipas nenit 158/c të këtij Kodi.”.</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63</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 xml:space="preserve">Në nenin 192, paragrafi i tretë ndryshohet si më poshtë: </w:t>
      </w:r>
    </w:p>
    <w:p w:rsidR="0084045C" w:rsidRPr="00D66DAA" w:rsidRDefault="0084045C" w:rsidP="00E62901">
      <w:pPr>
        <w:pStyle w:val="Paragrafi"/>
        <w:rPr>
          <w:spacing w:val="-4"/>
          <w:lang w:val="sq-AL"/>
        </w:rPr>
      </w:pPr>
      <w:r w:rsidRPr="00D66DAA">
        <w:rPr>
          <w:spacing w:val="-4"/>
          <w:lang w:val="sq-AL"/>
        </w:rPr>
        <w:tab/>
        <w:t>“Thirrja e personit të tretë mund të kryhet derisa nuk është nxjerrë urdhri për caktimin e seancës gjyqësore, sipas nenit 158/c të këtij Kodi.”.</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64</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Në nenin 193, paragrafi i parë ndryshohet si më poshtë:</w:t>
      </w:r>
    </w:p>
    <w:p w:rsidR="0084045C" w:rsidRPr="00D66DAA" w:rsidRDefault="0084045C" w:rsidP="00E62901">
      <w:pPr>
        <w:pStyle w:val="Paragrafi"/>
        <w:rPr>
          <w:spacing w:val="-4"/>
          <w:lang w:val="sq-AL"/>
        </w:rPr>
      </w:pPr>
      <w:r w:rsidRPr="00D66DAA">
        <w:rPr>
          <w:spacing w:val="-4"/>
          <w:lang w:val="sq-AL"/>
        </w:rPr>
        <w:tab/>
        <w:t>“Gjykata, kur çmon se procesi gjyqësor duhet të zhvillohet në prani të një personi të tretë, i cili rezulton se ka interes në çështje, e thërret atë derisa nuk është nxjerrë urdhri për caktimin e seancës gjyqësore, sipas nenit 158/c të këtij Kodi.”.</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65</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Neni 201 ndryshohet si më poshtë:</w:t>
      </w:r>
    </w:p>
    <w:p w:rsidR="0084045C" w:rsidRPr="00D66DAA" w:rsidRDefault="0084045C" w:rsidP="00E62901">
      <w:pPr>
        <w:pStyle w:val="Hapesira7"/>
        <w:rPr>
          <w:lang w:val="sq-AL"/>
        </w:rPr>
      </w:pPr>
    </w:p>
    <w:p w:rsidR="0084045C" w:rsidRPr="00D66DAA" w:rsidRDefault="00FB5899" w:rsidP="00E62901">
      <w:pPr>
        <w:pStyle w:val="NeniNr"/>
        <w:keepNext w:val="0"/>
        <w:rPr>
          <w:spacing w:val="-4"/>
        </w:rPr>
      </w:pPr>
      <w:r w:rsidRPr="00D66DAA">
        <w:rPr>
          <w:spacing w:val="-4"/>
        </w:rPr>
        <w:t xml:space="preserve"> </w:t>
      </w:r>
      <w:r w:rsidR="0084045C" w:rsidRPr="00D66DAA">
        <w:rPr>
          <w:spacing w:val="-4"/>
        </w:rPr>
        <w:t>“Neni 201</w:t>
      </w:r>
    </w:p>
    <w:p w:rsidR="0084045C" w:rsidRPr="00D66DAA" w:rsidRDefault="0084045C" w:rsidP="00E62901">
      <w:pPr>
        <w:pStyle w:val="NeniNr"/>
        <w:keepNext w:val="0"/>
        <w:rPr>
          <w:b/>
          <w:spacing w:val="-4"/>
        </w:rPr>
      </w:pPr>
      <w:r w:rsidRPr="00D66DAA">
        <w:rPr>
          <w:b/>
          <w:spacing w:val="-4"/>
        </w:rPr>
        <w:t>Heqja dorë nga gjykimi</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 xml:space="preserve">1. Paditësi në çdo fazë të gjykimit në shkallë të parë, mund të heqë dorë nga gjykimi i padisë. Heqja dorë ka efekt nëse i padituri e pranon atë. Megjithatë, pranimi i të paditurit nuk është i nevojshëm nëse ai, në kohën kur paditësi paraqet kërkesën për heqje dorë nga gjykimi, nuk ka dorëzuar ende deklaratën e mbrojtjes për themelin e çështjes. </w:t>
      </w:r>
    </w:p>
    <w:p w:rsidR="0084045C" w:rsidRPr="00D66DAA" w:rsidRDefault="0084045C" w:rsidP="00E62901">
      <w:pPr>
        <w:pStyle w:val="Paragrafi"/>
        <w:rPr>
          <w:spacing w:val="-4"/>
          <w:lang w:val="sq-AL"/>
        </w:rPr>
      </w:pPr>
      <w:r w:rsidRPr="00D66DAA">
        <w:rPr>
          <w:spacing w:val="-4"/>
          <w:lang w:val="sq-AL"/>
        </w:rPr>
        <w:tab/>
        <w:t>2. Gjykata mund të vendosë pushimin e gjykimit edhe nëse mospranimi i të paditurit nuk ka shkak të ligjshëm.”.</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66</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Pas nenit 201 shtohet neni 201/a me këtë përmbajtje:</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201/a</w:t>
      </w:r>
    </w:p>
    <w:p w:rsidR="0084045C" w:rsidRPr="00D66DAA" w:rsidRDefault="0084045C" w:rsidP="00E62901">
      <w:pPr>
        <w:pStyle w:val="NeniNr"/>
        <w:keepNext w:val="0"/>
        <w:rPr>
          <w:b/>
          <w:spacing w:val="-4"/>
        </w:rPr>
      </w:pPr>
      <w:r w:rsidRPr="00D66DAA">
        <w:rPr>
          <w:b/>
          <w:spacing w:val="-4"/>
        </w:rPr>
        <w:t>Heqja dorë nga e drejta e padisë</w:t>
      </w:r>
    </w:p>
    <w:p w:rsidR="00AF6505" w:rsidRPr="00D66DAA" w:rsidRDefault="0084045C" w:rsidP="00E62901">
      <w:pPr>
        <w:pStyle w:val="Hapesira7"/>
        <w:rPr>
          <w:lang w:val="sq-AL"/>
        </w:rPr>
      </w:pPr>
      <w:r w:rsidRPr="00D66DAA">
        <w:rPr>
          <w:lang w:val="sq-AL"/>
        </w:rPr>
        <w:tab/>
      </w:r>
    </w:p>
    <w:p w:rsidR="0084045C" w:rsidRPr="00D66DAA" w:rsidRDefault="0084045C" w:rsidP="00E62901">
      <w:pPr>
        <w:pStyle w:val="Paragrafi"/>
        <w:rPr>
          <w:spacing w:val="-4"/>
          <w:lang w:val="sq-AL"/>
        </w:rPr>
      </w:pPr>
      <w:r w:rsidRPr="00D66DAA">
        <w:rPr>
          <w:spacing w:val="-4"/>
          <w:lang w:val="sq-AL"/>
        </w:rPr>
        <w:t>Paditësi në çdo fazë të gjykimit mund të heqë dorë krejtësisht ose pjesërisht nga e drejta e padisë. Në këtë rast padia rrëzohet dhe paditësi nuk ka të drejtë të ngrejë përsëri po këtë padi. Heqja dorë nga e drejta e padisë përpara gjykatës së apelit sjell si rrjedhojë prishjen e vendimit të gjykatës të shkallës së parë dhe rrëzimin e padisë.”.</w:t>
      </w:r>
    </w:p>
    <w:p w:rsidR="0084045C" w:rsidRDefault="0084045C" w:rsidP="00E62901">
      <w:pPr>
        <w:pStyle w:val="Hapesira7"/>
        <w:rPr>
          <w:lang w:val="sq-AL"/>
        </w:rPr>
      </w:pPr>
    </w:p>
    <w:p w:rsidR="00A261EC" w:rsidRDefault="00A261EC" w:rsidP="00E62901">
      <w:pPr>
        <w:pStyle w:val="Hapesira7"/>
        <w:rPr>
          <w:lang w:val="sq-AL"/>
        </w:rPr>
      </w:pPr>
    </w:p>
    <w:p w:rsidR="00A261EC" w:rsidRDefault="00A261EC" w:rsidP="00E62901">
      <w:pPr>
        <w:pStyle w:val="Hapesira7"/>
        <w:rPr>
          <w:lang w:val="sq-AL"/>
        </w:rPr>
      </w:pPr>
    </w:p>
    <w:p w:rsidR="00A261EC" w:rsidRPr="00D66DAA" w:rsidRDefault="00A261EC" w:rsidP="00E62901">
      <w:pPr>
        <w:pStyle w:val="Hapesira7"/>
        <w:rPr>
          <w:lang w:val="sq-AL"/>
        </w:rPr>
      </w:pPr>
    </w:p>
    <w:p w:rsidR="0084045C" w:rsidRPr="00D66DAA" w:rsidRDefault="0084045C" w:rsidP="00E62901">
      <w:pPr>
        <w:pStyle w:val="NeniNr"/>
        <w:keepNext w:val="0"/>
        <w:rPr>
          <w:spacing w:val="-4"/>
        </w:rPr>
      </w:pPr>
      <w:r w:rsidRPr="00D66DAA">
        <w:rPr>
          <w:spacing w:val="-4"/>
        </w:rPr>
        <w:t>Neni 67</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Në nenin 205, paragrafi i dytë, fjalët “edhe pa u thirrur pala tjetër” zëvendësohen me fjalët “në dhomë këshillimi”.</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68</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 xml:space="preserve">Në nenin 224/a, paragrafi i dytë ndryshohet si më poshtë: </w:t>
      </w:r>
      <w:r w:rsidRPr="00D66DAA">
        <w:rPr>
          <w:spacing w:val="-4"/>
          <w:lang w:val="sq-AL"/>
        </w:rPr>
        <w:tab/>
      </w:r>
    </w:p>
    <w:p w:rsidR="0084045C" w:rsidRPr="00D66DAA" w:rsidRDefault="0084045C" w:rsidP="00E62901">
      <w:pPr>
        <w:pStyle w:val="Paragrafi"/>
        <w:rPr>
          <w:strike/>
          <w:spacing w:val="-4"/>
          <w:lang w:val="sq-AL"/>
        </w:rPr>
      </w:pPr>
      <w:r w:rsidRPr="00D66DAA">
        <w:rPr>
          <w:spacing w:val="-4"/>
          <w:lang w:val="sq-AL"/>
        </w:rPr>
        <w:tab/>
        <w:t>“Ekspertët zgjidhen nga një regjistër elektronik i personave të licencuar, i cili administrohet dhe publikohet nga Ministria e Drejtësisë, përveç kur janë kushtet e parashikuara në nenin 224/d, pika 2, të këtij Kodi. Ekspertët caktohen sipas rregullave të përcaktuara në këtë Kod.”.</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69</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Në nenin 224/c shtohet paragrafi i katërt me këtë përmbajtje:</w:t>
      </w:r>
    </w:p>
    <w:p w:rsidR="0084045C" w:rsidRPr="00D66DAA" w:rsidRDefault="0084045C" w:rsidP="00E62901">
      <w:pPr>
        <w:pStyle w:val="Paragrafi"/>
        <w:rPr>
          <w:spacing w:val="-4"/>
          <w:lang w:val="sq-AL"/>
        </w:rPr>
      </w:pPr>
      <w:r w:rsidRPr="00D66DAA">
        <w:rPr>
          <w:spacing w:val="-4"/>
          <w:lang w:val="sq-AL"/>
        </w:rPr>
        <w:tab/>
        <w:t>“Kërkesa për përjashtimin e ekspertit duhet t'i dorëzohet gjykatës që shqyrton çështjen, e cila vendos për të.”.</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70</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 xml:space="preserve">Pas nenit 224/ç shtohet neni 224/d me këtë përmbajtje: </w:t>
      </w:r>
    </w:p>
    <w:p w:rsidR="0084045C" w:rsidRPr="00D66DAA" w:rsidRDefault="0084045C" w:rsidP="00E62901">
      <w:pPr>
        <w:pStyle w:val="Hapesira7"/>
        <w:rPr>
          <w:lang w:val="sq-AL"/>
        </w:rPr>
      </w:pPr>
    </w:p>
    <w:p w:rsidR="0084045C" w:rsidRPr="00D66DAA" w:rsidRDefault="00FB5899" w:rsidP="00E62901">
      <w:pPr>
        <w:pStyle w:val="NeniNr"/>
        <w:keepNext w:val="0"/>
        <w:rPr>
          <w:spacing w:val="-4"/>
        </w:rPr>
      </w:pPr>
      <w:r w:rsidRPr="00D66DAA">
        <w:rPr>
          <w:spacing w:val="-4"/>
        </w:rPr>
        <w:t xml:space="preserve"> </w:t>
      </w:r>
      <w:r w:rsidR="0084045C" w:rsidRPr="00D66DAA">
        <w:rPr>
          <w:spacing w:val="-4"/>
        </w:rPr>
        <w:t>“Neni 224/d</w:t>
      </w:r>
    </w:p>
    <w:p w:rsidR="0084045C" w:rsidRPr="00D66DAA" w:rsidRDefault="0084045C" w:rsidP="00E62901">
      <w:pPr>
        <w:pStyle w:val="NeniNr"/>
        <w:keepNext w:val="0"/>
        <w:rPr>
          <w:b/>
          <w:spacing w:val="-4"/>
        </w:rPr>
      </w:pPr>
      <w:r w:rsidRPr="00D66DAA">
        <w:rPr>
          <w:b/>
          <w:spacing w:val="-4"/>
        </w:rPr>
        <w:t>Regjistri elektronik i ekspertëve</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 xml:space="preserve">1. Ministria e Drejtësisë krijon, administron dhe vë në dispozicion për publikun një regjistër elektronik për ekspertët. Ky regjistër ndahet në seksione të ndryshme, duke grupuar ekspertët, sipas fushave të tyre të ekspertizës dhe vendit ku ata punojnë. </w:t>
      </w:r>
    </w:p>
    <w:p w:rsidR="0084045C" w:rsidRPr="00D66DAA" w:rsidRDefault="0084045C" w:rsidP="00E62901">
      <w:pPr>
        <w:pStyle w:val="Paragrafi"/>
        <w:rPr>
          <w:strike/>
          <w:spacing w:val="-4"/>
          <w:lang w:val="sq-AL"/>
        </w:rPr>
      </w:pPr>
      <w:r w:rsidRPr="00D66DAA">
        <w:rPr>
          <w:spacing w:val="-4"/>
          <w:lang w:val="sq-AL"/>
        </w:rPr>
        <w:tab/>
        <w:t xml:space="preserve">2. Gjyqtari cakton një ekspert jashtë regjistrit elektronik, vetëm kur, për nevoja të procesit, eksperti nevojitet nga fusha të veçanta ekspertize, për të cilat ligji nuk parashikon licencimin e tyre. </w:t>
      </w:r>
    </w:p>
    <w:p w:rsidR="0084045C" w:rsidRPr="00D66DAA" w:rsidRDefault="0084045C" w:rsidP="00E62901">
      <w:pPr>
        <w:pStyle w:val="Paragrafi"/>
        <w:rPr>
          <w:spacing w:val="-4"/>
          <w:lang w:val="sq-AL"/>
        </w:rPr>
      </w:pPr>
      <w:r w:rsidRPr="00D66DAA">
        <w:rPr>
          <w:spacing w:val="-4"/>
          <w:lang w:val="sq-AL"/>
        </w:rPr>
        <w:tab/>
        <w:t>3. Ministria e Drejtësisë pranon regjistrimin e ekspertit në regjistrin elektronik, nëse ai përmbush kriteret e mëposhtme:</w:t>
      </w:r>
    </w:p>
    <w:p w:rsidR="0084045C" w:rsidRPr="00D66DAA" w:rsidRDefault="0084045C" w:rsidP="00E62901">
      <w:pPr>
        <w:pStyle w:val="Paragrafi"/>
        <w:rPr>
          <w:spacing w:val="-4"/>
          <w:lang w:val="sq-AL"/>
        </w:rPr>
      </w:pPr>
      <w:r w:rsidRPr="00D66DAA">
        <w:rPr>
          <w:spacing w:val="-4"/>
          <w:lang w:val="sq-AL"/>
        </w:rPr>
        <w:tab/>
        <w:t>a) të ketë dhjetë vjet përvojë profesionale në fushën specifike apo të ngjashme. Pesë vjet përvojë profesionale e këtij lloji është e mjaftueshme nëse aplikanti ka përfunduar një trajnim profesional në fushën përkatëse;</w:t>
      </w:r>
    </w:p>
    <w:p w:rsidR="0084045C" w:rsidRPr="00D66DAA" w:rsidRDefault="0084045C" w:rsidP="00E62901">
      <w:pPr>
        <w:pStyle w:val="Paragrafi"/>
        <w:rPr>
          <w:strike/>
          <w:spacing w:val="-4"/>
          <w:lang w:val="sq-AL"/>
        </w:rPr>
      </w:pPr>
      <w:r w:rsidRPr="00D66DAA">
        <w:rPr>
          <w:spacing w:val="-4"/>
          <w:lang w:val="sq-AL"/>
        </w:rPr>
        <w:tab/>
        <w:t>b) të ketë zotësi të plotë për të vepruar;</w:t>
      </w:r>
    </w:p>
    <w:p w:rsidR="0084045C" w:rsidRPr="00D66DAA" w:rsidRDefault="0084045C" w:rsidP="00E62901">
      <w:pPr>
        <w:pStyle w:val="Paragrafi"/>
        <w:rPr>
          <w:strike/>
          <w:spacing w:val="-4"/>
          <w:lang w:val="sq-AL"/>
        </w:rPr>
      </w:pPr>
      <w:r w:rsidRPr="00D66DAA">
        <w:rPr>
          <w:spacing w:val="-4"/>
          <w:lang w:val="sq-AL"/>
        </w:rPr>
        <w:tab/>
        <w:t>c) të jetë i regjistruar dhe të ketë përmbushur në mënyrë të rregullt detyrimet në organet tatimore.</w:t>
      </w:r>
    </w:p>
    <w:p w:rsidR="0084045C" w:rsidRPr="00D66DAA" w:rsidRDefault="0084045C" w:rsidP="00E62901">
      <w:pPr>
        <w:pStyle w:val="Paragrafi"/>
        <w:rPr>
          <w:spacing w:val="-4"/>
          <w:lang w:val="sq-AL"/>
        </w:rPr>
      </w:pPr>
      <w:r w:rsidRPr="00D66DAA">
        <w:rPr>
          <w:spacing w:val="-4"/>
          <w:lang w:val="sq-AL"/>
        </w:rPr>
        <w:tab/>
        <w:t>4. Regjistri elektronik duhet të parashikojë një rubrikë të veçantë, ku palët e interesuara mund të vlerësojnë ekspertin në lidhje me ekspertizat e tij në të shkuarën, duke përdorur një sistem pikëzimi.”.</w:t>
      </w:r>
    </w:p>
    <w:p w:rsidR="0084045C" w:rsidRPr="00B02F63" w:rsidRDefault="0084045C" w:rsidP="00E62901">
      <w:pPr>
        <w:pStyle w:val="Paragrafi"/>
        <w:rPr>
          <w:spacing w:val="-4"/>
          <w:sz w:val="14"/>
          <w:lang w:val="sq-AL"/>
        </w:rPr>
      </w:pPr>
    </w:p>
    <w:p w:rsidR="0084045C" w:rsidRPr="00D66DAA" w:rsidRDefault="0084045C" w:rsidP="00E62901">
      <w:pPr>
        <w:pStyle w:val="NeniNr"/>
        <w:keepNext w:val="0"/>
        <w:rPr>
          <w:spacing w:val="-4"/>
        </w:rPr>
      </w:pPr>
      <w:r w:rsidRPr="00D66DAA">
        <w:rPr>
          <w:spacing w:val="-4"/>
        </w:rPr>
        <w:t>Neni 71</w:t>
      </w:r>
    </w:p>
    <w:p w:rsidR="0084045C" w:rsidRPr="00A261EC" w:rsidRDefault="0084045C" w:rsidP="00E62901">
      <w:pPr>
        <w:pStyle w:val="Paragrafi"/>
        <w:rPr>
          <w:spacing w:val="-4"/>
          <w:sz w:val="14"/>
          <w:lang w:val="sq-AL"/>
        </w:rPr>
      </w:pPr>
    </w:p>
    <w:p w:rsidR="0084045C" w:rsidRPr="00D66DAA" w:rsidRDefault="0084045C" w:rsidP="00E62901">
      <w:pPr>
        <w:pStyle w:val="Paragrafi"/>
        <w:rPr>
          <w:spacing w:val="-4"/>
          <w:lang w:val="sq-AL"/>
        </w:rPr>
      </w:pPr>
      <w:r w:rsidRPr="00D66DAA">
        <w:rPr>
          <w:spacing w:val="-4"/>
          <w:lang w:val="sq-AL"/>
        </w:rPr>
        <w:tab/>
        <w:t xml:space="preserve">Neni 225 ndryshohet si më poshtë: </w:t>
      </w:r>
    </w:p>
    <w:p w:rsidR="0084045C" w:rsidRPr="00A261EC" w:rsidRDefault="0084045C" w:rsidP="00E62901">
      <w:pPr>
        <w:pStyle w:val="Paragrafi"/>
        <w:rPr>
          <w:i/>
          <w:spacing w:val="-4"/>
          <w:sz w:val="16"/>
          <w:lang w:val="sq-AL"/>
        </w:rPr>
      </w:pPr>
    </w:p>
    <w:p w:rsidR="0084045C" w:rsidRPr="00D66DAA" w:rsidRDefault="0084045C" w:rsidP="00E62901">
      <w:pPr>
        <w:pStyle w:val="NeniNr"/>
        <w:keepNext w:val="0"/>
        <w:rPr>
          <w:spacing w:val="-4"/>
        </w:rPr>
      </w:pPr>
      <w:r w:rsidRPr="00D66DAA">
        <w:rPr>
          <w:spacing w:val="-4"/>
        </w:rPr>
        <w:t>“Neni 225</w:t>
      </w:r>
    </w:p>
    <w:p w:rsidR="0084045C" w:rsidRPr="00A261EC" w:rsidRDefault="0084045C" w:rsidP="00E62901">
      <w:pPr>
        <w:pStyle w:val="Paragrafi"/>
        <w:rPr>
          <w:spacing w:val="-4"/>
          <w:sz w:val="16"/>
          <w:lang w:val="sq-AL"/>
        </w:rPr>
      </w:pPr>
    </w:p>
    <w:p w:rsidR="0084045C" w:rsidRPr="00D66DAA" w:rsidRDefault="0084045C" w:rsidP="00E62901">
      <w:pPr>
        <w:pStyle w:val="Paragrafi"/>
        <w:rPr>
          <w:strike/>
          <w:spacing w:val="-4"/>
          <w:lang w:val="sq-AL"/>
        </w:rPr>
      </w:pPr>
      <w:r w:rsidRPr="00D66DAA">
        <w:rPr>
          <w:spacing w:val="-4"/>
          <w:lang w:val="sq-AL"/>
        </w:rPr>
        <w:tab/>
        <w:t xml:space="preserve">1. Eksperti emërohet nga gjykata.  </w:t>
      </w:r>
    </w:p>
    <w:p w:rsidR="0084045C" w:rsidRPr="00D66DAA" w:rsidRDefault="0084045C" w:rsidP="00E62901">
      <w:pPr>
        <w:pStyle w:val="Paragrafi"/>
        <w:rPr>
          <w:spacing w:val="-4"/>
          <w:lang w:val="sq-AL"/>
        </w:rPr>
      </w:pPr>
      <w:r w:rsidRPr="00D66DAA">
        <w:rPr>
          <w:spacing w:val="-4"/>
          <w:lang w:val="sq-AL"/>
        </w:rPr>
        <w:tab/>
        <w:t>2. Vendimi për emërimin e ekspertit i njoftohet atij nga sekretaria e gjykatës, e cila njofton gjithashtu edhe datën kur duhet të paraqitet në seancën e përcaktuar.</w:t>
      </w:r>
    </w:p>
    <w:p w:rsidR="0084045C" w:rsidRPr="00D66DAA" w:rsidRDefault="0084045C" w:rsidP="00E62901">
      <w:pPr>
        <w:pStyle w:val="Paragrafi"/>
        <w:rPr>
          <w:spacing w:val="-4"/>
          <w:lang w:val="sq-AL"/>
        </w:rPr>
      </w:pPr>
      <w:r w:rsidRPr="00D66DAA">
        <w:rPr>
          <w:spacing w:val="-4"/>
          <w:lang w:val="sq-AL"/>
        </w:rPr>
        <w:tab/>
        <w:t>3. Eksperti, i cili nuk pranon të kryejë këtë detyrë, duhet të njoftojë gjykatën, duke dhënë argumentet përkatëse, të paktën pesë ditë para seancës.</w:t>
      </w:r>
    </w:p>
    <w:p w:rsidR="0084045C" w:rsidRPr="00D66DAA" w:rsidRDefault="0084045C" w:rsidP="00E62901">
      <w:pPr>
        <w:pStyle w:val="Paragrafi"/>
        <w:rPr>
          <w:spacing w:val="-4"/>
          <w:lang w:val="sq-AL"/>
        </w:rPr>
      </w:pPr>
      <w:r w:rsidRPr="00D66DAA">
        <w:rPr>
          <w:spacing w:val="-4"/>
          <w:lang w:val="sq-AL"/>
        </w:rPr>
        <w:tab/>
        <w:t>4. Në varësi të rrethanave, palët kërkojnë menjëherë shkarkimin e ekspertit, duke parashtruar argumentet përkatëse.”.</w:t>
      </w:r>
    </w:p>
    <w:p w:rsidR="0084045C" w:rsidRPr="00D66DAA" w:rsidRDefault="0084045C" w:rsidP="00E62901">
      <w:pPr>
        <w:pStyle w:val="Hapesira7"/>
        <w:rPr>
          <w:lang w:val="sq-AL"/>
        </w:rPr>
      </w:pPr>
    </w:p>
    <w:p w:rsidR="0084045C" w:rsidRPr="00D66DAA" w:rsidRDefault="0084045C" w:rsidP="00E62901">
      <w:pPr>
        <w:pStyle w:val="Paragrafi"/>
        <w:jc w:val="center"/>
        <w:rPr>
          <w:spacing w:val="-4"/>
          <w:lang w:val="sq-AL"/>
        </w:rPr>
      </w:pPr>
      <w:r w:rsidRPr="00D66DAA">
        <w:rPr>
          <w:spacing w:val="-4"/>
          <w:lang w:val="sq-AL"/>
        </w:rPr>
        <w:t>Neni 72</w:t>
      </w:r>
    </w:p>
    <w:p w:rsidR="0084045C" w:rsidRPr="00D66DAA" w:rsidRDefault="0084045C" w:rsidP="00E62901">
      <w:pPr>
        <w:pStyle w:val="Hapesira7"/>
      </w:pPr>
    </w:p>
    <w:p w:rsidR="0084045C" w:rsidRPr="00D66DAA" w:rsidRDefault="0084045C" w:rsidP="00E62901">
      <w:pPr>
        <w:pStyle w:val="Paragrafi"/>
        <w:rPr>
          <w:spacing w:val="-4"/>
          <w:lang w:val="sq-AL"/>
        </w:rPr>
      </w:pPr>
      <w:r w:rsidRPr="00D66DAA">
        <w:rPr>
          <w:spacing w:val="-4"/>
          <w:lang w:val="sq-AL"/>
        </w:rPr>
        <w:tab/>
        <w:t>Neni 227 ndryshohet si më poshtë:</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227</w:t>
      </w:r>
    </w:p>
    <w:p w:rsidR="0084045C" w:rsidRPr="00D66DAA" w:rsidRDefault="0084045C" w:rsidP="00E62901">
      <w:pPr>
        <w:pStyle w:val="NeniNr"/>
        <w:keepNext w:val="0"/>
        <w:rPr>
          <w:b/>
          <w:spacing w:val="-4"/>
        </w:rPr>
      </w:pPr>
      <w:r w:rsidRPr="00D66DAA">
        <w:rPr>
          <w:b/>
          <w:spacing w:val="-4"/>
        </w:rPr>
        <w:t>Caktimi i detyrave dhe kryerja e ekspertimit</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1. Gjykata, pasi merr edhe mendimin e palëve, i cakton ekspertit çështjet për të cilat duhet të merret mendimi i tij.</w:t>
      </w:r>
    </w:p>
    <w:p w:rsidR="0084045C" w:rsidRPr="00D66DAA" w:rsidRDefault="0084045C" w:rsidP="00E62901">
      <w:pPr>
        <w:pStyle w:val="Paragrafi"/>
        <w:rPr>
          <w:spacing w:val="-4"/>
          <w:lang w:val="sq-AL"/>
        </w:rPr>
      </w:pPr>
      <w:r w:rsidRPr="00D66DAA">
        <w:rPr>
          <w:spacing w:val="-4"/>
          <w:lang w:val="sq-AL"/>
        </w:rPr>
        <w:tab/>
        <w:t>2. Vendimi për caktimin e detyrave të ekspertit duhet të përmbajë:</w:t>
      </w:r>
    </w:p>
    <w:p w:rsidR="0084045C" w:rsidRPr="00D66DAA" w:rsidRDefault="0084045C" w:rsidP="00E62901">
      <w:pPr>
        <w:pStyle w:val="Paragrafi"/>
        <w:rPr>
          <w:spacing w:val="-4"/>
          <w:lang w:val="sq-AL"/>
        </w:rPr>
      </w:pPr>
      <w:r w:rsidRPr="00D66DAA">
        <w:rPr>
          <w:spacing w:val="-4"/>
          <w:lang w:val="sq-AL"/>
        </w:rPr>
        <w:tab/>
        <w:t>a) detyrat që i caktohen ekspertit;</w:t>
      </w:r>
    </w:p>
    <w:p w:rsidR="0084045C" w:rsidRPr="00D66DAA" w:rsidRDefault="0084045C" w:rsidP="00E62901">
      <w:pPr>
        <w:pStyle w:val="Paragrafi"/>
        <w:rPr>
          <w:spacing w:val="-4"/>
          <w:lang w:val="sq-AL"/>
        </w:rPr>
      </w:pPr>
      <w:r w:rsidRPr="00D66DAA">
        <w:rPr>
          <w:spacing w:val="-4"/>
          <w:lang w:val="sq-AL"/>
        </w:rPr>
        <w:tab/>
        <w:t>b) afatin për paraqitjen nga eksperti në sekretari të aktit të ekspertimit në aq kopje sa palë janë dhe një kopje për fashikullin e gjykimit, kur ekspertimi nuk mund të kryhet aty për aty;</w:t>
      </w:r>
    </w:p>
    <w:p w:rsidR="0084045C" w:rsidRPr="00D66DAA" w:rsidRDefault="0084045C" w:rsidP="00E62901">
      <w:pPr>
        <w:pStyle w:val="Paragrafi"/>
        <w:rPr>
          <w:spacing w:val="-4"/>
          <w:lang w:val="sq-AL"/>
        </w:rPr>
      </w:pPr>
      <w:r w:rsidRPr="00D66DAA">
        <w:rPr>
          <w:spacing w:val="-4"/>
          <w:lang w:val="sq-AL"/>
        </w:rPr>
        <w:tab/>
        <w:t xml:space="preserve">c) subjektin, të cilit i ngarkohet parapagimi i shpenzimeve të ekspertit dhe afati i përmbushjes së këtij detyrimi; </w:t>
      </w:r>
    </w:p>
    <w:p w:rsidR="0084045C" w:rsidRPr="00D66DAA" w:rsidRDefault="0084045C" w:rsidP="00E62901">
      <w:pPr>
        <w:pStyle w:val="Paragrafi"/>
        <w:rPr>
          <w:spacing w:val="-4"/>
          <w:lang w:val="sq-AL"/>
        </w:rPr>
      </w:pPr>
      <w:r w:rsidRPr="00D66DAA">
        <w:rPr>
          <w:spacing w:val="-4"/>
          <w:lang w:val="sq-AL"/>
        </w:rPr>
        <w:tab/>
        <w:t xml:space="preserve">ç) sipas rastit, urdhërimin e subjekteve të treta për t’i lejuar ekspertit kryerjen e detyrave të caktuara nga gjykata, nëpërmjet këqyrjes, sipas dispozitave të përcaktuara në titullin I, pjesa I, kreu X, i këtij Kodi. </w:t>
      </w:r>
    </w:p>
    <w:p w:rsidR="0084045C" w:rsidRPr="00D66DAA" w:rsidRDefault="0084045C" w:rsidP="00E62901">
      <w:pPr>
        <w:pStyle w:val="Paragrafi"/>
        <w:rPr>
          <w:spacing w:val="-4"/>
          <w:lang w:val="sq-AL"/>
        </w:rPr>
      </w:pPr>
      <w:r w:rsidRPr="00D66DAA">
        <w:rPr>
          <w:spacing w:val="-4"/>
          <w:lang w:val="sq-AL"/>
        </w:rPr>
        <w:tab/>
        <w:t xml:space="preserve">3. Gjykata fton palët për të tërhequr në sekretari kopjen e tyre të aktit të ekspertimit dhe pasi merr mendimin e palëve, u cakton këtyre të fundit një afat, brenda të cilit ato mund të paraqesin me shkrim mendimet dhe vërejtjet e tyre mbi aktin e ekspertimit. </w:t>
      </w:r>
    </w:p>
    <w:p w:rsidR="0084045C" w:rsidRPr="00D66DAA" w:rsidRDefault="0084045C" w:rsidP="00E62901">
      <w:pPr>
        <w:pStyle w:val="Paragrafi"/>
        <w:rPr>
          <w:spacing w:val="-4"/>
          <w:lang w:val="sq-AL"/>
        </w:rPr>
      </w:pPr>
      <w:r w:rsidRPr="00D66DAA">
        <w:rPr>
          <w:spacing w:val="-4"/>
          <w:lang w:val="sq-AL"/>
        </w:rPr>
        <w:tab/>
        <w:t>4. Eksperti ka të drejtë të njihet me materialet e çështjes, të marrë pjesë në seancë gjyqësore, të bëjë pyetje, të japë shpjegime dhe të kërkojë nga palët të marrë të dhëna nga të tretët brenda kufijve të nevojshëm për kryerjen e detyrës.</w:t>
      </w:r>
    </w:p>
    <w:p w:rsidR="0084045C" w:rsidRPr="00D66DAA" w:rsidRDefault="0084045C" w:rsidP="00E62901">
      <w:pPr>
        <w:pStyle w:val="Paragrafi"/>
        <w:rPr>
          <w:spacing w:val="-4"/>
          <w:lang w:val="sq-AL"/>
        </w:rPr>
      </w:pPr>
      <w:r w:rsidRPr="00D66DAA">
        <w:rPr>
          <w:spacing w:val="-4"/>
          <w:lang w:val="sq-AL"/>
        </w:rPr>
        <w:tab/>
        <w:t>5. Eksperti mund të asistohet edhe nga ndihmës të tij, por përgjegjësia për saktësinë e ekspertimit i mbetet atij.</w:t>
      </w:r>
    </w:p>
    <w:p w:rsidR="0084045C" w:rsidRPr="00D66DAA" w:rsidRDefault="0084045C" w:rsidP="00E62901">
      <w:pPr>
        <w:pStyle w:val="Paragrafi"/>
        <w:rPr>
          <w:spacing w:val="-4"/>
          <w:lang w:val="sq-AL"/>
        </w:rPr>
      </w:pPr>
      <w:r w:rsidRPr="00D66DAA">
        <w:rPr>
          <w:spacing w:val="-4"/>
          <w:lang w:val="sq-AL"/>
        </w:rPr>
        <w:tab/>
        <w:t>6. Kur sipas vendimit të gjykatës për kryerjen e ekspertimit është e nevojshme që eksperti të njihet me sende, evidenca, llogari e dokumente të tjera, palët mund të jenë të pranishme dhe mund t’i paraqesin ekspertit me shkrim mendime dhe vërejtje të specialistëve të tyre, të cilët mund të pyeten me cilësinë e dëshmitarit, ose kërkesa që lidhen me plotësimin e detyrës, por gjithnjë brenda kompetencave të caktuara në vendimin e gjykatës.</w:t>
      </w:r>
    </w:p>
    <w:p w:rsidR="0084045C" w:rsidRPr="00D66DAA" w:rsidRDefault="0084045C" w:rsidP="00E62901">
      <w:pPr>
        <w:pStyle w:val="Paragrafi"/>
        <w:rPr>
          <w:spacing w:val="-4"/>
          <w:lang w:val="sq-AL"/>
        </w:rPr>
      </w:pPr>
      <w:r w:rsidRPr="00D66DAA">
        <w:rPr>
          <w:spacing w:val="-4"/>
          <w:lang w:val="sq-AL"/>
        </w:rPr>
        <w:tab/>
        <w:t>7. Në rast pengese pa shkak të arsyeshëm, eksperti njofton gjykatën e cila, kur e çmon të nevojshme, urdhëron Policinë e Shtetit ta mbështesë në kryerjen e detyrave të caktuara nga gjykata.”.</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73</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Pas nenit 236 shtohet neni 236/a me këtë përmbajtje:</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236/a</w:t>
      </w:r>
    </w:p>
    <w:p w:rsidR="0084045C" w:rsidRPr="00D66DAA" w:rsidRDefault="0084045C" w:rsidP="00E62901">
      <w:pPr>
        <w:pStyle w:val="NeniNr"/>
        <w:keepNext w:val="0"/>
        <w:rPr>
          <w:b/>
          <w:spacing w:val="-4"/>
        </w:rPr>
      </w:pPr>
      <w:r w:rsidRPr="00D66DAA">
        <w:rPr>
          <w:b/>
          <w:spacing w:val="-4"/>
        </w:rPr>
        <w:t>Rregullat për pyetjen e dëshmitarëve për paditë me shuma të vogla</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 xml:space="preserve">Në shqyrtimin e padive me vlerë deri në 150 000 lekë, gjykata mund të vendosë që dëshmitë e dëshmitarëve të merren me anë të deklaratave me shkrim ose videokonferencës, të siguruara jashtë ambienteve të gjykatës. Në deklaratën me shkrim të dëshmitarit duhet të shënohet paralajmërimi i përgjegjësisë ligjore për deklarim të rremë. Vërtetimi i nënshkrimit vërtetohet nga noteri ose sekretaria e gjykatës.”. </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74</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Pas nenit 285 shtohet neni 285/a me këtë përmbajtje:</w:t>
      </w:r>
    </w:p>
    <w:p w:rsidR="0084045C" w:rsidRPr="00D66DAA" w:rsidRDefault="0084045C" w:rsidP="00E62901">
      <w:pPr>
        <w:pStyle w:val="Hapesira7"/>
        <w:rPr>
          <w:lang w:val="sq-AL"/>
        </w:rPr>
      </w:pPr>
    </w:p>
    <w:p w:rsidR="00C9188C" w:rsidRDefault="00C9188C" w:rsidP="00E62901">
      <w:pPr>
        <w:pStyle w:val="NeniNr"/>
        <w:keepNext w:val="0"/>
        <w:rPr>
          <w:spacing w:val="-4"/>
        </w:rPr>
      </w:pPr>
    </w:p>
    <w:p w:rsidR="00C9188C" w:rsidRDefault="00C9188C" w:rsidP="00E62901">
      <w:pPr>
        <w:pStyle w:val="NeniNr"/>
        <w:keepNext w:val="0"/>
        <w:rPr>
          <w:spacing w:val="-4"/>
        </w:rPr>
      </w:pPr>
    </w:p>
    <w:p w:rsidR="00C9188C" w:rsidRDefault="00C9188C" w:rsidP="00E62901">
      <w:pPr>
        <w:pStyle w:val="NeniNr"/>
        <w:keepNext w:val="0"/>
        <w:rPr>
          <w:spacing w:val="-4"/>
        </w:rPr>
      </w:pPr>
    </w:p>
    <w:p w:rsidR="00C9188C" w:rsidRDefault="00C9188C" w:rsidP="00E62901">
      <w:pPr>
        <w:pStyle w:val="NeniNr"/>
        <w:keepNext w:val="0"/>
        <w:rPr>
          <w:spacing w:val="-4"/>
        </w:rPr>
      </w:pPr>
    </w:p>
    <w:p w:rsidR="0084045C" w:rsidRPr="00D66DAA" w:rsidRDefault="0084045C" w:rsidP="00E62901">
      <w:pPr>
        <w:pStyle w:val="NeniNr"/>
        <w:keepNext w:val="0"/>
        <w:rPr>
          <w:spacing w:val="-4"/>
        </w:rPr>
      </w:pPr>
      <w:r w:rsidRPr="00D66DAA">
        <w:rPr>
          <w:spacing w:val="-4"/>
        </w:rPr>
        <w:t>“Neni 285/a</w:t>
      </w:r>
    </w:p>
    <w:p w:rsidR="00D20C20" w:rsidRDefault="0084045C" w:rsidP="00E62901">
      <w:pPr>
        <w:pStyle w:val="NeniNr"/>
        <w:keepNext w:val="0"/>
        <w:rPr>
          <w:b/>
          <w:spacing w:val="-4"/>
        </w:rPr>
      </w:pPr>
      <w:r w:rsidRPr="00D66DAA">
        <w:rPr>
          <w:b/>
          <w:spacing w:val="-4"/>
        </w:rPr>
        <w:t xml:space="preserve">Komunikimi me palët për padi me shuma </w:t>
      </w:r>
    </w:p>
    <w:p w:rsidR="0084045C" w:rsidRPr="00D66DAA" w:rsidRDefault="0084045C" w:rsidP="00E62901">
      <w:pPr>
        <w:pStyle w:val="NeniNr"/>
        <w:keepNext w:val="0"/>
        <w:rPr>
          <w:b/>
          <w:spacing w:val="-4"/>
        </w:rPr>
      </w:pPr>
      <w:r w:rsidRPr="00D66DAA">
        <w:rPr>
          <w:b/>
          <w:spacing w:val="-4"/>
        </w:rPr>
        <w:t>të vogla</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 xml:space="preserve">1. Në lidhje me paditë me vlerë deri në 150 000 lekë, gjykata vendos që palët të sjellin shpjegimet me shkrim ose nëpërmjet videokonferencës. </w:t>
      </w:r>
    </w:p>
    <w:p w:rsidR="0084045C" w:rsidRPr="00D66DAA" w:rsidRDefault="0084045C" w:rsidP="00E62901">
      <w:pPr>
        <w:pStyle w:val="Paragrafi"/>
        <w:rPr>
          <w:spacing w:val="-4"/>
          <w:lang w:val="sq-AL"/>
        </w:rPr>
      </w:pPr>
      <w:r w:rsidRPr="00D66DAA">
        <w:rPr>
          <w:spacing w:val="-4"/>
          <w:lang w:val="sq-AL"/>
        </w:rPr>
        <w:tab/>
        <w:t>2. Me kërkesë të arsyetuar të palëve, si dhe kur gjykata e çmon të arsyeshme, ato mund të pyeten nëpërmjet mënyrave dhe mjeteve të tjera të komunikimit në distancë.</w:t>
      </w:r>
    </w:p>
    <w:p w:rsidR="0084045C" w:rsidRPr="00D66DAA" w:rsidRDefault="0084045C" w:rsidP="00E62901">
      <w:pPr>
        <w:pStyle w:val="Paragrafi"/>
        <w:rPr>
          <w:spacing w:val="-4"/>
          <w:lang w:val="sq-AL"/>
        </w:rPr>
      </w:pPr>
      <w:r w:rsidRPr="00D66DAA">
        <w:rPr>
          <w:spacing w:val="-4"/>
          <w:lang w:val="sq-AL"/>
        </w:rPr>
        <w:tab/>
        <w:t>3. Aspektet vizuale dhe zanore të seancës të videokonferencës transmetohen në kohë reale të vendndodhjes me sallën ku zhvillohet procesi gjyqësor.</w:t>
      </w:r>
    </w:p>
    <w:p w:rsidR="0084045C" w:rsidRPr="00D66DAA" w:rsidRDefault="0084045C" w:rsidP="00E62901">
      <w:pPr>
        <w:pStyle w:val="Paragrafi"/>
        <w:rPr>
          <w:spacing w:val="-4"/>
          <w:lang w:val="sq-AL"/>
        </w:rPr>
      </w:pPr>
      <w:r w:rsidRPr="00D66DAA">
        <w:rPr>
          <w:spacing w:val="-4"/>
          <w:lang w:val="sq-AL"/>
        </w:rPr>
        <w:tab/>
        <w:t>4. Aspektet vizuale dhe zanore të transmetuara nuk regjistrohen. Vendimet e mësipërme janë të paankimueshme.”.</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75</w:t>
      </w:r>
    </w:p>
    <w:p w:rsidR="0084045C" w:rsidRPr="00D66DAA" w:rsidRDefault="0084045C" w:rsidP="00E62901">
      <w:pPr>
        <w:pStyle w:val="Hapesira7"/>
        <w:rPr>
          <w:lang w:val="sq-AL"/>
        </w:rPr>
      </w:pPr>
    </w:p>
    <w:p w:rsidR="0084045C" w:rsidRPr="00D66DAA" w:rsidRDefault="0084045C" w:rsidP="00E62901">
      <w:pPr>
        <w:pStyle w:val="Paragrafi"/>
        <w:rPr>
          <w:rFonts w:eastAsia="Calibri"/>
          <w:spacing w:val="-4"/>
          <w:lang w:val="sq-AL"/>
        </w:rPr>
      </w:pPr>
      <w:r w:rsidRPr="00D66DAA">
        <w:rPr>
          <w:rFonts w:eastAsia="Calibri"/>
          <w:spacing w:val="-4"/>
          <w:lang w:val="sq-AL"/>
        </w:rPr>
        <w:tab/>
        <w:t>Në nenin 297 shtohet shkronja “dh” me këtë përmbajtje:</w:t>
      </w:r>
    </w:p>
    <w:p w:rsidR="0084045C" w:rsidRPr="00D66DAA" w:rsidRDefault="0084045C" w:rsidP="00E62901">
      <w:pPr>
        <w:pStyle w:val="Paragrafi"/>
        <w:rPr>
          <w:rFonts w:eastAsia="Calibri"/>
          <w:strike/>
          <w:spacing w:val="-4"/>
          <w:lang w:val="sq-AL"/>
        </w:rPr>
      </w:pPr>
      <w:r w:rsidRPr="00D66DAA">
        <w:rPr>
          <w:rFonts w:eastAsia="Calibri"/>
          <w:spacing w:val="-4"/>
          <w:lang w:val="sq-AL"/>
        </w:rPr>
        <w:t xml:space="preserve"> “dh) njëra nga palët paraqet kërkesën për zgjidhje të çështjes me ndërmjetësim dhe gjykata e vlerëson të arsyeshme.”.</w:t>
      </w:r>
      <w:r w:rsidRPr="00D66DAA">
        <w:rPr>
          <w:rFonts w:eastAsia="Calibri"/>
          <w:strike/>
          <w:spacing w:val="-4"/>
          <w:lang w:val="sq-AL"/>
        </w:rPr>
        <w:t xml:space="preserve"> </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76</w:t>
      </w:r>
    </w:p>
    <w:p w:rsidR="0084045C" w:rsidRPr="00D66DAA" w:rsidRDefault="0084045C" w:rsidP="00E62901">
      <w:pPr>
        <w:pStyle w:val="Hapesira7"/>
      </w:pPr>
    </w:p>
    <w:p w:rsidR="0084045C" w:rsidRPr="00D66DAA" w:rsidRDefault="0084045C" w:rsidP="00E62901">
      <w:pPr>
        <w:pStyle w:val="Paragrafi"/>
        <w:rPr>
          <w:rFonts w:eastAsia="Calibri"/>
          <w:spacing w:val="-4"/>
          <w:lang w:val="sq-AL"/>
        </w:rPr>
      </w:pPr>
      <w:r w:rsidRPr="00D66DAA">
        <w:rPr>
          <w:rFonts w:eastAsia="Calibri"/>
          <w:spacing w:val="-4"/>
          <w:lang w:val="sq-AL"/>
        </w:rPr>
        <w:tab/>
        <w:t>Në nenin 298 shtohet paragrafi i pestë me këtë përmbajtje:</w:t>
      </w:r>
    </w:p>
    <w:p w:rsidR="0084045C" w:rsidRPr="00D66DAA" w:rsidRDefault="0084045C" w:rsidP="00E62901">
      <w:pPr>
        <w:pStyle w:val="Paragrafi"/>
        <w:rPr>
          <w:rFonts w:eastAsia="Calibri"/>
          <w:spacing w:val="-4"/>
          <w:lang w:val="sq-AL"/>
        </w:rPr>
      </w:pPr>
      <w:r w:rsidRPr="00D66DAA">
        <w:rPr>
          <w:rFonts w:eastAsia="Calibri"/>
          <w:spacing w:val="-4"/>
          <w:lang w:val="sq-AL"/>
        </w:rPr>
        <w:tab/>
        <w:t>“Në rastin e parashikuar nga shkronja “dh” e nenit 297, gjykimi i çështjes rifillon kur marrëveshja për ndërmjetësim të mosmarrëveshjes nuk arrihet dhe/ose është plotësuar afati prej 30 ditësh.”.</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77</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 xml:space="preserve">Në nenin 299 bëhen ndryshimet si më poshtë: </w:t>
      </w:r>
    </w:p>
    <w:p w:rsidR="0084045C" w:rsidRPr="00D66DAA" w:rsidRDefault="0084045C" w:rsidP="00E62901">
      <w:pPr>
        <w:pStyle w:val="Paragrafi"/>
        <w:rPr>
          <w:spacing w:val="-4"/>
          <w:lang w:val="sq-AL"/>
        </w:rPr>
      </w:pPr>
      <w:r w:rsidRPr="00D66DAA">
        <w:rPr>
          <w:spacing w:val="-4"/>
          <w:lang w:val="sq-AL"/>
        </w:rPr>
        <w:tab/>
        <w:t>1. Shtohet shkronja “c” me këtë përmbajtje:</w:t>
      </w:r>
    </w:p>
    <w:p w:rsidR="0084045C" w:rsidRPr="00D66DAA" w:rsidRDefault="0084045C" w:rsidP="00E62901">
      <w:pPr>
        <w:pStyle w:val="Paragrafi"/>
        <w:rPr>
          <w:spacing w:val="-4"/>
          <w:lang w:val="sq-AL"/>
        </w:rPr>
      </w:pPr>
      <w:r w:rsidRPr="00D66DAA">
        <w:rPr>
          <w:spacing w:val="-4"/>
          <w:lang w:val="sq-AL"/>
        </w:rPr>
        <w:tab/>
        <w:t>“c) gjykata konstaton se çështja nuk hyn në juridiksionin gjyqësor, si edhe kur padia nuk mund të ngrihej ose gjykimi nuk mund të vazhdonte. Kur këto shkaqe konstatohen nga gjykatat më të larta, ato prishin vendimin e gjykatave më të ulëta dhe vendosin pushimin e gjykimit.”.</w:t>
      </w:r>
    </w:p>
    <w:p w:rsidR="0084045C" w:rsidRPr="00D66DAA" w:rsidRDefault="0084045C" w:rsidP="00E62901">
      <w:pPr>
        <w:pStyle w:val="Paragrafi"/>
        <w:rPr>
          <w:spacing w:val="-4"/>
          <w:lang w:val="sq-AL"/>
        </w:rPr>
      </w:pPr>
      <w:r w:rsidRPr="00D66DAA">
        <w:rPr>
          <w:spacing w:val="-4"/>
          <w:lang w:val="sq-AL"/>
        </w:rPr>
        <w:tab/>
        <w:t xml:space="preserve">2. Shkronja “c” ekzistuese bëhet shkronja “ç”. </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78</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Neni 304 ndryshohet si më poshtë:</w:t>
      </w:r>
    </w:p>
    <w:p w:rsidR="0084045C" w:rsidRDefault="0084045C" w:rsidP="00E62901">
      <w:pPr>
        <w:pStyle w:val="Hapesira7"/>
        <w:rPr>
          <w:lang w:val="sq-AL"/>
        </w:rPr>
      </w:pPr>
    </w:p>
    <w:p w:rsidR="00A261EC" w:rsidRDefault="00A261EC" w:rsidP="00E62901">
      <w:pPr>
        <w:pStyle w:val="Hapesira7"/>
        <w:rPr>
          <w:lang w:val="sq-AL"/>
        </w:rPr>
      </w:pPr>
    </w:p>
    <w:p w:rsidR="00A261EC" w:rsidRDefault="00A261EC" w:rsidP="00E62901">
      <w:pPr>
        <w:pStyle w:val="Hapesira7"/>
        <w:rPr>
          <w:lang w:val="sq-AL"/>
        </w:rPr>
      </w:pPr>
    </w:p>
    <w:p w:rsidR="00A261EC" w:rsidRPr="00D66DAA" w:rsidRDefault="00A261EC" w:rsidP="00E62901">
      <w:pPr>
        <w:pStyle w:val="Hapesira7"/>
        <w:rPr>
          <w:lang w:val="sq-AL"/>
        </w:rPr>
      </w:pPr>
    </w:p>
    <w:p w:rsidR="0084045C" w:rsidRPr="00D66DAA" w:rsidRDefault="0084045C" w:rsidP="00A261EC">
      <w:pPr>
        <w:pStyle w:val="NeniNr"/>
      </w:pPr>
      <w:r w:rsidRPr="00D66DAA">
        <w:t>“Neni 304</w:t>
      </w:r>
    </w:p>
    <w:p w:rsidR="0084045C" w:rsidRPr="00CE178E" w:rsidRDefault="0084045C" w:rsidP="00A261EC">
      <w:pPr>
        <w:pStyle w:val="NeniTitull"/>
      </w:pPr>
      <w:r w:rsidRPr="00CE178E">
        <w:t>Kërkesa për riçeljen e hetimit gjyqësor</w:t>
      </w:r>
    </w:p>
    <w:p w:rsidR="00CE178E" w:rsidRDefault="0084045C" w:rsidP="00E62901">
      <w:pPr>
        <w:pStyle w:val="Paragrafi"/>
        <w:rPr>
          <w:spacing w:val="-4"/>
          <w:lang w:val="sq-AL"/>
        </w:rPr>
      </w:pPr>
      <w:r w:rsidRPr="00D66DAA">
        <w:rPr>
          <w:spacing w:val="-4"/>
          <w:lang w:val="sq-AL"/>
        </w:rPr>
        <w:tab/>
      </w:r>
    </w:p>
    <w:p w:rsidR="0084045C" w:rsidRPr="00D66DAA" w:rsidRDefault="0084045C" w:rsidP="00E62901">
      <w:pPr>
        <w:pStyle w:val="Paragrafi"/>
        <w:rPr>
          <w:spacing w:val="-4"/>
          <w:lang w:val="sq-AL"/>
        </w:rPr>
      </w:pPr>
      <w:r w:rsidRPr="00D66DAA">
        <w:rPr>
          <w:spacing w:val="-4"/>
          <w:lang w:val="sq-AL"/>
        </w:rPr>
        <w:t>Pasi i është dhënë fund hetimit gjyqësor, nuk mund të merren prova të tjera. Palët mund të kërkojnë çeljen e hetimit gjyqësor për marrjen e provave të reja vetëm kur janë kushtet e neneve 151 dhe 186 të këtij Kodi. Për këtë kërkesë vendos gjykata, sipas vlerësimit të rrethanave të çështjes.”.</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79</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Në nenin 308, paragrafi i dytë ndryshohet si më poshtë:</w:t>
      </w:r>
    </w:p>
    <w:p w:rsidR="0084045C" w:rsidRPr="00D66DAA" w:rsidRDefault="0084045C" w:rsidP="00E62901">
      <w:pPr>
        <w:pStyle w:val="Paragrafi"/>
        <w:rPr>
          <w:rFonts w:cs="Times New Roman"/>
          <w:spacing w:val="-4"/>
          <w:lang w:val="sq-AL"/>
        </w:rPr>
      </w:pPr>
      <w:r w:rsidRPr="00D66DAA">
        <w:rPr>
          <w:rFonts w:cs="Times New Roman"/>
          <w:spacing w:val="-4"/>
          <w:lang w:val="sq-AL"/>
        </w:rPr>
        <w:tab/>
        <w:t>“G</w:t>
      </w:r>
      <w:r w:rsidRPr="00D66DAA">
        <w:rPr>
          <w:rFonts w:eastAsia="Calibri" w:cs="Times New Roman"/>
          <w:spacing w:val="-4"/>
          <w:lang w:val="sq-AL" w:eastAsia="sq-AL"/>
        </w:rPr>
        <w:t>jykata mund të shpallë vetëm dispozitivin e vendimit, duke e dorëzuar atë të arsyetuar në sekretari jo më vonë se njëzet ditë ose të shtyjë shpalljen e arsyetuar të vendimit, deri në njëzet ditë. Arsyetimi i vendimit bëhet nga kryetari i seancës, përveç kur ai del kundër.”.</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80</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 xml:space="preserve">Në nenin 310 bëhen ndryshimet si më poshtë: </w:t>
      </w:r>
    </w:p>
    <w:p w:rsidR="0084045C" w:rsidRPr="00D66DAA" w:rsidRDefault="0084045C" w:rsidP="00E62901">
      <w:pPr>
        <w:pStyle w:val="Paragrafi"/>
        <w:rPr>
          <w:spacing w:val="-4"/>
          <w:lang w:val="sq-AL"/>
        </w:rPr>
      </w:pPr>
      <w:r w:rsidRPr="00D66DAA">
        <w:rPr>
          <w:spacing w:val="-4"/>
          <w:lang w:val="sq-AL"/>
        </w:rPr>
        <w:tab/>
        <w:t>1. Në paragrafin II, pas pikës 3 shtohet fjalia me këtë përmbajtje:</w:t>
      </w:r>
    </w:p>
    <w:p w:rsidR="0084045C" w:rsidRPr="00D66DAA" w:rsidRDefault="0084045C" w:rsidP="00E62901">
      <w:pPr>
        <w:pStyle w:val="Paragrafi"/>
        <w:rPr>
          <w:spacing w:val="-4"/>
          <w:lang w:val="sq-AL"/>
        </w:rPr>
      </w:pPr>
      <w:r w:rsidRPr="00D66DAA">
        <w:rPr>
          <w:spacing w:val="-4"/>
          <w:lang w:val="sq-AL"/>
        </w:rPr>
        <w:tab/>
        <w:t xml:space="preserve">“Vendimi i gjykatës për paditë me vlerë deri në 150 000 lekë duhet të përmbajë hyrjen dhe pjesën urdhëruese, sipas pikës 1 të këtij neni. Nëse palët, brenda tre ditëve nga njoftimi i këtij vendimi, njoftojnë me shkrim gjykatën se do ta ankimojnë vendimin, gjykata arsyeton vendimin dhe ua njofton palëve.”. </w:t>
      </w:r>
    </w:p>
    <w:p w:rsidR="0084045C" w:rsidRPr="00D66DAA" w:rsidRDefault="0084045C" w:rsidP="00E62901">
      <w:pPr>
        <w:pStyle w:val="Paragrafi"/>
        <w:rPr>
          <w:spacing w:val="-4"/>
          <w:lang w:val="sq-AL"/>
        </w:rPr>
      </w:pPr>
      <w:r w:rsidRPr="00D66DAA">
        <w:rPr>
          <w:spacing w:val="-4"/>
          <w:lang w:val="sq-AL"/>
        </w:rPr>
        <w:tab/>
        <w:t>2. Në paragrafin III, pika 1/1 ndryshohet si më poshtë:</w:t>
      </w:r>
    </w:p>
    <w:p w:rsidR="0084045C" w:rsidRPr="00D66DAA" w:rsidRDefault="0084045C" w:rsidP="00E62901">
      <w:pPr>
        <w:pStyle w:val="Paragrafi"/>
        <w:rPr>
          <w:spacing w:val="-4"/>
          <w:lang w:val="sq-AL"/>
        </w:rPr>
      </w:pPr>
      <w:r w:rsidRPr="00D66DAA">
        <w:rPr>
          <w:spacing w:val="-4"/>
          <w:lang w:val="sq-AL"/>
        </w:rPr>
        <w:tab/>
        <w:t>“1/1. Nëse gjykata vendos detyrime për palët, përmbajtjen konkrete të tyre dhe se vendimi është i ekzekutueshëm nga përmbaruesi gjyqësor.”.</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81</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Neni 310/1 shfuqizohet.</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82</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 xml:space="preserve">Neni 334 ndryshohet si më poshtë: </w:t>
      </w:r>
    </w:p>
    <w:p w:rsidR="0084045C" w:rsidRPr="00D66DAA" w:rsidRDefault="0084045C" w:rsidP="00E62901">
      <w:pPr>
        <w:pStyle w:val="Hapesira7"/>
        <w:rPr>
          <w:lang w:val="sq-AL"/>
        </w:rPr>
      </w:pPr>
    </w:p>
    <w:p w:rsidR="0084045C" w:rsidRPr="00D66DAA" w:rsidRDefault="0084045C" w:rsidP="00E62901">
      <w:pPr>
        <w:pStyle w:val="NeniNr"/>
        <w:keepNext w:val="0"/>
        <w:rPr>
          <w:spacing w:val="-4"/>
          <w:lang w:eastAsia="de-DE"/>
        </w:rPr>
      </w:pPr>
      <w:r w:rsidRPr="00D66DAA">
        <w:rPr>
          <w:spacing w:val="-4"/>
          <w:lang w:eastAsia="de-DE"/>
        </w:rPr>
        <w:t>“Neni 334</w:t>
      </w:r>
    </w:p>
    <w:p w:rsidR="0084045C" w:rsidRPr="00D66DAA" w:rsidRDefault="0084045C" w:rsidP="00E62901">
      <w:pPr>
        <w:pStyle w:val="NeniNr"/>
        <w:keepNext w:val="0"/>
        <w:rPr>
          <w:b/>
          <w:spacing w:val="-4"/>
          <w:lang w:eastAsia="de-DE"/>
        </w:rPr>
      </w:pPr>
      <w:r w:rsidRPr="00D66DAA">
        <w:rPr>
          <w:b/>
          <w:spacing w:val="-4"/>
          <w:lang w:eastAsia="de-DE"/>
        </w:rPr>
        <w:t>Kompetencat</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Në kompetencë të seksioneve për gjykimin e mosmarrëveshjeve tregtare pranë gjykatave të shkallës së parë janë:</w:t>
      </w:r>
    </w:p>
    <w:p w:rsidR="0084045C" w:rsidRPr="00D66DAA" w:rsidRDefault="0084045C" w:rsidP="00E62901">
      <w:pPr>
        <w:pStyle w:val="Paragrafi"/>
        <w:rPr>
          <w:spacing w:val="-4"/>
          <w:lang w:val="sq-AL"/>
        </w:rPr>
      </w:pPr>
      <w:r w:rsidRPr="00D66DAA">
        <w:rPr>
          <w:spacing w:val="-4"/>
          <w:lang w:val="sq-AL"/>
        </w:rPr>
        <w:tab/>
        <w:t xml:space="preserve">a) mosmarrëveshjet kontraktore midis shoqërive tregtare e ndërmjet tyre dhe personave fizikë të regjistruar si tregtarë, ose ndërmjet vetë këtyre personave fizikë të regjistruar si tregtarë, kur është veprimtari tregtare për të dyja palët. </w:t>
      </w:r>
      <w:r w:rsidRPr="00D66DAA">
        <w:rPr>
          <w:spacing w:val="-4"/>
          <w:lang w:val="sq-AL" w:eastAsia="de-DE"/>
        </w:rPr>
        <w:t>Transaksionet e kryera nga një person fizik i regjistruar si tregtar, prezumohen të jenë pjesë e aktivitetit tregtar të tij p</w:t>
      </w:r>
      <w:r w:rsidRPr="00D66DAA">
        <w:rPr>
          <w:spacing w:val="-4"/>
          <w:lang w:val="sq-AL"/>
        </w:rPr>
        <w:t>ërveç rasteve kur provohet ndryshe</w:t>
      </w:r>
      <w:r w:rsidRPr="00D66DAA">
        <w:rPr>
          <w:spacing w:val="-4"/>
          <w:lang w:val="sq-AL" w:eastAsia="de-DE"/>
        </w:rPr>
        <w:t>;</w:t>
      </w:r>
    </w:p>
    <w:p w:rsidR="0084045C" w:rsidRPr="00D66DAA" w:rsidRDefault="0084045C" w:rsidP="00E62901">
      <w:pPr>
        <w:pStyle w:val="Paragrafi"/>
        <w:rPr>
          <w:spacing w:val="-4"/>
          <w:lang w:val="sq-AL"/>
        </w:rPr>
      </w:pPr>
      <w:r w:rsidRPr="00D66DAA">
        <w:rPr>
          <w:spacing w:val="-4"/>
          <w:lang w:val="sq-AL"/>
        </w:rPr>
        <w:tab/>
        <w:t>b) mosmarrëveshjet ndërmjet ortakëve të shoqërive tregtare, ndërmjet shoqërisë dhe ortakëve të saj si dhe ndërmjet shoqërisë ose ortakëve të saj dhe organeve të saj administruese, kur mosmarrëveshjet lindin nga pozicioni i tyre në shoqëri, si dhe paditë e kreditorëve të ngritura sipas legjislacionit në fuqi për tregtarët dhe shoqëritë tregtare;</w:t>
      </w:r>
    </w:p>
    <w:p w:rsidR="0084045C" w:rsidRPr="00D66DAA" w:rsidRDefault="0084045C" w:rsidP="00E62901">
      <w:pPr>
        <w:pStyle w:val="Paragrafi"/>
        <w:rPr>
          <w:spacing w:val="-4"/>
          <w:lang w:val="sq-AL"/>
        </w:rPr>
      </w:pPr>
      <w:r w:rsidRPr="00D66DAA">
        <w:rPr>
          <w:spacing w:val="-4"/>
          <w:lang w:val="sq-AL"/>
        </w:rPr>
        <w:tab/>
        <w:t>c) mosmarrëveshjet lidhur me kontratën e tjetërsimit të të drejtave të anëtarëve të një shoqërie tregtare;</w:t>
      </w:r>
    </w:p>
    <w:p w:rsidR="0084045C" w:rsidRPr="00D66DAA" w:rsidRDefault="0084045C" w:rsidP="00E62901">
      <w:pPr>
        <w:pStyle w:val="Paragrafi"/>
        <w:rPr>
          <w:spacing w:val="-4"/>
          <w:lang w:val="sq-AL"/>
        </w:rPr>
      </w:pPr>
      <w:r w:rsidRPr="00D66DAA">
        <w:rPr>
          <w:spacing w:val="-4"/>
          <w:lang w:val="sq-AL"/>
        </w:rPr>
        <w:tab/>
        <w:t xml:space="preserve">ç) mosmarrëveshjet për të drejtën e emrit tregtar; </w:t>
      </w:r>
    </w:p>
    <w:p w:rsidR="0084045C" w:rsidRPr="00D66DAA" w:rsidRDefault="0084045C" w:rsidP="00E62901">
      <w:pPr>
        <w:pStyle w:val="Paragrafi"/>
        <w:rPr>
          <w:spacing w:val="-4"/>
          <w:lang w:val="sq-AL"/>
        </w:rPr>
      </w:pPr>
      <w:r w:rsidRPr="00D66DAA">
        <w:rPr>
          <w:spacing w:val="-4"/>
          <w:lang w:val="sq-AL"/>
        </w:rPr>
        <w:tab/>
        <w:t xml:space="preserve">d) shkelja e rregullave për mbrojtjen e konkurrencës; </w:t>
      </w:r>
    </w:p>
    <w:p w:rsidR="0084045C" w:rsidRPr="00D66DAA" w:rsidRDefault="0084045C" w:rsidP="00E62901">
      <w:pPr>
        <w:pStyle w:val="Paragrafi"/>
        <w:rPr>
          <w:spacing w:val="-4"/>
          <w:lang w:val="sq-AL"/>
        </w:rPr>
      </w:pPr>
      <w:r w:rsidRPr="00D66DAA">
        <w:rPr>
          <w:spacing w:val="-4"/>
          <w:lang w:val="sq-AL"/>
        </w:rPr>
        <w:tab/>
        <w:t xml:space="preserve">dh) procedurat e falimentimit; </w:t>
      </w:r>
    </w:p>
    <w:p w:rsidR="0084045C" w:rsidRPr="00D66DAA" w:rsidRDefault="0084045C" w:rsidP="00E62901">
      <w:pPr>
        <w:pStyle w:val="Paragrafi"/>
        <w:rPr>
          <w:spacing w:val="-4"/>
          <w:lang w:val="sq-AL"/>
        </w:rPr>
      </w:pPr>
      <w:r w:rsidRPr="00D66DAA">
        <w:rPr>
          <w:spacing w:val="-4"/>
          <w:lang w:val="sq-AL"/>
        </w:rPr>
        <w:tab/>
        <w:t xml:space="preserve">e) mosmarrëveshjet që rrjedhin nga prishja e shoqërive tregtare; </w:t>
      </w:r>
    </w:p>
    <w:p w:rsidR="0084045C" w:rsidRPr="00D66DAA" w:rsidRDefault="0084045C" w:rsidP="00E62901">
      <w:pPr>
        <w:pStyle w:val="Paragrafi"/>
        <w:rPr>
          <w:spacing w:val="-4"/>
          <w:lang w:val="sq-AL"/>
        </w:rPr>
      </w:pPr>
      <w:r w:rsidRPr="00D66DAA">
        <w:rPr>
          <w:spacing w:val="-4"/>
          <w:lang w:val="sq-AL"/>
        </w:rPr>
        <w:tab/>
        <w:t>ë) pretendimet për një kambial, çek e letra të tjera të kësaj natyre, të parashikuara me ligj.”.</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83</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Në pjesën e dytë “Gjykimi në shkallë të parë”, në titullin III, pas kreut IX shtohet kreu X me këtë përmbajtje:</w:t>
      </w:r>
    </w:p>
    <w:p w:rsidR="0084045C" w:rsidRPr="00D66DAA" w:rsidRDefault="0084045C" w:rsidP="00E62901">
      <w:pPr>
        <w:pStyle w:val="Hapesira7"/>
        <w:rPr>
          <w:lang w:val="sq-AL"/>
        </w:rPr>
      </w:pPr>
    </w:p>
    <w:p w:rsidR="0084045C" w:rsidRPr="00D66DAA" w:rsidRDefault="00B27C67" w:rsidP="00E62901">
      <w:pPr>
        <w:pStyle w:val="Titulli"/>
        <w:keepNext w:val="0"/>
        <w:rPr>
          <w:b w:val="0"/>
          <w:spacing w:val="-4"/>
        </w:rPr>
      </w:pPr>
      <w:r w:rsidRPr="00D66DAA">
        <w:rPr>
          <w:b w:val="0"/>
          <w:spacing w:val="-4"/>
        </w:rPr>
        <w:t xml:space="preserve"> </w:t>
      </w:r>
      <w:r w:rsidR="0084045C" w:rsidRPr="00D66DAA">
        <w:rPr>
          <w:b w:val="0"/>
          <w:spacing w:val="-4"/>
        </w:rPr>
        <w:t>“KREU X</w:t>
      </w:r>
    </w:p>
    <w:p w:rsidR="00D20C20" w:rsidRDefault="0084045C" w:rsidP="00E62901">
      <w:pPr>
        <w:pStyle w:val="Titulli"/>
        <w:keepNext w:val="0"/>
        <w:rPr>
          <w:b w:val="0"/>
          <w:spacing w:val="-4"/>
        </w:rPr>
      </w:pPr>
      <w:r w:rsidRPr="00D66DAA">
        <w:rPr>
          <w:b w:val="0"/>
          <w:spacing w:val="-4"/>
        </w:rPr>
        <w:t xml:space="preserve">GJYKIMI I KËRKESAVE PËR KONSTATIMIN E SHKELJES SË AFATIT </w:t>
      </w:r>
    </w:p>
    <w:p w:rsidR="00D20C20" w:rsidRDefault="0084045C" w:rsidP="00E62901">
      <w:pPr>
        <w:pStyle w:val="Titulli"/>
        <w:keepNext w:val="0"/>
        <w:rPr>
          <w:b w:val="0"/>
          <w:spacing w:val="-4"/>
        </w:rPr>
      </w:pPr>
      <w:r w:rsidRPr="00D66DAA">
        <w:rPr>
          <w:b w:val="0"/>
          <w:spacing w:val="-4"/>
        </w:rPr>
        <w:t>TË ARSYESHËM, PËRSHPEJTIMIN E PROCEDURAVE DHE SHPËRBLIMIN</w:t>
      </w:r>
    </w:p>
    <w:p w:rsidR="0084045C" w:rsidRPr="00D66DAA" w:rsidRDefault="0084045C" w:rsidP="00E62901">
      <w:pPr>
        <w:pStyle w:val="Titulli"/>
        <w:keepNext w:val="0"/>
        <w:rPr>
          <w:b w:val="0"/>
          <w:spacing w:val="-4"/>
        </w:rPr>
      </w:pPr>
      <w:r w:rsidRPr="00D66DAA">
        <w:rPr>
          <w:b w:val="0"/>
          <w:spacing w:val="-4"/>
        </w:rPr>
        <w:t xml:space="preserve"> E DËMIT</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399/1</w:t>
      </w:r>
    </w:p>
    <w:p w:rsidR="0084045C" w:rsidRPr="00D66DAA" w:rsidRDefault="0084045C" w:rsidP="00E62901">
      <w:pPr>
        <w:pStyle w:val="NeniNr"/>
        <w:keepNext w:val="0"/>
        <w:rPr>
          <w:b/>
          <w:spacing w:val="-4"/>
          <w:lang w:eastAsia="it-IT"/>
        </w:rPr>
      </w:pPr>
      <w:r w:rsidRPr="00D66DAA">
        <w:rPr>
          <w:b/>
          <w:spacing w:val="-4"/>
          <w:lang w:eastAsia="it-IT"/>
        </w:rPr>
        <w:t>Objekti</w:t>
      </w:r>
    </w:p>
    <w:p w:rsidR="0084045C" w:rsidRPr="00D66DAA" w:rsidRDefault="0084045C" w:rsidP="00E62901">
      <w:pPr>
        <w:pStyle w:val="Hapesira7"/>
        <w:rPr>
          <w:lang w:val="sq-AL" w:eastAsia="it-IT"/>
        </w:rPr>
      </w:pPr>
    </w:p>
    <w:p w:rsidR="0084045C" w:rsidRPr="00D66DAA" w:rsidRDefault="0084045C" w:rsidP="00E62901">
      <w:pPr>
        <w:pStyle w:val="Paragrafi"/>
        <w:rPr>
          <w:rFonts w:cs="Times New Roman"/>
          <w:spacing w:val="-4"/>
          <w:lang w:val="sq-AL"/>
        </w:rPr>
      </w:pPr>
      <w:r w:rsidRPr="00D66DAA">
        <w:rPr>
          <w:rFonts w:cs="Times New Roman"/>
          <w:spacing w:val="-4"/>
          <w:lang w:val="sq-AL"/>
        </w:rPr>
        <w:tab/>
        <w:t xml:space="preserve">1. Në kompetencë të gjykatave, sipas shkallëve të gjykimit të përcaktuar në këtë kre, hyjnë edhe shqyrtimi i kërkesave për shpërblimin e drejtë të personit që ka pësuar një dëm pasuror ose jopasuror, për shkak të kohëzgjatjes së paarsyeshme të çështjes, sipas përkufizimit të nenit 6/1 të Konventës Europiane “Për mbrojtjen e të drejtave të njeriut dhe lirive themelore”. </w:t>
      </w:r>
    </w:p>
    <w:p w:rsidR="0084045C" w:rsidRPr="00D66DAA" w:rsidRDefault="0084045C" w:rsidP="00E62901">
      <w:pPr>
        <w:pStyle w:val="Paragrafi"/>
        <w:rPr>
          <w:rFonts w:cs="Times New Roman"/>
          <w:spacing w:val="-4"/>
          <w:lang w:val="sq-AL"/>
        </w:rPr>
      </w:pPr>
      <w:r w:rsidRPr="00D66DAA">
        <w:rPr>
          <w:rFonts w:cs="Times New Roman"/>
          <w:spacing w:val="-4"/>
          <w:lang w:val="sq-AL"/>
        </w:rPr>
        <w:tab/>
        <w:t>2. Dispozitat e këtij kreu përcaktojnë vlerësimin e kohëzgjatjes së arsyeshme të procesit, si edhe shpërblimin e drejtë, kur konstatohet kohëzgjatje e paarsyeshme në procedurat e hetimit, gjykimit të çështjeve, si edhe në procedurat e ekzekutimit të vendimeve.</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399/2</w:t>
      </w:r>
    </w:p>
    <w:p w:rsidR="0084045C" w:rsidRPr="00D66DAA" w:rsidRDefault="0084045C" w:rsidP="00E62901">
      <w:pPr>
        <w:pStyle w:val="NeniNr"/>
        <w:keepNext w:val="0"/>
        <w:rPr>
          <w:b/>
          <w:spacing w:val="-4"/>
        </w:rPr>
      </w:pPr>
      <w:r w:rsidRPr="00D66DAA">
        <w:rPr>
          <w:b/>
          <w:spacing w:val="-4"/>
        </w:rPr>
        <w:t>Afati i arsyeshëm</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1.  Afate të arsyeshme të përfundimit të hetimit, gjykimit apo ekzekutimit të një vendimi të formës së prerë, për qëllimet e përcaktuara në nenin 399/1, do të konsiderohen:</w:t>
      </w:r>
    </w:p>
    <w:p w:rsidR="0084045C" w:rsidRPr="00D66DAA" w:rsidRDefault="0084045C" w:rsidP="00E62901">
      <w:pPr>
        <w:pStyle w:val="Paragrafi"/>
        <w:rPr>
          <w:spacing w:val="-4"/>
          <w:lang w:val="sq-AL"/>
        </w:rPr>
      </w:pPr>
      <w:r w:rsidRPr="00D66DAA">
        <w:rPr>
          <w:spacing w:val="-4"/>
          <w:lang w:val="sq-AL"/>
        </w:rPr>
        <w:tab/>
        <w:t>a) në gjykimin administrativ në shkallën e parë dhe në apel, përfundimi i gjykimit brenda një viti nga fillimi i tij në secilën shkallë;</w:t>
      </w:r>
    </w:p>
    <w:p w:rsidR="0084045C" w:rsidRPr="00A261EC" w:rsidRDefault="0084045C" w:rsidP="00E62901">
      <w:pPr>
        <w:pStyle w:val="Paragrafi"/>
        <w:rPr>
          <w:spacing w:val="-6"/>
          <w:lang w:val="sq-AL"/>
        </w:rPr>
      </w:pPr>
      <w:r w:rsidRPr="00D66DAA">
        <w:rPr>
          <w:spacing w:val="-4"/>
          <w:lang w:val="sq-AL"/>
        </w:rPr>
        <w:tab/>
      </w:r>
      <w:r w:rsidRPr="00A261EC">
        <w:rPr>
          <w:spacing w:val="-6"/>
          <w:lang w:val="sq-AL"/>
        </w:rPr>
        <w:t>b) në gjykimin civil në shkallë të parë përfundimi i procesit të gjykimit brenda dy viteve, në gjykim civil në apel brenda dy vjetëve; dhe gjykimin civil në Gjykatën e Lartë, brenda dy vjetëve;</w:t>
      </w:r>
    </w:p>
    <w:p w:rsidR="0084045C" w:rsidRPr="00D66DAA" w:rsidRDefault="0084045C" w:rsidP="00E62901">
      <w:pPr>
        <w:pStyle w:val="Paragrafi"/>
        <w:rPr>
          <w:spacing w:val="-4"/>
          <w:lang w:val="sq-AL"/>
        </w:rPr>
      </w:pPr>
      <w:r w:rsidRPr="00D66DAA">
        <w:rPr>
          <w:spacing w:val="-4"/>
          <w:lang w:val="sq-AL"/>
        </w:rPr>
        <w:tab/>
        <w:t>c) në procedurën e ekzekutimit të një vendimi civil apo administrativ, me përjashtim të detyrimeve periodike ose të përcaktuara në kohë, afati njëvjeçar fillon nga dita e paraqitjes së kërkesës për vënie në ekzekutim;</w:t>
      </w:r>
    </w:p>
    <w:p w:rsidR="0084045C" w:rsidRPr="00D66DAA" w:rsidRDefault="0084045C" w:rsidP="00E62901">
      <w:pPr>
        <w:pStyle w:val="Paragrafi"/>
        <w:rPr>
          <w:spacing w:val="-4"/>
          <w:lang w:val="sq-AL"/>
        </w:rPr>
      </w:pPr>
      <w:r w:rsidRPr="00D66DAA">
        <w:rPr>
          <w:spacing w:val="-4"/>
          <w:lang w:val="sq-AL"/>
        </w:rPr>
        <w:tab/>
        <w:t>ç) në hetimin e veprave penale afati maksimal i kohëzgjatjes së hetimeve, sipas Kodit të Procedurës Penale;</w:t>
      </w:r>
    </w:p>
    <w:p w:rsidR="0084045C" w:rsidRPr="00D66DAA" w:rsidRDefault="0084045C" w:rsidP="00E62901">
      <w:pPr>
        <w:pStyle w:val="Paragrafi"/>
        <w:rPr>
          <w:spacing w:val="-4"/>
          <w:lang w:val="sq-AL"/>
        </w:rPr>
      </w:pPr>
      <w:r w:rsidRPr="00D66DAA">
        <w:rPr>
          <w:spacing w:val="-4"/>
          <w:lang w:val="sq-AL"/>
        </w:rPr>
        <w:tab/>
        <w:t>d) në gjykimin penal në shkallë të parë, afati i gjykimit të krimeve 2 vjet dhe i  kundërvajtjeve 1 vit, në gjykimin në apel përfundimi i gjykimit për krimet në një afat kohor prej 1 viti dhe për kundërvajtjet 6 muaj dhe në Gjykatën e Lartë, përfundimi i gjykimit për krimet në një afat kohor prej 1 viti dhe për kundërvajtjet 6 muaj.</w:t>
      </w:r>
    </w:p>
    <w:p w:rsidR="0084045C" w:rsidRPr="00D66DAA" w:rsidRDefault="0084045C" w:rsidP="00E62901">
      <w:pPr>
        <w:pStyle w:val="Paragrafi"/>
        <w:rPr>
          <w:spacing w:val="-4"/>
          <w:lang w:val="sq-AL"/>
        </w:rPr>
      </w:pPr>
      <w:r w:rsidRPr="00D66DAA">
        <w:rPr>
          <w:spacing w:val="-4"/>
          <w:lang w:val="sq-AL"/>
        </w:rPr>
        <w:tab/>
        <w:t>2. Palët në proces mund të kërkojnë konstatimin e tejzgjatjes së procedurave, sipas nenit 399/6 pika 1, edhe pa kaluar afatet e mësipërme, duke pasur parasysh kompleksitetin e çështjes, objektin e mosmarrëveshjes, të procedimit ose të gjykimit, sjelljen e organit që po kryen procedurat, si dhe të çdo personi tjetër të lidhur me çështjen, kur pretendojnë zvarritje të hetimit, gjykimit ose ekzekutimit të vendimit.</w:t>
      </w:r>
    </w:p>
    <w:p w:rsidR="0084045C" w:rsidRPr="00D66DAA" w:rsidRDefault="0084045C" w:rsidP="00E62901">
      <w:pPr>
        <w:pStyle w:val="Paragrafi"/>
        <w:rPr>
          <w:spacing w:val="-4"/>
          <w:lang w:val="sq-AL"/>
        </w:rPr>
      </w:pPr>
      <w:r w:rsidRPr="00D66DAA">
        <w:rPr>
          <w:spacing w:val="-4"/>
          <w:lang w:val="sq-AL"/>
        </w:rPr>
        <w:tab/>
        <w:t>3. Në kohëzgjatjen e gjykimit ose të procedimit, nuk llogaritet koha kur çështja është pezulluar për shkaqe ligjore, kur është shtyrë për shkak të kërkesave të palës kërkuese, sipas këtij kreu, ose kur shfaqen rrethana të pamundësisë objektive për procedim.</w:t>
      </w:r>
    </w:p>
    <w:p w:rsidR="0084045C" w:rsidRPr="00D66DAA" w:rsidRDefault="0084045C" w:rsidP="00E62901">
      <w:pPr>
        <w:pStyle w:val="NeniNr"/>
        <w:keepNext w:val="0"/>
        <w:rPr>
          <w:spacing w:val="-4"/>
        </w:rPr>
      </w:pPr>
      <w:r w:rsidRPr="00D66DAA">
        <w:rPr>
          <w:spacing w:val="-4"/>
        </w:rPr>
        <w:t>Neni 399/3</w:t>
      </w:r>
    </w:p>
    <w:p w:rsidR="0084045C" w:rsidRPr="00D66DAA" w:rsidRDefault="0084045C" w:rsidP="00E62901">
      <w:pPr>
        <w:pStyle w:val="NeniNr"/>
        <w:keepNext w:val="0"/>
        <w:rPr>
          <w:b/>
          <w:spacing w:val="-4"/>
        </w:rPr>
      </w:pPr>
      <w:r w:rsidRPr="00D66DAA">
        <w:rPr>
          <w:b/>
          <w:spacing w:val="-4"/>
        </w:rPr>
        <w:t>Shpërblimi i drejtë</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 xml:space="preserve">1. Shpërblimi i drejtë për shkeljen e afatit të arsyeshëm do të konsiderohet njohja e shkeljes, çdo masë e marrë për të përshpejtuar procedurat e hetimit, gjykimit të çështjes dhe të ekzekutimit të vendimit, dhe/ose shpërblimin e dëmit, sipas përcaktimeve të këtij kreu. </w:t>
      </w:r>
    </w:p>
    <w:p w:rsidR="0084045C" w:rsidRPr="00D66DAA" w:rsidRDefault="0084045C" w:rsidP="00E62901">
      <w:pPr>
        <w:pStyle w:val="Paragrafi"/>
        <w:rPr>
          <w:spacing w:val="-4"/>
          <w:lang w:val="sq-AL"/>
        </w:rPr>
      </w:pPr>
      <w:r w:rsidRPr="00D66DAA">
        <w:rPr>
          <w:spacing w:val="-4"/>
          <w:lang w:val="sq-AL"/>
        </w:rPr>
        <w:tab/>
        <w:t>2. Cilido që është i përfshirë në një proces ligjor, në cilësinë e palës në proces, ka të drejtë shpërblimin e drejtë, siç përcaktohet nga ky nen.</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399/4</w:t>
      </w:r>
    </w:p>
    <w:p w:rsidR="0084045C" w:rsidRPr="00D66DAA" w:rsidRDefault="0084045C" w:rsidP="00E62901">
      <w:pPr>
        <w:pStyle w:val="NeniNr"/>
        <w:keepNext w:val="0"/>
        <w:rPr>
          <w:b/>
          <w:spacing w:val="-4"/>
        </w:rPr>
      </w:pPr>
      <w:r w:rsidRPr="00D66DAA">
        <w:rPr>
          <w:b/>
          <w:spacing w:val="-4"/>
        </w:rPr>
        <w:t>Kompetenca për shqyrtimin e kërkesës ose kërkesëpadisë</w:t>
      </w:r>
    </w:p>
    <w:p w:rsidR="00B27C67" w:rsidRPr="00D66DAA" w:rsidRDefault="0084045C" w:rsidP="00E62901">
      <w:pPr>
        <w:pStyle w:val="Hapesira7"/>
        <w:rPr>
          <w:lang w:val="sq-AL"/>
        </w:rPr>
      </w:pPr>
      <w:r w:rsidRPr="00D66DAA">
        <w:rPr>
          <w:lang w:val="sq-AL"/>
        </w:rPr>
        <w:tab/>
      </w:r>
    </w:p>
    <w:p w:rsidR="0084045C" w:rsidRPr="00D66DAA" w:rsidRDefault="0084045C" w:rsidP="00E62901">
      <w:pPr>
        <w:pStyle w:val="Paragrafi"/>
        <w:rPr>
          <w:spacing w:val="-4"/>
          <w:lang w:val="sq-AL"/>
        </w:rPr>
      </w:pPr>
      <w:r w:rsidRPr="00D66DAA">
        <w:rPr>
          <w:spacing w:val="-4"/>
          <w:lang w:val="sq-AL"/>
        </w:rPr>
        <w:t xml:space="preserve">1. Kërkesa për konstatimin e shkeljes dhe përshpejtimin e procedurave i drejtohet gjykatës kompetente, sipas nenit 399/6, pika 1, e këtij kreu. Sipas rastit në gjykim gjykata merr informacion nga organi i cili po zhvillon procedurat. </w:t>
      </w:r>
    </w:p>
    <w:p w:rsidR="0084045C" w:rsidRPr="00D66DAA" w:rsidRDefault="0084045C" w:rsidP="00E62901">
      <w:pPr>
        <w:pStyle w:val="Paragrafi"/>
        <w:rPr>
          <w:spacing w:val="-4"/>
          <w:lang w:val="sq-AL"/>
        </w:rPr>
      </w:pPr>
      <w:r w:rsidRPr="00D66DAA">
        <w:rPr>
          <w:spacing w:val="-4"/>
          <w:lang w:val="sq-AL"/>
        </w:rPr>
        <w:tab/>
        <w:t xml:space="preserve">2. Kërkesëpadia, sipas nenit 399/6, pika 3, i drejtohet gjykatës civile të shkallës së parë kompetente, sipas rregullave të përgjithshme, vetëm pasi procedura e konstatimit të shkeljes dhe përshpejtimit të procedurës është ezauruar sipas pikës 1, të këtij neni, dhe nuk është ekzekutuar nga organi që ka kryer shkeljen vendimi i gjykatës, sipas pikës 1 të këtij neni. Të paditur në gjykim thirren Ministria e Drejtësisë dhe Ministria e Financave, ose shërbimi përmbarimor privat përgjegjës. </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399/5</w:t>
      </w:r>
    </w:p>
    <w:p w:rsidR="0084045C" w:rsidRPr="00D66DAA" w:rsidRDefault="0084045C" w:rsidP="00E62901">
      <w:pPr>
        <w:pStyle w:val="NeniNr"/>
        <w:keepNext w:val="0"/>
        <w:rPr>
          <w:b/>
          <w:spacing w:val="-4"/>
        </w:rPr>
      </w:pPr>
      <w:r w:rsidRPr="00D66DAA">
        <w:rPr>
          <w:b/>
          <w:spacing w:val="-4"/>
        </w:rPr>
        <w:t>Paraqitja e kërkesës për konstatimin e shkeljes së afatit të arsyeshëm dhe përshpejtimin e procedurave</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1. Kërkesa depozitohet në sekretarinë e gjykatës që është në vonesë, ose gjykatës kompetente për ekzekutimin. Kërkesa duhet të përmbajë:</w:t>
      </w:r>
    </w:p>
    <w:p w:rsidR="0084045C" w:rsidRPr="00D66DAA" w:rsidRDefault="0084045C" w:rsidP="00E62901">
      <w:pPr>
        <w:pStyle w:val="Paragrafi"/>
        <w:rPr>
          <w:spacing w:val="-4"/>
          <w:lang w:val="sq-AL"/>
        </w:rPr>
      </w:pPr>
      <w:r w:rsidRPr="00D66DAA">
        <w:rPr>
          <w:spacing w:val="-4"/>
          <w:lang w:val="sq-AL"/>
        </w:rPr>
        <w:tab/>
        <w:t>a) palët ndërgjyqëse, organin që pretendohet se ka kryer shkeljen, objektin e mosmarrëveshjes ose të ekzekutimit;</w:t>
      </w:r>
    </w:p>
    <w:p w:rsidR="0084045C" w:rsidRPr="00D66DAA" w:rsidRDefault="0084045C" w:rsidP="00E62901">
      <w:pPr>
        <w:pStyle w:val="Paragrafi"/>
        <w:rPr>
          <w:spacing w:val="-4"/>
          <w:lang w:val="sq-AL"/>
        </w:rPr>
      </w:pPr>
      <w:r w:rsidRPr="00D66DAA">
        <w:rPr>
          <w:spacing w:val="-4"/>
          <w:lang w:val="sq-AL"/>
        </w:rPr>
        <w:tab/>
        <w:t>b) paraqitjen e përmbledhur të fakteve të çështjes;</w:t>
      </w:r>
    </w:p>
    <w:p w:rsidR="0084045C" w:rsidRPr="00D66DAA" w:rsidRDefault="0084045C" w:rsidP="00E62901">
      <w:pPr>
        <w:pStyle w:val="Paragrafi"/>
        <w:rPr>
          <w:spacing w:val="-4"/>
          <w:lang w:val="sq-AL"/>
        </w:rPr>
      </w:pPr>
      <w:r w:rsidRPr="00D66DAA">
        <w:rPr>
          <w:spacing w:val="-4"/>
          <w:lang w:val="sq-AL"/>
        </w:rPr>
        <w:tab/>
        <w:t>c) shkaqet për të cilat kërkohet konstatimi i shkeljes së afatit të arsyeshëm dhe përshpejtimi i procedurave;</w:t>
      </w:r>
    </w:p>
    <w:p w:rsidR="0084045C" w:rsidRPr="00D66DAA" w:rsidRDefault="0084045C" w:rsidP="00E62901">
      <w:pPr>
        <w:pStyle w:val="Paragrafi"/>
        <w:rPr>
          <w:spacing w:val="-4"/>
          <w:lang w:val="sq-AL"/>
        </w:rPr>
      </w:pPr>
      <w:r w:rsidRPr="00D66DAA">
        <w:rPr>
          <w:spacing w:val="-4"/>
          <w:lang w:val="sq-AL"/>
        </w:rPr>
        <w:tab/>
        <w:t>ç) masat që kërkohen të merren.</w:t>
      </w:r>
    </w:p>
    <w:p w:rsidR="0084045C" w:rsidRPr="00D66DAA" w:rsidRDefault="0084045C" w:rsidP="00E62901">
      <w:pPr>
        <w:pStyle w:val="Paragrafi"/>
        <w:rPr>
          <w:spacing w:val="-4"/>
          <w:lang w:val="sq-AL"/>
        </w:rPr>
      </w:pPr>
      <w:r w:rsidRPr="00D66DAA">
        <w:rPr>
          <w:spacing w:val="-4"/>
          <w:lang w:val="sq-AL"/>
        </w:rPr>
        <w:tab/>
        <w:t>2. Bashkë me kërkesën duhet të depozitohen edhe:</w:t>
      </w:r>
    </w:p>
    <w:p w:rsidR="0084045C" w:rsidRPr="00D66DAA" w:rsidRDefault="0084045C" w:rsidP="00E62901">
      <w:pPr>
        <w:pStyle w:val="Paragrafi"/>
        <w:rPr>
          <w:spacing w:val="-4"/>
          <w:lang w:val="sq-AL"/>
        </w:rPr>
      </w:pPr>
      <w:r w:rsidRPr="00D66DAA">
        <w:rPr>
          <w:spacing w:val="-4"/>
          <w:lang w:val="sq-AL"/>
        </w:rPr>
        <w:tab/>
        <w:t>a) aktet me të cilat provohet tejkalimi i afatit të arsyeshëm;</w:t>
      </w:r>
    </w:p>
    <w:p w:rsidR="0084045C" w:rsidRPr="00D66DAA" w:rsidRDefault="0084045C" w:rsidP="00E62901">
      <w:pPr>
        <w:pStyle w:val="Paragrafi"/>
        <w:rPr>
          <w:spacing w:val="-4"/>
          <w:lang w:val="sq-AL"/>
        </w:rPr>
      </w:pPr>
      <w:r w:rsidRPr="00D66DAA">
        <w:rPr>
          <w:spacing w:val="-4"/>
          <w:lang w:val="sq-AL"/>
        </w:rPr>
        <w:tab/>
        <w:t>b) procesverbale dhe vendime të ndërmjetme;</w:t>
      </w:r>
    </w:p>
    <w:p w:rsidR="0084045C" w:rsidRPr="00D66DAA" w:rsidRDefault="0084045C" w:rsidP="00E62901">
      <w:pPr>
        <w:pStyle w:val="Paragrafi"/>
        <w:rPr>
          <w:spacing w:val="-4"/>
          <w:lang w:val="sq-AL"/>
        </w:rPr>
      </w:pPr>
      <w:r w:rsidRPr="00D66DAA">
        <w:rPr>
          <w:spacing w:val="-4"/>
          <w:lang w:val="sq-AL"/>
        </w:rPr>
        <w:tab/>
        <w:t>c) aktet e praktikës përmbarimore, sipas rastit;</w:t>
      </w:r>
    </w:p>
    <w:p w:rsidR="0084045C" w:rsidRPr="00D66DAA" w:rsidRDefault="0084045C" w:rsidP="00E62901">
      <w:pPr>
        <w:pStyle w:val="Paragrafi"/>
        <w:rPr>
          <w:spacing w:val="-4"/>
          <w:lang w:val="sq-AL"/>
        </w:rPr>
      </w:pPr>
      <w:r w:rsidRPr="00D66DAA">
        <w:rPr>
          <w:spacing w:val="-4"/>
          <w:lang w:val="sq-AL"/>
        </w:rPr>
        <w:tab/>
        <w:t>ç) prokura, nëse kërkesa është bërë nga avokati ose nga përfaqësuesi i ankuesit.</w:t>
      </w:r>
    </w:p>
    <w:p w:rsidR="0084045C" w:rsidRPr="00D66DAA" w:rsidRDefault="0084045C" w:rsidP="00E62901">
      <w:pPr>
        <w:pStyle w:val="Paragrafi"/>
        <w:rPr>
          <w:spacing w:val="-4"/>
          <w:lang w:val="sq-AL"/>
        </w:rPr>
      </w:pPr>
      <w:r w:rsidRPr="00D66DAA">
        <w:rPr>
          <w:spacing w:val="-4"/>
          <w:lang w:val="sq-AL"/>
        </w:rPr>
        <w:tab/>
        <w:t xml:space="preserve">3. Depozitimi dhe shqyrtimi i kërkesës, sipas këtij neni, nuk pezullon gjykimin e çështjes në themel, ose procedurat përmbarimore. </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399/6</w:t>
      </w:r>
    </w:p>
    <w:p w:rsidR="0084045C" w:rsidRPr="00D66DAA" w:rsidRDefault="0084045C" w:rsidP="00E62901">
      <w:pPr>
        <w:pStyle w:val="NeniNr"/>
        <w:keepNext w:val="0"/>
        <w:rPr>
          <w:b/>
          <w:spacing w:val="-4"/>
        </w:rPr>
      </w:pPr>
      <w:r w:rsidRPr="00D66DAA">
        <w:rPr>
          <w:b/>
          <w:spacing w:val="-4"/>
        </w:rPr>
        <w:t>Gjykata kompetente për shqyrtimin e kërkesës ose kërkesëpadisë</w:t>
      </w:r>
    </w:p>
    <w:p w:rsidR="0084045C" w:rsidRPr="00D66DAA" w:rsidRDefault="0084045C" w:rsidP="00E62901">
      <w:pPr>
        <w:pStyle w:val="Hapesira7"/>
        <w:rPr>
          <w:lang w:val="sq-AL"/>
        </w:rPr>
      </w:pPr>
    </w:p>
    <w:p w:rsidR="0084045C" w:rsidRPr="00D66DAA" w:rsidRDefault="0084045C" w:rsidP="00E62901">
      <w:pPr>
        <w:pStyle w:val="Paragrafi"/>
        <w:rPr>
          <w:rFonts w:eastAsia="Calibri"/>
          <w:spacing w:val="-4"/>
          <w:lang w:val="sq-AL"/>
        </w:rPr>
      </w:pPr>
      <w:r w:rsidRPr="00D66DAA">
        <w:rPr>
          <w:rFonts w:eastAsia="Calibri"/>
          <w:spacing w:val="-4"/>
          <w:lang w:val="sq-AL"/>
        </w:rPr>
        <w:t>1. Kërkesa për konstatimin e shkeljes dhe përshpejtimin e procedurave i drejtohet gjykatës kompetente, sipas llojit të mosmarrëveshjes penale, civile ose administrative si më poshtë:</w:t>
      </w:r>
    </w:p>
    <w:p w:rsidR="0084045C" w:rsidRPr="00D66DAA" w:rsidRDefault="0084045C" w:rsidP="00E62901">
      <w:pPr>
        <w:pStyle w:val="Paragrafi"/>
        <w:rPr>
          <w:rFonts w:eastAsia="Calibri"/>
          <w:spacing w:val="-4"/>
          <w:lang w:val="sq-AL"/>
        </w:rPr>
      </w:pPr>
      <w:r w:rsidRPr="00D66DAA">
        <w:rPr>
          <w:rFonts w:eastAsia="Calibri"/>
          <w:spacing w:val="-4"/>
          <w:lang w:val="sq-AL"/>
        </w:rPr>
        <w:t>a) në rastet kur çështja, në të cilën pretendohet të ketë shkelje, është duke u gjykuar në gjykatën e shkallës së parë, kërkesa shqyrtohet nga gjykata e apelit, në juridiksionin e të cilës ndodhet gjykata e shkallës së parë;</w:t>
      </w:r>
    </w:p>
    <w:p w:rsidR="0084045C" w:rsidRPr="00D66DAA" w:rsidRDefault="0084045C" w:rsidP="00E62901">
      <w:pPr>
        <w:pStyle w:val="Paragrafi"/>
        <w:rPr>
          <w:rFonts w:eastAsia="Calibri"/>
          <w:spacing w:val="-4"/>
          <w:lang w:val="sq-AL"/>
        </w:rPr>
      </w:pPr>
      <w:r w:rsidRPr="00D66DAA">
        <w:rPr>
          <w:rFonts w:eastAsia="Calibri"/>
          <w:spacing w:val="-4"/>
          <w:lang w:val="sq-AL"/>
        </w:rPr>
        <w:t>b) në rastet kur çështja në të cilën pretendohet të ketë shkelje, është duke u gjykuar në gjykatat e apelit, kërkesa shqyrtohet nga kolegji përkatës i Gjykatës së Lartë;</w:t>
      </w:r>
    </w:p>
    <w:p w:rsidR="0084045C" w:rsidRPr="00D66DAA" w:rsidRDefault="0084045C" w:rsidP="00E62901">
      <w:pPr>
        <w:pStyle w:val="Paragrafi"/>
        <w:rPr>
          <w:rFonts w:eastAsia="Calibri"/>
          <w:spacing w:val="-4"/>
          <w:lang w:val="sq-AL"/>
        </w:rPr>
      </w:pPr>
      <w:r w:rsidRPr="00D66DAA">
        <w:rPr>
          <w:rFonts w:eastAsia="Calibri"/>
          <w:spacing w:val="-4"/>
          <w:lang w:val="sq-AL"/>
        </w:rPr>
        <w:t>c) në rastet kur çështja në të cilën pretendohet të ketë shkelje, është duke u gjykuar në Gjykatën e Lartë, kërkesa shqyrtohet nga një kolegj tjetër i Gjykatës së Lartë;</w:t>
      </w:r>
    </w:p>
    <w:p w:rsidR="0084045C" w:rsidRPr="00A261EC" w:rsidRDefault="0084045C" w:rsidP="00E62901">
      <w:pPr>
        <w:pStyle w:val="Paragrafi"/>
        <w:rPr>
          <w:rFonts w:eastAsia="Calibri"/>
          <w:spacing w:val="-6"/>
          <w:lang w:val="sq-AL"/>
        </w:rPr>
      </w:pPr>
      <w:r w:rsidRPr="00A261EC">
        <w:rPr>
          <w:rFonts w:eastAsia="Calibri"/>
          <w:spacing w:val="-6"/>
          <w:lang w:val="sq-AL"/>
        </w:rPr>
        <w:t>ç) në rastet kur çështja, në të cilën pretendohet të ketë shkelje, është në procedurë ekzekutimi, kërkesa gjykohet nga gjykata e shkallës së parë, kompetente për ekzekutimin, sipas rregullave në fuqi.</w:t>
      </w:r>
    </w:p>
    <w:p w:rsidR="0084045C" w:rsidRPr="00D66DAA" w:rsidRDefault="0084045C" w:rsidP="00E62901">
      <w:pPr>
        <w:pStyle w:val="Paragrafi"/>
        <w:rPr>
          <w:rFonts w:eastAsia="Calibri"/>
          <w:spacing w:val="-4"/>
          <w:lang w:val="sq-AL"/>
        </w:rPr>
      </w:pPr>
      <w:r w:rsidRPr="00D66DAA">
        <w:rPr>
          <w:rFonts w:eastAsia="Calibri"/>
          <w:spacing w:val="-4"/>
          <w:lang w:val="sq-AL"/>
        </w:rPr>
        <w:t xml:space="preserve">2. Kur ka një vendim të  formës së prerë për konstatimin e shkeljes dhe përshpejtimin e procedurës, subjekti kërkues mund të paraqesë padi për shpërblimin e dëmit, sipas pikës 3 të këtij neni.  </w:t>
      </w:r>
    </w:p>
    <w:p w:rsidR="0084045C" w:rsidRPr="00D66DAA" w:rsidRDefault="0084045C" w:rsidP="00E62901">
      <w:pPr>
        <w:pStyle w:val="Paragrafi"/>
        <w:rPr>
          <w:spacing w:val="-4"/>
          <w:lang w:val="sq-AL"/>
        </w:rPr>
      </w:pPr>
      <w:r w:rsidRPr="00D66DAA">
        <w:rPr>
          <w:spacing w:val="-4"/>
          <w:lang w:val="sq-AL"/>
        </w:rPr>
        <w:t>3. Kërkesëpadia për shpërblimin e dëmit i drejtohet gjykatës civile të shkallës së parë ku ka qendrën organi ndaj të cilit është konstatuar shkelja. Padia parashkruhet brenda 6 muajve nga konstatimi i shkeljes me vendim të formës së prerë.</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399/7</w:t>
      </w:r>
    </w:p>
    <w:p w:rsidR="0084045C" w:rsidRPr="00D66DAA" w:rsidRDefault="0084045C" w:rsidP="00E62901">
      <w:pPr>
        <w:pStyle w:val="NeniNr"/>
        <w:keepNext w:val="0"/>
        <w:rPr>
          <w:b/>
          <w:spacing w:val="-4"/>
        </w:rPr>
      </w:pPr>
      <w:r w:rsidRPr="00D66DAA">
        <w:rPr>
          <w:b/>
          <w:spacing w:val="-4"/>
        </w:rPr>
        <w:t>Gjykimi i kërkesës ose kërkesëpadisë</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1. Gjykimi i kërkesëpadisë, sipas nenit 399/6, pika 3, bëhet sipas rregullave të zakonshme të gjykimit brenda një afati 3 mujor nga depozitimi i kërkesëpadisë.</w:t>
      </w:r>
    </w:p>
    <w:p w:rsidR="0084045C" w:rsidRPr="00D66DAA" w:rsidRDefault="0084045C" w:rsidP="00E62901">
      <w:pPr>
        <w:pStyle w:val="Paragrafi"/>
        <w:rPr>
          <w:spacing w:val="-4"/>
          <w:lang w:val="sq-AL"/>
        </w:rPr>
      </w:pPr>
      <w:r w:rsidRPr="00D66DAA">
        <w:rPr>
          <w:spacing w:val="-4"/>
          <w:lang w:val="sq-AL"/>
        </w:rPr>
        <w:tab/>
        <w:t xml:space="preserve">2. Gjykimi i kërkesës, sipas nenit 399/6, pika 1, bëhet në dhomë këshillimi dhe gjykata që shqyrton çështjen merr vendim brenda 45 ditëve, nga paraqitja e kërkesës. Brenda 15 ditëve nga paraqitja e kësaj kërkese, organi që pretendohet se ka kryer shkeljen, i dërgon kopje të dosjes dhe mendimin me shkrim, gjykatës që shqyrton kërkesën. </w:t>
      </w:r>
    </w:p>
    <w:p w:rsidR="0084045C" w:rsidRPr="00D66DAA" w:rsidRDefault="0084045C" w:rsidP="00E62901">
      <w:pPr>
        <w:pStyle w:val="Paragrafi"/>
        <w:rPr>
          <w:spacing w:val="-4"/>
          <w:lang w:val="sq-AL"/>
        </w:rPr>
      </w:pPr>
      <w:r w:rsidRPr="00D66DAA">
        <w:rPr>
          <w:spacing w:val="-4"/>
          <w:lang w:val="sq-AL"/>
        </w:rPr>
        <w:tab/>
        <w:t>3. Në rast se gjatë shqyrtimit të kërkesës organi që po kryen veprimet, ndërmerr hapat që po kërkohen nga pala, brenda 30 ditëve nga paraqitja e kërkesës, pushon shqyrtimi i kërkesës.</w:t>
      </w:r>
    </w:p>
    <w:p w:rsidR="0084045C" w:rsidRPr="00D66DAA" w:rsidRDefault="0084045C" w:rsidP="00E62901">
      <w:pPr>
        <w:pStyle w:val="Paragrafi"/>
        <w:rPr>
          <w:spacing w:val="-4"/>
          <w:lang w:val="sq-AL"/>
        </w:rPr>
      </w:pPr>
      <w:r w:rsidRPr="00D66DAA">
        <w:rPr>
          <w:spacing w:val="-4"/>
          <w:lang w:val="sq-AL"/>
        </w:rPr>
        <w:tab/>
        <w:t>4. Në rast se kërkesa refuzohet, nuk mund të përsëritet më, për të njëjtat fakte.</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399/8</w:t>
      </w:r>
    </w:p>
    <w:p w:rsidR="0084045C" w:rsidRPr="00D66DAA" w:rsidRDefault="0084045C" w:rsidP="00E62901">
      <w:pPr>
        <w:pStyle w:val="NeniNr"/>
        <w:keepNext w:val="0"/>
        <w:rPr>
          <w:b/>
          <w:spacing w:val="-4"/>
        </w:rPr>
      </w:pPr>
      <w:r w:rsidRPr="00D66DAA">
        <w:rPr>
          <w:b/>
          <w:spacing w:val="-4"/>
        </w:rPr>
        <w:t>Marrja e vendimit</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1. Pas shqyrtimit të kërkesës gjykata vendos:</w:t>
      </w:r>
    </w:p>
    <w:p w:rsidR="0084045C" w:rsidRPr="00D66DAA" w:rsidRDefault="0084045C" w:rsidP="00E62901">
      <w:pPr>
        <w:pStyle w:val="Paragrafi"/>
        <w:rPr>
          <w:strike/>
          <w:spacing w:val="-4"/>
          <w:lang w:val="sq-AL"/>
        </w:rPr>
      </w:pPr>
      <w:r w:rsidRPr="00D66DAA">
        <w:rPr>
          <w:spacing w:val="-4"/>
          <w:lang w:val="sq-AL"/>
        </w:rPr>
        <w:tab/>
        <w:t>a) pranimin e kërkesës, konstatimin e shkeljes dhe urdhërimin e ndërmarrjes brenda afateve të veprimeve të caktuara procedurale gjatë gjykimit ose ekzekutimit;</w:t>
      </w:r>
    </w:p>
    <w:p w:rsidR="0084045C" w:rsidRPr="00D66DAA" w:rsidRDefault="0084045C" w:rsidP="00E62901">
      <w:pPr>
        <w:pStyle w:val="Paragrafi"/>
        <w:rPr>
          <w:spacing w:val="-4"/>
          <w:lang w:val="sq-AL"/>
        </w:rPr>
      </w:pPr>
      <w:r w:rsidRPr="00D66DAA">
        <w:rPr>
          <w:spacing w:val="-4"/>
          <w:lang w:val="sq-AL"/>
        </w:rPr>
        <w:tab/>
        <w:t>b) rrëzimin e kërkesës.</w:t>
      </w:r>
    </w:p>
    <w:p w:rsidR="0084045C" w:rsidRPr="00D66DAA" w:rsidRDefault="0084045C" w:rsidP="00E62901">
      <w:pPr>
        <w:pStyle w:val="Paragrafi"/>
        <w:rPr>
          <w:strike/>
          <w:spacing w:val="-4"/>
          <w:lang w:val="sq-AL"/>
        </w:rPr>
      </w:pPr>
      <w:r w:rsidRPr="00D66DAA">
        <w:rPr>
          <w:spacing w:val="-4"/>
          <w:lang w:val="sq-AL"/>
        </w:rPr>
        <w:tab/>
        <w:t>2. Vendimi i gjykatës është përfundimtar dhe i formës së prerë.</w:t>
      </w:r>
    </w:p>
    <w:p w:rsidR="0084045C" w:rsidRPr="00A261EC" w:rsidRDefault="0084045C" w:rsidP="00E62901">
      <w:pPr>
        <w:pStyle w:val="Hapesira7"/>
        <w:rPr>
          <w:sz w:val="6"/>
          <w:lang w:val="sq-AL"/>
        </w:rPr>
      </w:pPr>
    </w:p>
    <w:p w:rsidR="0084045C" w:rsidRPr="00D66DAA" w:rsidRDefault="0084045C" w:rsidP="00E62901">
      <w:pPr>
        <w:pStyle w:val="NeniNr"/>
        <w:keepNext w:val="0"/>
        <w:rPr>
          <w:spacing w:val="-4"/>
        </w:rPr>
      </w:pPr>
      <w:r w:rsidRPr="00D66DAA">
        <w:rPr>
          <w:spacing w:val="-4"/>
        </w:rPr>
        <w:t>Neni 399/9</w:t>
      </w:r>
    </w:p>
    <w:p w:rsidR="0084045C" w:rsidRPr="00D66DAA" w:rsidRDefault="0084045C" w:rsidP="00E62901">
      <w:pPr>
        <w:pStyle w:val="NeniNr"/>
        <w:keepNext w:val="0"/>
        <w:rPr>
          <w:b/>
          <w:spacing w:val="-4"/>
        </w:rPr>
      </w:pPr>
      <w:r w:rsidRPr="00D66DAA">
        <w:rPr>
          <w:b/>
          <w:spacing w:val="-4"/>
        </w:rPr>
        <w:t>Pranimi i kërkesës</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1. Gjykata vendos pranimin e kërkesës, kur vërtetohet shkelja e afatit të arsyeshëm, sipas nenit 6/1, të Konventës Europiane “Për mbrojtjen e të drejtave të njeriut dhe lirive themelore”.</w:t>
      </w:r>
    </w:p>
    <w:p w:rsidR="0084045C" w:rsidRPr="00D66DAA" w:rsidRDefault="0084045C" w:rsidP="00E62901">
      <w:pPr>
        <w:pStyle w:val="Paragrafi"/>
        <w:rPr>
          <w:spacing w:val="-4"/>
          <w:lang w:val="sq-AL"/>
        </w:rPr>
      </w:pPr>
      <w:r w:rsidRPr="00D66DAA">
        <w:rPr>
          <w:spacing w:val="-4"/>
          <w:lang w:val="sq-AL"/>
        </w:rPr>
        <w:tab/>
        <w:t>2. Në përcaktimin e shkeljes gjykata vlerëson kompleksitetin e çështjes, objektin e mosmarrëveshjes, të procedimit ose të gjykimit, sjelljen e palëve dhe të trupit gjykues gjatë gjykimit, ose të përmbaruesit, si dhe të çdo personi tjetër të lidhur me çështjen.</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399/10</w:t>
      </w:r>
    </w:p>
    <w:p w:rsidR="0084045C" w:rsidRPr="00D66DAA" w:rsidRDefault="0084045C" w:rsidP="00E62901">
      <w:pPr>
        <w:pStyle w:val="NeniNr"/>
        <w:keepNext w:val="0"/>
        <w:rPr>
          <w:b/>
          <w:spacing w:val="-4"/>
        </w:rPr>
      </w:pPr>
      <w:r w:rsidRPr="00D66DAA">
        <w:rPr>
          <w:b/>
          <w:spacing w:val="-4"/>
        </w:rPr>
        <w:t>Përmbajtja e vendimit për shpërblimin e dëmit</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1. Pas shqyrtimit të kërkesëpadisë gjykata vendos shpërblimin e dëmit nga 50 000 lekë deri në 100 000 lekë, për çdo vit, ose muaj në raport me vitin, përtej afatit të arsyeshëm.</w:t>
      </w:r>
    </w:p>
    <w:p w:rsidR="0084045C" w:rsidRPr="00D66DAA" w:rsidRDefault="0084045C" w:rsidP="00E62901">
      <w:pPr>
        <w:pStyle w:val="Paragrafi"/>
        <w:rPr>
          <w:spacing w:val="-4"/>
          <w:lang w:val="sq-AL"/>
        </w:rPr>
      </w:pPr>
      <w:r w:rsidRPr="00D66DAA">
        <w:rPr>
          <w:spacing w:val="-4"/>
          <w:lang w:val="sq-AL"/>
        </w:rPr>
        <w:tab/>
        <w:t>2. Shpërblimi i dëmit bëhet duke mbajtur parasysh:</w:t>
      </w:r>
    </w:p>
    <w:p w:rsidR="0084045C" w:rsidRPr="00D66DAA" w:rsidRDefault="0084045C" w:rsidP="00E62901">
      <w:pPr>
        <w:pStyle w:val="Paragrafi"/>
        <w:rPr>
          <w:spacing w:val="-4"/>
          <w:lang w:val="sq-AL"/>
        </w:rPr>
      </w:pPr>
      <w:r w:rsidRPr="00D66DAA">
        <w:rPr>
          <w:spacing w:val="-4"/>
          <w:lang w:val="sq-AL"/>
        </w:rPr>
        <w:tab/>
        <w:t>a) vështirësinë e procesit, në të cilin është verifikuar shkelja;</w:t>
      </w:r>
    </w:p>
    <w:p w:rsidR="0084045C" w:rsidRPr="00D66DAA" w:rsidRDefault="0084045C" w:rsidP="00E62901">
      <w:pPr>
        <w:pStyle w:val="Paragrafi"/>
        <w:rPr>
          <w:spacing w:val="-4"/>
          <w:lang w:val="sq-AL"/>
        </w:rPr>
      </w:pPr>
      <w:r w:rsidRPr="00D66DAA">
        <w:rPr>
          <w:spacing w:val="-4"/>
          <w:lang w:val="sq-AL"/>
        </w:rPr>
        <w:tab/>
        <w:t>b) sjelljen e trupit gjykues ose përmbaruesit dhe të palëve;</w:t>
      </w:r>
    </w:p>
    <w:p w:rsidR="0084045C" w:rsidRPr="00D66DAA" w:rsidRDefault="0084045C" w:rsidP="00E62901">
      <w:pPr>
        <w:pStyle w:val="Paragrafi"/>
        <w:rPr>
          <w:spacing w:val="-4"/>
          <w:lang w:val="sq-AL"/>
        </w:rPr>
      </w:pPr>
      <w:r w:rsidRPr="00D66DAA">
        <w:rPr>
          <w:spacing w:val="-4"/>
          <w:lang w:val="sq-AL"/>
        </w:rPr>
        <w:tab/>
        <w:t>c) natyrën e interesave në çështje;</w:t>
      </w:r>
    </w:p>
    <w:p w:rsidR="0084045C" w:rsidRPr="00D66DAA" w:rsidRDefault="0084045C" w:rsidP="00E62901">
      <w:pPr>
        <w:pStyle w:val="Paragrafi"/>
        <w:rPr>
          <w:spacing w:val="-4"/>
          <w:lang w:val="sq-AL"/>
        </w:rPr>
      </w:pPr>
      <w:r w:rsidRPr="00D66DAA">
        <w:rPr>
          <w:spacing w:val="-4"/>
          <w:lang w:val="sq-AL"/>
        </w:rPr>
        <w:tab/>
        <w:t>ç) vlerën dhe rëndësinë e çështjes në lidhje me objektin e mosmarrëveshjes ose ekzekutimit, e vlerësuar edhe në raport me kushtet personale të palëve.</w:t>
      </w:r>
    </w:p>
    <w:p w:rsidR="0084045C" w:rsidRPr="00D66DAA" w:rsidRDefault="0084045C" w:rsidP="00E62901">
      <w:pPr>
        <w:pStyle w:val="Paragrafi"/>
        <w:rPr>
          <w:spacing w:val="-4"/>
          <w:lang w:val="sq-AL"/>
        </w:rPr>
      </w:pPr>
      <w:r w:rsidRPr="00D66DAA">
        <w:rPr>
          <w:spacing w:val="-4"/>
          <w:lang w:val="sq-AL"/>
        </w:rPr>
        <w:tab/>
        <w:t>3. Masa e shpërblimit të dëmit nuk mund të kalojë objektin e padisë ose të ekzekutimit.</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399/11</w:t>
      </w:r>
    </w:p>
    <w:p w:rsidR="0084045C" w:rsidRPr="00D66DAA" w:rsidRDefault="0084045C" w:rsidP="00E62901">
      <w:pPr>
        <w:pStyle w:val="NeniNr"/>
        <w:keepNext w:val="0"/>
        <w:rPr>
          <w:b/>
          <w:spacing w:val="-4"/>
        </w:rPr>
      </w:pPr>
      <w:r w:rsidRPr="00D66DAA">
        <w:rPr>
          <w:b/>
          <w:spacing w:val="-4"/>
        </w:rPr>
        <w:t>Zbatimi i detyrueshëm i udhëzimeve</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Udhëzimet dhe konkluzionet e gjykatës më të lartë, të dhëna gjatë shqyrtimit të kërkesës, sipas nenit 399/6, pika 1, janë të detyrueshme, për gjykatën që shqyrton çështjen në themel ose organin, i cili po kryen ekzekutimin e vendimit gjyqësor të formës së prerë.</w:t>
      </w:r>
    </w:p>
    <w:p w:rsidR="0084045C" w:rsidRPr="00A261EC" w:rsidRDefault="0084045C" w:rsidP="00E62901">
      <w:pPr>
        <w:pStyle w:val="Paragrafi"/>
        <w:rPr>
          <w:spacing w:val="-4"/>
          <w:sz w:val="16"/>
          <w:lang w:val="sq-AL"/>
        </w:rPr>
      </w:pPr>
    </w:p>
    <w:p w:rsidR="0084045C" w:rsidRPr="00D66DAA" w:rsidRDefault="0084045C" w:rsidP="00E62901">
      <w:pPr>
        <w:pStyle w:val="NeniNr"/>
        <w:keepNext w:val="0"/>
        <w:rPr>
          <w:spacing w:val="-4"/>
        </w:rPr>
      </w:pPr>
      <w:r w:rsidRPr="00D66DAA">
        <w:rPr>
          <w:spacing w:val="-4"/>
        </w:rPr>
        <w:t>Neni 399/12</w:t>
      </w:r>
    </w:p>
    <w:p w:rsidR="0084045C" w:rsidRPr="00A261EC" w:rsidRDefault="0084045C" w:rsidP="00E62901">
      <w:pPr>
        <w:pStyle w:val="Paragrafi"/>
        <w:rPr>
          <w:spacing w:val="-4"/>
          <w:sz w:val="16"/>
          <w:lang w:val="sq-AL"/>
        </w:rPr>
      </w:pPr>
    </w:p>
    <w:p w:rsidR="0084045C" w:rsidRPr="00D66DAA" w:rsidRDefault="0084045C" w:rsidP="00E62901">
      <w:pPr>
        <w:pStyle w:val="Paragrafi"/>
        <w:rPr>
          <w:rFonts w:eastAsia="Calibri"/>
          <w:spacing w:val="-4"/>
          <w:lang w:val="sq-AL"/>
        </w:rPr>
      </w:pPr>
      <w:r w:rsidRPr="00D66DAA">
        <w:rPr>
          <w:spacing w:val="-4"/>
          <w:lang w:val="sq-AL"/>
        </w:rPr>
        <w:tab/>
        <w:t xml:space="preserve">Vendimi i formës së prerë i gjykatës kompetente, sipas nenit 399/6, i përcillet </w:t>
      </w:r>
      <w:r w:rsidRPr="00D66DAA">
        <w:rPr>
          <w:rFonts w:eastAsia="Calibri"/>
          <w:spacing w:val="-4"/>
          <w:lang w:val="sq-AL"/>
        </w:rPr>
        <w:t>Inspektorit të Lartë të Drejtësisë, për të vlerësuar nëse vonesat e shkaktuara nga gjyqtarët, sipas këtij kreu, përbëjnë shkelje disiplinore.”.</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84</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Neni 444 ndryshohet si më poshtë:</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444</w:t>
      </w:r>
    </w:p>
    <w:p w:rsidR="0084045C" w:rsidRPr="00D66DAA" w:rsidRDefault="0084045C" w:rsidP="00E62901">
      <w:pPr>
        <w:pStyle w:val="Hapesira7"/>
        <w:rPr>
          <w:lang w:val="sq-AL"/>
        </w:rPr>
      </w:pPr>
    </w:p>
    <w:p w:rsidR="0084045C" w:rsidRPr="00D66DAA" w:rsidRDefault="0084045C" w:rsidP="00E62901">
      <w:pPr>
        <w:pStyle w:val="Paragrafi"/>
        <w:rPr>
          <w:rFonts w:eastAsia="Calibri"/>
          <w:spacing w:val="-4"/>
          <w:lang w:val="sq-AL"/>
        </w:rPr>
      </w:pPr>
      <w:r w:rsidRPr="00D66DAA">
        <w:rPr>
          <w:spacing w:val="-4"/>
          <w:lang w:val="sq-AL"/>
        </w:rPr>
        <w:t>Afatet e caktuara në nenin 443 janë të prera dhe fillojnë nga dita e nesërme e njoftimit të vendimit të arsyetuar.”.</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85</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 xml:space="preserve">Në nenin 448 shtohet paragrafi i dytë me këtë përmbajtje: </w:t>
      </w:r>
    </w:p>
    <w:p w:rsidR="0084045C" w:rsidRPr="00D66DAA" w:rsidRDefault="0084045C" w:rsidP="00E62901">
      <w:pPr>
        <w:pStyle w:val="Paragrafi"/>
        <w:rPr>
          <w:spacing w:val="-4"/>
          <w:lang w:val="sq-AL"/>
        </w:rPr>
      </w:pPr>
      <w:r w:rsidRPr="00D66DAA">
        <w:rPr>
          <w:spacing w:val="-4"/>
          <w:lang w:val="sq-AL"/>
        </w:rPr>
        <w:tab/>
        <w:t xml:space="preserve">“Kjo dispozitë nuk zbatohet kur ankimet janë të llojeve të ndryshme.”. </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86</w:t>
      </w:r>
    </w:p>
    <w:p w:rsidR="0084045C" w:rsidRPr="00D66DAA" w:rsidRDefault="0084045C" w:rsidP="00E62901">
      <w:pPr>
        <w:pStyle w:val="Hapesira7"/>
        <w:rPr>
          <w:lang w:val="sq-AL"/>
        </w:rPr>
      </w:pPr>
    </w:p>
    <w:p w:rsidR="0084045C" w:rsidRPr="00D66DAA" w:rsidRDefault="0084045C" w:rsidP="00E62901">
      <w:pPr>
        <w:pStyle w:val="Paragrafi"/>
        <w:rPr>
          <w:rFonts w:eastAsia="Calibri"/>
          <w:spacing w:val="-4"/>
          <w:lang w:val="sq-AL"/>
        </w:rPr>
      </w:pPr>
      <w:r w:rsidRPr="00D66DAA">
        <w:rPr>
          <w:spacing w:val="-4"/>
          <w:lang w:val="sq-AL"/>
        </w:rPr>
        <w:t>Neni 450 ndryshohet si më poshtë:</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450</w:t>
      </w:r>
    </w:p>
    <w:p w:rsidR="0084045C" w:rsidRPr="00D66DAA" w:rsidRDefault="0084045C" w:rsidP="00E62901">
      <w:pPr>
        <w:pStyle w:val="NeniNr"/>
        <w:keepNext w:val="0"/>
        <w:rPr>
          <w:b/>
          <w:spacing w:val="-4"/>
        </w:rPr>
      </w:pPr>
      <w:r w:rsidRPr="00D66DAA">
        <w:rPr>
          <w:b/>
          <w:spacing w:val="-4"/>
        </w:rPr>
        <w:t>Mospranimi i ankimit</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1. Gjyqtari i vetëm i gjykatës që ka dhënë vendimin, në dhomë këshillimi, menjëherë pas paraqitjes së ankimit, vendos mospranimin e ankimit kur:</w:t>
      </w:r>
    </w:p>
    <w:p w:rsidR="0084045C" w:rsidRPr="00D66DAA" w:rsidRDefault="0084045C" w:rsidP="00E62901">
      <w:pPr>
        <w:pStyle w:val="Paragrafi"/>
        <w:rPr>
          <w:spacing w:val="-4"/>
          <w:lang w:val="sq-AL"/>
        </w:rPr>
      </w:pPr>
      <w:r w:rsidRPr="00D66DAA">
        <w:rPr>
          <w:spacing w:val="-4"/>
          <w:lang w:val="sq-AL"/>
        </w:rPr>
        <w:tab/>
        <w:t>a) është paraqitur jashtë afatit;</w:t>
      </w:r>
    </w:p>
    <w:p w:rsidR="00A261EC" w:rsidRDefault="0084045C" w:rsidP="00E62901">
      <w:pPr>
        <w:pStyle w:val="Paragrafi"/>
        <w:rPr>
          <w:spacing w:val="-4"/>
          <w:lang w:val="sq-AL"/>
        </w:rPr>
      </w:pPr>
      <w:r w:rsidRPr="00D66DAA">
        <w:rPr>
          <w:spacing w:val="-4"/>
          <w:lang w:val="sq-AL"/>
        </w:rPr>
        <w:tab/>
      </w:r>
    </w:p>
    <w:p w:rsidR="0084045C" w:rsidRPr="00D66DAA" w:rsidRDefault="0084045C" w:rsidP="00E62901">
      <w:pPr>
        <w:pStyle w:val="Paragrafi"/>
        <w:rPr>
          <w:spacing w:val="-4"/>
          <w:lang w:val="sq-AL"/>
        </w:rPr>
      </w:pPr>
      <w:r w:rsidRPr="00D66DAA">
        <w:rPr>
          <w:spacing w:val="-4"/>
          <w:lang w:val="sq-AL"/>
        </w:rPr>
        <w:t>b) nuk ndreqen të metat në afatin e caktuar sipas nenit 455 të këtij Kodi;</w:t>
      </w:r>
    </w:p>
    <w:p w:rsidR="0084045C" w:rsidRPr="00D66DAA" w:rsidRDefault="0084045C" w:rsidP="00E62901">
      <w:pPr>
        <w:pStyle w:val="Paragrafi"/>
        <w:rPr>
          <w:spacing w:val="-4"/>
          <w:lang w:val="sq-AL"/>
        </w:rPr>
      </w:pPr>
      <w:r w:rsidRPr="00D66DAA">
        <w:rPr>
          <w:spacing w:val="-4"/>
          <w:lang w:val="sq-AL"/>
        </w:rPr>
        <w:tab/>
        <w:t>c) është bërë kundër një vendimi ndaj të cilit nuk lejohet ankim;</w:t>
      </w:r>
    </w:p>
    <w:p w:rsidR="0084045C" w:rsidRPr="00D66DAA" w:rsidRDefault="0084045C" w:rsidP="00E62901">
      <w:pPr>
        <w:pStyle w:val="Paragrafi"/>
        <w:rPr>
          <w:spacing w:val="-4"/>
          <w:lang w:val="sq-AL"/>
        </w:rPr>
      </w:pPr>
      <w:r w:rsidRPr="00D66DAA">
        <w:rPr>
          <w:spacing w:val="-4"/>
          <w:lang w:val="sq-AL"/>
        </w:rPr>
        <w:tab/>
        <w:t>ç) është bërë nga një person që nuk legjitimohet të bëjë ankim;</w:t>
      </w:r>
    </w:p>
    <w:p w:rsidR="0084045C" w:rsidRPr="00D66DAA" w:rsidRDefault="0084045C" w:rsidP="00E62901">
      <w:pPr>
        <w:pStyle w:val="Paragrafi"/>
        <w:rPr>
          <w:spacing w:val="-4"/>
          <w:lang w:val="sq-AL"/>
        </w:rPr>
      </w:pPr>
      <w:r w:rsidRPr="00D66DAA">
        <w:rPr>
          <w:spacing w:val="-4"/>
          <w:lang w:val="sq-AL"/>
        </w:rPr>
        <w:tab/>
        <w:t>d) është hequr dorë nga ankimi.</w:t>
      </w:r>
    </w:p>
    <w:p w:rsidR="0084045C" w:rsidRPr="00D66DAA" w:rsidRDefault="0084045C" w:rsidP="00E62901">
      <w:pPr>
        <w:pStyle w:val="Paragrafi"/>
        <w:rPr>
          <w:spacing w:val="-4"/>
          <w:lang w:val="sq-AL"/>
        </w:rPr>
      </w:pPr>
      <w:r w:rsidRPr="00D66DAA">
        <w:rPr>
          <w:spacing w:val="-4"/>
          <w:lang w:val="sq-AL"/>
        </w:rPr>
        <w:tab/>
        <w:t>2. Kundër vendimit të mospranimit të ankimit mundet të bëhet ankim i veçantë.</w:t>
      </w:r>
    </w:p>
    <w:p w:rsidR="0084045C" w:rsidRPr="00D66DAA" w:rsidRDefault="0084045C" w:rsidP="00E62901">
      <w:pPr>
        <w:pStyle w:val="Paragrafi"/>
        <w:rPr>
          <w:spacing w:val="-4"/>
          <w:lang w:val="sq-AL"/>
        </w:rPr>
      </w:pPr>
      <w:r w:rsidRPr="00D66DAA">
        <w:rPr>
          <w:spacing w:val="-4"/>
          <w:lang w:val="sq-AL"/>
        </w:rPr>
        <w:tab/>
        <w:t xml:space="preserve">3. Mospranimi i ankimit mund të deklarohet në çdo shkallë gjykimi.”. </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87</w:t>
      </w:r>
    </w:p>
    <w:p w:rsidR="0084045C" w:rsidRPr="00D66DAA" w:rsidRDefault="0084045C" w:rsidP="00E62901">
      <w:pPr>
        <w:pStyle w:val="Hapesira7"/>
        <w:rPr>
          <w:lang w:val="sq-AL"/>
        </w:rPr>
      </w:pPr>
    </w:p>
    <w:p w:rsidR="0084045C" w:rsidRPr="00D66DAA" w:rsidRDefault="0084045C" w:rsidP="00E62901">
      <w:pPr>
        <w:pStyle w:val="Paragrafi"/>
        <w:rPr>
          <w:rFonts w:eastAsia="Calibri"/>
          <w:spacing w:val="-4"/>
          <w:lang w:val="sq-AL"/>
        </w:rPr>
      </w:pPr>
      <w:r w:rsidRPr="00D66DAA">
        <w:rPr>
          <w:rFonts w:eastAsia="Calibri"/>
          <w:spacing w:val="-4"/>
          <w:lang w:val="sq-AL"/>
        </w:rPr>
        <w:tab/>
        <w:t>Neni 459 ndryshohet si më poshtë:</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459</w:t>
      </w:r>
    </w:p>
    <w:p w:rsidR="0084045C" w:rsidRPr="00D66DAA" w:rsidRDefault="0084045C" w:rsidP="00E62901">
      <w:pPr>
        <w:pStyle w:val="NeniNr"/>
        <w:keepNext w:val="0"/>
        <w:rPr>
          <w:b/>
          <w:spacing w:val="-4"/>
        </w:rPr>
      </w:pPr>
      <w:r w:rsidRPr="00D66DAA">
        <w:rPr>
          <w:b/>
          <w:spacing w:val="-4"/>
        </w:rPr>
        <w:t>Rënia në dekadencë e kërkimeve</w:t>
      </w:r>
    </w:p>
    <w:p w:rsidR="0084045C" w:rsidRPr="00D66DAA" w:rsidRDefault="0084045C" w:rsidP="00E62901">
      <w:pPr>
        <w:pStyle w:val="Hapesira7"/>
        <w:rPr>
          <w:lang w:val="sq-AL"/>
        </w:rPr>
      </w:pPr>
    </w:p>
    <w:p w:rsidR="0084045C" w:rsidRPr="00D66DAA" w:rsidRDefault="0084045C" w:rsidP="00E62901">
      <w:pPr>
        <w:pStyle w:val="Paragrafi"/>
        <w:rPr>
          <w:rFonts w:eastAsia="Calibri"/>
          <w:spacing w:val="-4"/>
          <w:lang w:val="sq-AL"/>
        </w:rPr>
      </w:pPr>
      <w:r w:rsidRPr="00D66DAA">
        <w:rPr>
          <w:rFonts w:eastAsia="Calibri"/>
          <w:spacing w:val="-4"/>
          <w:lang w:val="sq-AL"/>
        </w:rPr>
        <w:t>1. Kur kërkimet dhe pretendimet e papranuara nga gjykata e shkallës së parë nuk përsëriten në ankim, konsiderohet sikur është hequr dorë prej tyre.</w:t>
      </w:r>
    </w:p>
    <w:p w:rsidR="0084045C" w:rsidRPr="00D66DAA" w:rsidRDefault="0084045C" w:rsidP="00E62901">
      <w:pPr>
        <w:pStyle w:val="Paragrafi"/>
        <w:rPr>
          <w:rFonts w:eastAsia="Calibri"/>
          <w:spacing w:val="-4"/>
          <w:lang w:val="sq-AL"/>
        </w:rPr>
      </w:pPr>
      <w:r w:rsidRPr="00D66DAA">
        <w:rPr>
          <w:rFonts w:eastAsia="Calibri"/>
          <w:spacing w:val="-4"/>
          <w:lang w:val="sq-AL"/>
        </w:rPr>
        <w:t>2. Në ankim nuk mund të parashtrohen kërkime të reja që nuk janë parashtruar në gjykimin në shkallë të parë.”.</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88</w:t>
      </w:r>
    </w:p>
    <w:p w:rsidR="0084045C" w:rsidRPr="00D66DAA" w:rsidRDefault="0084045C" w:rsidP="00E62901">
      <w:pPr>
        <w:pStyle w:val="Hapesira7"/>
        <w:rPr>
          <w:lang w:val="sq-AL"/>
        </w:rPr>
      </w:pPr>
    </w:p>
    <w:p w:rsidR="0084045C" w:rsidRPr="00D66DAA" w:rsidRDefault="0084045C" w:rsidP="00E62901">
      <w:pPr>
        <w:pStyle w:val="Paragrafi"/>
        <w:rPr>
          <w:rFonts w:eastAsia="Calibri"/>
          <w:spacing w:val="-4"/>
          <w:lang w:val="sq-AL"/>
        </w:rPr>
      </w:pPr>
      <w:r w:rsidRPr="00D66DAA">
        <w:rPr>
          <w:rFonts w:eastAsia="Calibri"/>
          <w:spacing w:val="-4"/>
          <w:lang w:val="sq-AL"/>
        </w:rPr>
        <w:tab/>
        <w:t>Neni 460 ndryshohet si më poshtë:</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460</w:t>
      </w:r>
    </w:p>
    <w:p w:rsidR="0084045C" w:rsidRPr="00D66DAA" w:rsidRDefault="0084045C" w:rsidP="00E62901">
      <w:pPr>
        <w:pStyle w:val="NeniNr"/>
        <w:keepNext w:val="0"/>
        <w:rPr>
          <w:b/>
          <w:spacing w:val="-4"/>
        </w:rPr>
      </w:pPr>
      <w:r w:rsidRPr="00D66DAA">
        <w:rPr>
          <w:b/>
          <w:spacing w:val="-4"/>
        </w:rPr>
        <w:t>Shqyrtimi i çështjes në apel</w:t>
      </w:r>
    </w:p>
    <w:p w:rsidR="0084045C" w:rsidRPr="00D66DAA" w:rsidRDefault="0084045C" w:rsidP="00E62901">
      <w:pPr>
        <w:pStyle w:val="Hapesira7"/>
        <w:rPr>
          <w:lang w:val="sq-AL"/>
        </w:rPr>
      </w:pPr>
    </w:p>
    <w:p w:rsidR="0084045C" w:rsidRPr="00D66DAA" w:rsidRDefault="0084045C" w:rsidP="00E62901">
      <w:pPr>
        <w:pStyle w:val="Paragrafi"/>
        <w:rPr>
          <w:rFonts w:eastAsia="Calibri"/>
          <w:spacing w:val="-4"/>
          <w:lang w:val="sq-AL"/>
        </w:rPr>
      </w:pPr>
      <w:r w:rsidRPr="00D66DAA">
        <w:rPr>
          <w:rFonts w:eastAsia="Calibri"/>
          <w:spacing w:val="-4"/>
          <w:lang w:val="sq-AL"/>
        </w:rPr>
        <w:tab/>
        <w:t xml:space="preserve">1. Relatori i çështjes në gjykatën e apelit caktohet me short. </w:t>
      </w:r>
    </w:p>
    <w:p w:rsidR="0084045C" w:rsidRPr="00D66DAA" w:rsidRDefault="0084045C" w:rsidP="00E62901">
      <w:pPr>
        <w:pStyle w:val="Paragrafi"/>
        <w:rPr>
          <w:rFonts w:eastAsia="Calibri"/>
          <w:spacing w:val="-4"/>
          <w:lang w:val="sq-AL"/>
        </w:rPr>
      </w:pPr>
      <w:r w:rsidRPr="00D66DAA">
        <w:rPr>
          <w:rFonts w:eastAsia="Calibri"/>
          <w:spacing w:val="-4"/>
          <w:lang w:val="sq-AL"/>
        </w:rPr>
        <w:tab/>
        <w:t>2. Relatori cakton datën dhe orën e gjykimit në përputhje me kalendarin e shqyrtimit të çështjeve, duke marrë për bazë radhën, sipas kohës së ardhjes së dosjes në gjykatën e apelit.</w:t>
      </w:r>
    </w:p>
    <w:p w:rsidR="0084045C" w:rsidRPr="00D66DAA" w:rsidRDefault="0084045C" w:rsidP="00E62901">
      <w:pPr>
        <w:pStyle w:val="Paragrafi"/>
        <w:rPr>
          <w:rFonts w:eastAsia="Calibri"/>
          <w:spacing w:val="-4"/>
          <w:lang w:val="sq-AL"/>
        </w:rPr>
      </w:pPr>
      <w:r w:rsidRPr="00D66DAA">
        <w:rPr>
          <w:rFonts w:eastAsia="Calibri"/>
          <w:spacing w:val="-4"/>
          <w:lang w:val="sq-AL"/>
        </w:rPr>
        <w:tab/>
        <w:t>3. Palët mund t’i kërkojnë me shkrim relatorit përshpejtimin e shqyrtimit të çështjes për shkaqe veçanërisht të rënda dhe të motivuara, kur kjo nuk vjen në kundërshtim me ligjin.</w:t>
      </w:r>
    </w:p>
    <w:p w:rsidR="0084045C" w:rsidRPr="00D66DAA" w:rsidRDefault="0084045C" w:rsidP="00E62901">
      <w:pPr>
        <w:pStyle w:val="Paragrafi"/>
        <w:rPr>
          <w:rFonts w:eastAsia="Calibri"/>
          <w:spacing w:val="-4"/>
          <w:lang w:val="sq-AL"/>
        </w:rPr>
      </w:pPr>
      <w:r w:rsidRPr="00D66DAA">
        <w:rPr>
          <w:spacing w:val="-4"/>
          <w:lang w:val="sq-AL"/>
        </w:rPr>
        <w:tab/>
        <w:t>4. Këshilli i Lartë Gjyqësor përcakton rregulla të hollësishme për zbatimin e këtij neni.</w:t>
      </w:r>
    </w:p>
    <w:p w:rsidR="0084045C" w:rsidRPr="00D66DAA" w:rsidRDefault="0084045C" w:rsidP="00E62901">
      <w:pPr>
        <w:pStyle w:val="Paragrafi"/>
        <w:rPr>
          <w:rFonts w:eastAsia="Calibri"/>
          <w:spacing w:val="-4"/>
          <w:lang w:val="sq-AL"/>
        </w:rPr>
      </w:pPr>
      <w:r w:rsidRPr="00D66DAA">
        <w:rPr>
          <w:spacing w:val="-4"/>
          <w:lang w:val="sq-AL"/>
        </w:rPr>
        <w:tab/>
        <w:t>5. Njoftimi për ditën dhe orën e gjykimit bëhet nga gjykata e apelit me shpallje në ambientet e saj dhe në gjykatën përkatëse të shkallës së parë. Ky njoftim bëhet gjithashtu në faqen e internetit të gjykatës së apelit, si dhe, nëse ka, edhe në faqen e internetit të gjykatës përkatëse të shkallës së parë, d</w:t>
      </w:r>
      <w:r w:rsidRPr="00D66DAA">
        <w:rPr>
          <w:rFonts w:eastAsia="Calibri"/>
          <w:spacing w:val="-4"/>
          <w:lang w:val="sq-AL"/>
        </w:rPr>
        <w:t>he, me njoftim individual në rastin kur palët ose përfaqësuesit e tyre kanë lënë të dhënat elektronike të kontaktit në shkallën e parë të gjykimit. Shpallja ose njoftimi bëhet të paktën 15 ditë para datës së gjykimit.</w:t>
      </w:r>
    </w:p>
    <w:p w:rsidR="0084045C" w:rsidRPr="00D66DAA" w:rsidRDefault="0084045C" w:rsidP="00E62901">
      <w:pPr>
        <w:pStyle w:val="Paragrafi"/>
        <w:rPr>
          <w:rFonts w:eastAsia="Calibri"/>
          <w:strike/>
          <w:spacing w:val="-4"/>
          <w:lang w:val="sq-AL"/>
        </w:rPr>
      </w:pPr>
      <w:r w:rsidRPr="00D66DAA">
        <w:rPr>
          <w:rFonts w:eastAsia="Calibri"/>
          <w:spacing w:val="-4"/>
          <w:lang w:val="sq-AL"/>
        </w:rPr>
        <w:tab/>
        <w:t>6. Për çështjet me rigjykim, ose kur është deklaruar riçelja e hetimit gjyqësor, ose kur çmohet të bëhet një gjykim përpara afatit 15-ditor, njoftimi u bëhet drejtpërdrejt palëve, përfaqësuesve të tyre ose prokurorit, sipas rregullave të pjesës I, titulli VI, kreu IV, “Njoftime”, të këtij Kodi.”.</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89</w:t>
      </w:r>
    </w:p>
    <w:p w:rsidR="0084045C" w:rsidRPr="00D66DAA" w:rsidRDefault="0084045C" w:rsidP="00E62901">
      <w:pPr>
        <w:pStyle w:val="Hapesira7"/>
        <w:rPr>
          <w:lang w:val="sq-AL"/>
        </w:rPr>
      </w:pPr>
    </w:p>
    <w:p w:rsidR="0084045C" w:rsidRPr="00D66DAA" w:rsidRDefault="0084045C" w:rsidP="00E62901">
      <w:pPr>
        <w:pStyle w:val="Paragrafi"/>
        <w:rPr>
          <w:rFonts w:eastAsia="Calibri"/>
          <w:spacing w:val="-4"/>
          <w:lang w:val="sq-AL"/>
        </w:rPr>
      </w:pPr>
      <w:r w:rsidRPr="00D66DAA">
        <w:rPr>
          <w:rFonts w:eastAsia="Calibri"/>
          <w:spacing w:val="-4"/>
          <w:lang w:val="sq-AL"/>
        </w:rPr>
        <w:tab/>
        <w:t xml:space="preserve">Neni 465 ndryshohet si më poshtë: </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465</w:t>
      </w:r>
    </w:p>
    <w:p w:rsidR="0084045C" w:rsidRPr="00D66DAA" w:rsidRDefault="0084045C" w:rsidP="00E62901">
      <w:pPr>
        <w:pStyle w:val="NeniNr"/>
        <w:keepNext w:val="0"/>
        <w:rPr>
          <w:b/>
          <w:spacing w:val="-4"/>
        </w:rPr>
      </w:pPr>
      <w:r w:rsidRPr="00D66DAA">
        <w:rPr>
          <w:b/>
          <w:spacing w:val="-4"/>
        </w:rPr>
        <w:t>Kufijtë e shqyrtimit të çështjes në apel</w:t>
      </w:r>
    </w:p>
    <w:p w:rsidR="0084045C" w:rsidRPr="00D66DAA" w:rsidRDefault="0084045C" w:rsidP="00E62901">
      <w:pPr>
        <w:pStyle w:val="Paragrafi"/>
        <w:rPr>
          <w:rFonts w:eastAsia="Calibri"/>
          <w:spacing w:val="-4"/>
          <w:lang w:val="sq-AL"/>
        </w:rPr>
      </w:pPr>
    </w:p>
    <w:p w:rsidR="0084045C" w:rsidRPr="00D66DAA" w:rsidRDefault="0084045C" w:rsidP="00E62901">
      <w:pPr>
        <w:pStyle w:val="Paragrafi"/>
        <w:rPr>
          <w:rFonts w:eastAsia="Calibri"/>
          <w:spacing w:val="-4"/>
          <w:lang w:val="sq-AL"/>
        </w:rPr>
      </w:pPr>
      <w:r w:rsidRPr="00D66DAA">
        <w:rPr>
          <w:rFonts w:eastAsia="Calibri"/>
          <w:spacing w:val="-4"/>
          <w:lang w:val="sq-AL"/>
        </w:rPr>
        <w:tab/>
        <w:t>1. Gjykata e apelit shqyrton çështjen brenda kufijve të ankimit.</w:t>
      </w:r>
    </w:p>
    <w:p w:rsidR="0084045C" w:rsidRPr="00D66DAA" w:rsidRDefault="0084045C" w:rsidP="00E62901">
      <w:pPr>
        <w:pStyle w:val="Paragrafi"/>
        <w:rPr>
          <w:rFonts w:eastAsia="Calibri"/>
          <w:spacing w:val="-4"/>
          <w:lang w:val="sq-AL"/>
        </w:rPr>
      </w:pPr>
      <w:r w:rsidRPr="00D66DAA">
        <w:rPr>
          <w:rFonts w:eastAsia="Calibri"/>
          <w:spacing w:val="-4"/>
          <w:lang w:val="sq-AL"/>
        </w:rPr>
        <w:tab/>
        <w:t>2. Në shqyrtimin e çështjes në apel mbahen parasysh, për aq sa janë të zbatueshme, dispozitat mbi procedurën e gjykimit në shkallë të parë.</w:t>
      </w:r>
    </w:p>
    <w:p w:rsidR="0084045C" w:rsidRPr="00D66DAA" w:rsidRDefault="0084045C" w:rsidP="00E62901">
      <w:pPr>
        <w:pStyle w:val="Paragrafi"/>
        <w:rPr>
          <w:rFonts w:eastAsia="Calibri"/>
          <w:spacing w:val="-4"/>
          <w:lang w:val="sq-AL"/>
        </w:rPr>
      </w:pPr>
      <w:r w:rsidRPr="00D66DAA">
        <w:rPr>
          <w:rFonts w:eastAsia="Calibri"/>
          <w:spacing w:val="-4"/>
          <w:lang w:val="sq-AL"/>
        </w:rPr>
        <w:tab/>
        <w:t>3. Me kërkesë të palëve ose kryesisht, gjykata e apelit riçel pjesërisht ose tërësisht hetimin gjyqësor.</w:t>
      </w:r>
    </w:p>
    <w:p w:rsidR="0084045C" w:rsidRPr="00D66DAA" w:rsidRDefault="0084045C" w:rsidP="00E62901">
      <w:pPr>
        <w:pStyle w:val="Paragrafi"/>
        <w:rPr>
          <w:rFonts w:eastAsia="Calibri"/>
          <w:spacing w:val="-4"/>
          <w:lang w:val="sq-AL"/>
        </w:rPr>
      </w:pPr>
      <w:r w:rsidRPr="00D66DAA">
        <w:rPr>
          <w:rFonts w:eastAsia="Calibri"/>
          <w:spacing w:val="-4"/>
          <w:lang w:val="sq-AL"/>
        </w:rPr>
        <w:tab/>
        <w:t>4. Në gjykimin në apel nuk mund të paraqiten kërkime të reja, të shtohen apo të ndryshohen elementët e padisë, me përjashtim të kërkimit për shpenzimet e gjykimit në apel.</w:t>
      </w:r>
    </w:p>
    <w:p w:rsidR="0084045C" w:rsidRPr="00D66DAA" w:rsidRDefault="0084045C" w:rsidP="00E62901">
      <w:pPr>
        <w:pStyle w:val="Paragrafi"/>
        <w:rPr>
          <w:rFonts w:eastAsia="Calibri"/>
          <w:spacing w:val="-4"/>
          <w:lang w:val="sq-AL"/>
        </w:rPr>
      </w:pPr>
      <w:r w:rsidRPr="00D66DAA">
        <w:rPr>
          <w:rFonts w:eastAsia="Calibri"/>
          <w:spacing w:val="-4"/>
          <w:lang w:val="sq-AL"/>
        </w:rPr>
        <w:tab/>
        <w:t>5. Gjykata e apelit mund të pranojë për shqyrtim fakte dhe prova të reja, nëse:</w:t>
      </w:r>
    </w:p>
    <w:p w:rsidR="0084045C" w:rsidRPr="00D66DAA" w:rsidRDefault="0084045C" w:rsidP="00E62901">
      <w:pPr>
        <w:pStyle w:val="Paragrafi"/>
        <w:rPr>
          <w:rFonts w:eastAsia="Calibri"/>
          <w:spacing w:val="-4"/>
          <w:lang w:val="sq-AL"/>
        </w:rPr>
      </w:pPr>
      <w:r w:rsidRPr="00D66DAA">
        <w:rPr>
          <w:rFonts w:eastAsia="Calibri"/>
          <w:spacing w:val="-4"/>
          <w:lang w:val="sq-AL"/>
        </w:rPr>
        <w:tab/>
        <w:t xml:space="preserve">a) pala e interesuar provon se, pa fajin e saj, gjatë shqyrtimit të çështjes para gjykatës së shkallës së parë nuk ishte në gjendje të paraqiste këto fakte dhe/ose prova të reja; </w:t>
      </w:r>
    </w:p>
    <w:p w:rsidR="0084045C" w:rsidRPr="00D66DAA" w:rsidRDefault="0084045C" w:rsidP="00E62901">
      <w:pPr>
        <w:pStyle w:val="Paragrafi"/>
        <w:rPr>
          <w:rFonts w:eastAsia="Calibri"/>
          <w:spacing w:val="-4"/>
          <w:lang w:val="sq-AL"/>
        </w:rPr>
      </w:pPr>
      <w:r w:rsidRPr="00D66DAA">
        <w:rPr>
          <w:rFonts w:eastAsia="Calibri"/>
          <w:spacing w:val="-4"/>
          <w:lang w:val="sq-AL"/>
        </w:rPr>
        <w:tab/>
        <w:t>b) pala e interesuar i ka kërkuar, por gjykata e shkallës së parë, në kundërshtim me ligjin, nuk i ka marrë këto fakte dhe/ose prova, të cilat kanë rëndësi për çështjen;</w:t>
      </w:r>
    </w:p>
    <w:p w:rsidR="0084045C" w:rsidRPr="00D66DAA" w:rsidRDefault="0084045C" w:rsidP="00E62901">
      <w:pPr>
        <w:pStyle w:val="Paragrafi"/>
        <w:rPr>
          <w:rFonts w:eastAsia="Calibri"/>
          <w:spacing w:val="-4"/>
          <w:lang w:val="sq-AL"/>
        </w:rPr>
      </w:pPr>
      <w:r w:rsidRPr="00D66DAA">
        <w:rPr>
          <w:rFonts w:eastAsia="Calibri"/>
          <w:spacing w:val="-4"/>
          <w:lang w:val="sq-AL"/>
        </w:rPr>
        <w:tab/>
        <w:t>c) pala e interesuar provon se nuk mund të ishte në dijeni të fakteve dhe/ose provave të reja gjatë gjykimit në shkallën e parë.</w:t>
      </w:r>
      <w:r w:rsidRPr="00D66DAA">
        <w:rPr>
          <w:rFonts w:eastAsia="Calibri"/>
          <w:strike/>
          <w:spacing w:val="-4"/>
          <w:lang w:val="sq-AL"/>
        </w:rPr>
        <w:t xml:space="preserve"> </w:t>
      </w:r>
    </w:p>
    <w:p w:rsidR="0084045C" w:rsidRPr="00D66DAA" w:rsidRDefault="0084045C" w:rsidP="00E62901">
      <w:pPr>
        <w:pStyle w:val="Paragrafi"/>
        <w:rPr>
          <w:spacing w:val="-4"/>
          <w:lang w:val="sq-AL"/>
        </w:rPr>
      </w:pPr>
      <w:r w:rsidRPr="00D66DAA">
        <w:rPr>
          <w:rFonts w:eastAsia="Calibri"/>
          <w:spacing w:val="-4"/>
          <w:lang w:val="sq-AL"/>
        </w:rPr>
        <w:tab/>
        <w:t xml:space="preserve">6. Kjo dispozitë nuk zbatohet për marrjen e pohimit gjyqësor ose jashtëgjyqësor.”. </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90</w:t>
      </w:r>
    </w:p>
    <w:p w:rsidR="0084045C" w:rsidRPr="00D66DAA" w:rsidRDefault="0084045C" w:rsidP="00E62901">
      <w:pPr>
        <w:pStyle w:val="Hapesira7"/>
        <w:rPr>
          <w:lang w:val="sq-AL"/>
        </w:rPr>
      </w:pPr>
    </w:p>
    <w:p w:rsidR="0084045C" w:rsidRPr="00D66DAA" w:rsidRDefault="0084045C" w:rsidP="00E62901">
      <w:pPr>
        <w:pStyle w:val="Paragrafi"/>
        <w:rPr>
          <w:rFonts w:eastAsia="Calibri"/>
          <w:spacing w:val="-4"/>
          <w:lang w:val="sq-AL"/>
        </w:rPr>
      </w:pPr>
      <w:r w:rsidRPr="00D66DAA">
        <w:rPr>
          <w:rFonts w:eastAsia="Calibri"/>
          <w:spacing w:val="-4"/>
          <w:lang w:val="sq-AL"/>
        </w:rPr>
        <w:tab/>
        <w:t>Pas nenit 465 shtohet neni 465/a me këtë përmbajtje:</w:t>
      </w:r>
    </w:p>
    <w:p w:rsidR="0084045C" w:rsidRDefault="0084045C" w:rsidP="00E62901">
      <w:pPr>
        <w:pStyle w:val="Hapesira7"/>
        <w:rPr>
          <w:lang w:val="sq-AL"/>
        </w:rPr>
      </w:pPr>
    </w:p>
    <w:p w:rsidR="00A261EC" w:rsidRDefault="00A261EC" w:rsidP="00E62901">
      <w:pPr>
        <w:pStyle w:val="Hapesira7"/>
        <w:rPr>
          <w:lang w:val="sq-AL"/>
        </w:rPr>
      </w:pPr>
    </w:p>
    <w:p w:rsidR="00A261EC" w:rsidRDefault="00A261EC" w:rsidP="00E62901">
      <w:pPr>
        <w:pStyle w:val="Hapesira7"/>
        <w:rPr>
          <w:lang w:val="sq-AL"/>
        </w:rPr>
      </w:pPr>
    </w:p>
    <w:p w:rsidR="00A261EC" w:rsidRDefault="00A261EC" w:rsidP="00E62901">
      <w:pPr>
        <w:pStyle w:val="Hapesira7"/>
        <w:rPr>
          <w:lang w:val="sq-AL"/>
        </w:rPr>
      </w:pPr>
    </w:p>
    <w:p w:rsidR="00A261EC" w:rsidRPr="00D66DAA" w:rsidRDefault="00A261EC" w:rsidP="00E62901">
      <w:pPr>
        <w:pStyle w:val="Hapesira7"/>
        <w:rPr>
          <w:lang w:val="sq-AL"/>
        </w:rPr>
      </w:pPr>
    </w:p>
    <w:p w:rsidR="0084045C" w:rsidRPr="00D66DAA" w:rsidRDefault="0084045C" w:rsidP="00E62901">
      <w:pPr>
        <w:pStyle w:val="NeniNr"/>
        <w:keepNext w:val="0"/>
        <w:rPr>
          <w:spacing w:val="-4"/>
        </w:rPr>
      </w:pPr>
      <w:r w:rsidRPr="00D66DAA">
        <w:rPr>
          <w:spacing w:val="-4"/>
        </w:rPr>
        <w:t>“Neni 465/a</w:t>
      </w:r>
    </w:p>
    <w:p w:rsidR="0084045C" w:rsidRPr="00D66DAA" w:rsidRDefault="0084045C" w:rsidP="00E62901">
      <w:pPr>
        <w:pStyle w:val="NeniNr"/>
        <w:keepNext w:val="0"/>
        <w:rPr>
          <w:b/>
          <w:spacing w:val="-4"/>
        </w:rPr>
      </w:pPr>
      <w:r w:rsidRPr="00D66DAA">
        <w:rPr>
          <w:b/>
          <w:spacing w:val="-4"/>
        </w:rPr>
        <w:t>Gjykimi në apel në dhomë këshillimi</w:t>
      </w:r>
    </w:p>
    <w:p w:rsidR="0084045C" w:rsidRPr="00D66DAA" w:rsidRDefault="0084045C" w:rsidP="00E62901">
      <w:pPr>
        <w:pStyle w:val="Hapesira7"/>
        <w:rPr>
          <w:lang w:val="sq-AL"/>
        </w:rPr>
      </w:pPr>
    </w:p>
    <w:p w:rsidR="0084045C" w:rsidRPr="00D66DAA" w:rsidRDefault="0084045C" w:rsidP="00E62901">
      <w:pPr>
        <w:pStyle w:val="Paragrafi"/>
        <w:rPr>
          <w:rFonts w:eastAsia="Calibri"/>
          <w:spacing w:val="-4"/>
          <w:lang w:val="sq-AL"/>
        </w:rPr>
      </w:pPr>
      <w:r w:rsidRPr="00D66DAA">
        <w:rPr>
          <w:rFonts w:eastAsia="Calibri"/>
          <w:spacing w:val="-4"/>
          <w:lang w:val="sq-AL"/>
        </w:rPr>
        <w:tab/>
        <w:t xml:space="preserve">1. Në rastet kur në Kod parashikohet gjykimi në apel në dhomë këshillimi, gjykimi bëhet mbi bazë aktesh dhe/ose dokumentesh. </w:t>
      </w:r>
    </w:p>
    <w:p w:rsidR="0084045C" w:rsidRPr="00D66DAA" w:rsidRDefault="0084045C" w:rsidP="00E62901">
      <w:pPr>
        <w:pStyle w:val="Paragrafi"/>
        <w:rPr>
          <w:rFonts w:eastAsia="Calibri"/>
          <w:spacing w:val="-4"/>
          <w:lang w:val="sq-AL"/>
        </w:rPr>
      </w:pPr>
      <w:r w:rsidRPr="00D66DAA">
        <w:rPr>
          <w:rFonts w:eastAsia="Calibri"/>
          <w:spacing w:val="-4"/>
          <w:lang w:val="sq-AL"/>
        </w:rPr>
        <w:tab/>
        <w:t>2. Kryetari i trupit gjykues përgatit relacionin e përmbledhur dhe cakton datën dhe orën për shqyrtimin e çështjes në dhomë këshillimi, duke urdhëruar njoftimin e palëve, sipas nenit 460, të këtij Kodi, për përbërjen e trupit gjykues, datën, orën dhe vendin e shqyrtimit të çështjes. Palët kanë të drejtë që deri 5 ditë para seancës së shqyrtimit të çështjes, në dhomë këshillimi, të paraqesin parashtrime me shkrim lidhur me shkaqet e ngritura në ankim dhe kundërankim.</w:t>
      </w:r>
    </w:p>
    <w:p w:rsidR="0084045C" w:rsidRPr="00D66DAA" w:rsidRDefault="0084045C" w:rsidP="00E62901">
      <w:pPr>
        <w:pStyle w:val="Paragrafi"/>
        <w:rPr>
          <w:spacing w:val="-4"/>
          <w:lang w:val="sq-AL"/>
        </w:rPr>
      </w:pPr>
      <w:r w:rsidRPr="00D66DAA">
        <w:rPr>
          <w:rFonts w:eastAsia="Calibri"/>
          <w:spacing w:val="-4"/>
          <w:lang w:val="sq-AL"/>
        </w:rPr>
        <w:tab/>
        <w:t>3. G</w:t>
      </w:r>
      <w:r w:rsidRPr="00D66DAA">
        <w:rPr>
          <w:spacing w:val="-4"/>
          <w:lang w:val="sq-AL"/>
        </w:rPr>
        <w:t>jykata, në dhomë këshillimi vendos kalimin e çështjes në seancë gjyqësore me praninë e palëve, në rast se çmon se debati gjyqësor është i nevojshëm për të vlerësuar nëse duhen marrë apo pranuar fakte ose prova të reja, sipas nenit 465 të këtij Kodi.</w:t>
      </w:r>
    </w:p>
    <w:p w:rsidR="0084045C" w:rsidRPr="00D66DAA" w:rsidRDefault="0084045C" w:rsidP="00E62901">
      <w:pPr>
        <w:pStyle w:val="Paragrafi"/>
        <w:rPr>
          <w:rFonts w:eastAsia="Calibri"/>
          <w:spacing w:val="-4"/>
          <w:lang w:val="sq-AL"/>
        </w:rPr>
      </w:pPr>
      <w:r w:rsidRPr="00D66DAA">
        <w:rPr>
          <w:rFonts w:eastAsia="Calibri"/>
          <w:spacing w:val="-4"/>
          <w:lang w:val="sq-AL"/>
        </w:rPr>
        <w:tab/>
        <w:t>4. Për shqyrtimin e çështjes në dhomë këshillimi mbahet procesverbal nga sekretari gjyqësor.”.</w:t>
      </w:r>
    </w:p>
    <w:p w:rsidR="0084045C" w:rsidRPr="00A261EC" w:rsidRDefault="0084045C" w:rsidP="00E62901">
      <w:pPr>
        <w:pStyle w:val="Paragrafi"/>
        <w:rPr>
          <w:spacing w:val="-4"/>
          <w:sz w:val="16"/>
          <w:lang w:val="sq-AL"/>
        </w:rPr>
      </w:pPr>
    </w:p>
    <w:p w:rsidR="0084045C" w:rsidRPr="00D66DAA" w:rsidRDefault="0084045C" w:rsidP="00E62901">
      <w:pPr>
        <w:pStyle w:val="NeniNr"/>
        <w:keepNext w:val="0"/>
        <w:rPr>
          <w:spacing w:val="-4"/>
        </w:rPr>
      </w:pPr>
      <w:r w:rsidRPr="00D66DAA">
        <w:rPr>
          <w:spacing w:val="-4"/>
        </w:rPr>
        <w:t>Neni 91</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 xml:space="preserve">Neni 466/1 shfuqizohet. </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92</w:t>
      </w:r>
    </w:p>
    <w:p w:rsidR="0084045C" w:rsidRPr="00D66DAA" w:rsidRDefault="0084045C" w:rsidP="00E62901">
      <w:pPr>
        <w:pStyle w:val="Hapesira7"/>
        <w:rPr>
          <w:lang w:val="sq-AL"/>
        </w:rPr>
      </w:pPr>
    </w:p>
    <w:p w:rsidR="0084045C" w:rsidRPr="00D66DAA" w:rsidRDefault="0084045C" w:rsidP="00E62901">
      <w:pPr>
        <w:pStyle w:val="Paragrafi"/>
        <w:rPr>
          <w:rFonts w:eastAsia="Calibri"/>
          <w:spacing w:val="-4"/>
          <w:lang w:val="sq-AL"/>
        </w:rPr>
      </w:pPr>
      <w:r w:rsidRPr="00D66DAA">
        <w:rPr>
          <w:rFonts w:eastAsia="Calibri"/>
          <w:spacing w:val="-4"/>
          <w:lang w:val="sq-AL"/>
        </w:rPr>
        <w:tab/>
        <w:t>Në nenin 467 bëhen ndryshimet si më poshtë:</w:t>
      </w:r>
    </w:p>
    <w:p w:rsidR="0084045C" w:rsidRPr="00D66DAA" w:rsidRDefault="0084045C" w:rsidP="00E62901">
      <w:pPr>
        <w:pStyle w:val="Paragrafi"/>
        <w:rPr>
          <w:rFonts w:eastAsia="Calibri"/>
          <w:spacing w:val="-4"/>
          <w:lang w:val="sq-AL"/>
        </w:rPr>
      </w:pPr>
      <w:r w:rsidRPr="00D66DAA">
        <w:rPr>
          <w:rFonts w:eastAsia="Calibri"/>
          <w:spacing w:val="-4"/>
          <w:lang w:val="sq-AL"/>
        </w:rPr>
        <w:tab/>
        <w:t xml:space="preserve">1. Paragrafi i parë ndryshohet si më poshtë: </w:t>
      </w:r>
    </w:p>
    <w:p w:rsidR="0084045C" w:rsidRPr="00D66DAA" w:rsidRDefault="0084045C" w:rsidP="00E62901">
      <w:pPr>
        <w:pStyle w:val="Paragrafi"/>
        <w:rPr>
          <w:rFonts w:eastAsia="Calibri"/>
          <w:spacing w:val="-4"/>
          <w:lang w:val="sq-AL"/>
        </w:rPr>
      </w:pPr>
      <w:r w:rsidRPr="00D66DAA">
        <w:rPr>
          <w:rFonts w:eastAsia="Calibri"/>
          <w:spacing w:val="-4"/>
          <w:lang w:val="sq-AL"/>
        </w:rPr>
        <w:t xml:space="preserve"> “Gjykata e apelit prish vendimin e gjykatës së shkallës së parë, tërësisht ose pjesërisht, sipas kufijve të nenit 121, të këtij Kodi, dhe e dërgon çështjen për rigjykim kur:</w:t>
      </w:r>
    </w:p>
    <w:p w:rsidR="0084045C" w:rsidRPr="00D66DAA" w:rsidRDefault="0084045C" w:rsidP="00E62901">
      <w:pPr>
        <w:pStyle w:val="Paragrafi"/>
        <w:rPr>
          <w:rFonts w:eastAsia="Calibri"/>
          <w:spacing w:val="-4"/>
          <w:lang w:val="sq-AL" w:eastAsia="sq-AL"/>
        </w:rPr>
      </w:pPr>
      <w:r w:rsidRPr="00D66DAA">
        <w:rPr>
          <w:rFonts w:eastAsia="Calibri"/>
          <w:spacing w:val="-4"/>
          <w:lang w:val="sq-AL" w:eastAsia="sq-AL"/>
        </w:rPr>
        <w:tab/>
        <w:t xml:space="preserve">a) gjykata e shkallës së parë ka shkelur dispozitat mbi juridiksionin dhe kompetencën; </w:t>
      </w:r>
    </w:p>
    <w:p w:rsidR="0084045C" w:rsidRPr="00D66DAA" w:rsidRDefault="0084045C" w:rsidP="00E62901">
      <w:pPr>
        <w:pStyle w:val="Paragrafi"/>
        <w:rPr>
          <w:rFonts w:eastAsia="Calibri"/>
          <w:spacing w:val="-4"/>
          <w:lang w:val="sq-AL" w:eastAsia="sq-AL"/>
        </w:rPr>
      </w:pPr>
      <w:r w:rsidRPr="00D66DAA">
        <w:rPr>
          <w:rFonts w:eastAsia="Calibri"/>
          <w:spacing w:val="-4"/>
          <w:lang w:val="sq-AL" w:eastAsia="sq-AL"/>
        </w:rPr>
        <w:tab/>
        <w:t xml:space="preserve">b) përbërja e trupit gjykues nuk ka qenë e rregullt ose vendimi nuk është nënshkruar nga anëtarët e tij, ose është cenuar parimi i paanësisë; </w:t>
      </w:r>
    </w:p>
    <w:p w:rsidR="0084045C" w:rsidRPr="00D66DAA" w:rsidRDefault="0084045C" w:rsidP="00E62901">
      <w:pPr>
        <w:pStyle w:val="Paragrafi"/>
        <w:rPr>
          <w:rFonts w:eastAsia="Calibri"/>
          <w:spacing w:val="-4"/>
          <w:lang w:val="sq-AL" w:eastAsia="sq-AL"/>
        </w:rPr>
      </w:pPr>
      <w:r w:rsidRPr="00D66DAA">
        <w:rPr>
          <w:rFonts w:eastAsia="Calibri"/>
          <w:spacing w:val="-4"/>
          <w:lang w:val="sq-AL" w:eastAsia="sq-AL"/>
        </w:rPr>
        <w:tab/>
        <w:t xml:space="preserve">c) gjykata e shkallës së parë ka vendosur pushimin e çështjes në kundërshtim me rregullat e përcaktuara nga ky Kod; </w:t>
      </w:r>
    </w:p>
    <w:p w:rsidR="0084045C" w:rsidRPr="00D66DAA" w:rsidRDefault="0084045C" w:rsidP="00E62901">
      <w:pPr>
        <w:pStyle w:val="Paragrafi"/>
        <w:rPr>
          <w:rFonts w:eastAsia="Calibri"/>
          <w:spacing w:val="-4"/>
          <w:lang w:val="sq-AL" w:eastAsia="sq-AL"/>
        </w:rPr>
      </w:pPr>
      <w:r w:rsidRPr="00D66DAA">
        <w:rPr>
          <w:rFonts w:eastAsia="Calibri"/>
          <w:spacing w:val="-4"/>
          <w:lang w:val="sq-AL" w:eastAsia="sq-AL"/>
        </w:rPr>
        <w:tab/>
        <w:t xml:space="preserve">ç) çështja është gjykuar në mungesë të pjesëmarrësve në proces, pa pasur dijeni për gjykimin; </w:t>
      </w:r>
    </w:p>
    <w:p w:rsidR="0084045C" w:rsidRPr="00D66DAA" w:rsidRDefault="0084045C" w:rsidP="00E62901">
      <w:pPr>
        <w:pStyle w:val="Paragrafi"/>
        <w:rPr>
          <w:rFonts w:eastAsia="Calibri"/>
          <w:spacing w:val="-4"/>
          <w:lang w:val="sq-AL"/>
        </w:rPr>
      </w:pPr>
      <w:r w:rsidRPr="00D66DAA">
        <w:rPr>
          <w:rFonts w:eastAsia="Calibri"/>
          <w:spacing w:val="-4"/>
          <w:lang w:val="sq-AL"/>
        </w:rPr>
        <w:tab/>
        <w:t>d) nuk është formuar drejt bashkëndërgjyqësia, sipas nenit 162, paragrafi i dytë, i këtij Kodi;</w:t>
      </w:r>
    </w:p>
    <w:p w:rsidR="0084045C" w:rsidRPr="00D66DAA" w:rsidRDefault="0084045C" w:rsidP="00E62901">
      <w:pPr>
        <w:pStyle w:val="Paragrafi"/>
        <w:rPr>
          <w:rFonts w:eastAsia="Calibri"/>
          <w:spacing w:val="-4"/>
          <w:lang w:val="sq-AL"/>
        </w:rPr>
      </w:pPr>
      <w:r w:rsidRPr="00D66DAA">
        <w:rPr>
          <w:spacing w:val="-4"/>
          <w:lang w:val="sq-AL"/>
        </w:rPr>
        <w:tab/>
        <w:t>dh) kur mungojnë ose janë të pavlefshme padia, procesverbali gjyqësor, ankimi, si dhe çdo dokument tjetër që ka ndikuar në dhënien e vendimit;</w:t>
      </w:r>
    </w:p>
    <w:p w:rsidR="0084045C" w:rsidRPr="00D66DAA" w:rsidRDefault="0084045C" w:rsidP="00E62901">
      <w:pPr>
        <w:pStyle w:val="Paragrafi"/>
        <w:rPr>
          <w:rFonts w:eastAsia="Calibri"/>
          <w:spacing w:val="-4"/>
          <w:lang w:val="sq-AL"/>
        </w:rPr>
      </w:pPr>
      <w:r w:rsidRPr="00D66DAA">
        <w:rPr>
          <w:rFonts w:eastAsia="Calibri"/>
          <w:spacing w:val="-4"/>
          <w:lang w:val="sq-AL"/>
        </w:rPr>
        <w:tab/>
        <w:t>e) gjykata e shkallës së parë nuk e ka kryer shqyrtimin gjyqësor të të gjitha kërkimeve lidhur me objektin e mosmarrëveshjeve.”.</w:t>
      </w:r>
    </w:p>
    <w:p w:rsidR="0084045C" w:rsidRPr="00D66DAA" w:rsidRDefault="0084045C" w:rsidP="00E62901">
      <w:pPr>
        <w:pStyle w:val="Paragrafi"/>
        <w:rPr>
          <w:rFonts w:eastAsia="Calibri"/>
          <w:spacing w:val="-4"/>
          <w:lang w:val="sq-AL"/>
        </w:rPr>
      </w:pPr>
      <w:r w:rsidRPr="00D66DAA">
        <w:rPr>
          <w:rFonts w:eastAsia="Calibri"/>
          <w:spacing w:val="-4"/>
          <w:lang w:val="sq-AL"/>
        </w:rPr>
        <w:tab/>
        <w:t>2. Paragrafi i katërt ndryshohet si më poshtë:</w:t>
      </w:r>
    </w:p>
    <w:p w:rsidR="0084045C" w:rsidRPr="00D66DAA" w:rsidRDefault="0084045C" w:rsidP="00E62901">
      <w:pPr>
        <w:pStyle w:val="Paragrafi"/>
        <w:rPr>
          <w:rFonts w:eastAsia="Calibri"/>
          <w:spacing w:val="-4"/>
          <w:lang w:val="sq-AL"/>
        </w:rPr>
      </w:pPr>
      <w:r w:rsidRPr="00D66DAA">
        <w:rPr>
          <w:rFonts w:eastAsia="Calibri"/>
          <w:spacing w:val="-4"/>
          <w:lang w:val="sq-AL"/>
        </w:rPr>
        <w:tab/>
        <w:t xml:space="preserve">“Në rigjykim nuk mund të ngrihen pavlefshmëritë e vërtetuara në gjykimet e mëparshme, kur vendimet përkatëse nuk janë prishur për to. Në rigjykim gjykata i merr të mirëqena provat e administruara rregullisht në gjykimet e mëparshme, përveç kur vendimi është prishur për shkaqet e parashikuara në shkronjat “a”, “b”, “ç”, “d” të këtij neni. Në këto raste, gjykata administron serish provat kur kjo është lënë detyrë nga gjykata më e lartë ose merr prova të reja, kur një gjë e tillë është e domosdoshme për të garantuar zhvillimin e një hetimi të plotë e të gjithanshëm. Në rigjykim nuk mund të bëhen pretendime të ndryshme nga ato që janë pranuar në vendimin e gjykatës së apelit, përveç nevojës për realizimin e detyrave të vëna nga ajo gjykatë.”. </w:t>
      </w:r>
    </w:p>
    <w:p w:rsidR="0084045C" w:rsidRPr="00A261EC" w:rsidRDefault="0084045C" w:rsidP="00E62901">
      <w:pPr>
        <w:pStyle w:val="Paragrafi"/>
        <w:rPr>
          <w:rFonts w:eastAsia="Calibri"/>
          <w:spacing w:val="-4"/>
          <w:sz w:val="14"/>
          <w:lang w:val="sq-AL"/>
        </w:rPr>
      </w:pPr>
    </w:p>
    <w:p w:rsidR="0084045C" w:rsidRPr="00D66DAA" w:rsidRDefault="0084045C" w:rsidP="00E62901">
      <w:pPr>
        <w:pStyle w:val="NeniNr"/>
        <w:keepNext w:val="0"/>
        <w:rPr>
          <w:spacing w:val="-4"/>
        </w:rPr>
      </w:pPr>
      <w:r w:rsidRPr="00D66DAA">
        <w:rPr>
          <w:spacing w:val="-4"/>
        </w:rPr>
        <w:t>Neni 93</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Në nenin 467/b shtohet paragrafi i dytë me këtë përmbajtje:</w:t>
      </w:r>
    </w:p>
    <w:p w:rsidR="0084045C" w:rsidRPr="00D66DAA" w:rsidRDefault="0084045C" w:rsidP="00E62901">
      <w:pPr>
        <w:pStyle w:val="Paragrafi"/>
        <w:rPr>
          <w:spacing w:val="-4"/>
          <w:lang w:val="sq-AL"/>
        </w:rPr>
      </w:pPr>
      <w:r w:rsidRPr="00D66DAA">
        <w:rPr>
          <w:spacing w:val="-4"/>
          <w:lang w:val="sq-AL"/>
        </w:rPr>
        <w:tab/>
        <w:t>“Kur gjykata e apelit konstaton se janë kushtet e plotësimit të vendimit, të parashikuara në nenin 313, të këtij Kodi, vendos vetë për plotësimin e tij, duke ia vënë në dukje parregullsinë gjykatës së shkallës së parë.”.</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94</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Neni 468 shfuqizohet.</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95</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 xml:space="preserve">Neni 470 ndryshohet si më poshtë: </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470</w:t>
      </w:r>
    </w:p>
    <w:p w:rsidR="0084045C" w:rsidRPr="00D66DAA" w:rsidRDefault="0084045C" w:rsidP="00E62901">
      <w:pPr>
        <w:pStyle w:val="NeniNr"/>
        <w:keepNext w:val="0"/>
        <w:rPr>
          <w:b/>
          <w:spacing w:val="-4"/>
        </w:rPr>
      </w:pPr>
      <w:r w:rsidRPr="00D66DAA">
        <w:rPr>
          <w:b/>
          <w:spacing w:val="-4"/>
        </w:rPr>
        <w:t>Ankimi kundër vendimeve të ndërmjetme</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1. Vendimet e ndërmjetme që jepen nga gjykata e shkallës së parë mund të ndryshohen ose të tërhiqen gjatë gjykimit. Këto vendime mund të goditen me ankim së bashku me vendimin përfundimtar.</w:t>
      </w:r>
    </w:p>
    <w:p w:rsidR="0084045C" w:rsidRPr="00D66DAA" w:rsidRDefault="0084045C" w:rsidP="00E62901">
      <w:pPr>
        <w:pStyle w:val="Paragrafi"/>
        <w:rPr>
          <w:spacing w:val="-4"/>
          <w:lang w:val="sq-AL"/>
        </w:rPr>
      </w:pPr>
      <w:r w:rsidRPr="00D66DAA">
        <w:rPr>
          <w:spacing w:val="-4"/>
          <w:lang w:val="sq-AL"/>
        </w:rPr>
        <w:tab/>
        <w:t>2. Megjithatë, në rastet e parashikuara shprehimisht në këtë Kod, kundër vendimeve të ndërmjetme mund të bëhet ankimi i veçantë në gjykatën e apelit, brenda 5 ditëve nga njoftimi i tyre.</w:t>
      </w:r>
    </w:p>
    <w:p w:rsidR="0084045C" w:rsidRPr="00D66DAA" w:rsidRDefault="0084045C" w:rsidP="00E62901">
      <w:pPr>
        <w:pStyle w:val="Paragrafi"/>
        <w:rPr>
          <w:spacing w:val="-4"/>
          <w:lang w:val="sq-AL"/>
        </w:rPr>
      </w:pPr>
      <w:r w:rsidRPr="00D66DAA">
        <w:rPr>
          <w:spacing w:val="-4"/>
          <w:lang w:val="sq-AL"/>
        </w:rPr>
        <w:tab/>
        <w:t>3. Ankimet e veçanta kundër vendimeve të ndërmjetme shqyrtohen në dhomë këshillimi brenda 30 ditëve nga dita e regjistrimit të tyre në gjykatën më të lartë.”.</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96</w:t>
      </w:r>
    </w:p>
    <w:p w:rsidR="0084045C" w:rsidRPr="00D66DAA" w:rsidRDefault="0084045C" w:rsidP="00E62901">
      <w:pPr>
        <w:pStyle w:val="Hapesira7"/>
        <w:rPr>
          <w:lang w:val="sq-AL"/>
        </w:rPr>
      </w:pPr>
    </w:p>
    <w:p w:rsidR="0084045C" w:rsidRPr="00D66DAA" w:rsidRDefault="0084045C" w:rsidP="00E62901">
      <w:pPr>
        <w:pStyle w:val="Paragrafi"/>
        <w:rPr>
          <w:rFonts w:eastAsia="Calibri"/>
          <w:spacing w:val="-4"/>
          <w:lang w:val="sq-AL"/>
        </w:rPr>
      </w:pPr>
      <w:r w:rsidRPr="00D66DAA">
        <w:rPr>
          <w:rFonts w:eastAsia="Calibri"/>
          <w:spacing w:val="-4"/>
          <w:lang w:val="sq-AL"/>
        </w:rPr>
        <w:tab/>
        <w:t>Neni 472 ndryshohet si më poshtë:</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472</w:t>
      </w:r>
    </w:p>
    <w:p w:rsidR="0084045C" w:rsidRPr="00D66DAA" w:rsidRDefault="0084045C" w:rsidP="00E62901">
      <w:pPr>
        <w:pStyle w:val="NeniNr"/>
        <w:keepNext w:val="0"/>
        <w:rPr>
          <w:b/>
          <w:spacing w:val="-4"/>
        </w:rPr>
      </w:pPr>
      <w:r w:rsidRPr="00D66DAA">
        <w:rPr>
          <w:b/>
          <w:spacing w:val="-4"/>
        </w:rPr>
        <w:t>Shkaqet për rekurs</w:t>
      </w:r>
    </w:p>
    <w:p w:rsidR="0084045C" w:rsidRPr="00D66DAA" w:rsidRDefault="0084045C" w:rsidP="00E62901">
      <w:pPr>
        <w:pStyle w:val="Hapesira7"/>
        <w:rPr>
          <w:lang w:val="sq-AL"/>
        </w:rPr>
      </w:pPr>
    </w:p>
    <w:p w:rsidR="0084045C" w:rsidRPr="00D66DAA" w:rsidRDefault="0084045C" w:rsidP="00E62901">
      <w:pPr>
        <w:pStyle w:val="Paragrafi"/>
        <w:rPr>
          <w:rFonts w:eastAsia="Calibri"/>
          <w:spacing w:val="-4"/>
          <w:lang w:val="sq-AL"/>
        </w:rPr>
      </w:pPr>
      <w:r w:rsidRPr="00D66DAA">
        <w:rPr>
          <w:rFonts w:eastAsia="Calibri"/>
          <w:spacing w:val="-4"/>
          <w:lang w:val="sq-AL"/>
        </w:rPr>
        <w:tab/>
        <w:t>1. Vendimet e shpallura nga gjykata e apelit dhe ato të shkallës së parë në rastet që parashikohen në këtë Kod mund të ankimohen me rekurs në Gjykatën e Lartë:</w:t>
      </w:r>
    </w:p>
    <w:p w:rsidR="0084045C" w:rsidRPr="00D66DAA" w:rsidRDefault="0084045C" w:rsidP="00E62901">
      <w:pPr>
        <w:pStyle w:val="Paragrafi"/>
        <w:rPr>
          <w:spacing w:val="-4"/>
          <w:lang w:val="sq-AL"/>
        </w:rPr>
      </w:pPr>
      <w:r w:rsidRPr="00D66DAA">
        <w:rPr>
          <w:rFonts w:eastAsia="Calibri"/>
          <w:spacing w:val="-4"/>
          <w:lang w:val="sq-AL"/>
        </w:rPr>
        <w:tab/>
        <w:t>a) për zbatim të gabuar të l</w:t>
      </w:r>
      <w:r w:rsidRPr="00D66DAA">
        <w:rPr>
          <w:spacing w:val="-4"/>
          <w:lang w:val="sq-AL"/>
        </w:rPr>
        <w:t>igjit material ose procedural, të një rëndësie themelore për njehsimin, sigurinë dhe/ose zhvillimin e praktikës gjyqësore;</w:t>
      </w:r>
    </w:p>
    <w:p w:rsidR="0084045C" w:rsidRPr="00D66DAA" w:rsidRDefault="0084045C" w:rsidP="00E62901">
      <w:pPr>
        <w:pStyle w:val="Paragrafi"/>
        <w:rPr>
          <w:rFonts w:eastAsia="Calibri"/>
          <w:spacing w:val="-4"/>
          <w:lang w:val="sq-AL"/>
        </w:rPr>
      </w:pPr>
      <w:r w:rsidRPr="00D66DAA">
        <w:rPr>
          <w:rFonts w:eastAsia="Calibri"/>
          <w:spacing w:val="-4"/>
          <w:lang w:val="sq-AL"/>
        </w:rPr>
        <w:tab/>
        <w:t xml:space="preserve">b) kur vendimi i ankimuar është i ndryshëm nga praktika gjyqësore e Kolegjit Civil ose praktika e njehsuar e Kolegjeve të Bashkuara të Gjykatës së Lartë; </w:t>
      </w:r>
    </w:p>
    <w:p w:rsidR="0084045C" w:rsidRPr="00D66DAA" w:rsidRDefault="0084045C" w:rsidP="00E62901">
      <w:pPr>
        <w:pStyle w:val="Paragrafi"/>
        <w:rPr>
          <w:rFonts w:eastAsia="Calibri"/>
          <w:spacing w:val="-4"/>
          <w:lang w:val="sq-AL"/>
        </w:rPr>
      </w:pPr>
      <w:r w:rsidRPr="00D66DAA">
        <w:rPr>
          <w:rFonts w:eastAsia="Calibri"/>
          <w:spacing w:val="-4"/>
          <w:lang w:val="sq-AL"/>
        </w:rPr>
        <w:tab/>
        <w:t>c) ka shkelje të rënda të normave procedurale, me pasojë pavlefshmërinë e vendimit ose të procedurës së gjykimit, sipas nenit 467 të këtij Kodi.</w:t>
      </w:r>
    </w:p>
    <w:p w:rsidR="0084045C" w:rsidRPr="00D66DAA" w:rsidRDefault="0084045C" w:rsidP="00E62901">
      <w:pPr>
        <w:pStyle w:val="Paragrafi"/>
        <w:rPr>
          <w:spacing w:val="-4"/>
          <w:lang w:val="sq-AL"/>
        </w:rPr>
      </w:pPr>
      <w:r w:rsidRPr="00D66DAA">
        <w:rPr>
          <w:rFonts w:eastAsia="Calibri"/>
          <w:spacing w:val="-4"/>
          <w:lang w:val="sq-AL"/>
        </w:rPr>
        <w:tab/>
        <w:t>2. Nuk lejohet rekurs kundër vendimeve të gjykatës së apelit për paditë me vlerë deri në 150 000 lekë.”.</w:t>
      </w:r>
    </w:p>
    <w:p w:rsidR="0084045C" w:rsidRPr="00D66DAA" w:rsidRDefault="0084045C" w:rsidP="00E62901">
      <w:pPr>
        <w:pStyle w:val="Hapesira7"/>
        <w:rPr>
          <w:lang w:val="sq-AL"/>
        </w:rPr>
      </w:pPr>
    </w:p>
    <w:p w:rsidR="0084045C" w:rsidRPr="00D66DAA" w:rsidRDefault="0084045C" w:rsidP="00E62901">
      <w:pPr>
        <w:pStyle w:val="Paragrafi"/>
        <w:jc w:val="center"/>
        <w:rPr>
          <w:spacing w:val="-4"/>
          <w:lang w:val="sq-AL"/>
        </w:rPr>
      </w:pPr>
      <w:r w:rsidRPr="00D66DAA">
        <w:rPr>
          <w:spacing w:val="-4"/>
          <w:lang w:val="sq-AL"/>
        </w:rPr>
        <w:t>Neni 97</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Pas nenit 472 shtohet neni 473/a me këtë përmbajtje:</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473/a</w:t>
      </w:r>
    </w:p>
    <w:p w:rsidR="0084045C" w:rsidRPr="00D66DAA" w:rsidRDefault="0084045C" w:rsidP="00E62901">
      <w:pPr>
        <w:pStyle w:val="NeniNr"/>
        <w:keepNext w:val="0"/>
        <w:rPr>
          <w:b/>
          <w:spacing w:val="-4"/>
        </w:rPr>
      </w:pPr>
      <w:r w:rsidRPr="00D66DAA">
        <w:rPr>
          <w:b/>
          <w:spacing w:val="-4"/>
        </w:rPr>
        <w:t>Kufijtë e shqyrtimit të rekursit</w:t>
      </w:r>
    </w:p>
    <w:p w:rsidR="0084045C" w:rsidRPr="00D66DAA" w:rsidRDefault="0084045C" w:rsidP="00E62901">
      <w:pPr>
        <w:pStyle w:val="Paragrafi"/>
        <w:rPr>
          <w:rFonts w:eastAsia="Calibri"/>
          <w:spacing w:val="-4"/>
          <w:lang w:val="sq-AL"/>
        </w:rPr>
      </w:pPr>
    </w:p>
    <w:p w:rsidR="0084045C" w:rsidRPr="00D66DAA" w:rsidRDefault="0084045C" w:rsidP="00E62901">
      <w:pPr>
        <w:pStyle w:val="Paragrafi"/>
        <w:rPr>
          <w:rFonts w:eastAsia="Calibri"/>
          <w:spacing w:val="-4"/>
          <w:lang w:val="sq-AL"/>
        </w:rPr>
      </w:pPr>
      <w:r w:rsidRPr="00D66DAA">
        <w:rPr>
          <w:rFonts w:eastAsia="Calibri"/>
          <w:spacing w:val="-4"/>
          <w:lang w:val="sq-AL"/>
        </w:rPr>
        <w:tab/>
        <w:t xml:space="preserve">Gjykata e Lartë shqyrton rekursin brenda kufijve të tij, përveç kur ligji parashikon ndryshe.”. </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98</w:t>
      </w:r>
    </w:p>
    <w:p w:rsidR="0084045C" w:rsidRPr="00D04B7B" w:rsidRDefault="0084045C" w:rsidP="00E62901">
      <w:pPr>
        <w:pStyle w:val="Paragrafi"/>
        <w:rPr>
          <w:spacing w:val="-4"/>
          <w:sz w:val="14"/>
          <w:lang w:val="sq-AL"/>
        </w:rPr>
      </w:pPr>
    </w:p>
    <w:p w:rsidR="0084045C" w:rsidRPr="00D66DAA" w:rsidRDefault="0084045C" w:rsidP="00E62901">
      <w:pPr>
        <w:pStyle w:val="Paragrafi"/>
        <w:rPr>
          <w:spacing w:val="-4"/>
          <w:lang w:val="sq-AL"/>
        </w:rPr>
      </w:pPr>
      <w:r w:rsidRPr="00D66DAA">
        <w:rPr>
          <w:spacing w:val="-4"/>
          <w:lang w:val="sq-AL"/>
        </w:rPr>
        <w:tab/>
        <w:t>Neni 474 ndryshohet si më poshtë:</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474</w:t>
      </w:r>
    </w:p>
    <w:p w:rsidR="0084045C" w:rsidRPr="00D04B7B" w:rsidRDefault="0084045C" w:rsidP="00E62901">
      <w:pPr>
        <w:pStyle w:val="NeniNr"/>
        <w:keepNext w:val="0"/>
        <w:rPr>
          <w:b/>
          <w:spacing w:val="-4"/>
        </w:rPr>
      </w:pPr>
      <w:r w:rsidRPr="00D04B7B">
        <w:rPr>
          <w:b/>
          <w:spacing w:val="-4"/>
        </w:rPr>
        <w:t>Nënshkrimi i rekursit</w:t>
      </w:r>
    </w:p>
    <w:p w:rsidR="0084045C" w:rsidRPr="00D04B7B" w:rsidRDefault="0084045C" w:rsidP="00E62901">
      <w:pPr>
        <w:pStyle w:val="Paragrafi"/>
        <w:rPr>
          <w:rFonts w:eastAsia="Calibri"/>
          <w:spacing w:val="-4"/>
          <w:sz w:val="16"/>
          <w:lang w:val="sq-AL"/>
        </w:rPr>
      </w:pPr>
    </w:p>
    <w:p w:rsidR="0084045C" w:rsidRPr="00D66DAA" w:rsidRDefault="0084045C" w:rsidP="00E62901">
      <w:pPr>
        <w:pStyle w:val="Paragrafi"/>
        <w:rPr>
          <w:rFonts w:eastAsia="Calibri"/>
          <w:spacing w:val="-4"/>
          <w:lang w:val="sq-AL"/>
        </w:rPr>
      </w:pPr>
      <w:r w:rsidRPr="00D66DAA">
        <w:rPr>
          <w:rFonts w:eastAsia="Calibri"/>
          <w:spacing w:val="-4"/>
          <w:lang w:val="sq-AL"/>
        </w:rPr>
        <w:tab/>
        <w:t xml:space="preserve">Rekursi i paraqitur në Gjykatën e Lartë duhet të nënshkruhet nga avokati që e përfaqëson palën dhe nëse pala e kërkon, edhe nga kjo e fundit.”. </w:t>
      </w:r>
    </w:p>
    <w:p w:rsidR="0084045C" w:rsidRPr="00D66DAA" w:rsidRDefault="0084045C" w:rsidP="00E62901">
      <w:pPr>
        <w:pStyle w:val="Hapesira7"/>
        <w:rPr>
          <w:lang w:val="sq-AL"/>
        </w:rPr>
      </w:pPr>
    </w:p>
    <w:p w:rsidR="00D04B7B" w:rsidRDefault="00D04B7B" w:rsidP="00E62901">
      <w:pPr>
        <w:pStyle w:val="NeniNr"/>
        <w:keepNext w:val="0"/>
        <w:rPr>
          <w:spacing w:val="-4"/>
        </w:rPr>
      </w:pPr>
    </w:p>
    <w:p w:rsidR="0084045C" w:rsidRPr="00D66DAA" w:rsidRDefault="0084045C" w:rsidP="00E62901">
      <w:pPr>
        <w:pStyle w:val="NeniNr"/>
        <w:keepNext w:val="0"/>
        <w:rPr>
          <w:spacing w:val="-4"/>
        </w:rPr>
      </w:pPr>
      <w:r w:rsidRPr="00D66DAA">
        <w:rPr>
          <w:spacing w:val="-4"/>
        </w:rPr>
        <w:t>Neni 99</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Neni 479 ndryshohet si më poshtë:</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479</w:t>
      </w:r>
    </w:p>
    <w:p w:rsidR="0084045C" w:rsidRPr="00D66DAA" w:rsidRDefault="0084045C" w:rsidP="00E62901">
      <w:pPr>
        <w:pStyle w:val="NeniNr"/>
        <w:keepNext w:val="0"/>
        <w:rPr>
          <w:b/>
          <w:spacing w:val="-4"/>
        </w:rPr>
      </w:pPr>
      <w:r w:rsidRPr="00D66DAA">
        <w:rPr>
          <w:b/>
          <w:spacing w:val="-4"/>
        </w:rPr>
        <w:t>Pezullimi i ekzekutimit të vendimit</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1. Gjykata e Lartë, pasi është paraqitur rekursi, me kërkesë të palës, mund të vendosë pezullimin e ekzekutimit të vendimit kur:</w:t>
      </w:r>
    </w:p>
    <w:p w:rsidR="0084045C" w:rsidRPr="00D66DAA" w:rsidRDefault="0084045C" w:rsidP="00E62901">
      <w:pPr>
        <w:pStyle w:val="Paragrafi"/>
        <w:rPr>
          <w:spacing w:val="-4"/>
          <w:lang w:val="sq-AL"/>
        </w:rPr>
      </w:pPr>
      <w:r w:rsidRPr="00D66DAA">
        <w:rPr>
          <w:spacing w:val="-4"/>
          <w:lang w:val="sq-AL"/>
        </w:rPr>
        <w:tab/>
        <w:t>a) ekzekutimi i menjëhershëm i vendimit do të sillte pasoja të rënda e të pariparueshme; dhe/ose</w:t>
      </w:r>
    </w:p>
    <w:p w:rsidR="0084045C" w:rsidRPr="00D66DAA" w:rsidRDefault="0084045C" w:rsidP="00E62901">
      <w:pPr>
        <w:pStyle w:val="Paragrafi"/>
        <w:rPr>
          <w:spacing w:val="-4"/>
          <w:lang w:val="sq-AL"/>
        </w:rPr>
      </w:pPr>
      <w:r w:rsidRPr="00D66DAA">
        <w:rPr>
          <w:spacing w:val="-4"/>
          <w:lang w:val="sq-AL"/>
        </w:rPr>
        <w:tab/>
        <w:t>b) pala që ka bërë rekursin depoziton garanci materiale që siguron ekzekutimin vendimit.</w:t>
      </w:r>
    </w:p>
    <w:p w:rsidR="0084045C" w:rsidRPr="00D66DAA" w:rsidRDefault="0084045C" w:rsidP="00E62901">
      <w:pPr>
        <w:pStyle w:val="Paragrafi"/>
        <w:rPr>
          <w:spacing w:val="-4"/>
          <w:lang w:val="sq-AL"/>
        </w:rPr>
      </w:pPr>
      <w:r w:rsidRPr="00D66DAA">
        <w:rPr>
          <w:spacing w:val="-4"/>
          <w:lang w:val="sq-AL"/>
        </w:rPr>
        <w:tab/>
        <w:t>2. Kërkesa për pezullim parashtrohet në rekurs ose më vete. Gjykata e Lartë merr masat e nevojshme që kërkesa t’i njoftohet palës tjetër dhe kërkesa të gjykohet sa më shpejt. Pala ka të drejtë të parashtrojë me shkrim brenda tre ditëve, nga e nesërmja e marrjes dijeni mbi kërkesën për pezullim, argumentet e saj dhe kërkimet.</w:t>
      </w:r>
    </w:p>
    <w:p w:rsidR="0084045C" w:rsidRPr="00D66DAA" w:rsidRDefault="0084045C" w:rsidP="00E62901">
      <w:pPr>
        <w:pStyle w:val="Paragrafi"/>
        <w:rPr>
          <w:spacing w:val="-4"/>
          <w:lang w:val="sq-AL"/>
        </w:rPr>
      </w:pPr>
      <w:r w:rsidRPr="00D66DAA">
        <w:rPr>
          <w:spacing w:val="-4"/>
          <w:lang w:val="sq-AL"/>
        </w:rPr>
        <w:tab/>
        <w:t>3. Shqyrtimi i kërkesës bëhet në dhomë këshillimi.</w:t>
      </w:r>
    </w:p>
    <w:p w:rsidR="0084045C" w:rsidRPr="00D66DAA" w:rsidRDefault="0084045C" w:rsidP="00E62901">
      <w:pPr>
        <w:pStyle w:val="Paragrafi"/>
        <w:rPr>
          <w:spacing w:val="-4"/>
          <w:lang w:val="sq-AL"/>
        </w:rPr>
      </w:pPr>
      <w:r w:rsidRPr="00D66DAA">
        <w:rPr>
          <w:spacing w:val="-4"/>
          <w:lang w:val="sq-AL"/>
        </w:rPr>
        <w:tab/>
        <w:t>4. Në kushtet kur rrethanat e çështjes e diktojnë dhe ekziston rreziku se e drejta e rekursuesit do të bëhet e pamundur për t’u realizuar, me vendim të arsyetuar, mund të procedohet me shqyrtimin e kërkesës pa u njoftuar më parë palët.</w:t>
      </w:r>
    </w:p>
    <w:p w:rsidR="0084045C" w:rsidRPr="00D66DAA" w:rsidRDefault="0084045C" w:rsidP="00E62901">
      <w:pPr>
        <w:pStyle w:val="Paragrafi"/>
        <w:rPr>
          <w:spacing w:val="-4"/>
          <w:lang w:val="sq-AL"/>
        </w:rPr>
      </w:pPr>
      <w:r w:rsidRPr="00D66DAA">
        <w:rPr>
          <w:spacing w:val="-4"/>
          <w:lang w:val="sq-AL"/>
        </w:rPr>
        <w:tab/>
        <w:t>5. Vendimi i Gjykatës së Lartë mbi kërkesën për pezullim duhet t’u njoftohet palëve.</w:t>
      </w:r>
    </w:p>
    <w:p w:rsidR="0084045C" w:rsidRPr="00D66DAA" w:rsidRDefault="0084045C" w:rsidP="00E62901">
      <w:pPr>
        <w:pStyle w:val="Paragrafi"/>
        <w:rPr>
          <w:spacing w:val="-4"/>
          <w:lang w:val="sq-AL"/>
        </w:rPr>
      </w:pPr>
      <w:r w:rsidRPr="00D66DAA">
        <w:rPr>
          <w:spacing w:val="-4"/>
          <w:lang w:val="sq-AL"/>
        </w:rPr>
        <w:tab/>
        <w:t>6. Vendimi i Gjykatës së Lartë mbi kërkesën për pezullim mund të revokohet ose ndryshohet me kërkesë të palës. Për shqyrtimin e kërkesës për ndryshimin ose revokimin e masës së pezullimit njoftohen palët. Brenda 3 ditëve pala tjetër ka të drejtë të paraqesë me shkrim parashtrimet. Kërkesat shqyrtohen në dhomë këshillimi.</w:t>
      </w:r>
    </w:p>
    <w:p w:rsidR="0084045C" w:rsidRPr="00D66DAA" w:rsidRDefault="0084045C" w:rsidP="00E62901">
      <w:pPr>
        <w:pStyle w:val="Paragrafi"/>
        <w:rPr>
          <w:spacing w:val="-4"/>
          <w:lang w:val="sq-AL"/>
        </w:rPr>
      </w:pPr>
      <w:r w:rsidRPr="00D66DAA">
        <w:rPr>
          <w:spacing w:val="-4"/>
          <w:lang w:val="sq-AL"/>
        </w:rPr>
        <w:tab/>
        <w:t>7. Në çdo rast Gjykata e Lartë arsyeton vendimin e saj.”.</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100</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Në nenin 482, paragrafi i tretë, shtohen fjalët e mëposhtme:</w:t>
      </w:r>
    </w:p>
    <w:p w:rsidR="0084045C" w:rsidRPr="00D66DAA" w:rsidRDefault="0084045C" w:rsidP="00E62901">
      <w:pPr>
        <w:pStyle w:val="Paragrafi"/>
        <w:rPr>
          <w:spacing w:val="-4"/>
          <w:lang w:val="sq-AL"/>
        </w:rPr>
      </w:pPr>
      <w:r w:rsidRPr="00D66DAA">
        <w:rPr>
          <w:spacing w:val="-4"/>
          <w:lang w:val="sq-AL"/>
        </w:rPr>
        <w:tab/>
        <w:t>“Njoftimi për ditën dhe orën e gjykimit bëhet me shpallje në ambientet e Gjykatës së Lartë, si dhe në faqen e saj të internetit dhe me njoftim individual, kur palët ose përfaqësuesit e tyre kanë lënë të dhënat e tyre elektronike të kontaktit në shkallët e tjera të gjykimit.”.</w:t>
      </w:r>
    </w:p>
    <w:p w:rsidR="0084045C" w:rsidRPr="00D66DAA" w:rsidRDefault="0084045C" w:rsidP="00E62901">
      <w:pPr>
        <w:pStyle w:val="Hapesira7"/>
        <w:rPr>
          <w:lang w:val="sq-AL"/>
        </w:rPr>
      </w:pPr>
    </w:p>
    <w:p w:rsidR="00C9188C" w:rsidRDefault="00C9188C" w:rsidP="00E62901">
      <w:pPr>
        <w:pStyle w:val="NeniNr"/>
        <w:keepNext w:val="0"/>
        <w:rPr>
          <w:spacing w:val="-4"/>
        </w:rPr>
      </w:pPr>
    </w:p>
    <w:p w:rsidR="0084045C" w:rsidRPr="00D66DAA" w:rsidRDefault="0084045C" w:rsidP="00E62901">
      <w:pPr>
        <w:pStyle w:val="NeniNr"/>
        <w:keepNext w:val="0"/>
        <w:rPr>
          <w:spacing w:val="-4"/>
        </w:rPr>
      </w:pPr>
      <w:r w:rsidRPr="00D66DAA">
        <w:rPr>
          <w:spacing w:val="-4"/>
        </w:rPr>
        <w:t>Neni 101</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Neni 485 ndryshohet si më poshtë:</w:t>
      </w:r>
    </w:p>
    <w:p w:rsidR="0084045C" w:rsidRPr="00D66DAA" w:rsidRDefault="0084045C" w:rsidP="00E62901">
      <w:pPr>
        <w:pStyle w:val="Hapesira7"/>
        <w:rPr>
          <w:lang w:val="sq-AL"/>
        </w:rPr>
      </w:pPr>
    </w:p>
    <w:p w:rsidR="0084045C" w:rsidRPr="00D66DAA" w:rsidRDefault="00B27C67" w:rsidP="00E62901">
      <w:pPr>
        <w:pStyle w:val="NeniNr"/>
        <w:keepNext w:val="0"/>
        <w:rPr>
          <w:spacing w:val="-4"/>
        </w:rPr>
      </w:pPr>
      <w:r w:rsidRPr="00D66DAA">
        <w:rPr>
          <w:spacing w:val="-4"/>
        </w:rPr>
        <w:t xml:space="preserve"> </w:t>
      </w:r>
      <w:r w:rsidR="0084045C" w:rsidRPr="00D66DAA">
        <w:rPr>
          <w:spacing w:val="-4"/>
        </w:rPr>
        <w:t>“Neni 485</w:t>
      </w:r>
    </w:p>
    <w:p w:rsidR="0084045C" w:rsidRPr="00D66DAA" w:rsidRDefault="0084045C" w:rsidP="00E62901">
      <w:pPr>
        <w:pStyle w:val="NeniNr"/>
        <w:keepNext w:val="0"/>
        <w:rPr>
          <w:b/>
          <w:spacing w:val="-4"/>
        </w:rPr>
      </w:pPr>
      <w:r w:rsidRPr="00D66DAA">
        <w:rPr>
          <w:b/>
          <w:spacing w:val="-4"/>
        </w:rPr>
        <w:t>Vendimet e Gjykatës së Lartë”</w:t>
      </w:r>
    </w:p>
    <w:p w:rsidR="0084045C" w:rsidRPr="00D66DAA" w:rsidRDefault="0084045C" w:rsidP="00E62901">
      <w:pPr>
        <w:pStyle w:val="Hapesira7"/>
        <w:rPr>
          <w:lang w:val="sq-AL"/>
        </w:rPr>
      </w:pPr>
    </w:p>
    <w:p w:rsidR="0084045C" w:rsidRPr="00D66DAA" w:rsidRDefault="0084045C" w:rsidP="00E62901">
      <w:pPr>
        <w:pStyle w:val="Paragrafi"/>
        <w:rPr>
          <w:rFonts w:eastAsia="Calibri"/>
          <w:spacing w:val="-4"/>
          <w:lang w:val="sq-AL"/>
        </w:rPr>
      </w:pPr>
      <w:r w:rsidRPr="00D66DAA">
        <w:rPr>
          <w:rFonts w:eastAsia="Calibri"/>
          <w:spacing w:val="-4"/>
          <w:lang w:val="sq-AL"/>
        </w:rPr>
        <w:tab/>
        <w:t>Pas shqyrtimit të çështjes, Kolegji Civil ose Kolegjet e Bashkuara të Gjykatës së Lartë vendosin:</w:t>
      </w:r>
    </w:p>
    <w:p w:rsidR="0084045C" w:rsidRPr="00D66DAA" w:rsidRDefault="0084045C" w:rsidP="00E62901">
      <w:pPr>
        <w:pStyle w:val="Paragrafi"/>
        <w:rPr>
          <w:spacing w:val="-4"/>
          <w:lang w:val="sq-AL"/>
        </w:rPr>
      </w:pPr>
      <w:r w:rsidRPr="00D66DAA">
        <w:rPr>
          <w:spacing w:val="-4"/>
          <w:lang w:val="sq-AL"/>
        </w:rPr>
        <w:tab/>
        <w:t xml:space="preserve">a) </w:t>
      </w:r>
      <w:r w:rsidRPr="00D66DAA">
        <w:rPr>
          <w:rFonts w:eastAsia="Calibri"/>
          <w:spacing w:val="-4"/>
          <w:lang w:val="sq-AL"/>
        </w:rPr>
        <w:t>lënien në fuqi të vendimit;</w:t>
      </w:r>
    </w:p>
    <w:p w:rsidR="0084045C" w:rsidRPr="00D66DAA" w:rsidRDefault="0084045C" w:rsidP="00E62901">
      <w:pPr>
        <w:pStyle w:val="Paragrafi"/>
        <w:rPr>
          <w:spacing w:val="-4"/>
          <w:lang w:val="sq-AL"/>
        </w:rPr>
      </w:pPr>
      <w:r w:rsidRPr="00D66DAA">
        <w:rPr>
          <w:rFonts w:eastAsia="Calibri"/>
          <w:spacing w:val="-4"/>
          <w:lang w:val="sq-AL"/>
        </w:rPr>
        <w:tab/>
        <w:t>b) prishjen e vendimit të gjykatës së apelit dhe lënien në fuqi të vendimit të gjykatës së shkallës së parë;</w:t>
      </w:r>
    </w:p>
    <w:p w:rsidR="0084045C" w:rsidRPr="00D66DAA" w:rsidRDefault="0084045C" w:rsidP="00E62901">
      <w:pPr>
        <w:pStyle w:val="Paragrafi"/>
        <w:rPr>
          <w:spacing w:val="-4"/>
          <w:lang w:val="sq-AL"/>
        </w:rPr>
      </w:pPr>
      <w:r w:rsidRPr="00D66DAA">
        <w:rPr>
          <w:spacing w:val="-4"/>
          <w:lang w:val="sq-AL"/>
        </w:rPr>
        <w:tab/>
        <w:t xml:space="preserve">c) </w:t>
      </w:r>
      <w:r w:rsidRPr="00D66DAA">
        <w:rPr>
          <w:rFonts w:eastAsia="Calibri"/>
          <w:spacing w:val="-4"/>
          <w:lang w:val="sq-AL"/>
        </w:rPr>
        <w:t>prishjen e vendimit të gjykatës së apelit dhe dërgimin e çështjes për rishqyrtim në gjykatën e apelit me tjetër trup gjykues;</w:t>
      </w:r>
    </w:p>
    <w:p w:rsidR="0084045C" w:rsidRPr="00D66DAA" w:rsidRDefault="0084045C" w:rsidP="00E62901">
      <w:pPr>
        <w:pStyle w:val="Paragrafi"/>
        <w:rPr>
          <w:rFonts w:eastAsia="Calibri"/>
          <w:spacing w:val="-4"/>
          <w:lang w:val="sq-AL"/>
        </w:rPr>
      </w:pPr>
      <w:r w:rsidRPr="00D66DAA">
        <w:rPr>
          <w:spacing w:val="-4"/>
          <w:lang w:val="sq-AL"/>
        </w:rPr>
        <w:tab/>
        <w:t xml:space="preserve">ç) </w:t>
      </w:r>
      <w:r w:rsidRPr="00D66DAA">
        <w:rPr>
          <w:rFonts w:eastAsia="Calibri"/>
          <w:spacing w:val="-4"/>
          <w:lang w:val="sq-AL"/>
        </w:rPr>
        <w:t>prishjen e vendimit dhe pushimin e gjykimit të çështjes.”.</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102</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Neni 496 ndryshohet si më poshtë:</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496</w:t>
      </w:r>
    </w:p>
    <w:p w:rsidR="0084045C" w:rsidRPr="00D66DAA" w:rsidRDefault="0084045C" w:rsidP="00E62901">
      <w:pPr>
        <w:pStyle w:val="Hapesira7"/>
        <w:rPr>
          <w:lang w:val="sq-AL"/>
        </w:rPr>
      </w:pPr>
    </w:p>
    <w:p w:rsidR="0084045C" w:rsidRPr="00D66DAA" w:rsidRDefault="0084045C" w:rsidP="00E62901">
      <w:pPr>
        <w:pStyle w:val="Paragrafi"/>
        <w:rPr>
          <w:rFonts w:eastAsia="Calibri"/>
          <w:spacing w:val="-4"/>
          <w:lang w:val="sq-AL"/>
        </w:rPr>
      </w:pPr>
      <w:r w:rsidRPr="00D66DAA">
        <w:rPr>
          <w:rFonts w:eastAsia="Calibri"/>
          <w:spacing w:val="-4"/>
          <w:lang w:val="sq-AL"/>
        </w:rPr>
        <w:tab/>
        <w:t>Kërkesa për rishikim mund të paraqitet brenda 30 ditëve nga dita që pala provon se ka marrë dijeni për shkakun e rishikimit. Në rastet e parashikuara në nenin 495, afati prej 30 ditësh fillon nga dita që vendimi ka marrë formën e prerë.”.</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103</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Neni 497 ndryshohet si më poshtë:</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497</w:t>
      </w:r>
    </w:p>
    <w:p w:rsidR="0084045C" w:rsidRPr="00D66DAA" w:rsidRDefault="0084045C" w:rsidP="00E62901">
      <w:pPr>
        <w:pStyle w:val="NeniNr"/>
        <w:keepNext w:val="0"/>
        <w:rPr>
          <w:b/>
          <w:spacing w:val="-4"/>
        </w:rPr>
      </w:pPr>
      <w:r w:rsidRPr="00D66DAA">
        <w:rPr>
          <w:b/>
          <w:spacing w:val="-4"/>
        </w:rPr>
        <w:t>Paraqitja e kërkesës</w:t>
      </w:r>
    </w:p>
    <w:p w:rsidR="0084045C" w:rsidRPr="00D66DAA" w:rsidRDefault="0084045C" w:rsidP="00E62901">
      <w:pPr>
        <w:pStyle w:val="Hapesira7"/>
      </w:pPr>
    </w:p>
    <w:p w:rsidR="0084045C" w:rsidRPr="00D66DAA" w:rsidRDefault="0084045C" w:rsidP="00E62901">
      <w:pPr>
        <w:pStyle w:val="Paragrafi"/>
        <w:rPr>
          <w:rFonts w:eastAsia="Calibri"/>
          <w:spacing w:val="-4"/>
          <w:lang w:val="sq-AL"/>
        </w:rPr>
      </w:pPr>
      <w:r w:rsidRPr="00D66DAA">
        <w:rPr>
          <w:rFonts w:eastAsia="Calibri"/>
          <w:spacing w:val="-4"/>
          <w:lang w:val="sq-AL"/>
        </w:rPr>
        <w:tab/>
        <w:t xml:space="preserve">1. Kërkesa për rishikim paraqitet para gjykatës </w:t>
      </w:r>
      <w:r w:rsidRPr="00D66DAA">
        <w:rPr>
          <w:spacing w:val="-4"/>
          <w:lang w:val="sq-AL"/>
        </w:rPr>
        <w:t>së shkallës së parë që ka dhënë vendimin, por në rast se vendimi është ankimuar në gjykatat më të larta, kompetente është gjykata më e lartë që ka shqyrtuar çështjen në themel.</w:t>
      </w:r>
      <w:r w:rsidRPr="00D66DAA">
        <w:rPr>
          <w:rFonts w:eastAsia="Calibri"/>
          <w:spacing w:val="-4"/>
          <w:lang w:val="sq-AL"/>
        </w:rPr>
        <w:t xml:space="preserve"> Gjykata kompetente për shqyrtimin e kërkesës për rishikim gjykon sipas rregullave të zbatueshme për atë shkallë gjykimi. Kërkesa duhet të përmbajë: shkakun për të cilin kërkohet rishikimi, provat përkatëse që lidhen me një nga kërkesat e nenit 494, të këtij Kodi, ditën e zbulimit ose të vërtetimit të rrethanës ose marrjes së dokumenteve. </w:t>
      </w:r>
    </w:p>
    <w:p w:rsidR="0084045C" w:rsidRPr="00D66DAA" w:rsidRDefault="0084045C" w:rsidP="00E62901">
      <w:pPr>
        <w:pStyle w:val="Paragrafi"/>
        <w:rPr>
          <w:rFonts w:eastAsia="Calibri"/>
          <w:spacing w:val="-4"/>
          <w:lang w:val="sq-AL"/>
        </w:rPr>
      </w:pPr>
      <w:r w:rsidRPr="00D66DAA">
        <w:rPr>
          <w:rFonts w:eastAsia="Calibri"/>
          <w:spacing w:val="-4"/>
          <w:lang w:val="sq-AL"/>
        </w:rPr>
        <w:tab/>
        <w:t>2. Kërkesa nënshkruhet nga avokati i pajisur me prokurë dhe nëse pala e kërkon, edhe nga kjo e fundit.</w:t>
      </w:r>
    </w:p>
    <w:p w:rsidR="0084045C" w:rsidRPr="00D66DAA" w:rsidRDefault="0084045C" w:rsidP="00E62901">
      <w:pPr>
        <w:pStyle w:val="Paragrafi"/>
        <w:rPr>
          <w:rFonts w:eastAsia="Calibri"/>
          <w:spacing w:val="-4"/>
          <w:lang w:val="sq-AL"/>
        </w:rPr>
      </w:pPr>
      <w:r w:rsidRPr="00D66DAA">
        <w:rPr>
          <w:rFonts w:eastAsia="Calibri"/>
          <w:spacing w:val="-4"/>
          <w:lang w:val="sq-AL"/>
        </w:rPr>
        <w:tab/>
        <w:t>3. Kërkesa e paraqitur pa u plotësuar ose në kundërshtim me kriteret e mësipërme kthehet për plotësim nga gjykata. Në rast se kërkesa nuk plotësohet brenda një afati 10-ditor, gjykata vendos mospranimin e saj.”.</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104</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Neni 498 ndryshohet si më poshtë:</w:t>
      </w:r>
    </w:p>
    <w:p w:rsidR="00C44717" w:rsidRDefault="00C44717" w:rsidP="00E62901">
      <w:pPr>
        <w:pStyle w:val="Hapesira7"/>
      </w:pPr>
    </w:p>
    <w:p w:rsidR="0084045C" w:rsidRPr="00D66DAA" w:rsidRDefault="00B27C67" w:rsidP="00E62901">
      <w:pPr>
        <w:pStyle w:val="NeniNr"/>
        <w:keepNext w:val="0"/>
        <w:rPr>
          <w:spacing w:val="-4"/>
        </w:rPr>
      </w:pPr>
      <w:r w:rsidRPr="00D66DAA">
        <w:rPr>
          <w:spacing w:val="-4"/>
        </w:rPr>
        <w:t xml:space="preserve"> </w:t>
      </w:r>
      <w:r w:rsidR="0084045C" w:rsidRPr="00D66DAA">
        <w:rPr>
          <w:spacing w:val="-4"/>
        </w:rPr>
        <w:t>“Neni 498</w:t>
      </w:r>
    </w:p>
    <w:p w:rsidR="0084045C" w:rsidRPr="00D66DAA" w:rsidRDefault="0084045C" w:rsidP="00E62901">
      <w:pPr>
        <w:pStyle w:val="NeniNr"/>
        <w:keepNext w:val="0"/>
        <w:rPr>
          <w:b/>
          <w:strike/>
          <w:spacing w:val="-4"/>
        </w:rPr>
      </w:pPr>
      <w:r w:rsidRPr="00D66DAA">
        <w:rPr>
          <w:b/>
          <w:spacing w:val="-4"/>
        </w:rPr>
        <w:t>Shqyrtimi i kërkesës</w:t>
      </w:r>
    </w:p>
    <w:p w:rsidR="0084045C" w:rsidRPr="00D66DAA" w:rsidRDefault="0084045C" w:rsidP="00E62901">
      <w:pPr>
        <w:pStyle w:val="Hapesira7"/>
        <w:rPr>
          <w:lang w:val="sq-AL"/>
        </w:rPr>
      </w:pPr>
    </w:p>
    <w:p w:rsidR="0084045C" w:rsidRPr="00D66DAA" w:rsidRDefault="0084045C" w:rsidP="00E62901">
      <w:pPr>
        <w:pStyle w:val="Paragrafi"/>
        <w:rPr>
          <w:rFonts w:eastAsia="Calibri"/>
          <w:spacing w:val="-4"/>
          <w:lang w:val="sq-AL"/>
        </w:rPr>
      </w:pPr>
      <w:r w:rsidRPr="00D66DAA">
        <w:rPr>
          <w:rFonts w:eastAsia="Calibri"/>
          <w:spacing w:val="-4"/>
          <w:lang w:val="sq-AL"/>
        </w:rPr>
        <w:tab/>
        <w:t xml:space="preserve">1. Kur kërkesa është bërë jashtë rasteve të përcaktuara në nenin 494 ose kur është bërë nga ata që nuk e kanë këtë të drejtë, si dhe kur rezulton haptazi e pambështetur, gjykata vendos mospranimin e saj. </w:t>
      </w:r>
    </w:p>
    <w:p w:rsidR="0084045C" w:rsidRPr="00D66DAA" w:rsidRDefault="0084045C" w:rsidP="00E62901">
      <w:pPr>
        <w:pStyle w:val="Paragrafi"/>
        <w:rPr>
          <w:rFonts w:eastAsia="Calibri"/>
          <w:spacing w:val="-4"/>
          <w:lang w:val="sq-AL"/>
        </w:rPr>
      </w:pPr>
      <w:r w:rsidRPr="00D66DAA">
        <w:rPr>
          <w:rFonts w:eastAsia="Calibri"/>
          <w:spacing w:val="-4"/>
          <w:lang w:val="sq-AL"/>
        </w:rPr>
        <w:tab/>
        <w:t xml:space="preserve">2. Kur kërkesa shqyrtohet nga gjykata e shkallës së parë ose gjykata e apelit dhe pranohet, gjykata vendos prishjen e vendimit tërësisht ose pjesërisht dhe vazhdon gjykimin e çështjes në themel. </w:t>
      </w:r>
    </w:p>
    <w:p w:rsidR="0084045C" w:rsidRPr="00D66DAA" w:rsidRDefault="0084045C" w:rsidP="00E62901">
      <w:pPr>
        <w:pStyle w:val="Paragrafi"/>
        <w:rPr>
          <w:rFonts w:eastAsia="Calibri"/>
          <w:spacing w:val="-4"/>
          <w:lang w:val="sq-AL"/>
        </w:rPr>
      </w:pPr>
      <w:r w:rsidRPr="00D66DAA">
        <w:rPr>
          <w:rFonts w:eastAsia="Calibri"/>
          <w:spacing w:val="-4"/>
          <w:lang w:val="sq-AL"/>
        </w:rPr>
        <w:tab/>
        <w:t>3. Kur kërkesa shqyrtohet nga Gjykata e Lartë dhe pranohet prej saj, gjykata vendos prishjen e vendimit tërësisht ose pjesërisht dhe e dërgon atë për rigjykim në gjykatën kompetente, e cila e gjykon me një tjetër trup gjykues. Nëse shkaku i rishikimit nuk lidhet me nevojën e saktësimit të fakteve të reja, Gjykata e Lartë revokon vendimin e mëparshëm të saj dhe vendos sërish për çështjen, sipas kompetencave të saj.</w:t>
      </w:r>
    </w:p>
    <w:p w:rsidR="0084045C" w:rsidRPr="00D66DAA" w:rsidRDefault="0084045C" w:rsidP="00E62901">
      <w:pPr>
        <w:pStyle w:val="Paragrafi"/>
        <w:rPr>
          <w:rFonts w:eastAsia="Calibri"/>
          <w:spacing w:val="-4"/>
          <w:lang w:val="sq-AL"/>
        </w:rPr>
      </w:pPr>
      <w:r w:rsidRPr="00D66DAA">
        <w:rPr>
          <w:rFonts w:eastAsia="Calibri"/>
          <w:spacing w:val="-4"/>
          <w:lang w:val="sq-AL"/>
        </w:rPr>
        <w:tab/>
        <w:t xml:space="preserve">4. Në rastin e përcaktuar nga shkronja “e”, e nenit 494, të këtij Kodi, gjykata kompetente prish vendimin e dytë. </w:t>
      </w:r>
    </w:p>
    <w:p w:rsidR="0084045C" w:rsidRPr="00D66DAA" w:rsidRDefault="0084045C" w:rsidP="00E62901">
      <w:pPr>
        <w:pStyle w:val="Paragrafi"/>
        <w:rPr>
          <w:rFonts w:eastAsia="Calibri"/>
          <w:spacing w:val="-4"/>
          <w:lang w:val="sq-AL"/>
        </w:rPr>
      </w:pPr>
      <w:r w:rsidRPr="00D66DAA">
        <w:rPr>
          <w:rFonts w:eastAsia="Calibri"/>
          <w:spacing w:val="-4"/>
          <w:lang w:val="sq-AL"/>
        </w:rPr>
        <w:tab/>
        <w:t>5. Kundër vendimit të gjykatës së shkallës së parë dhe asaj të apelit lejohet ankim ose rekurs në gjykatën më të lartë, sipas rregullave të përgjithshme të ankimit ose rekursit.</w:t>
      </w:r>
    </w:p>
    <w:p w:rsidR="0084045C" w:rsidRPr="00D66DAA" w:rsidRDefault="0084045C" w:rsidP="00E62901">
      <w:pPr>
        <w:pStyle w:val="Paragrafi"/>
        <w:rPr>
          <w:rFonts w:eastAsia="Calibri"/>
          <w:spacing w:val="-4"/>
          <w:lang w:val="sq-AL"/>
        </w:rPr>
      </w:pPr>
      <w:r w:rsidRPr="00D66DAA">
        <w:rPr>
          <w:rFonts w:eastAsia="Calibri"/>
          <w:spacing w:val="-4"/>
          <w:lang w:val="sq-AL"/>
        </w:rPr>
        <w:tab/>
        <w:t>6. Në rast se kërkesa shqyrtohet nga Gjykata e Lartë, kundër vendimit të saj nuk lejohet ankim.”.</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105</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Neni 498/a ndryshohet si më poshtë:</w:t>
      </w:r>
    </w:p>
    <w:p w:rsidR="0084045C" w:rsidRPr="00D66DAA" w:rsidRDefault="0084045C" w:rsidP="00E62901">
      <w:pPr>
        <w:pStyle w:val="Hapesira7"/>
        <w:rPr>
          <w:lang w:val="sq-AL"/>
        </w:rPr>
      </w:pPr>
    </w:p>
    <w:p w:rsidR="0084045C" w:rsidRPr="00D66DAA" w:rsidRDefault="0084045C" w:rsidP="00E62901">
      <w:pPr>
        <w:pStyle w:val="NeniNr"/>
        <w:keepNext w:val="0"/>
        <w:rPr>
          <w:spacing w:val="-4"/>
        </w:rPr>
      </w:pPr>
      <w:r w:rsidRPr="00D66DAA">
        <w:rPr>
          <w:spacing w:val="-4"/>
        </w:rPr>
        <w:t>“Neni 498/a</w:t>
      </w:r>
    </w:p>
    <w:p w:rsidR="00B27C67" w:rsidRPr="00D66DAA" w:rsidRDefault="0084045C" w:rsidP="00E62901">
      <w:pPr>
        <w:pStyle w:val="Hapesira7"/>
        <w:rPr>
          <w:lang w:val="sq-AL"/>
        </w:rPr>
      </w:pPr>
      <w:r w:rsidRPr="00D66DAA">
        <w:rPr>
          <w:lang w:val="sq-AL"/>
        </w:rPr>
        <w:tab/>
      </w:r>
    </w:p>
    <w:p w:rsidR="0084045C" w:rsidRPr="00D66DAA" w:rsidRDefault="0084045C" w:rsidP="00E62901">
      <w:pPr>
        <w:pStyle w:val="Paragrafi"/>
        <w:rPr>
          <w:rFonts w:eastAsia="Calibri"/>
          <w:spacing w:val="-4"/>
          <w:lang w:val="sq-AL"/>
        </w:rPr>
      </w:pPr>
      <w:r w:rsidRPr="00D66DAA">
        <w:rPr>
          <w:rFonts w:eastAsia="Calibri"/>
          <w:spacing w:val="-4"/>
          <w:lang w:val="sq-AL"/>
        </w:rPr>
        <w:t>Rigjykimi i çështjes nga gjykata kompetente bëhet sipas rregullave të përgjithshme.”.</w:t>
      </w:r>
    </w:p>
    <w:p w:rsidR="00B27C67" w:rsidRPr="00D66DAA" w:rsidRDefault="00B27C67" w:rsidP="00E62901">
      <w:pPr>
        <w:pStyle w:val="Hapesira7"/>
        <w:rPr>
          <w:lang w:val="sq-AL"/>
        </w:rPr>
      </w:pPr>
    </w:p>
    <w:p w:rsidR="0084045C" w:rsidRPr="00D66DAA" w:rsidRDefault="0084045C" w:rsidP="00E62901">
      <w:pPr>
        <w:pStyle w:val="NeniNr"/>
        <w:keepNext w:val="0"/>
        <w:rPr>
          <w:spacing w:val="-4"/>
        </w:rPr>
      </w:pPr>
      <w:r w:rsidRPr="00D66DAA">
        <w:rPr>
          <w:spacing w:val="-4"/>
        </w:rPr>
        <w:t>Neni 106</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Në nenin 511 bëhen ndryshimet si më poshtë:</w:t>
      </w:r>
    </w:p>
    <w:p w:rsidR="0084045C" w:rsidRPr="00D66DAA" w:rsidRDefault="0084045C" w:rsidP="00E62901">
      <w:pPr>
        <w:pStyle w:val="Paragrafi"/>
        <w:rPr>
          <w:spacing w:val="-4"/>
          <w:lang w:val="sq-AL"/>
        </w:rPr>
      </w:pPr>
      <w:r w:rsidRPr="00D66DAA">
        <w:rPr>
          <w:spacing w:val="-4"/>
          <w:lang w:val="sq-AL"/>
        </w:rPr>
        <w:tab/>
        <w:t>1. Paragrafi i parë ndryshohet si më poshtë:</w:t>
      </w:r>
    </w:p>
    <w:p w:rsidR="0084045C" w:rsidRPr="00D66DAA" w:rsidRDefault="0084045C" w:rsidP="00E62901">
      <w:pPr>
        <w:pStyle w:val="Paragrafi"/>
        <w:rPr>
          <w:spacing w:val="-4"/>
          <w:lang w:val="sq-AL"/>
        </w:rPr>
      </w:pPr>
      <w:r w:rsidRPr="00D66DAA">
        <w:rPr>
          <w:spacing w:val="-4"/>
          <w:lang w:val="sq-AL"/>
        </w:rPr>
        <w:t xml:space="preserve"> </w:t>
      </w:r>
      <w:r w:rsidRPr="00D66DAA">
        <w:rPr>
          <w:spacing w:val="-4"/>
          <w:lang w:val="sq-AL"/>
        </w:rPr>
        <w:tab/>
        <w:t>“Titulli ekzekutiv vihet në ekzekutim nëpërmjet lëshimit të urdhrit të ekzekutimit, i cili:</w:t>
      </w:r>
    </w:p>
    <w:p w:rsidR="0084045C" w:rsidRPr="00D66DAA" w:rsidRDefault="0084045C" w:rsidP="00E62901">
      <w:pPr>
        <w:pStyle w:val="Paragrafi"/>
        <w:rPr>
          <w:spacing w:val="-4"/>
          <w:lang w:val="sq-AL"/>
        </w:rPr>
      </w:pPr>
      <w:r w:rsidRPr="00D66DAA">
        <w:rPr>
          <w:spacing w:val="-4"/>
          <w:lang w:val="sq-AL"/>
        </w:rPr>
        <w:tab/>
        <w:t>a) për rastet e parashikuara nga shkronja “a” dhe “b”, të nenit 510, të këtij Kodi, lëshohet nga gjykata që ka dhënë vendimin në dispozitivin e vendimit;</w:t>
      </w:r>
    </w:p>
    <w:p w:rsidR="0084045C" w:rsidRPr="00D66DAA" w:rsidRDefault="0084045C" w:rsidP="00E62901">
      <w:pPr>
        <w:pStyle w:val="Paragrafi"/>
        <w:rPr>
          <w:spacing w:val="-4"/>
          <w:lang w:val="sq-AL"/>
        </w:rPr>
      </w:pPr>
      <w:r w:rsidRPr="00D66DAA">
        <w:rPr>
          <w:spacing w:val="-4"/>
          <w:lang w:val="sq-AL"/>
        </w:rPr>
        <w:tab/>
        <w:t>b) për vendimet e gjykatave të shteteve të huaja e të gjykatave të arbitrazhit të huaj, që u është dhënë fuqi në zbatimin të dispozitave të këtij Kodi, urdhri i ekzekutimit lëshohet nga gjykata që bën njohjen e vendimit, në dispozitivin e vendimit.”.</w:t>
      </w:r>
    </w:p>
    <w:p w:rsidR="0084045C" w:rsidRPr="00D66DAA" w:rsidRDefault="0084045C" w:rsidP="00E62901">
      <w:pPr>
        <w:pStyle w:val="Paragrafi"/>
        <w:rPr>
          <w:spacing w:val="-4"/>
          <w:lang w:val="sq-AL"/>
        </w:rPr>
      </w:pPr>
      <w:r w:rsidRPr="00D66DAA">
        <w:rPr>
          <w:spacing w:val="-4"/>
          <w:lang w:val="sq-AL"/>
        </w:rPr>
        <w:tab/>
        <w:t>2. Paragrafi i dytë i nenit 511 ndryshohet si më poshtë:</w:t>
      </w:r>
    </w:p>
    <w:p w:rsidR="0084045C" w:rsidRPr="00D66DAA" w:rsidRDefault="0084045C" w:rsidP="00E62901">
      <w:pPr>
        <w:pStyle w:val="Paragrafi"/>
        <w:rPr>
          <w:spacing w:val="-4"/>
          <w:lang w:val="sq-AL"/>
        </w:rPr>
      </w:pPr>
      <w:r w:rsidRPr="00D66DAA">
        <w:rPr>
          <w:spacing w:val="-4"/>
          <w:lang w:val="sq-AL"/>
        </w:rPr>
        <w:tab/>
        <w:t>“Nuk lëshohet urdhër ekzekutimi për vendimin e sigurimit të padisë dhe për gjobat e dhëna nga gjykata, vendimet për marrjen e detyrueshme të provës, vendimin në pjesën që urdhëron shpenzimet gjyqësore, si dhe vendimet civile të gjykatës, të dhëna për ekzekutim të përkohshëm, të cilat ekzekutohen drejtpërdrejt nga shërbimi përmbarimor, pas njoftimit të vendimit.”.</w:t>
      </w:r>
    </w:p>
    <w:p w:rsidR="0084045C" w:rsidRPr="00D66DAA" w:rsidRDefault="0084045C" w:rsidP="00E62901">
      <w:pPr>
        <w:pStyle w:val="Paragrafi"/>
        <w:rPr>
          <w:spacing w:val="-4"/>
          <w:lang w:val="sq-AL"/>
        </w:rPr>
      </w:pPr>
    </w:p>
    <w:p w:rsidR="0084045C" w:rsidRPr="00D66DAA" w:rsidRDefault="0084045C" w:rsidP="00E62901">
      <w:pPr>
        <w:pStyle w:val="NeniNr"/>
        <w:keepNext w:val="0"/>
        <w:rPr>
          <w:spacing w:val="-4"/>
        </w:rPr>
      </w:pPr>
      <w:r w:rsidRPr="00D66DAA">
        <w:rPr>
          <w:spacing w:val="-4"/>
        </w:rPr>
        <w:t>Neni 107</w:t>
      </w:r>
    </w:p>
    <w:p w:rsidR="0084045C" w:rsidRPr="00D66DAA" w:rsidRDefault="0084045C" w:rsidP="00E62901">
      <w:pPr>
        <w:pStyle w:val="Hapesira7"/>
        <w:rPr>
          <w:lang w:val="sq-AL"/>
        </w:rPr>
      </w:pPr>
    </w:p>
    <w:p w:rsidR="0084045C" w:rsidRPr="00D66DAA" w:rsidRDefault="0084045C" w:rsidP="00E62901">
      <w:pPr>
        <w:pStyle w:val="Paragrafi"/>
        <w:rPr>
          <w:spacing w:val="-4"/>
          <w:lang w:val="sq-AL"/>
        </w:rPr>
      </w:pPr>
      <w:r w:rsidRPr="00D66DAA">
        <w:rPr>
          <w:spacing w:val="-4"/>
          <w:lang w:val="sq-AL"/>
        </w:rPr>
        <w:tab/>
        <w:t xml:space="preserve">Neni 511/1 shfuqizohet. </w:t>
      </w:r>
    </w:p>
    <w:p w:rsidR="00D04B7B" w:rsidRPr="00D04B7B" w:rsidRDefault="00D04B7B" w:rsidP="00E62901">
      <w:pPr>
        <w:pStyle w:val="NeniNr"/>
        <w:keepNext w:val="0"/>
        <w:rPr>
          <w:spacing w:val="-4"/>
          <w:sz w:val="16"/>
        </w:rPr>
      </w:pPr>
    </w:p>
    <w:p w:rsidR="0084045C" w:rsidRPr="00D66DAA" w:rsidRDefault="0084045C" w:rsidP="00E62901">
      <w:pPr>
        <w:pStyle w:val="NeniNr"/>
        <w:keepNext w:val="0"/>
        <w:rPr>
          <w:spacing w:val="-4"/>
        </w:rPr>
      </w:pPr>
      <w:r w:rsidRPr="00D66DAA">
        <w:rPr>
          <w:spacing w:val="-4"/>
        </w:rPr>
        <w:t>Neni 108</w:t>
      </w:r>
    </w:p>
    <w:p w:rsidR="0084045C" w:rsidRPr="00D04B7B" w:rsidRDefault="0084045C" w:rsidP="00E62901">
      <w:pPr>
        <w:pStyle w:val="NeniNr"/>
        <w:keepNext w:val="0"/>
        <w:rPr>
          <w:b/>
          <w:spacing w:val="-4"/>
        </w:rPr>
      </w:pPr>
      <w:r w:rsidRPr="00D04B7B">
        <w:rPr>
          <w:b/>
          <w:spacing w:val="-4"/>
        </w:rPr>
        <w:t>Dispozitat kalimtare</w:t>
      </w:r>
    </w:p>
    <w:p w:rsidR="0084045C" w:rsidRPr="00D66DAA" w:rsidRDefault="0084045C" w:rsidP="00E62901">
      <w:pPr>
        <w:pStyle w:val="Hapesira7"/>
        <w:rPr>
          <w:lang w:val="sq-AL"/>
        </w:rPr>
      </w:pPr>
    </w:p>
    <w:p w:rsidR="0084045C" w:rsidRPr="00D66DAA" w:rsidRDefault="0084045C" w:rsidP="00E62901">
      <w:pPr>
        <w:pStyle w:val="Paragrafi"/>
        <w:rPr>
          <w:strike/>
          <w:spacing w:val="-4"/>
          <w:lang w:val="sq-AL"/>
        </w:rPr>
      </w:pPr>
      <w:r w:rsidRPr="00D66DAA">
        <w:rPr>
          <w:rFonts w:eastAsia="Calibri"/>
          <w:spacing w:val="-4"/>
          <w:lang w:val="sq-AL"/>
        </w:rPr>
        <w:tab/>
        <w:t xml:space="preserve">Nenet 102, 103, 104, 105, 105/b, 106, 107 dhe 110, mbi tarifat dhe shpenzimet gjyqësore, hyjnë në fuqi ditën e hyrjes në fuqi të ligjit “Për tarifat gjyqësore”. </w:t>
      </w:r>
    </w:p>
    <w:p w:rsidR="0084045C" w:rsidRPr="00D66DAA" w:rsidRDefault="0084045C" w:rsidP="00E62901">
      <w:pPr>
        <w:pStyle w:val="Hapesira7"/>
      </w:pPr>
    </w:p>
    <w:p w:rsidR="0084045C" w:rsidRPr="00D66DAA" w:rsidRDefault="0084045C" w:rsidP="00E62901">
      <w:pPr>
        <w:pStyle w:val="NeniNr"/>
        <w:keepNext w:val="0"/>
        <w:rPr>
          <w:spacing w:val="-4"/>
        </w:rPr>
      </w:pPr>
      <w:r w:rsidRPr="00D66DAA">
        <w:rPr>
          <w:spacing w:val="-4"/>
        </w:rPr>
        <w:t>Neni 109</w:t>
      </w:r>
    </w:p>
    <w:p w:rsidR="0084045C" w:rsidRPr="00D66DAA" w:rsidRDefault="0084045C" w:rsidP="00E62901">
      <w:pPr>
        <w:pStyle w:val="Hapesira7"/>
      </w:pPr>
    </w:p>
    <w:p w:rsidR="0084045C" w:rsidRPr="00D66DAA" w:rsidRDefault="0084045C" w:rsidP="00E62901">
      <w:pPr>
        <w:pStyle w:val="Paragrafi"/>
        <w:rPr>
          <w:color w:val="000000"/>
          <w:spacing w:val="-4"/>
        </w:rPr>
      </w:pPr>
      <w:r w:rsidRPr="00D66DAA">
        <w:rPr>
          <w:rFonts w:eastAsia="Garamond"/>
          <w:color w:val="000000"/>
          <w:spacing w:val="-4"/>
        </w:rPr>
        <w:tab/>
        <w:t xml:space="preserve">1. </w:t>
      </w:r>
      <w:r w:rsidRPr="00D66DAA">
        <w:rPr>
          <w:color w:val="000000"/>
          <w:spacing w:val="-4"/>
        </w:rPr>
        <w:t xml:space="preserve">Çështjet civile, që janë në gjykim ditën e hyrjes në fuqi të këtij ligji në gjykatën e shkallës së parë, në gjykatën e apelit ose në Gjykatën e Lartë, do të vazhdojnë të gjykohen sipas dispozitave të ligjit në fuqi në kohën e paraqitjes së kërkesëpadisë. </w:t>
      </w:r>
    </w:p>
    <w:p w:rsidR="0084045C" w:rsidRPr="00D66DAA" w:rsidRDefault="0084045C" w:rsidP="00E62901">
      <w:pPr>
        <w:pStyle w:val="Paragrafi"/>
        <w:rPr>
          <w:color w:val="000000"/>
          <w:spacing w:val="-4"/>
        </w:rPr>
      </w:pPr>
      <w:r w:rsidRPr="00D66DAA">
        <w:rPr>
          <w:rFonts w:eastAsia="Garamond"/>
          <w:color w:val="000000"/>
          <w:spacing w:val="-4"/>
        </w:rPr>
        <w:tab/>
        <w:t xml:space="preserve">2. </w:t>
      </w:r>
      <w:r w:rsidRPr="00D66DAA">
        <w:rPr>
          <w:color w:val="000000"/>
          <w:spacing w:val="-4"/>
        </w:rPr>
        <w:t>Çështjet civile, që shkojnë për gjykim në gjykatën e apelit ose në Gjykatën e Lartë, pas hyrjes në fuqi të këtij ligji, do të gjykohen sipas dispozitave ligjore, që janë në fuqi në kohën e paraqitjes së ankimit ose të rekursit.</w:t>
      </w:r>
    </w:p>
    <w:p w:rsidR="0084045C" w:rsidRPr="00D66DAA" w:rsidRDefault="0084045C" w:rsidP="00E62901">
      <w:pPr>
        <w:pStyle w:val="Paragrafi"/>
        <w:rPr>
          <w:strike/>
          <w:color w:val="000000"/>
          <w:spacing w:val="-4"/>
        </w:rPr>
      </w:pPr>
      <w:r w:rsidRPr="00D66DAA">
        <w:rPr>
          <w:rFonts w:eastAsia="Garamond"/>
          <w:color w:val="000000"/>
          <w:spacing w:val="-4"/>
        </w:rPr>
        <w:tab/>
        <w:t>3. Për ç</w:t>
      </w:r>
      <w:r w:rsidRPr="00D66DAA">
        <w:rPr>
          <w:color w:val="000000"/>
          <w:spacing w:val="-4"/>
        </w:rPr>
        <w:t xml:space="preserve">ështjet civile, për të cilat është vendosur prishja e vendimit dhe dërgimi i çështjes për rigjykim, sipas neneve 467 dhe 485, shkronjat “c” dhe “ç”, të këtij Kodi, pas hyrjes në fuqi të këtij ligji, në rigjykim do të zbatohen dispozitat e këtij ligji. </w:t>
      </w:r>
    </w:p>
    <w:p w:rsidR="0084045C" w:rsidRPr="00D66DAA" w:rsidRDefault="0084045C" w:rsidP="00E62901">
      <w:pPr>
        <w:pStyle w:val="Paragrafi"/>
        <w:rPr>
          <w:rFonts w:cs="Times New Roman"/>
          <w:spacing w:val="-4"/>
          <w:szCs w:val="24"/>
          <w:lang w:val="sq-AL"/>
        </w:rPr>
      </w:pPr>
      <w:r w:rsidRPr="00D66DAA">
        <w:rPr>
          <w:rFonts w:cs="Times New Roman"/>
          <w:spacing w:val="-4"/>
          <w:szCs w:val="24"/>
          <w:lang w:val="sq-AL"/>
        </w:rPr>
        <w:tab/>
        <w:t>4. Për procedurat që janë duke u gjykuar në datën e hyrjes në fuqi të neneve 399/1 – 399/12, afatet kohore sipas nenit 399/2 shtyhen:</w:t>
      </w:r>
    </w:p>
    <w:p w:rsidR="0084045C" w:rsidRPr="00D66DAA" w:rsidRDefault="0084045C" w:rsidP="00E62901">
      <w:pPr>
        <w:pStyle w:val="Paragrafi"/>
        <w:rPr>
          <w:rFonts w:cs="Times New Roman"/>
          <w:spacing w:val="-4"/>
          <w:szCs w:val="24"/>
          <w:lang w:val="sq-AL"/>
        </w:rPr>
      </w:pPr>
      <w:r w:rsidRPr="00D66DAA">
        <w:rPr>
          <w:rFonts w:cs="Times New Roman"/>
          <w:spacing w:val="-4"/>
          <w:szCs w:val="24"/>
          <w:lang w:val="sq-AL"/>
        </w:rPr>
        <w:tab/>
        <w:t>a) në gjykimet administrative në shkallë të parë dhe në apel, 6 muaj;</w:t>
      </w:r>
    </w:p>
    <w:p w:rsidR="0084045C" w:rsidRPr="00D66DAA" w:rsidRDefault="0084045C" w:rsidP="00E62901">
      <w:pPr>
        <w:pStyle w:val="Paragrafi"/>
        <w:rPr>
          <w:rFonts w:cs="Times New Roman"/>
          <w:spacing w:val="-4"/>
          <w:szCs w:val="24"/>
          <w:lang w:val="sq-AL"/>
        </w:rPr>
      </w:pPr>
      <w:r w:rsidRPr="00D66DAA">
        <w:rPr>
          <w:rFonts w:cs="Times New Roman"/>
          <w:spacing w:val="-4"/>
          <w:szCs w:val="24"/>
          <w:lang w:val="sq-AL"/>
        </w:rPr>
        <w:tab/>
        <w:t>b) në të gjithë shkallët e gjykimit civil, një vit e 6 muaj;</w:t>
      </w:r>
    </w:p>
    <w:p w:rsidR="0084045C" w:rsidRPr="00D66DAA" w:rsidRDefault="0084045C" w:rsidP="00E62901">
      <w:pPr>
        <w:pStyle w:val="Paragrafi"/>
        <w:rPr>
          <w:rFonts w:cs="Times New Roman"/>
          <w:spacing w:val="-4"/>
          <w:szCs w:val="24"/>
          <w:lang w:val="sq-AL"/>
        </w:rPr>
      </w:pPr>
      <w:r w:rsidRPr="00D66DAA">
        <w:rPr>
          <w:rFonts w:cs="Times New Roman"/>
          <w:spacing w:val="-4"/>
          <w:szCs w:val="24"/>
          <w:lang w:val="sq-AL"/>
        </w:rPr>
        <w:tab/>
        <w:t>c) në procedurat e përmbarimit të një gjykimi civil ose administrativ, 6 muaj;</w:t>
      </w:r>
    </w:p>
    <w:p w:rsidR="0084045C" w:rsidRPr="00D66DAA" w:rsidRDefault="0084045C" w:rsidP="00E62901">
      <w:pPr>
        <w:pStyle w:val="Paragrafi"/>
        <w:rPr>
          <w:color w:val="000000"/>
          <w:spacing w:val="-4"/>
        </w:rPr>
      </w:pPr>
      <w:r w:rsidRPr="00D66DAA">
        <w:rPr>
          <w:spacing w:val="-4"/>
        </w:rPr>
        <w:tab/>
        <w:t>ç) në gjykimet penale të shkallës së parë një vit për krime, 6 muaj për kundërvajtje dhe në shkallën e dytë e në Gjykatën e Lartë, 6 muaj për krime dhe 3 muaj për kundërvajtje.</w:t>
      </w:r>
    </w:p>
    <w:p w:rsidR="0084045C" w:rsidRPr="00D66DAA" w:rsidRDefault="0084045C" w:rsidP="00E62901">
      <w:pPr>
        <w:pStyle w:val="Hapesira7"/>
      </w:pPr>
    </w:p>
    <w:p w:rsidR="0084045C" w:rsidRPr="00D66DAA" w:rsidRDefault="0084045C" w:rsidP="00E62901">
      <w:pPr>
        <w:pStyle w:val="NeniNr"/>
        <w:keepNext w:val="0"/>
        <w:rPr>
          <w:spacing w:val="-4"/>
        </w:rPr>
      </w:pPr>
      <w:r w:rsidRPr="00D66DAA">
        <w:rPr>
          <w:spacing w:val="-4"/>
        </w:rPr>
        <w:t>Neni 110</w:t>
      </w:r>
    </w:p>
    <w:p w:rsidR="0084045C" w:rsidRPr="00D66DAA" w:rsidRDefault="0084045C" w:rsidP="00E62901">
      <w:pPr>
        <w:pStyle w:val="Hapesira7"/>
      </w:pPr>
    </w:p>
    <w:p w:rsidR="0084045C" w:rsidRPr="00D66DAA" w:rsidRDefault="0084045C" w:rsidP="00E62901">
      <w:pPr>
        <w:pStyle w:val="Paragrafi"/>
        <w:rPr>
          <w:color w:val="000000"/>
          <w:spacing w:val="-4"/>
        </w:rPr>
      </w:pPr>
      <w:r w:rsidRPr="00D66DAA">
        <w:rPr>
          <w:color w:val="000000"/>
          <w:spacing w:val="-4"/>
        </w:rPr>
        <w:tab/>
        <w:t xml:space="preserve">1. Ngarkohet Ministria e Drejtësisë </w:t>
      </w:r>
      <w:r w:rsidRPr="00D66DAA">
        <w:rPr>
          <w:spacing w:val="-4"/>
        </w:rPr>
        <w:t xml:space="preserve">që, brenda 3 muajve nga hyrja në fuqi e këtij ligji, të miratojë aktet për zbatimin e neneve 68 dhe 70 </w:t>
      </w:r>
      <w:r w:rsidRPr="00D66DAA">
        <w:rPr>
          <w:color w:val="000000"/>
          <w:spacing w:val="-4"/>
        </w:rPr>
        <w:t>të këtij ligji. </w:t>
      </w:r>
    </w:p>
    <w:p w:rsidR="0084045C" w:rsidRPr="00D66DAA" w:rsidRDefault="0084045C" w:rsidP="00E62901">
      <w:pPr>
        <w:pStyle w:val="Paragrafi"/>
        <w:rPr>
          <w:color w:val="000000"/>
          <w:spacing w:val="-4"/>
        </w:rPr>
      </w:pPr>
      <w:r w:rsidRPr="00D66DAA">
        <w:rPr>
          <w:color w:val="000000"/>
          <w:spacing w:val="-4"/>
        </w:rPr>
        <w:tab/>
        <w:t>2. Ngarkohet Këshilli i Lartë Gjyqësor</w:t>
      </w:r>
      <w:r w:rsidRPr="00D66DAA">
        <w:rPr>
          <w:spacing w:val="-4"/>
        </w:rPr>
        <w:t xml:space="preserve"> që, brenda 3 muajve nga hyrja në fuqi e këtij ligji, të miratojë aktet për zbatimin e neneve 32 dhe 88 </w:t>
      </w:r>
      <w:r w:rsidRPr="00D66DAA">
        <w:rPr>
          <w:color w:val="000000"/>
          <w:spacing w:val="-4"/>
        </w:rPr>
        <w:t>të këtij ligji. </w:t>
      </w:r>
    </w:p>
    <w:p w:rsidR="0084045C" w:rsidRPr="00915573" w:rsidRDefault="0084045C" w:rsidP="00E62901">
      <w:pPr>
        <w:pStyle w:val="Hapesira7"/>
        <w:rPr>
          <w:sz w:val="2"/>
        </w:rPr>
      </w:pPr>
    </w:p>
    <w:p w:rsidR="0084045C" w:rsidRPr="00D66DAA" w:rsidRDefault="0084045C" w:rsidP="00E62901">
      <w:pPr>
        <w:pStyle w:val="NeniNr"/>
        <w:keepNext w:val="0"/>
        <w:rPr>
          <w:spacing w:val="-4"/>
        </w:rPr>
      </w:pPr>
      <w:r w:rsidRPr="00D66DAA">
        <w:rPr>
          <w:spacing w:val="-4"/>
        </w:rPr>
        <w:t>Neni 111</w:t>
      </w:r>
    </w:p>
    <w:p w:rsidR="0084045C" w:rsidRPr="00D66DAA" w:rsidRDefault="0084045C" w:rsidP="00E62901">
      <w:pPr>
        <w:pStyle w:val="Hapesira7"/>
      </w:pPr>
    </w:p>
    <w:p w:rsidR="0084045C" w:rsidRPr="00D66DAA" w:rsidRDefault="0084045C" w:rsidP="00E62901">
      <w:pPr>
        <w:pStyle w:val="Paragrafi"/>
        <w:rPr>
          <w:rFonts w:eastAsia="Calibri"/>
          <w:spacing w:val="-4"/>
          <w:lang w:val="sq-AL"/>
        </w:rPr>
      </w:pPr>
      <w:r w:rsidRPr="00D66DAA">
        <w:rPr>
          <w:rFonts w:eastAsia="Calibri"/>
          <w:spacing w:val="-4"/>
          <w:lang w:val="sq-AL"/>
        </w:rPr>
        <w:tab/>
        <w:t>Ky ligj hyn në fuqi 6 muaj pas botimit në Fletoren Zyrtare.</w:t>
      </w:r>
    </w:p>
    <w:p w:rsidR="0084045C" w:rsidRPr="00915573" w:rsidRDefault="0084045C" w:rsidP="00E62901">
      <w:pPr>
        <w:pStyle w:val="Hapesira7"/>
        <w:rPr>
          <w:sz w:val="6"/>
          <w:lang w:val="sq-AL"/>
        </w:rPr>
      </w:pPr>
    </w:p>
    <w:p w:rsidR="00D04B7B" w:rsidRPr="00D04B7B" w:rsidRDefault="00D04B7B" w:rsidP="00D04B7B">
      <w:pPr>
        <w:pStyle w:val="Hapesira7"/>
        <w:jc w:val="right"/>
        <w:rPr>
          <w:sz w:val="24"/>
          <w:lang w:val="sq-AL"/>
        </w:rPr>
      </w:pPr>
      <w:r w:rsidRPr="00D04B7B">
        <w:rPr>
          <w:sz w:val="24"/>
          <w:lang w:val="sq-AL"/>
        </w:rPr>
        <w:t>KRYETARI</w:t>
      </w:r>
    </w:p>
    <w:p w:rsidR="00D04B7B" w:rsidRPr="00D04B7B" w:rsidRDefault="00D04B7B" w:rsidP="00D04B7B">
      <w:pPr>
        <w:pStyle w:val="Hapesira7"/>
        <w:jc w:val="right"/>
        <w:rPr>
          <w:b/>
          <w:sz w:val="24"/>
          <w:lang w:val="sq-AL"/>
        </w:rPr>
      </w:pPr>
      <w:r w:rsidRPr="00D04B7B">
        <w:rPr>
          <w:b/>
          <w:sz w:val="24"/>
          <w:lang w:val="sq-AL"/>
        </w:rPr>
        <w:t>Ilir Meta</w:t>
      </w:r>
    </w:p>
    <w:p w:rsidR="0084045C" w:rsidRPr="00915573" w:rsidRDefault="0084045C" w:rsidP="00E62901">
      <w:pPr>
        <w:widowControl w:val="0"/>
        <w:spacing w:after="0" w:line="240" w:lineRule="auto"/>
        <w:ind w:firstLine="0"/>
        <w:rPr>
          <w:rFonts w:ascii="Times New Roman" w:hAnsi="Times New Roman"/>
          <w:b/>
          <w:spacing w:val="-4"/>
          <w:sz w:val="8"/>
          <w:lang w:val="sq-AL"/>
        </w:rPr>
      </w:pPr>
    </w:p>
    <w:p w:rsidR="00A95373" w:rsidRDefault="00A95373" w:rsidP="00E62901">
      <w:pPr>
        <w:pStyle w:val="Paragrafi"/>
        <w:rPr>
          <w:spacing w:val="-4"/>
          <w:lang w:val="sq-AL"/>
        </w:rPr>
      </w:pPr>
      <w:r w:rsidRPr="00D66DAA">
        <w:rPr>
          <w:spacing w:val="-4"/>
          <w:lang w:val="sq-AL"/>
        </w:rPr>
        <w:t>Miratuar në datën 30.3.2017</w:t>
      </w:r>
    </w:p>
    <w:p w:rsidR="00C44717" w:rsidRDefault="00C44717" w:rsidP="00E62901">
      <w:pPr>
        <w:pStyle w:val="Hapesira7"/>
        <w:rPr>
          <w:lang w:val="sq-AL"/>
        </w:rPr>
      </w:pPr>
    </w:p>
    <w:p w:rsidR="00D74F75" w:rsidRPr="00BE1913" w:rsidRDefault="00D74F75" w:rsidP="00D74F75">
      <w:pPr>
        <w:pStyle w:val="NeniTitull"/>
        <w:rPr>
          <w:spacing w:val="-4"/>
        </w:rPr>
      </w:pPr>
      <w:r w:rsidRPr="00D74F75">
        <w:rPr>
          <w:spacing w:val="-4"/>
        </w:rPr>
        <w:t xml:space="preserve">VENDIM </w:t>
      </w:r>
    </w:p>
    <w:p w:rsidR="00D74F75" w:rsidRPr="00D74F75" w:rsidRDefault="00D74F75" w:rsidP="00D74F75">
      <w:pPr>
        <w:pStyle w:val="NeniTitull"/>
        <w:rPr>
          <w:spacing w:val="-4"/>
        </w:rPr>
      </w:pPr>
      <w:r w:rsidRPr="00BE1913">
        <w:rPr>
          <w:spacing w:val="-4"/>
        </w:rPr>
        <w:t>Nr</w:t>
      </w:r>
      <w:r w:rsidRPr="00D74F75">
        <w:rPr>
          <w:spacing w:val="-4"/>
        </w:rPr>
        <w:t>. 388, datë 3.5.2017</w:t>
      </w:r>
    </w:p>
    <w:p w:rsidR="00D74F75" w:rsidRPr="00D74F75" w:rsidRDefault="00D74F75" w:rsidP="00D74F75">
      <w:pPr>
        <w:pStyle w:val="NeniTitull"/>
        <w:rPr>
          <w:spacing w:val="-4"/>
          <w:sz w:val="14"/>
        </w:rPr>
      </w:pPr>
    </w:p>
    <w:p w:rsidR="00D74F75" w:rsidRPr="00D74F75" w:rsidRDefault="00D74F75" w:rsidP="00D74F75">
      <w:pPr>
        <w:pStyle w:val="NeniTitull"/>
        <w:rPr>
          <w:spacing w:val="-4"/>
        </w:rPr>
      </w:pPr>
      <w:r w:rsidRPr="00D74F75">
        <w:rPr>
          <w:spacing w:val="-4"/>
        </w:rPr>
        <w:t>PËR NJË SHTESË FONDI NË BUXHETIN E VITIT 2017, MIRATUAR</w:t>
      </w:r>
      <w:r w:rsidR="00372437">
        <w:rPr>
          <w:spacing w:val="-4"/>
        </w:rPr>
        <w:t xml:space="preserve"> </w:t>
      </w:r>
      <w:r w:rsidRPr="00D74F75">
        <w:rPr>
          <w:spacing w:val="-4"/>
        </w:rPr>
        <w:t>PËR KOMISIONIN QENDROR TË ZGJEDHJEVE, PËR FINANCIMIN E SHPENZIMEVE TË ZGJEDHJEVE PËR KUVENDIN E REPUBLIKËS  SË SHQIPËRISË, TË 18 QERSHORIT 2017, DHE FINANCIMIN E FUSHATËS ZGJEDHORE TË SUBJEKTEVE PËRKATËSE PJESËMARRËSE NË KËTO ZGJEDHJE, SI EDHE PËR  FINANCIMIN E ZGJEDHJEVE TË PJESSHME VENDORE  PËR KRYETAR TË BASHKISË KAVAJË, TË 7 MAJIT 2017</w:t>
      </w:r>
    </w:p>
    <w:p w:rsidR="00D74F75" w:rsidRPr="00D74F75" w:rsidRDefault="00D74F75" w:rsidP="00D74F75">
      <w:pPr>
        <w:pStyle w:val="Paragrafi"/>
        <w:rPr>
          <w:spacing w:val="-4"/>
          <w:sz w:val="14"/>
        </w:rPr>
      </w:pPr>
    </w:p>
    <w:p w:rsidR="00D74F75" w:rsidRDefault="00D74F75" w:rsidP="00D74F75">
      <w:pPr>
        <w:pStyle w:val="Paragrafi"/>
        <w:rPr>
          <w:spacing w:val="-4"/>
        </w:rPr>
      </w:pPr>
      <w:r w:rsidRPr="00D74F75">
        <w:rPr>
          <w:spacing w:val="-4"/>
        </w:rPr>
        <w:t>Në mbështetje të nenit 100 të Kushtetutës, të neneve 86, pika 2, e 87, pika 1, të ligjit nr.</w:t>
      </w:r>
      <w:r w:rsidR="006F02EC">
        <w:rPr>
          <w:spacing w:val="-4"/>
        </w:rPr>
        <w:t xml:space="preserve"> </w:t>
      </w:r>
      <w:r w:rsidRPr="00D74F75">
        <w:rPr>
          <w:spacing w:val="-4"/>
        </w:rPr>
        <w:t>10019, datë 29.12.2008, “Kodi Zgjedhor në Republikën e Shqipërisë”, të ndryshuar, të neneve 5 e 45, të ligjit nr.</w:t>
      </w:r>
      <w:r w:rsidR="006F02EC">
        <w:rPr>
          <w:spacing w:val="-4"/>
        </w:rPr>
        <w:t xml:space="preserve"> </w:t>
      </w:r>
      <w:r w:rsidRPr="00D74F75">
        <w:rPr>
          <w:spacing w:val="-4"/>
        </w:rPr>
        <w:t>9936, datë 26.6.2008, “Për menaxhimin e sistemit buxhetor në Republikën e Shqipërisë”, të ndryshuar, të nenit 13, të ligjit nr.</w:t>
      </w:r>
      <w:r w:rsidR="006F02EC">
        <w:rPr>
          <w:spacing w:val="-4"/>
        </w:rPr>
        <w:t xml:space="preserve"> </w:t>
      </w:r>
      <w:r w:rsidRPr="00D74F75">
        <w:rPr>
          <w:spacing w:val="-4"/>
        </w:rPr>
        <w:t>130/2016, “Për buxhetin e vitit 2017”, si dhe të vendimit nr.</w:t>
      </w:r>
      <w:r w:rsidR="006F02EC">
        <w:rPr>
          <w:spacing w:val="-4"/>
        </w:rPr>
        <w:t xml:space="preserve"> </w:t>
      </w:r>
      <w:r w:rsidRPr="00D74F75">
        <w:rPr>
          <w:spacing w:val="-4"/>
        </w:rPr>
        <w:t>51/2017 të Kuvendit të Shqipërisë, me propozimin e ministrit të Financave, Këshilli i Ministrave</w:t>
      </w:r>
    </w:p>
    <w:p w:rsidR="006F02EC" w:rsidRPr="006F02EC" w:rsidRDefault="006F02EC" w:rsidP="00D74F75">
      <w:pPr>
        <w:pStyle w:val="Paragrafi"/>
        <w:rPr>
          <w:spacing w:val="-4"/>
          <w:sz w:val="16"/>
        </w:rPr>
      </w:pPr>
    </w:p>
    <w:p w:rsidR="00D74F75" w:rsidRPr="00D74F75" w:rsidRDefault="00D74F75" w:rsidP="00D74F75">
      <w:pPr>
        <w:pStyle w:val="NeniNr"/>
        <w:rPr>
          <w:spacing w:val="-4"/>
        </w:rPr>
      </w:pPr>
      <w:r w:rsidRPr="00D74F75">
        <w:rPr>
          <w:spacing w:val="-4"/>
        </w:rPr>
        <w:t>VENDOSI:</w:t>
      </w:r>
    </w:p>
    <w:p w:rsidR="00D74F75" w:rsidRPr="006F02EC" w:rsidRDefault="00D74F75" w:rsidP="00D74F75">
      <w:pPr>
        <w:pStyle w:val="Paragrafi"/>
        <w:rPr>
          <w:spacing w:val="-4"/>
          <w:sz w:val="12"/>
        </w:rPr>
      </w:pPr>
    </w:p>
    <w:p w:rsidR="00D74F75" w:rsidRPr="00D74F75" w:rsidRDefault="00D74F75" w:rsidP="00D74F75">
      <w:pPr>
        <w:pStyle w:val="Paragrafi"/>
        <w:rPr>
          <w:spacing w:val="-4"/>
        </w:rPr>
      </w:pPr>
      <w:r w:rsidRPr="00D74F75">
        <w:rPr>
          <w:spacing w:val="-4"/>
        </w:rPr>
        <w:t>1. Komisionit Qendror të Zgjedhjeve, në buxhetin e miratuar për vitin 2017, t’i shtohet fondi prej 133 000 000 (njëqind e tridhjetë e tre milionë) lekësh, për organizimin e zgjedhjeve për Kuvendin e Republikës së Shqipërisë, të datës 18 qershor 2017.</w:t>
      </w:r>
    </w:p>
    <w:p w:rsidR="00D74F75" w:rsidRPr="00D74F75" w:rsidRDefault="00D74F75" w:rsidP="00D74F75">
      <w:pPr>
        <w:pStyle w:val="Paragrafi"/>
        <w:rPr>
          <w:spacing w:val="-4"/>
        </w:rPr>
      </w:pPr>
      <w:r w:rsidRPr="00D74F75">
        <w:rPr>
          <w:spacing w:val="-4"/>
        </w:rPr>
        <w:t>2. Komisionit Qendror të Zgjedhjeve, për financimin e fushatës zgjedhore për Kuvendin e Republikës së Shqipërisë, të datës 18 qershor 2017, t’i jepet fondi prej 65 000 000 (gjashtëdhjetë e pesë milionë) lekësh, i cili t’u shpërndahet subjekteve zgjedhore pjesëmarrëse në këto zgjedhje, në programin “Mbështetje për partitë politike”.</w:t>
      </w:r>
    </w:p>
    <w:p w:rsidR="00D74F75" w:rsidRPr="00D74F75" w:rsidRDefault="00D74F75" w:rsidP="00D74F75">
      <w:pPr>
        <w:pStyle w:val="Paragrafi"/>
        <w:rPr>
          <w:spacing w:val="-4"/>
        </w:rPr>
      </w:pPr>
      <w:r w:rsidRPr="00D74F75">
        <w:rPr>
          <w:spacing w:val="-4"/>
        </w:rPr>
        <w:t>3. Komisionit Qendror të Zgjedhjeve, në buxhetin e miratuar për vitin 2017, t’i shtohet fondi prej 7 290 000 (shtatë milionë e dyqind e nëntëdhjetë mijë) lekësh, për organizimin e zgjedhjeve të pjesshme vendore për kryetar të Bashkisë Kavajë, të datës 7 maj 2017.</w:t>
      </w:r>
    </w:p>
    <w:p w:rsidR="00D74F75" w:rsidRPr="00D74F75" w:rsidRDefault="00D74F75" w:rsidP="00D74F75">
      <w:pPr>
        <w:pStyle w:val="Paragrafi"/>
        <w:rPr>
          <w:spacing w:val="-4"/>
        </w:rPr>
      </w:pPr>
      <w:r w:rsidRPr="00D74F75">
        <w:rPr>
          <w:spacing w:val="-4"/>
        </w:rPr>
        <w:t>4. Efekti financiar prej 205 290 000 (dyqind e pesë milionë e dyqind e nëntëdhjetë mijë) lekësh, i parashikuar në pikat 1, 2 dhe 3, të këtij vendimi, të përballohet nga fondi rezervë i buxhetit të shtetit, miratuar për vitin 2017.</w:t>
      </w:r>
    </w:p>
    <w:p w:rsidR="00D74F75" w:rsidRPr="00D74F75" w:rsidRDefault="00D74F75" w:rsidP="00D74F75">
      <w:pPr>
        <w:pStyle w:val="Paragrafi"/>
        <w:rPr>
          <w:spacing w:val="-4"/>
        </w:rPr>
      </w:pPr>
      <w:r w:rsidRPr="00D74F75">
        <w:rPr>
          <w:spacing w:val="-4"/>
        </w:rPr>
        <w:t>5. Ngarkohen Ministria e Financave dhe Komisioni Qendror i Zgjedhjeve për zbatimin e këtij vendimi.</w:t>
      </w:r>
    </w:p>
    <w:p w:rsidR="00D74F75" w:rsidRPr="00D74F75" w:rsidRDefault="00D74F75" w:rsidP="00D74F75">
      <w:pPr>
        <w:pStyle w:val="Paragrafi"/>
        <w:rPr>
          <w:spacing w:val="-4"/>
        </w:rPr>
      </w:pPr>
      <w:r w:rsidRPr="00D74F75">
        <w:rPr>
          <w:spacing w:val="-4"/>
        </w:rPr>
        <w:tab/>
      </w:r>
      <w:r w:rsidRPr="00D74F75">
        <w:rPr>
          <w:spacing w:val="-4"/>
        </w:rPr>
        <w:tab/>
        <w:t>Ky vendim hyn në fuqi menjëherë dhe botohet në Fletoren Zyrtare.</w:t>
      </w:r>
    </w:p>
    <w:p w:rsidR="00D74F75" w:rsidRPr="00D74F75" w:rsidRDefault="00D74F75" w:rsidP="00D74F75">
      <w:pPr>
        <w:pStyle w:val="Paragrafi"/>
        <w:rPr>
          <w:sz w:val="12"/>
        </w:rPr>
      </w:pPr>
    </w:p>
    <w:p w:rsidR="00D74F75" w:rsidRPr="00A224A0" w:rsidRDefault="00D74F75" w:rsidP="00D74F75">
      <w:pPr>
        <w:pStyle w:val="Paragrafi"/>
        <w:jc w:val="right"/>
      </w:pPr>
      <w:r w:rsidRPr="00A224A0">
        <w:t>ZËVENDËSKRYEMINISTRI</w:t>
      </w:r>
    </w:p>
    <w:p w:rsidR="00D74F75" w:rsidRDefault="00D74F75" w:rsidP="00D74F75">
      <w:pPr>
        <w:pStyle w:val="Paragrafi"/>
        <w:jc w:val="right"/>
        <w:rPr>
          <w:b/>
        </w:rPr>
      </w:pPr>
      <w:r w:rsidRPr="00B93D98">
        <w:rPr>
          <w:b/>
        </w:rPr>
        <w:t>Niko Peleshi</w:t>
      </w:r>
    </w:p>
    <w:p w:rsidR="009258B9" w:rsidRPr="000A787B" w:rsidRDefault="009258B9" w:rsidP="009258B9">
      <w:pPr>
        <w:pStyle w:val="NeniTitull"/>
        <w:rPr>
          <w:spacing w:val="-4"/>
        </w:rPr>
      </w:pPr>
      <w:r w:rsidRPr="000A787B">
        <w:rPr>
          <w:spacing w:val="-4"/>
        </w:rPr>
        <w:t xml:space="preserve">VENDIM </w:t>
      </w:r>
    </w:p>
    <w:p w:rsidR="009258B9" w:rsidRPr="000A787B" w:rsidRDefault="009258B9" w:rsidP="009258B9">
      <w:pPr>
        <w:pStyle w:val="NeniTitull"/>
        <w:rPr>
          <w:spacing w:val="-4"/>
        </w:rPr>
      </w:pPr>
      <w:r w:rsidRPr="000A787B">
        <w:rPr>
          <w:spacing w:val="-4"/>
        </w:rPr>
        <w:t>Nr.</w:t>
      </w:r>
      <w:r>
        <w:rPr>
          <w:spacing w:val="-4"/>
        </w:rPr>
        <w:t xml:space="preserve"> 399</w:t>
      </w:r>
      <w:r w:rsidRPr="000A787B">
        <w:rPr>
          <w:spacing w:val="-4"/>
        </w:rPr>
        <w:t>, datë</w:t>
      </w:r>
      <w:r>
        <w:rPr>
          <w:spacing w:val="-4"/>
        </w:rPr>
        <w:t xml:space="preserve"> 3.5.2017</w:t>
      </w:r>
    </w:p>
    <w:p w:rsidR="009258B9" w:rsidRPr="000A787B" w:rsidRDefault="009258B9" w:rsidP="009258B9">
      <w:pPr>
        <w:pStyle w:val="NeniTitull"/>
        <w:rPr>
          <w:spacing w:val="-4"/>
          <w:sz w:val="14"/>
        </w:rPr>
      </w:pPr>
    </w:p>
    <w:p w:rsidR="009258B9" w:rsidRPr="000A787B" w:rsidRDefault="009258B9" w:rsidP="009258B9">
      <w:pPr>
        <w:pStyle w:val="NeniTitull"/>
        <w:rPr>
          <w:spacing w:val="-4"/>
        </w:rPr>
      </w:pPr>
      <w:r w:rsidRPr="000A787B">
        <w:rPr>
          <w:spacing w:val="-4"/>
        </w:rPr>
        <w:t>PËR PËRCAKTIMIN E PAGËS MINIMALE NË SHKALLË VENDI</w:t>
      </w:r>
    </w:p>
    <w:p w:rsidR="009258B9" w:rsidRPr="000A787B" w:rsidRDefault="009258B9" w:rsidP="009258B9">
      <w:pPr>
        <w:pStyle w:val="NeniTitull"/>
        <w:rPr>
          <w:spacing w:val="-4"/>
          <w:sz w:val="14"/>
        </w:rPr>
      </w:pPr>
    </w:p>
    <w:p w:rsidR="009258B9" w:rsidRPr="000A787B" w:rsidRDefault="009258B9" w:rsidP="009258B9">
      <w:pPr>
        <w:pStyle w:val="Paragrafi"/>
        <w:rPr>
          <w:spacing w:val="-4"/>
        </w:rPr>
      </w:pPr>
      <w:r w:rsidRPr="000A787B">
        <w:rPr>
          <w:spacing w:val="-4"/>
        </w:rPr>
        <w:t>Në mbështetje të nenit 100 të Kushtetutës, të nenit 111, të ligjit nr.</w:t>
      </w:r>
      <w:r w:rsidR="006F02EC">
        <w:rPr>
          <w:spacing w:val="-4"/>
        </w:rPr>
        <w:t xml:space="preserve"> </w:t>
      </w:r>
      <w:r w:rsidRPr="000A787B">
        <w:rPr>
          <w:spacing w:val="-4"/>
        </w:rPr>
        <w:t>7961, datë 12.7.1995, “Kodi i Punës i Republikës së Shqipërisë”, të ndryshuar, dhe të pikës 1, të nenit 4, të ligjit  nr.</w:t>
      </w:r>
      <w:r w:rsidR="006F02EC">
        <w:rPr>
          <w:spacing w:val="-4"/>
        </w:rPr>
        <w:t xml:space="preserve"> </w:t>
      </w:r>
      <w:r w:rsidRPr="000A787B">
        <w:rPr>
          <w:spacing w:val="-4"/>
        </w:rPr>
        <w:t>10405, datë 24.3.2011, “Për kompetencat në caktimin e pagave dhe të shpërblimeve”, me propozimin e ministrit të Mirëqenies Sociale dhe Rinisë dhe ministrit të Financave, Këshilli i Ministrave</w:t>
      </w:r>
    </w:p>
    <w:p w:rsidR="009258B9" w:rsidRPr="00C5767C" w:rsidRDefault="009258B9" w:rsidP="009258B9">
      <w:pPr>
        <w:pStyle w:val="NeniNr"/>
        <w:rPr>
          <w:spacing w:val="-4"/>
          <w:sz w:val="16"/>
        </w:rPr>
      </w:pPr>
    </w:p>
    <w:p w:rsidR="009258B9" w:rsidRPr="000A787B" w:rsidRDefault="009258B9" w:rsidP="009258B9">
      <w:pPr>
        <w:pStyle w:val="NeniNr"/>
        <w:rPr>
          <w:spacing w:val="-4"/>
        </w:rPr>
      </w:pPr>
      <w:r w:rsidRPr="000A787B">
        <w:rPr>
          <w:spacing w:val="-4"/>
        </w:rPr>
        <w:t>VENDOSI:</w:t>
      </w:r>
    </w:p>
    <w:p w:rsidR="009258B9" w:rsidRPr="000A787B" w:rsidRDefault="009258B9" w:rsidP="009258B9">
      <w:pPr>
        <w:pStyle w:val="Paragrafi"/>
        <w:rPr>
          <w:spacing w:val="-4"/>
          <w:sz w:val="14"/>
        </w:rPr>
      </w:pPr>
    </w:p>
    <w:p w:rsidR="009258B9" w:rsidRPr="000A787B" w:rsidRDefault="009258B9" w:rsidP="009258B9">
      <w:pPr>
        <w:pStyle w:val="Paragrafi"/>
        <w:rPr>
          <w:spacing w:val="-4"/>
        </w:rPr>
      </w:pPr>
      <w:r w:rsidRPr="000A787B">
        <w:rPr>
          <w:spacing w:val="-4"/>
        </w:rPr>
        <w:t>1. Paga bazë minimale, mujore, për punonjësit, në shkallë vendi, që është e detyrueshme të zbatohet nga çdo person juridik a fizik, vendas ose i huaj, të jetë 24 000 (njëzet e katër mijë) lekë.</w:t>
      </w:r>
    </w:p>
    <w:p w:rsidR="009258B9" w:rsidRPr="000A787B" w:rsidRDefault="009258B9" w:rsidP="009258B9">
      <w:pPr>
        <w:pStyle w:val="Paragrafi"/>
        <w:rPr>
          <w:spacing w:val="-4"/>
        </w:rPr>
      </w:pPr>
      <w:r w:rsidRPr="000A787B">
        <w:rPr>
          <w:spacing w:val="-4"/>
        </w:rPr>
        <w:t xml:space="preserve">2. Paga bazë minimale mujore jepet për 174 orë pune në muaj, të kryera gjatë kohës normale të punës. </w:t>
      </w:r>
    </w:p>
    <w:p w:rsidR="009258B9" w:rsidRPr="000A787B" w:rsidRDefault="009258B9" w:rsidP="009258B9">
      <w:pPr>
        <w:pStyle w:val="Paragrafi"/>
        <w:rPr>
          <w:spacing w:val="-4"/>
        </w:rPr>
      </w:pPr>
      <w:r w:rsidRPr="000A787B">
        <w:rPr>
          <w:spacing w:val="-4"/>
        </w:rPr>
        <w:t>3. Paga bazë minimale, orare, të jetë 138 (njëqind e tridhjetë e tetë) lekë.</w:t>
      </w:r>
    </w:p>
    <w:p w:rsidR="009258B9" w:rsidRPr="000A787B" w:rsidRDefault="009258B9" w:rsidP="009258B9">
      <w:pPr>
        <w:pStyle w:val="Paragrafi"/>
        <w:rPr>
          <w:spacing w:val="-4"/>
        </w:rPr>
      </w:pPr>
      <w:r w:rsidRPr="000A787B">
        <w:rPr>
          <w:spacing w:val="-4"/>
        </w:rPr>
        <w:t>4. Shtesat me karakter të përhershëm jepen mbi pagën bazë.</w:t>
      </w:r>
    </w:p>
    <w:p w:rsidR="009258B9" w:rsidRPr="000A787B" w:rsidRDefault="009258B9" w:rsidP="009258B9">
      <w:pPr>
        <w:pStyle w:val="Paragrafi"/>
        <w:rPr>
          <w:spacing w:val="-4"/>
        </w:rPr>
      </w:pPr>
      <w:r w:rsidRPr="000A787B">
        <w:rPr>
          <w:spacing w:val="-4"/>
        </w:rPr>
        <w:t>5. Vendimi nr.</w:t>
      </w:r>
      <w:r w:rsidR="006F02EC">
        <w:rPr>
          <w:spacing w:val="-4"/>
        </w:rPr>
        <w:t xml:space="preserve"> </w:t>
      </w:r>
      <w:r w:rsidRPr="000A787B">
        <w:rPr>
          <w:spacing w:val="-4"/>
        </w:rPr>
        <w:t xml:space="preserve">573, datë 3.7.2013, i Këshillit të Ministrave, “Për përcaktimin e pagës minimale në shkallë vendi”, shfuqizohet. </w:t>
      </w:r>
    </w:p>
    <w:p w:rsidR="009258B9" w:rsidRPr="000A787B" w:rsidRDefault="009258B9" w:rsidP="009258B9">
      <w:pPr>
        <w:pStyle w:val="Paragrafi"/>
        <w:rPr>
          <w:spacing w:val="-4"/>
        </w:rPr>
      </w:pPr>
      <w:r w:rsidRPr="000A787B">
        <w:rPr>
          <w:spacing w:val="-4"/>
        </w:rPr>
        <w:tab/>
        <w:t>Ky vendim hyn në fuqi pas botimit në Fletoren Zyrtare.</w:t>
      </w:r>
    </w:p>
    <w:p w:rsidR="009258B9" w:rsidRPr="00B93D98" w:rsidRDefault="009258B9" w:rsidP="009258B9">
      <w:pPr>
        <w:pStyle w:val="Paragrafi"/>
        <w:rPr>
          <w:sz w:val="14"/>
        </w:rPr>
      </w:pPr>
      <w:r w:rsidRPr="00A224A0">
        <w:t xml:space="preserve">  </w:t>
      </w:r>
    </w:p>
    <w:p w:rsidR="009258B9" w:rsidRPr="00A224A0" w:rsidRDefault="009258B9" w:rsidP="009258B9">
      <w:pPr>
        <w:pStyle w:val="Paragrafi"/>
        <w:jc w:val="right"/>
      </w:pPr>
      <w:r w:rsidRPr="00A224A0">
        <w:t>ZËVENDËSKRYEMINISTRI</w:t>
      </w:r>
    </w:p>
    <w:p w:rsidR="009258B9" w:rsidRDefault="009258B9" w:rsidP="009258B9">
      <w:pPr>
        <w:pStyle w:val="Paragrafi"/>
        <w:jc w:val="right"/>
        <w:rPr>
          <w:b/>
        </w:rPr>
      </w:pPr>
      <w:r w:rsidRPr="00B93D98">
        <w:rPr>
          <w:b/>
        </w:rPr>
        <w:t>Niko Peleshi</w:t>
      </w:r>
    </w:p>
    <w:p w:rsidR="009258B9" w:rsidRDefault="009258B9" w:rsidP="00D74F75">
      <w:pPr>
        <w:pStyle w:val="Paragrafi"/>
        <w:jc w:val="right"/>
        <w:rPr>
          <w:b/>
        </w:rPr>
      </w:pPr>
    </w:p>
    <w:p w:rsidR="009258B9" w:rsidRDefault="009258B9" w:rsidP="00D74F75">
      <w:pPr>
        <w:pStyle w:val="Paragrafi"/>
        <w:jc w:val="right"/>
        <w:rPr>
          <w:b/>
        </w:rPr>
      </w:pPr>
    </w:p>
    <w:p w:rsidR="009258B9" w:rsidRDefault="009258B9" w:rsidP="00D74F75">
      <w:pPr>
        <w:pStyle w:val="Paragrafi"/>
        <w:jc w:val="right"/>
        <w:rPr>
          <w:b/>
        </w:rPr>
      </w:pPr>
    </w:p>
    <w:p w:rsidR="009258B9" w:rsidRDefault="009258B9" w:rsidP="00D74F75">
      <w:pPr>
        <w:pStyle w:val="Paragrafi"/>
        <w:jc w:val="right"/>
        <w:rPr>
          <w:b/>
        </w:rPr>
      </w:pPr>
    </w:p>
    <w:p w:rsidR="009258B9" w:rsidRDefault="009258B9" w:rsidP="00D74F75">
      <w:pPr>
        <w:pStyle w:val="Paragrafi"/>
        <w:jc w:val="right"/>
        <w:rPr>
          <w:b/>
        </w:rPr>
      </w:pPr>
    </w:p>
    <w:p w:rsidR="009258B9" w:rsidRDefault="009258B9" w:rsidP="00D74F75">
      <w:pPr>
        <w:pStyle w:val="Paragrafi"/>
        <w:jc w:val="right"/>
        <w:rPr>
          <w:b/>
        </w:rPr>
      </w:pPr>
    </w:p>
    <w:p w:rsidR="00C44717" w:rsidRPr="00D66DAA" w:rsidRDefault="00C44717" w:rsidP="00E62901">
      <w:pPr>
        <w:pStyle w:val="Paragrafi"/>
        <w:rPr>
          <w:spacing w:val="-4"/>
          <w:lang w:val="sq-AL"/>
        </w:rPr>
      </w:pPr>
    </w:p>
    <w:p w:rsidR="00D66DAA" w:rsidRDefault="00D66DAA" w:rsidP="00E62901">
      <w:pPr>
        <w:pStyle w:val="Paragrafi"/>
        <w:rPr>
          <w:rFonts w:eastAsia="Times New Roman"/>
          <w:spacing w:val="-4"/>
          <w:lang w:val="sq-AL" w:eastAsia="en-GB"/>
        </w:rPr>
        <w:sectPr w:rsidR="00D66DAA" w:rsidSect="00D20C20">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5493"/>
          <w:cols w:num="2" w:space="454"/>
          <w:docGrid w:linePitch="360"/>
        </w:sectPr>
      </w:pPr>
    </w:p>
    <w:p w:rsidR="00C5767C" w:rsidRDefault="00C5767C"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AB3AC6" w:rsidRDefault="00AB3AC6" w:rsidP="00E62901">
      <w:pPr>
        <w:pStyle w:val="Paragrafi"/>
        <w:rPr>
          <w:rFonts w:eastAsia="Times New Roman"/>
          <w:spacing w:val="-4"/>
          <w:lang w:val="sq-AL" w:eastAsia="en-GB"/>
        </w:rPr>
      </w:pPr>
    </w:p>
    <w:p w:rsidR="00974D24" w:rsidRDefault="00974D24" w:rsidP="00E62901">
      <w:pPr>
        <w:pStyle w:val="Paragrafi"/>
        <w:rPr>
          <w:rFonts w:eastAsia="Times New Roman"/>
          <w:spacing w:val="-4"/>
          <w:lang w:val="sq-AL" w:eastAsia="en-GB"/>
        </w:rPr>
      </w:pPr>
    </w:p>
    <w:p w:rsidR="00974D24" w:rsidRDefault="00974D24" w:rsidP="00E62901">
      <w:pPr>
        <w:pStyle w:val="Paragrafi"/>
        <w:rPr>
          <w:rFonts w:eastAsia="Times New Roman"/>
          <w:spacing w:val="-4"/>
          <w:lang w:val="sq-AL" w:eastAsia="en-GB"/>
        </w:rPr>
      </w:pPr>
    </w:p>
    <w:p w:rsidR="00974D24" w:rsidRDefault="00974D24" w:rsidP="00E62901">
      <w:pPr>
        <w:pStyle w:val="Paragrafi"/>
        <w:rPr>
          <w:rFonts w:eastAsia="Times New Roman"/>
          <w:spacing w:val="-4"/>
          <w:lang w:val="sq-AL" w:eastAsia="en-GB"/>
        </w:rPr>
      </w:pPr>
    </w:p>
    <w:p w:rsidR="00974D24" w:rsidRDefault="00974D24" w:rsidP="00E62901">
      <w:pPr>
        <w:pStyle w:val="Paragrafi"/>
        <w:rPr>
          <w:rFonts w:eastAsia="Times New Roman"/>
          <w:spacing w:val="-4"/>
          <w:lang w:val="sq-AL" w:eastAsia="en-GB"/>
        </w:rPr>
      </w:pPr>
    </w:p>
    <w:p w:rsidR="00974D24" w:rsidRDefault="00974D24" w:rsidP="00E62901">
      <w:pPr>
        <w:pStyle w:val="Paragrafi"/>
        <w:rPr>
          <w:rFonts w:eastAsia="Times New Roman"/>
          <w:spacing w:val="-4"/>
          <w:lang w:val="sq-AL" w:eastAsia="en-GB"/>
        </w:rPr>
      </w:pPr>
    </w:p>
    <w:p w:rsidR="00974D24" w:rsidRDefault="00974D24" w:rsidP="00E62901">
      <w:pPr>
        <w:pStyle w:val="Paragrafi"/>
        <w:rPr>
          <w:rFonts w:eastAsia="Times New Roman"/>
          <w:spacing w:val="-4"/>
          <w:lang w:val="sq-AL" w:eastAsia="en-GB"/>
        </w:rPr>
      </w:pPr>
    </w:p>
    <w:p w:rsidR="00974D24" w:rsidRDefault="00974D24" w:rsidP="00E62901">
      <w:pPr>
        <w:pStyle w:val="Paragrafi"/>
        <w:rPr>
          <w:rFonts w:eastAsia="Times New Roman"/>
          <w:spacing w:val="-4"/>
          <w:lang w:val="sq-AL" w:eastAsia="en-GB"/>
        </w:rPr>
      </w:pPr>
    </w:p>
    <w:p w:rsidR="006E2110" w:rsidRDefault="006E2110" w:rsidP="00E62901">
      <w:pPr>
        <w:pStyle w:val="Paragrafi"/>
        <w:rPr>
          <w:rFonts w:eastAsia="Times New Roman"/>
          <w:spacing w:val="-4"/>
          <w:lang w:val="sq-AL" w:eastAsia="en-GB"/>
        </w:rPr>
      </w:pPr>
    </w:p>
    <w:p w:rsidR="009A2780" w:rsidRDefault="009A2780" w:rsidP="00E62901">
      <w:pPr>
        <w:pStyle w:val="Paragrafi"/>
        <w:rPr>
          <w:rFonts w:eastAsia="Times New Roman"/>
          <w:spacing w:val="-4"/>
          <w:lang w:val="sq-AL" w:eastAsia="en-GB"/>
        </w:rPr>
        <w:sectPr w:rsidR="009A2780" w:rsidSect="008A378D">
          <w:type w:val="continuous"/>
          <w:pgSz w:w="11907" w:h="16840" w:code="9"/>
          <w:pgMar w:top="720" w:right="1134" w:bottom="720" w:left="1134" w:header="851" w:footer="851" w:gutter="0"/>
          <w:cols w:space="454"/>
          <w:docGrid w:linePitch="360"/>
        </w:sectPr>
      </w:pPr>
    </w:p>
    <w:p w:rsidR="007350ED" w:rsidRDefault="007350ED" w:rsidP="00E62901">
      <w:pPr>
        <w:pStyle w:val="Paragrafi"/>
        <w:rPr>
          <w:rFonts w:eastAsia="Times New Roman"/>
          <w:spacing w:val="-4"/>
          <w:lang w:val="sq-AL" w:eastAsia="en-GB"/>
        </w:rPr>
      </w:pPr>
    </w:p>
    <w:p w:rsidR="00B5158E" w:rsidRDefault="00B5158E" w:rsidP="00E62901">
      <w:pPr>
        <w:pStyle w:val="Paragrafi"/>
        <w:rPr>
          <w:rFonts w:eastAsia="Times New Roman"/>
          <w:spacing w:val="-4"/>
          <w:lang w:val="sq-AL" w:eastAsia="en-GB"/>
        </w:rPr>
      </w:pPr>
    </w:p>
    <w:p w:rsidR="00B5158E" w:rsidRDefault="00B5158E" w:rsidP="00E62901">
      <w:pPr>
        <w:pStyle w:val="Paragrafi"/>
        <w:rPr>
          <w:rFonts w:eastAsia="Times New Roman"/>
          <w:spacing w:val="-4"/>
          <w:lang w:val="sq-AL" w:eastAsia="en-GB"/>
        </w:rPr>
      </w:pPr>
    </w:p>
    <w:p w:rsidR="007350ED" w:rsidRDefault="007350ED" w:rsidP="00E62901">
      <w:pPr>
        <w:pStyle w:val="Paragrafi"/>
        <w:rPr>
          <w:rFonts w:eastAsia="Times New Roman"/>
          <w:spacing w:val="-4"/>
          <w:lang w:val="sq-AL" w:eastAsia="en-GB"/>
        </w:rPr>
      </w:pPr>
    </w:p>
    <w:p w:rsidR="007350ED" w:rsidRDefault="007350ED" w:rsidP="00E62901">
      <w:pPr>
        <w:pStyle w:val="Paragrafi"/>
        <w:rPr>
          <w:rFonts w:eastAsia="Times New Roman"/>
          <w:spacing w:val="-4"/>
          <w:lang w:val="sq-AL" w:eastAsia="en-GB"/>
        </w:rPr>
      </w:pPr>
    </w:p>
    <w:p w:rsidR="007350ED" w:rsidRDefault="007350ED" w:rsidP="00E62901">
      <w:pPr>
        <w:pStyle w:val="Paragrafi"/>
        <w:rPr>
          <w:rFonts w:eastAsia="Times New Roman"/>
          <w:spacing w:val="-4"/>
          <w:lang w:val="sq-AL" w:eastAsia="en-GB"/>
        </w:rPr>
      </w:pPr>
    </w:p>
    <w:p w:rsidR="007350ED" w:rsidRDefault="007350ED" w:rsidP="00E62901">
      <w:pPr>
        <w:pStyle w:val="Paragrafi"/>
        <w:rPr>
          <w:rFonts w:eastAsia="Times New Roman"/>
          <w:spacing w:val="-4"/>
          <w:lang w:val="sq-AL" w:eastAsia="en-GB"/>
        </w:rPr>
      </w:pPr>
    </w:p>
    <w:p w:rsidR="007350ED" w:rsidRDefault="007350ED" w:rsidP="00E62901">
      <w:pPr>
        <w:pStyle w:val="Paragrafi"/>
        <w:rPr>
          <w:rFonts w:eastAsia="Times New Roman"/>
          <w:spacing w:val="-4"/>
          <w:lang w:val="sq-AL" w:eastAsia="en-GB"/>
        </w:rPr>
      </w:pPr>
    </w:p>
    <w:p w:rsidR="007350ED" w:rsidRDefault="007350ED" w:rsidP="00E62901">
      <w:pPr>
        <w:pStyle w:val="Paragrafi"/>
        <w:rPr>
          <w:rFonts w:eastAsia="Times New Roman"/>
          <w:spacing w:val="-4"/>
          <w:lang w:val="sq-AL" w:eastAsia="en-GB"/>
        </w:rPr>
      </w:pPr>
    </w:p>
    <w:p w:rsidR="007350ED" w:rsidRDefault="007350ED" w:rsidP="00E62901">
      <w:pPr>
        <w:pStyle w:val="Paragrafi"/>
        <w:rPr>
          <w:rFonts w:eastAsia="Times New Roman"/>
          <w:spacing w:val="-4"/>
          <w:lang w:val="sq-AL" w:eastAsia="en-GB"/>
        </w:rPr>
      </w:pPr>
    </w:p>
    <w:p w:rsidR="007350ED" w:rsidRDefault="007350ED" w:rsidP="00E62901">
      <w:pPr>
        <w:pStyle w:val="Paragrafi"/>
        <w:rPr>
          <w:rFonts w:eastAsia="Times New Roman"/>
          <w:spacing w:val="-4"/>
          <w:lang w:val="sq-AL" w:eastAsia="en-GB"/>
        </w:rPr>
      </w:pPr>
    </w:p>
    <w:p w:rsidR="007350ED" w:rsidRDefault="007350ED" w:rsidP="00E62901">
      <w:pPr>
        <w:pStyle w:val="Paragrafi"/>
        <w:rPr>
          <w:rFonts w:eastAsia="Times New Roman"/>
          <w:spacing w:val="-4"/>
          <w:lang w:val="sq-AL" w:eastAsia="en-GB"/>
        </w:rPr>
      </w:pPr>
    </w:p>
    <w:p w:rsidR="007350ED" w:rsidRDefault="007350ED" w:rsidP="00E62901">
      <w:pPr>
        <w:pStyle w:val="Paragrafi"/>
        <w:rPr>
          <w:rFonts w:eastAsia="Times New Roman"/>
          <w:spacing w:val="-4"/>
          <w:lang w:val="sq-AL" w:eastAsia="en-GB"/>
        </w:rPr>
      </w:pPr>
    </w:p>
    <w:p w:rsidR="007350ED" w:rsidRDefault="007350ED" w:rsidP="00E62901">
      <w:pPr>
        <w:pStyle w:val="Paragrafi"/>
        <w:rPr>
          <w:rFonts w:eastAsia="Times New Roman"/>
          <w:spacing w:val="-4"/>
          <w:lang w:val="sq-AL" w:eastAsia="en-GB"/>
        </w:rPr>
      </w:pPr>
    </w:p>
    <w:p w:rsidR="007350ED" w:rsidRDefault="007350ED" w:rsidP="00E62901">
      <w:pPr>
        <w:pStyle w:val="Paragrafi"/>
        <w:rPr>
          <w:rFonts w:eastAsia="Times New Roman"/>
          <w:spacing w:val="-4"/>
          <w:lang w:val="sq-AL" w:eastAsia="en-GB"/>
        </w:rPr>
      </w:pPr>
    </w:p>
    <w:p w:rsidR="007350ED" w:rsidRDefault="007350ED" w:rsidP="00E62901">
      <w:pPr>
        <w:pStyle w:val="Paragrafi"/>
        <w:rPr>
          <w:rFonts w:eastAsia="Times New Roman"/>
          <w:spacing w:val="-4"/>
          <w:lang w:val="sq-AL" w:eastAsia="en-GB"/>
        </w:rPr>
      </w:pPr>
    </w:p>
    <w:p w:rsidR="007350ED" w:rsidRDefault="007350ED" w:rsidP="00E62901">
      <w:pPr>
        <w:pStyle w:val="Paragrafi"/>
        <w:rPr>
          <w:rFonts w:eastAsia="Times New Roman"/>
          <w:spacing w:val="-4"/>
          <w:lang w:val="sq-AL" w:eastAsia="en-GB"/>
        </w:rPr>
      </w:pPr>
    </w:p>
    <w:p w:rsidR="007350ED" w:rsidRDefault="007350ED" w:rsidP="00E62901">
      <w:pPr>
        <w:pStyle w:val="Paragrafi"/>
        <w:rPr>
          <w:rFonts w:eastAsia="Times New Roman"/>
          <w:spacing w:val="-4"/>
          <w:lang w:val="sq-AL" w:eastAsia="en-GB"/>
        </w:rPr>
      </w:pPr>
    </w:p>
    <w:p w:rsidR="007350ED" w:rsidRDefault="007350ED" w:rsidP="00E62901">
      <w:pPr>
        <w:pStyle w:val="Paragrafi"/>
        <w:rPr>
          <w:rFonts w:eastAsia="Times New Roman"/>
          <w:spacing w:val="-4"/>
          <w:lang w:val="sq-AL" w:eastAsia="en-GB"/>
        </w:rPr>
      </w:pPr>
    </w:p>
    <w:p w:rsidR="007350ED" w:rsidRDefault="007350ED" w:rsidP="00E62901">
      <w:pPr>
        <w:pStyle w:val="Paragrafi"/>
        <w:rPr>
          <w:rFonts w:eastAsia="Times New Roman"/>
          <w:spacing w:val="-4"/>
          <w:lang w:val="sq-AL" w:eastAsia="en-GB"/>
        </w:rPr>
      </w:pPr>
    </w:p>
    <w:p w:rsidR="007350ED" w:rsidRDefault="007350ED" w:rsidP="00E62901">
      <w:pPr>
        <w:pStyle w:val="Paragrafi"/>
        <w:rPr>
          <w:rFonts w:eastAsia="Times New Roman"/>
          <w:spacing w:val="-4"/>
          <w:lang w:val="sq-AL" w:eastAsia="en-GB"/>
        </w:rPr>
      </w:pPr>
    </w:p>
    <w:p w:rsidR="007350ED" w:rsidRDefault="007350ED" w:rsidP="00E62901">
      <w:pPr>
        <w:pStyle w:val="Paragrafi"/>
        <w:rPr>
          <w:rFonts w:eastAsia="Times New Roman"/>
          <w:spacing w:val="-4"/>
          <w:lang w:val="sq-AL" w:eastAsia="en-GB"/>
        </w:rPr>
      </w:pPr>
    </w:p>
    <w:p w:rsidR="007350ED" w:rsidRDefault="007350ED" w:rsidP="00E62901">
      <w:pPr>
        <w:pStyle w:val="Paragrafi"/>
        <w:rPr>
          <w:rFonts w:eastAsia="Times New Roman"/>
          <w:spacing w:val="-4"/>
          <w:lang w:val="sq-AL" w:eastAsia="en-GB"/>
        </w:rPr>
      </w:pPr>
    </w:p>
    <w:p w:rsidR="007350ED" w:rsidRDefault="007350ED" w:rsidP="00E62901">
      <w:pPr>
        <w:pStyle w:val="Paragrafi"/>
        <w:rPr>
          <w:rFonts w:eastAsia="Times New Roman"/>
          <w:spacing w:val="-4"/>
          <w:lang w:val="sq-AL" w:eastAsia="en-GB"/>
        </w:rPr>
      </w:pPr>
    </w:p>
    <w:p w:rsidR="007350ED" w:rsidRDefault="007350ED" w:rsidP="00E62901">
      <w:pPr>
        <w:pStyle w:val="Paragrafi"/>
        <w:rPr>
          <w:rFonts w:eastAsia="Times New Roman"/>
          <w:spacing w:val="-4"/>
          <w:lang w:val="sq-AL" w:eastAsia="en-GB"/>
        </w:rPr>
      </w:pPr>
    </w:p>
    <w:p w:rsidR="007350ED" w:rsidRDefault="007350ED" w:rsidP="00E62901">
      <w:pPr>
        <w:pStyle w:val="Paragrafi"/>
        <w:rPr>
          <w:rFonts w:eastAsia="Times New Roman"/>
          <w:spacing w:val="-4"/>
          <w:lang w:val="sq-AL" w:eastAsia="en-GB"/>
        </w:rPr>
      </w:pPr>
    </w:p>
    <w:p w:rsidR="007350ED" w:rsidRDefault="007350ED" w:rsidP="00E62901">
      <w:pPr>
        <w:pStyle w:val="Paragrafi"/>
        <w:rPr>
          <w:rFonts w:eastAsia="Times New Roman"/>
          <w:spacing w:val="-4"/>
          <w:lang w:val="sq-AL" w:eastAsia="en-GB"/>
        </w:rPr>
      </w:pPr>
    </w:p>
    <w:p w:rsidR="007350ED" w:rsidRDefault="007350ED" w:rsidP="00E62901">
      <w:pPr>
        <w:pStyle w:val="Paragrafi"/>
        <w:rPr>
          <w:rFonts w:eastAsia="Times New Roman"/>
          <w:spacing w:val="-4"/>
          <w:lang w:val="sq-AL" w:eastAsia="en-GB"/>
        </w:rPr>
      </w:pPr>
    </w:p>
    <w:p w:rsidR="0079291B" w:rsidRPr="00E95363" w:rsidRDefault="0079291B" w:rsidP="00E62901">
      <w:pPr>
        <w:pStyle w:val="Paragrafi"/>
      </w:pPr>
    </w:p>
    <w:sectPr w:rsidR="0079291B" w:rsidRPr="00E95363" w:rsidSect="00861072">
      <w:headerReference w:type="even" r:id="rId15"/>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4646" w:rsidRDefault="00854646" w:rsidP="00375B7D">
      <w:pPr>
        <w:spacing w:after="0" w:line="240" w:lineRule="auto"/>
      </w:pPr>
      <w:r>
        <w:separator/>
      </w:r>
    </w:p>
  </w:endnote>
  <w:endnote w:type="continuationSeparator" w:id="0">
    <w:p w:rsidR="00854646" w:rsidRDefault="00854646"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34881"/>
      <w:docPartObj>
        <w:docPartGallery w:val="Page Numbers (Bottom of Page)"/>
        <w:docPartUnique/>
      </w:docPartObj>
    </w:sdtPr>
    <w:sdtEndPr>
      <w:rPr>
        <w:rFonts w:ascii="Garamond" w:hAnsi="Garamond"/>
        <w:noProof/>
        <w:sz w:val="24"/>
        <w:szCs w:val="24"/>
      </w:rPr>
    </w:sdtEndPr>
    <w:sdtContent>
      <w:p w:rsidR="00854646" w:rsidRPr="00B4283E" w:rsidRDefault="00854646"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9478F9">
          <w:rPr>
            <w:rFonts w:ascii="Garamond" w:hAnsi="Garamond"/>
            <w:noProof/>
            <w:sz w:val="24"/>
            <w:szCs w:val="24"/>
          </w:rPr>
          <w:t>5518</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034882"/>
      <w:docPartObj>
        <w:docPartGallery w:val="Page Numbers (Bottom of Page)"/>
        <w:docPartUnique/>
      </w:docPartObj>
    </w:sdtPr>
    <w:sdtEndPr>
      <w:rPr>
        <w:noProof/>
      </w:rPr>
    </w:sdtEndPr>
    <w:sdtContent>
      <w:p w:rsidR="00854646" w:rsidRPr="005B4361" w:rsidRDefault="009478F9"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854646" w:rsidRPr="00B4283E">
              <w:rPr>
                <w:rFonts w:ascii="Garamond" w:hAnsi="Garamond"/>
                <w:sz w:val="24"/>
                <w:szCs w:val="24"/>
              </w:rPr>
              <w:t>Faqe|</w:t>
            </w:r>
            <w:r w:rsidR="00854646" w:rsidRPr="00B4283E">
              <w:rPr>
                <w:rFonts w:ascii="Garamond" w:hAnsi="Garamond"/>
                <w:sz w:val="24"/>
                <w:szCs w:val="24"/>
              </w:rPr>
              <w:fldChar w:fldCharType="begin"/>
            </w:r>
            <w:r w:rsidR="00854646" w:rsidRPr="00B4283E">
              <w:rPr>
                <w:rFonts w:ascii="Garamond" w:hAnsi="Garamond"/>
                <w:sz w:val="24"/>
                <w:szCs w:val="24"/>
              </w:rPr>
              <w:instrText xml:space="preserve"> PAGE   \* MERGEFORMAT </w:instrText>
            </w:r>
            <w:r w:rsidR="00854646" w:rsidRPr="00B4283E">
              <w:rPr>
                <w:rFonts w:ascii="Garamond" w:hAnsi="Garamond"/>
                <w:sz w:val="24"/>
                <w:szCs w:val="24"/>
              </w:rPr>
              <w:fldChar w:fldCharType="separate"/>
            </w:r>
            <w:r>
              <w:rPr>
                <w:rFonts w:ascii="Garamond" w:hAnsi="Garamond"/>
                <w:noProof/>
                <w:sz w:val="24"/>
                <w:szCs w:val="24"/>
              </w:rPr>
              <w:t>5517</w:t>
            </w:r>
            <w:r w:rsidR="00854646"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034884"/>
      <w:docPartObj>
        <w:docPartGallery w:val="Page Numbers (Bottom of Page)"/>
        <w:docPartUnique/>
      </w:docPartObj>
    </w:sdtPr>
    <w:sdtEndPr>
      <w:rPr>
        <w:noProof/>
        <w:sz w:val="24"/>
        <w:szCs w:val="24"/>
      </w:rPr>
    </w:sdtEndPr>
    <w:sdtContent>
      <w:p w:rsidR="00854646" w:rsidRPr="00833610" w:rsidRDefault="00854646">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854646" w:rsidRDefault="0085464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4646" w:rsidRDefault="00854646" w:rsidP="00375B7D">
      <w:pPr>
        <w:spacing w:after="0" w:line="240" w:lineRule="auto"/>
      </w:pPr>
      <w:r>
        <w:separator/>
      </w:r>
    </w:p>
  </w:footnote>
  <w:footnote w:type="continuationSeparator" w:id="0">
    <w:p w:rsidR="00854646" w:rsidRDefault="00854646"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854646" w:rsidRPr="00EB260B" w:rsidTr="00680B77">
      <w:trPr>
        <w:trHeight w:val="936"/>
        <w:jc w:val="center"/>
      </w:trPr>
      <w:tc>
        <w:tcPr>
          <w:tcW w:w="2811" w:type="dxa"/>
          <w:shd w:val="pct5" w:color="auto" w:fill="F2F2F2"/>
          <w:vAlign w:val="center"/>
        </w:tcPr>
        <w:p w:rsidR="00854646" w:rsidRPr="00EB260B" w:rsidRDefault="00854646"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54646" w:rsidRPr="00EB260B" w:rsidRDefault="00854646" w:rsidP="00680B77">
          <w:pPr>
            <w:pStyle w:val="NoSpacing"/>
            <w:spacing w:before="100" w:after="100"/>
            <w:jc w:val="center"/>
            <w:rPr>
              <w:rFonts w:ascii="Garamond" w:hAnsi="Garamond"/>
              <w:b/>
              <w:sz w:val="28"/>
              <w:szCs w:val="28"/>
            </w:rPr>
          </w:pPr>
          <w:r>
            <w:rPr>
              <w:noProof/>
              <w:lang w:val="en-US"/>
            </w:rPr>
            <w:drawing>
              <wp:inline distT="0" distB="0" distL="0" distR="0" wp14:anchorId="7D62E27B" wp14:editId="55978823">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54646" w:rsidRPr="00EB260B" w:rsidRDefault="00854646"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w:t>
          </w:r>
          <w:r w:rsidR="00A81956">
            <w:rPr>
              <w:rFonts w:ascii="Garamond" w:hAnsi="Garamond"/>
              <w:b/>
              <w:sz w:val="28"/>
              <w:szCs w:val="28"/>
            </w:rPr>
            <w:t>98</w:t>
          </w:r>
        </w:p>
      </w:tc>
    </w:tr>
  </w:tbl>
  <w:p w:rsidR="00854646" w:rsidRPr="00385E2C" w:rsidRDefault="00854646"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854646" w:rsidRPr="00EB260B" w:rsidTr="00F63542">
      <w:trPr>
        <w:trHeight w:val="936"/>
        <w:jc w:val="center"/>
      </w:trPr>
      <w:tc>
        <w:tcPr>
          <w:tcW w:w="2811" w:type="dxa"/>
          <w:shd w:val="pct5" w:color="auto" w:fill="F2F2F2"/>
          <w:vAlign w:val="center"/>
        </w:tcPr>
        <w:p w:rsidR="00854646" w:rsidRPr="00EB260B" w:rsidRDefault="00854646"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54646" w:rsidRPr="00EB260B" w:rsidRDefault="00854646" w:rsidP="00BB433C">
          <w:pPr>
            <w:pStyle w:val="NoSpacing"/>
            <w:spacing w:before="100" w:after="100"/>
            <w:jc w:val="center"/>
            <w:rPr>
              <w:rFonts w:ascii="Garamond" w:hAnsi="Garamond"/>
              <w:b/>
              <w:sz w:val="28"/>
              <w:szCs w:val="28"/>
            </w:rPr>
          </w:pPr>
          <w:r>
            <w:rPr>
              <w:noProof/>
              <w:lang w:val="en-US"/>
            </w:rPr>
            <w:drawing>
              <wp:inline distT="0" distB="0" distL="0" distR="0" wp14:anchorId="314E7F82" wp14:editId="2B7E5B12">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854646" w:rsidRPr="00EB260B" w:rsidRDefault="00854646"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w:t>
          </w:r>
          <w:r w:rsidR="00A81956">
            <w:rPr>
              <w:rFonts w:ascii="Garamond" w:hAnsi="Garamond"/>
              <w:b/>
              <w:sz w:val="28"/>
              <w:szCs w:val="28"/>
            </w:rPr>
            <w:t>98</w:t>
          </w:r>
        </w:p>
      </w:tc>
    </w:tr>
  </w:tbl>
  <w:p w:rsidR="00854646" w:rsidRDefault="0085464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4646" w:rsidRDefault="00854646"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854646" w:rsidRPr="00EB260B" w:rsidTr="00023FE7">
      <w:trPr>
        <w:trHeight w:val="1023"/>
        <w:jc w:val="center"/>
      </w:trPr>
      <w:tc>
        <w:tcPr>
          <w:tcW w:w="1375" w:type="pct"/>
          <w:shd w:val="pct5" w:color="auto" w:fill="F2F2F2"/>
          <w:vAlign w:val="center"/>
        </w:tcPr>
        <w:p w:rsidR="00854646" w:rsidRPr="00EB260B" w:rsidRDefault="00854646"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854646" w:rsidRPr="00EB260B" w:rsidRDefault="00854646"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854646" w:rsidRPr="00EB260B" w:rsidRDefault="00854646"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854646" w:rsidRDefault="0085464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5">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1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13"/>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7"/>
  </w:num>
  <w:num w:numId="16">
    <w:abstractNumId w:val="16"/>
  </w:num>
  <w:num w:numId="17">
    <w:abstractNumId w:val="14"/>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355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468C"/>
    <w:rsid w:val="00004A61"/>
    <w:rsid w:val="0000573E"/>
    <w:rsid w:val="00006B92"/>
    <w:rsid w:val="00013648"/>
    <w:rsid w:val="00016581"/>
    <w:rsid w:val="00021AB5"/>
    <w:rsid w:val="00023FE7"/>
    <w:rsid w:val="00025CCC"/>
    <w:rsid w:val="00040D88"/>
    <w:rsid w:val="00043608"/>
    <w:rsid w:val="000457CE"/>
    <w:rsid w:val="000461AA"/>
    <w:rsid w:val="00051A20"/>
    <w:rsid w:val="00053B9D"/>
    <w:rsid w:val="00054A72"/>
    <w:rsid w:val="00055C5D"/>
    <w:rsid w:val="00065619"/>
    <w:rsid w:val="000737C8"/>
    <w:rsid w:val="00074591"/>
    <w:rsid w:val="00076949"/>
    <w:rsid w:val="000808CF"/>
    <w:rsid w:val="00093294"/>
    <w:rsid w:val="00097AEE"/>
    <w:rsid w:val="000A4C36"/>
    <w:rsid w:val="000A68AE"/>
    <w:rsid w:val="000A787B"/>
    <w:rsid w:val="000A7ADF"/>
    <w:rsid w:val="000B1560"/>
    <w:rsid w:val="000B7A36"/>
    <w:rsid w:val="000C2D42"/>
    <w:rsid w:val="000C395D"/>
    <w:rsid w:val="000C4D55"/>
    <w:rsid w:val="000C74D8"/>
    <w:rsid w:val="000D0CE1"/>
    <w:rsid w:val="000D3708"/>
    <w:rsid w:val="000D507F"/>
    <w:rsid w:val="000E4205"/>
    <w:rsid w:val="000E4B9D"/>
    <w:rsid w:val="000E5E9F"/>
    <w:rsid w:val="000E7D84"/>
    <w:rsid w:val="000F2203"/>
    <w:rsid w:val="000F4290"/>
    <w:rsid w:val="000F6706"/>
    <w:rsid w:val="001021DE"/>
    <w:rsid w:val="001034E9"/>
    <w:rsid w:val="00110462"/>
    <w:rsid w:val="00113356"/>
    <w:rsid w:val="00113674"/>
    <w:rsid w:val="001139B0"/>
    <w:rsid w:val="00121430"/>
    <w:rsid w:val="00123361"/>
    <w:rsid w:val="0012498E"/>
    <w:rsid w:val="00130939"/>
    <w:rsid w:val="00137B1D"/>
    <w:rsid w:val="00141B6B"/>
    <w:rsid w:val="0014288A"/>
    <w:rsid w:val="00144555"/>
    <w:rsid w:val="00145F8B"/>
    <w:rsid w:val="00147F8A"/>
    <w:rsid w:val="001517DA"/>
    <w:rsid w:val="00152690"/>
    <w:rsid w:val="00153FC2"/>
    <w:rsid w:val="0015421A"/>
    <w:rsid w:val="00157ED0"/>
    <w:rsid w:val="00161F9E"/>
    <w:rsid w:val="001642D6"/>
    <w:rsid w:val="0016643B"/>
    <w:rsid w:val="00171F7D"/>
    <w:rsid w:val="00180875"/>
    <w:rsid w:val="0018225D"/>
    <w:rsid w:val="00184D09"/>
    <w:rsid w:val="001855F6"/>
    <w:rsid w:val="00186F73"/>
    <w:rsid w:val="001870B7"/>
    <w:rsid w:val="0019571D"/>
    <w:rsid w:val="00196DA5"/>
    <w:rsid w:val="001A28E0"/>
    <w:rsid w:val="001B2FEB"/>
    <w:rsid w:val="001B3BAF"/>
    <w:rsid w:val="001B43E5"/>
    <w:rsid w:val="001B7359"/>
    <w:rsid w:val="001C0B47"/>
    <w:rsid w:val="001C2677"/>
    <w:rsid w:val="001C2960"/>
    <w:rsid w:val="001C7412"/>
    <w:rsid w:val="001D0F9F"/>
    <w:rsid w:val="001D13BA"/>
    <w:rsid w:val="001D672E"/>
    <w:rsid w:val="001D76C5"/>
    <w:rsid w:val="001D77FD"/>
    <w:rsid w:val="001E7A37"/>
    <w:rsid w:val="001F63DF"/>
    <w:rsid w:val="0020454E"/>
    <w:rsid w:val="00211F8E"/>
    <w:rsid w:val="00212103"/>
    <w:rsid w:val="00221879"/>
    <w:rsid w:val="00230D00"/>
    <w:rsid w:val="0023399C"/>
    <w:rsid w:val="00241082"/>
    <w:rsid w:val="002419B1"/>
    <w:rsid w:val="00245357"/>
    <w:rsid w:val="00247723"/>
    <w:rsid w:val="00254F95"/>
    <w:rsid w:val="0025715B"/>
    <w:rsid w:val="00257771"/>
    <w:rsid w:val="0027276C"/>
    <w:rsid w:val="00272B85"/>
    <w:rsid w:val="002754B3"/>
    <w:rsid w:val="0027672B"/>
    <w:rsid w:val="00276956"/>
    <w:rsid w:val="00277011"/>
    <w:rsid w:val="00280C99"/>
    <w:rsid w:val="00282273"/>
    <w:rsid w:val="00285128"/>
    <w:rsid w:val="002855C3"/>
    <w:rsid w:val="00286C09"/>
    <w:rsid w:val="00290BFA"/>
    <w:rsid w:val="00295A6F"/>
    <w:rsid w:val="00296F6E"/>
    <w:rsid w:val="00297E5D"/>
    <w:rsid w:val="002A45D6"/>
    <w:rsid w:val="002A4B16"/>
    <w:rsid w:val="002B15AB"/>
    <w:rsid w:val="002B60B1"/>
    <w:rsid w:val="002B73EA"/>
    <w:rsid w:val="002B742C"/>
    <w:rsid w:val="002C0487"/>
    <w:rsid w:val="002C0CCC"/>
    <w:rsid w:val="002C35D8"/>
    <w:rsid w:val="002C3AB5"/>
    <w:rsid w:val="002D17BF"/>
    <w:rsid w:val="002E029A"/>
    <w:rsid w:val="002E302F"/>
    <w:rsid w:val="002E31CF"/>
    <w:rsid w:val="002E642D"/>
    <w:rsid w:val="002F0996"/>
    <w:rsid w:val="002F7A4E"/>
    <w:rsid w:val="00305F68"/>
    <w:rsid w:val="00307BC3"/>
    <w:rsid w:val="003114C3"/>
    <w:rsid w:val="00311D2E"/>
    <w:rsid w:val="00314856"/>
    <w:rsid w:val="00314A0F"/>
    <w:rsid w:val="00315737"/>
    <w:rsid w:val="00320DB6"/>
    <w:rsid w:val="003218D4"/>
    <w:rsid w:val="00321A87"/>
    <w:rsid w:val="00322A81"/>
    <w:rsid w:val="00330117"/>
    <w:rsid w:val="00331AA0"/>
    <w:rsid w:val="00333FAB"/>
    <w:rsid w:val="003357BE"/>
    <w:rsid w:val="00342524"/>
    <w:rsid w:val="00346DD1"/>
    <w:rsid w:val="0035110B"/>
    <w:rsid w:val="003522FC"/>
    <w:rsid w:val="00353169"/>
    <w:rsid w:val="00357007"/>
    <w:rsid w:val="0036088C"/>
    <w:rsid w:val="00363BDC"/>
    <w:rsid w:val="00365328"/>
    <w:rsid w:val="00370D9E"/>
    <w:rsid w:val="00372437"/>
    <w:rsid w:val="00375B7D"/>
    <w:rsid w:val="00382FF3"/>
    <w:rsid w:val="00383966"/>
    <w:rsid w:val="00384345"/>
    <w:rsid w:val="003846F0"/>
    <w:rsid w:val="00384B3D"/>
    <w:rsid w:val="00385E2C"/>
    <w:rsid w:val="0038629F"/>
    <w:rsid w:val="00390196"/>
    <w:rsid w:val="00394502"/>
    <w:rsid w:val="00397E6C"/>
    <w:rsid w:val="003A1699"/>
    <w:rsid w:val="003A474C"/>
    <w:rsid w:val="003A570A"/>
    <w:rsid w:val="003B01A1"/>
    <w:rsid w:val="003B0AE2"/>
    <w:rsid w:val="003B1DC0"/>
    <w:rsid w:val="003B5276"/>
    <w:rsid w:val="003B60F9"/>
    <w:rsid w:val="003B6566"/>
    <w:rsid w:val="003C2D25"/>
    <w:rsid w:val="003C7FF8"/>
    <w:rsid w:val="003D1C89"/>
    <w:rsid w:val="003D38A7"/>
    <w:rsid w:val="003D47C3"/>
    <w:rsid w:val="003E2ABD"/>
    <w:rsid w:val="003E7F34"/>
    <w:rsid w:val="003F16DA"/>
    <w:rsid w:val="003F216A"/>
    <w:rsid w:val="0041125E"/>
    <w:rsid w:val="00415F17"/>
    <w:rsid w:val="004279C5"/>
    <w:rsid w:val="004304C5"/>
    <w:rsid w:val="00430B9E"/>
    <w:rsid w:val="00436500"/>
    <w:rsid w:val="00436DE1"/>
    <w:rsid w:val="00444588"/>
    <w:rsid w:val="00450ED2"/>
    <w:rsid w:val="00452B73"/>
    <w:rsid w:val="0046238A"/>
    <w:rsid w:val="00462945"/>
    <w:rsid w:val="00462CA3"/>
    <w:rsid w:val="004641B9"/>
    <w:rsid w:val="00465CF9"/>
    <w:rsid w:val="0048306C"/>
    <w:rsid w:val="004839F6"/>
    <w:rsid w:val="004917DE"/>
    <w:rsid w:val="00491C7C"/>
    <w:rsid w:val="004920A7"/>
    <w:rsid w:val="004960E1"/>
    <w:rsid w:val="004A1BD1"/>
    <w:rsid w:val="004A1E11"/>
    <w:rsid w:val="004A34C9"/>
    <w:rsid w:val="004A5318"/>
    <w:rsid w:val="004A67F5"/>
    <w:rsid w:val="004A68F5"/>
    <w:rsid w:val="004A7263"/>
    <w:rsid w:val="004B5841"/>
    <w:rsid w:val="004B5C5C"/>
    <w:rsid w:val="004C0E49"/>
    <w:rsid w:val="004C22FC"/>
    <w:rsid w:val="004C61A3"/>
    <w:rsid w:val="004C6C4C"/>
    <w:rsid w:val="004C7862"/>
    <w:rsid w:val="004D488E"/>
    <w:rsid w:val="004D6564"/>
    <w:rsid w:val="004F2DED"/>
    <w:rsid w:val="004F4611"/>
    <w:rsid w:val="004F640D"/>
    <w:rsid w:val="004F7DCB"/>
    <w:rsid w:val="00502C5E"/>
    <w:rsid w:val="0050337E"/>
    <w:rsid w:val="00503A9A"/>
    <w:rsid w:val="00505A5B"/>
    <w:rsid w:val="005106E3"/>
    <w:rsid w:val="00512844"/>
    <w:rsid w:val="005171DD"/>
    <w:rsid w:val="00517C79"/>
    <w:rsid w:val="005419D0"/>
    <w:rsid w:val="00543430"/>
    <w:rsid w:val="005459DC"/>
    <w:rsid w:val="005474B8"/>
    <w:rsid w:val="00551E13"/>
    <w:rsid w:val="00555C55"/>
    <w:rsid w:val="005649F6"/>
    <w:rsid w:val="00566801"/>
    <w:rsid w:val="00580EB9"/>
    <w:rsid w:val="00581D1E"/>
    <w:rsid w:val="005853BD"/>
    <w:rsid w:val="005854A2"/>
    <w:rsid w:val="005A2AE1"/>
    <w:rsid w:val="005A47F1"/>
    <w:rsid w:val="005A6153"/>
    <w:rsid w:val="005A7B0B"/>
    <w:rsid w:val="005B0F08"/>
    <w:rsid w:val="005B38DD"/>
    <w:rsid w:val="005B4361"/>
    <w:rsid w:val="005B54A2"/>
    <w:rsid w:val="005C5B2C"/>
    <w:rsid w:val="005C625E"/>
    <w:rsid w:val="005C650F"/>
    <w:rsid w:val="005D03A3"/>
    <w:rsid w:val="005D2220"/>
    <w:rsid w:val="005D4AFD"/>
    <w:rsid w:val="005D639C"/>
    <w:rsid w:val="005D7593"/>
    <w:rsid w:val="005D7BD5"/>
    <w:rsid w:val="005F33BB"/>
    <w:rsid w:val="005F3451"/>
    <w:rsid w:val="005F4763"/>
    <w:rsid w:val="0060149E"/>
    <w:rsid w:val="00603E4D"/>
    <w:rsid w:val="00604549"/>
    <w:rsid w:val="006054DC"/>
    <w:rsid w:val="00613739"/>
    <w:rsid w:val="006176F0"/>
    <w:rsid w:val="00624F2D"/>
    <w:rsid w:val="006253A8"/>
    <w:rsid w:val="006263E9"/>
    <w:rsid w:val="0064120C"/>
    <w:rsid w:val="006414E3"/>
    <w:rsid w:val="00643085"/>
    <w:rsid w:val="00645E55"/>
    <w:rsid w:val="006467CF"/>
    <w:rsid w:val="006527C2"/>
    <w:rsid w:val="0065336F"/>
    <w:rsid w:val="00656460"/>
    <w:rsid w:val="00663F5D"/>
    <w:rsid w:val="006648AB"/>
    <w:rsid w:val="006666E6"/>
    <w:rsid w:val="0067307F"/>
    <w:rsid w:val="0067786B"/>
    <w:rsid w:val="00677D0F"/>
    <w:rsid w:val="006806F9"/>
    <w:rsid w:val="00680B77"/>
    <w:rsid w:val="00683207"/>
    <w:rsid w:val="00684397"/>
    <w:rsid w:val="00685CCB"/>
    <w:rsid w:val="00687C73"/>
    <w:rsid w:val="00696B29"/>
    <w:rsid w:val="00696B83"/>
    <w:rsid w:val="00696F8F"/>
    <w:rsid w:val="006A0BAA"/>
    <w:rsid w:val="006B086C"/>
    <w:rsid w:val="006B1A3A"/>
    <w:rsid w:val="006B46CF"/>
    <w:rsid w:val="006B46F1"/>
    <w:rsid w:val="006C3A46"/>
    <w:rsid w:val="006D197E"/>
    <w:rsid w:val="006D1E61"/>
    <w:rsid w:val="006D4072"/>
    <w:rsid w:val="006D4DAE"/>
    <w:rsid w:val="006D5C06"/>
    <w:rsid w:val="006D664B"/>
    <w:rsid w:val="006E2110"/>
    <w:rsid w:val="006E29A7"/>
    <w:rsid w:val="006E47AB"/>
    <w:rsid w:val="006E487A"/>
    <w:rsid w:val="006E526B"/>
    <w:rsid w:val="006F02EC"/>
    <w:rsid w:val="006F0F50"/>
    <w:rsid w:val="006F257A"/>
    <w:rsid w:val="006F3D7E"/>
    <w:rsid w:val="006F757D"/>
    <w:rsid w:val="007008A0"/>
    <w:rsid w:val="00700CE8"/>
    <w:rsid w:val="00707CAF"/>
    <w:rsid w:val="007100FB"/>
    <w:rsid w:val="0071101E"/>
    <w:rsid w:val="007118B8"/>
    <w:rsid w:val="00713731"/>
    <w:rsid w:val="00715298"/>
    <w:rsid w:val="00721B26"/>
    <w:rsid w:val="00731C2E"/>
    <w:rsid w:val="007350ED"/>
    <w:rsid w:val="00746EFC"/>
    <w:rsid w:val="007543F1"/>
    <w:rsid w:val="00756512"/>
    <w:rsid w:val="007578AF"/>
    <w:rsid w:val="00762578"/>
    <w:rsid w:val="00773203"/>
    <w:rsid w:val="00773C33"/>
    <w:rsid w:val="007808A7"/>
    <w:rsid w:val="0078188F"/>
    <w:rsid w:val="00782C67"/>
    <w:rsid w:val="007867E5"/>
    <w:rsid w:val="00787F19"/>
    <w:rsid w:val="00792369"/>
    <w:rsid w:val="0079291B"/>
    <w:rsid w:val="0079535B"/>
    <w:rsid w:val="007A2DC1"/>
    <w:rsid w:val="007A38C6"/>
    <w:rsid w:val="007A6E25"/>
    <w:rsid w:val="007B0ED9"/>
    <w:rsid w:val="007B5F8B"/>
    <w:rsid w:val="007B6E92"/>
    <w:rsid w:val="007C219A"/>
    <w:rsid w:val="007C4E9F"/>
    <w:rsid w:val="007D1718"/>
    <w:rsid w:val="007D1B3C"/>
    <w:rsid w:val="007E1152"/>
    <w:rsid w:val="007E50A4"/>
    <w:rsid w:val="007E5BA2"/>
    <w:rsid w:val="007E65F4"/>
    <w:rsid w:val="007F03AC"/>
    <w:rsid w:val="007F1013"/>
    <w:rsid w:val="007F17C2"/>
    <w:rsid w:val="00805CEE"/>
    <w:rsid w:val="0081065F"/>
    <w:rsid w:val="00810855"/>
    <w:rsid w:val="008171A3"/>
    <w:rsid w:val="0082047D"/>
    <w:rsid w:val="0082713C"/>
    <w:rsid w:val="00827159"/>
    <w:rsid w:val="008307D3"/>
    <w:rsid w:val="00832F64"/>
    <w:rsid w:val="00833610"/>
    <w:rsid w:val="00835CBB"/>
    <w:rsid w:val="00836D32"/>
    <w:rsid w:val="0084045C"/>
    <w:rsid w:val="00844A0D"/>
    <w:rsid w:val="00852FB0"/>
    <w:rsid w:val="00854646"/>
    <w:rsid w:val="00854B90"/>
    <w:rsid w:val="00861072"/>
    <w:rsid w:val="00861CF3"/>
    <w:rsid w:val="00861D8B"/>
    <w:rsid w:val="00863F88"/>
    <w:rsid w:val="008667FC"/>
    <w:rsid w:val="00867C64"/>
    <w:rsid w:val="00872B75"/>
    <w:rsid w:val="0087387F"/>
    <w:rsid w:val="00876A54"/>
    <w:rsid w:val="0088345D"/>
    <w:rsid w:val="0088590A"/>
    <w:rsid w:val="00894E80"/>
    <w:rsid w:val="00897FEA"/>
    <w:rsid w:val="008A378D"/>
    <w:rsid w:val="008A4B94"/>
    <w:rsid w:val="008B0278"/>
    <w:rsid w:val="008B0911"/>
    <w:rsid w:val="008B150B"/>
    <w:rsid w:val="008B5A87"/>
    <w:rsid w:val="008B7126"/>
    <w:rsid w:val="008B76D7"/>
    <w:rsid w:val="008B7F0C"/>
    <w:rsid w:val="008C01FC"/>
    <w:rsid w:val="008C2C86"/>
    <w:rsid w:val="008C4E2A"/>
    <w:rsid w:val="008C5F0B"/>
    <w:rsid w:val="008D0202"/>
    <w:rsid w:val="008D1D24"/>
    <w:rsid w:val="008D585D"/>
    <w:rsid w:val="008D5AD3"/>
    <w:rsid w:val="008E1E8A"/>
    <w:rsid w:val="008E2022"/>
    <w:rsid w:val="008F0CC6"/>
    <w:rsid w:val="008F2DB2"/>
    <w:rsid w:val="00900F6C"/>
    <w:rsid w:val="0090194D"/>
    <w:rsid w:val="00906613"/>
    <w:rsid w:val="00915573"/>
    <w:rsid w:val="00915611"/>
    <w:rsid w:val="009258B9"/>
    <w:rsid w:val="00931C22"/>
    <w:rsid w:val="00931D91"/>
    <w:rsid w:val="00935223"/>
    <w:rsid w:val="0093596B"/>
    <w:rsid w:val="00937495"/>
    <w:rsid w:val="00941FD2"/>
    <w:rsid w:val="00942DC6"/>
    <w:rsid w:val="009439D2"/>
    <w:rsid w:val="009478F9"/>
    <w:rsid w:val="00950D6E"/>
    <w:rsid w:val="00954E28"/>
    <w:rsid w:val="00960200"/>
    <w:rsid w:val="00963CE3"/>
    <w:rsid w:val="00964534"/>
    <w:rsid w:val="00964CDB"/>
    <w:rsid w:val="00964D1F"/>
    <w:rsid w:val="00966202"/>
    <w:rsid w:val="00967F59"/>
    <w:rsid w:val="00972112"/>
    <w:rsid w:val="00973558"/>
    <w:rsid w:val="0097369F"/>
    <w:rsid w:val="0097473C"/>
    <w:rsid w:val="009748C3"/>
    <w:rsid w:val="00974D24"/>
    <w:rsid w:val="009768D3"/>
    <w:rsid w:val="009817B4"/>
    <w:rsid w:val="00981FBA"/>
    <w:rsid w:val="009860F9"/>
    <w:rsid w:val="00991F42"/>
    <w:rsid w:val="009942E6"/>
    <w:rsid w:val="009A1E58"/>
    <w:rsid w:val="009A1FF6"/>
    <w:rsid w:val="009A26FA"/>
    <w:rsid w:val="009A2780"/>
    <w:rsid w:val="009A3772"/>
    <w:rsid w:val="009A7833"/>
    <w:rsid w:val="009B1641"/>
    <w:rsid w:val="009B4148"/>
    <w:rsid w:val="009C0F58"/>
    <w:rsid w:val="009C2B6E"/>
    <w:rsid w:val="009D0BA8"/>
    <w:rsid w:val="009D2EA9"/>
    <w:rsid w:val="009D3934"/>
    <w:rsid w:val="009D4AFD"/>
    <w:rsid w:val="009D679D"/>
    <w:rsid w:val="009D7663"/>
    <w:rsid w:val="009F3E64"/>
    <w:rsid w:val="00A03228"/>
    <w:rsid w:val="00A0322E"/>
    <w:rsid w:val="00A038EB"/>
    <w:rsid w:val="00A0663D"/>
    <w:rsid w:val="00A17AD9"/>
    <w:rsid w:val="00A17F7F"/>
    <w:rsid w:val="00A261EC"/>
    <w:rsid w:val="00A2779A"/>
    <w:rsid w:val="00A315A9"/>
    <w:rsid w:val="00A329DB"/>
    <w:rsid w:val="00A3757B"/>
    <w:rsid w:val="00A37BE9"/>
    <w:rsid w:val="00A42F8F"/>
    <w:rsid w:val="00A47815"/>
    <w:rsid w:val="00A479C4"/>
    <w:rsid w:val="00A47D32"/>
    <w:rsid w:val="00A56CBF"/>
    <w:rsid w:val="00A67528"/>
    <w:rsid w:val="00A71F75"/>
    <w:rsid w:val="00A76025"/>
    <w:rsid w:val="00A76D2E"/>
    <w:rsid w:val="00A80013"/>
    <w:rsid w:val="00A81956"/>
    <w:rsid w:val="00A83280"/>
    <w:rsid w:val="00A83536"/>
    <w:rsid w:val="00A93922"/>
    <w:rsid w:val="00A9433A"/>
    <w:rsid w:val="00A94B63"/>
    <w:rsid w:val="00A95373"/>
    <w:rsid w:val="00A96E55"/>
    <w:rsid w:val="00AA0BE3"/>
    <w:rsid w:val="00AA232A"/>
    <w:rsid w:val="00AA3ED7"/>
    <w:rsid w:val="00AA6413"/>
    <w:rsid w:val="00AB33AF"/>
    <w:rsid w:val="00AB3AC6"/>
    <w:rsid w:val="00AB4B3F"/>
    <w:rsid w:val="00AB4E7A"/>
    <w:rsid w:val="00AB6D93"/>
    <w:rsid w:val="00AB7193"/>
    <w:rsid w:val="00AB7D6A"/>
    <w:rsid w:val="00AC013E"/>
    <w:rsid w:val="00AC1C61"/>
    <w:rsid w:val="00AC542D"/>
    <w:rsid w:val="00AC543B"/>
    <w:rsid w:val="00AC6881"/>
    <w:rsid w:val="00AC7AA3"/>
    <w:rsid w:val="00AD0446"/>
    <w:rsid w:val="00AD54B2"/>
    <w:rsid w:val="00AE328B"/>
    <w:rsid w:val="00AE57C2"/>
    <w:rsid w:val="00AF6505"/>
    <w:rsid w:val="00B01042"/>
    <w:rsid w:val="00B02F63"/>
    <w:rsid w:val="00B060FC"/>
    <w:rsid w:val="00B0670C"/>
    <w:rsid w:val="00B121F6"/>
    <w:rsid w:val="00B128A3"/>
    <w:rsid w:val="00B16361"/>
    <w:rsid w:val="00B16A73"/>
    <w:rsid w:val="00B21466"/>
    <w:rsid w:val="00B266DA"/>
    <w:rsid w:val="00B27C67"/>
    <w:rsid w:val="00B3183E"/>
    <w:rsid w:val="00B31FE3"/>
    <w:rsid w:val="00B364F6"/>
    <w:rsid w:val="00B405BE"/>
    <w:rsid w:val="00B4283E"/>
    <w:rsid w:val="00B43858"/>
    <w:rsid w:val="00B5158E"/>
    <w:rsid w:val="00B53F3B"/>
    <w:rsid w:val="00B63004"/>
    <w:rsid w:val="00B630DC"/>
    <w:rsid w:val="00B65C76"/>
    <w:rsid w:val="00B7225F"/>
    <w:rsid w:val="00B752AE"/>
    <w:rsid w:val="00B75EE3"/>
    <w:rsid w:val="00B75FF0"/>
    <w:rsid w:val="00B763D6"/>
    <w:rsid w:val="00B813C6"/>
    <w:rsid w:val="00B82216"/>
    <w:rsid w:val="00B831B2"/>
    <w:rsid w:val="00B8535B"/>
    <w:rsid w:val="00B862E3"/>
    <w:rsid w:val="00B9013C"/>
    <w:rsid w:val="00B93D98"/>
    <w:rsid w:val="00B95929"/>
    <w:rsid w:val="00BA11ED"/>
    <w:rsid w:val="00BA2E73"/>
    <w:rsid w:val="00BA4296"/>
    <w:rsid w:val="00BB3083"/>
    <w:rsid w:val="00BB433C"/>
    <w:rsid w:val="00BB6201"/>
    <w:rsid w:val="00BB7429"/>
    <w:rsid w:val="00BC0431"/>
    <w:rsid w:val="00BC16DD"/>
    <w:rsid w:val="00BC3B92"/>
    <w:rsid w:val="00BC77AE"/>
    <w:rsid w:val="00BD0376"/>
    <w:rsid w:val="00BD0F95"/>
    <w:rsid w:val="00BD6052"/>
    <w:rsid w:val="00BD79A4"/>
    <w:rsid w:val="00BE0030"/>
    <w:rsid w:val="00BE1913"/>
    <w:rsid w:val="00BE2350"/>
    <w:rsid w:val="00BE2E09"/>
    <w:rsid w:val="00BE6EBC"/>
    <w:rsid w:val="00BE74FA"/>
    <w:rsid w:val="00BF4044"/>
    <w:rsid w:val="00BF5618"/>
    <w:rsid w:val="00BF6EE9"/>
    <w:rsid w:val="00C036B2"/>
    <w:rsid w:val="00C039E4"/>
    <w:rsid w:val="00C21BD6"/>
    <w:rsid w:val="00C21C66"/>
    <w:rsid w:val="00C263B5"/>
    <w:rsid w:val="00C31E85"/>
    <w:rsid w:val="00C3262B"/>
    <w:rsid w:val="00C44717"/>
    <w:rsid w:val="00C44942"/>
    <w:rsid w:val="00C46200"/>
    <w:rsid w:val="00C5013E"/>
    <w:rsid w:val="00C50953"/>
    <w:rsid w:val="00C52C4C"/>
    <w:rsid w:val="00C5767C"/>
    <w:rsid w:val="00C7062D"/>
    <w:rsid w:val="00C71B8F"/>
    <w:rsid w:val="00C84D15"/>
    <w:rsid w:val="00C858CE"/>
    <w:rsid w:val="00C858D2"/>
    <w:rsid w:val="00C87CFF"/>
    <w:rsid w:val="00C9188C"/>
    <w:rsid w:val="00C94157"/>
    <w:rsid w:val="00C958BD"/>
    <w:rsid w:val="00CA04A5"/>
    <w:rsid w:val="00CA283F"/>
    <w:rsid w:val="00CA6A40"/>
    <w:rsid w:val="00CB5977"/>
    <w:rsid w:val="00CB616D"/>
    <w:rsid w:val="00CC02BF"/>
    <w:rsid w:val="00CC2643"/>
    <w:rsid w:val="00CC2A9F"/>
    <w:rsid w:val="00CD0040"/>
    <w:rsid w:val="00CD0A7B"/>
    <w:rsid w:val="00CE0A1F"/>
    <w:rsid w:val="00CE1308"/>
    <w:rsid w:val="00CE178E"/>
    <w:rsid w:val="00CE49C0"/>
    <w:rsid w:val="00CE5CCC"/>
    <w:rsid w:val="00CE6942"/>
    <w:rsid w:val="00CF0351"/>
    <w:rsid w:val="00D00CB0"/>
    <w:rsid w:val="00D0251C"/>
    <w:rsid w:val="00D041F1"/>
    <w:rsid w:val="00D04B7B"/>
    <w:rsid w:val="00D07C67"/>
    <w:rsid w:val="00D07FA3"/>
    <w:rsid w:val="00D13184"/>
    <w:rsid w:val="00D14DF8"/>
    <w:rsid w:val="00D176F1"/>
    <w:rsid w:val="00D20C20"/>
    <w:rsid w:val="00D21E58"/>
    <w:rsid w:val="00D31C34"/>
    <w:rsid w:val="00D35341"/>
    <w:rsid w:val="00D44306"/>
    <w:rsid w:val="00D50582"/>
    <w:rsid w:val="00D5071E"/>
    <w:rsid w:val="00D52B97"/>
    <w:rsid w:val="00D56BC5"/>
    <w:rsid w:val="00D61530"/>
    <w:rsid w:val="00D6161A"/>
    <w:rsid w:val="00D64756"/>
    <w:rsid w:val="00D66DAA"/>
    <w:rsid w:val="00D70C67"/>
    <w:rsid w:val="00D74F75"/>
    <w:rsid w:val="00D80B22"/>
    <w:rsid w:val="00D85487"/>
    <w:rsid w:val="00D85C46"/>
    <w:rsid w:val="00D87A73"/>
    <w:rsid w:val="00D92743"/>
    <w:rsid w:val="00D92912"/>
    <w:rsid w:val="00D92F8E"/>
    <w:rsid w:val="00D97E98"/>
    <w:rsid w:val="00DB350E"/>
    <w:rsid w:val="00DB44C5"/>
    <w:rsid w:val="00DB4650"/>
    <w:rsid w:val="00DB4E8B"/>
    <w:rsid w:val="00DB64BD"/>
    <w:rsid w:val="00DB6E0A"/>
    <w:rsid w:val="00DC652E"/>
    <w:rsid w:val="00DC6C06"/>
    <w:rsid w:val="00DD14F0"/>
    <w:rsid w:val="00DD2937"/>
    <w:rsid w:val="00DD463B"/>
    <w:rsid w:val="00DE03F9"/>
    <w:rsid w:val="00DE201E"/>
    <w:rsid w:val="00DE2452"/>
    <w:rsid w:val="00DE31BA"/>
    <w:rsid w:val="00DE35EA"/>
    <w:rsid w:val="00DE7381"/>
    <w:rsid w:val="00DF25E6"/>
    <w:rsid w:val="00DF3A12"/>
    <w:rsid w:val="00E06461"/>
    <w:rsid w:val="00E06F03"/>
    <w:rsid w:val="00E10B86"/>
    <w:rsid w:val="00E11B7D"/>
    <w:rsid w:val="00E123BA"/>
    <w:rsid w:val="00E12CB1"/>
    <w:rsid w:val="00E13902"/>
    <w:rsid w:val="00E23E12"/>
    <w:rsid w:val="00E240F8"/>
    <w:rsid w:val="00E36401"/>
    <w:rsid w:val="00E435E7"/>
    <w:rsid w:val="00E57182"/>
    <w:rsid w:val="00E57C37"/>
    <w:rsid w:val="00E60C29"/>
    <w:rsid w:val="00E62901"/>
    <w:rsid w:val="00E70651"/>
    <w:rsid w:val="00E72874"/>
    <w:rsid w:val="00E76C1C"/>
    <w:rsid w:val="00E847EE"/>
    <w:rsid w:val="00E84962"/>
    <w:rsid w:val="00E851EA"/>
    <w:rsid w:val="00E9173C"/>
    <w:rsid w:val="00E94EC7"/>
    <w:rsid w:val="00E95363"/>
    <w:rsid w:val="00EB2483"/>
    <w:rsid w:val="00EC4290"/>
    <w:rsid w:val="00EC657A"/>
    <w:rsid w:val="00ED1065"/>
    <w:rsid w:val="00ED3CAA"/>
    <w:rsid w:val="00ED5F90"/>
    <w:rsid w:val="00ED6F3E"/>
    <w:rsid w:val="00EE1674"/>
    <w:rsid w:val="00EE38EA"/>
    <w:rsid w:val="00EE6A6F"/>
    <w:rsid w:val="00EF6A1A"/>
    <w:rsid w:val="00F02E57"/>
    <w:rsid w:val="00F04B3B"/>
    <w:rsid w:val="00F05295"/>
    <w:rsid w:val="00F16203"/>
    <w:rsid w:val="00F23A81"/>
    <w:rsid w:val="00F33E68"/>
    <w:rsid w:val="00F4522D"/>
    <w:rsid w:val="00F46972"/>
    <w:rsid w:val="00F46DBA"/>
    <w:rsid w:val="00F533AE"/>
    <w:rsid w:val="00F53936"/>
    <w:rsid w:val="00F57C50"/>
    <w:rsid w:val="00F626BB"/>
    <w:rsid w:val="00F63542"/>
    <w:rsid w:val="00F70C38"/>
    <w:rsid w:val="00F71115"/>
    <w:rsid w:val="00F74F2F"/>
    <w:rsid w:val="00F7517B"/>
    <w:rsid w:val="00F76037"/>
    <w:rsid w:val="00F81525"/>
    <w:rsid w:val="00F818FA"/>
    <w:rsid w:val="00F83258"/>
    <w:rsid w:val="00F84499"/>
    <w:rsid w:val="00F92555"/>
    <w:rsid w:val="00FA031B"/>
    <w:rsid w:val="00FA4CC2"/>
    <w:rsid w:val="00FA4DD1"/>
    <w:rsid w:val="00FA529D"/>
    <w:rsid w:val="00FB19DB"/>
    <w:rsid w:val="00FB4A36"/>
    <w:rsid w:val="00FB4E98"/>
    <w:rsid w:val="00FB5899"/>
    <w:rsid w:val="00FB7757"/>
    <w:rsid w:val="00FC00D4"/>
    <w:rsid w:val="00FC44E3"/>
    <w:rsid w:val="00FC4D15"/>
    <w:rsid w:val="00FC5CA2"/>
    <w:rsid w:val="00FD117C"/>
    <w:rsid w:val="00FD1D5A"/>
    <w:rsid w:val="00FD2730"/>
    <w:rsid w:val="00FD433B"/>
    <w:rsid w:val="00FD5072"/>
    <w:rsid w:val="00FD6FB0"/>
    <w:rsid w:val="00FE06F5"/>
    <w:rsid w:val="00FE3925"/>
    <w:rsid w:val="00FE754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55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Normal 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Normal 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character" w:customStyle="1" w:styleId="NeniTitullChar">
    <w:name w:val="Neni_Titull Char"/>
    <w:link w:val="NeniTitull"/>
    <w:rsid w:val="0084045C"/>
    <w:rPr>
      <w:rFonts w:ascii="Garamond" w:eastAsia="MS Mincho" w:hAnsi="Garamond" w:cs="CG Times"/>
      <w:b/>
      <w:bCs/>
      <w:sz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link w:val="NeniTitullChar"/>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Normal 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Normal 1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character" w:customStyle="1" w:styleId="NeniTitullChar">
    <w:name w:val="Neni_Titull Char"/>
    <w:link w:val="NeniTitull"/>
    <w:rsid w:val="0084045C"/>
    <w:rPr>
      <w:rFonts w:ascii="Garamond" w:eastAsia="MS Mincho" w:hAnsi="Garamond" w:cs="CG Times"/>
      <w:b/>
      <w:bCs/>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481928-4926-4066-9D12-AA9D167CD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26</Pages>
  <Words>12087</Words>
  <Characters>68901</Characters>
  <Application>Microsoft Office Word</Application>
  <DocSecurity>0</DocSecurity>
  <Lines>574</Lines>
  <Paragraphs>161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80827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18</cp:revision>
  <cp:lastPrinted>2017-05-05T10:46:00Z</cp:lastPrinted>
  <dcterms:created xsi:type="dcterms:W3CDTF">2017-05-05T08:42:00Z</dcterms:created>
  <dcterms:modified xsi:type="dcterms:W3CDTF">2017-05-05T10:46:00Z</dcterms:modified>
</cp:coreProperties>
</file>