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0BB2" w:rsidRPr="00402AC7" w:rsidRDefault="00D60BB2" w:rsidP="00947C99">
      <w:pPr>
        <w:pStyle w:val="NeniTitull"/>
        <w:rPr>
          <w:spacing w:val="-4"/>
          <w:lang w:val="sq-AL"/>
        </w:rPr>
      </w:pPr>
      <w:r w:rsidRPr="00402AC7">
        <w:rPr>
          <w:spacing w:val="-4"/>
          <w:lang w:val="sq-AL"/>
        </w:rPr>
        <w:t>VENDIM</w:t>
      </w:r>
    </w:p>
    <w:p w:rsidR="00D60BB2" w:rsidRPr="00402AC7" w:rsidRDefault="00EE6066" w:rsidP="00947C99">
      <w:pPr>
        <w:pStyle w:val="NeniTitull"/>
        <w:rPr>
          <w:spacing w:val="-4"/>
          <w:lang w:val="sq-AL"/>
        </w:rPr>
      </w:pPr>
      <w:r w:rsidRPr="00402AC7">
        <w:rPr>
          <w:spacing w:val="-4"/>
          <w:lang w:val="sq-AL"/>
        </w:rPr>
        <w:t xml:space="preserve">Nr. </w:t>
      </w:r>
      <w:r w:rsidR="00D60BB2" w:rsidRPr="00402AC7">
        <w:rPr>
          <w:spacing w:val="-4"/>
          <w:lang w:val="sq-AL"/>
        </w:rPr>
        <w:t>480, datë 31.7.2018</w:t>
      </w:r>
    </w:p>
    <w:p w:rsidR="00D60BB2" w:rsidRPr="00402AC7" w:rsidRDefault="00D60BB2" w:rsidP="00947C99">
      <w:pPr>
        <w:pStyle w:val="NeniTitull"/>
        <w:rPr>
          <w:spacing w:val="-4"/>
          <w:sz w:val="14"/>
          <w:lang w:val="sq-AL"/>
        </w:rPr>
      </w:pPr>
    </w:p>
    <w:p w:rsidR="00D60BB2" w:rsidRPr="00402AC7" w:rsidRDefault="00D60BB2" w:rsidP="00947C99">
      <w:pPr>
        <w:pStyle w:val="NeniTitull"/>
        <w:rPr>
          <w:spacing w:val="-4"/>
          <w:lang w:val="sq-AL"/>
        </w:rPr>
      </w:pPr>
      <w:r w:rsidRPr="00402AC7">
        <w:rPr>
          <w:spacing w:val="-4"/>
          <w:lang w:val="sq-AL"/>
        </w:rPr>
        <w:t>PËR MIRATIMIN E STRATEGJISË KOMBËTARE TË ENERGJISË PËR PERIUDHËN 2018</w:t>
      </w:r>
      <w:r w:rsidR="00806EBD" w:rsidRPr="00402AC7">
        <w:rPr>
          <w:spacing w:val="-4"/>
          <w:lang w:val="sq-AL"/>
        </w:rPr>
        <w:t>–</w:t>
      </w:r>
      <w:r w:rsidRPr="00402AC7">
        <w:rPr>
          <w:spacing w:val="-4"/>
          <w:lang w:val="sq-AL"/>
        </w:rPr>
        <w:t>2030</w:t>
      </w:r>
    </w:p>
    <w:p w:rsidR="00D60BB2" w:rsidRPr="00402AC7" w:rsidRDefault="00D60BB2" w:rsidP="00947C99">
      <w:pPr>
        <w:pStyle w:val="NeniTitull"/>
        <w:rPr>
          <w:spacing w:val="-4"/>
          <w:sz w:val="14"/>
          <w:lang w:val="sq-AL"/>
        </w:rPr>
      </w:pPr>
    </w:p>
    <w:p w:rsidR="00D60BB2" w:rsidRPr="00402AC7" w:rsidRDefault="00D60BB2" w:rsidP="00D60BB2">
      <w:pPr>
        <w:pStyle w:val="Paragrafi"/>
        <w:rPr>
          <w:spacing w:val="-4"/>
          <w:lang w:val="sq-AL"/>
        </w:rPr>
      </w:pPr>
      <w:r w:rsidRPr="00402AC7">
        <w:rPr>
          <w:spacing w:val="-4"/>
          <w:lang w:val="sq-AL"/>
        </w:rPr>
        <w:t xml:space="preserve">Në mbështetje të nenit 100 të Kushtetutës dhe të pikës 2, të nenit 4, të ligjit </w:t>
      </w:r>
      <w:r w:rsidR="00EE6066" w:rsidRPr="00402AC7">
        <w:rPr>
          <w:spacing w:val="-4"/>
          <w:lang w:val="sq-AL"/>
        </w:rPr>
        <w:t xml:space="preserve">nr. </w:t>
      </w:r>
      <w:r w:rsidRPr="00402AC7">
        <w:rPr>
          <w:spacing w:val="-4"/>
          <w:lang w:val="sq-AL"/>
        </w:rPr>
        <w:t xml:space="preserve">43/2015, </w:t>
      </w:r>
      <w:r w:rsidR="00352B4A" w:rsidRPr="00402AC7">
        <w:rPr>
          <w:spacing w:val="-4"/>
          <w:lang w:val="sq-AL"/>
        </w:rPr>
        <w:t>“</w:t>
      </w:r>
      <w:r w:rsidRPr="00402AC7">
        <w:rPr>
          <w:spacing w:val="-4"/>
          <w:lang w:val="sq-AL"/>
        </w:rPr>
        <w:t>Për sektorin e energjisë elektrike</w:t>
      </w:r>
      <w:r w:rsidR="00352B4A" w:rsidRPr="00402AC7">
        <w:rPr>
          <w:spacing w:val="-4"/>
          <w:lang w:val="sq-AL"/>
        </w:rPr>
        <w:t>”</w:t>
      </w:r>
      <w:r w:rsidRPr="00402AC7">
        <w:rPr>
          <w:spacing w:val="-4"/>
          <w:lang w:val="sq-AL"/>
        </w:rPr>
        <w:t xml:space="preserve">, me propozimin e ministrit të Infrastrukturës dhe Energjisë, Këshilli i Ministrave </w:t>
      </w:r>
    </w:p>
    <w:p w:rsidR="00D60BB2" w:rsidRPr="00402AC7" w:rsidRDefault="00D60BB2" w:rsidP="00D60BB2">
      <w:pPr>
        <w:pStyle w:val="Paragrafi"/>
        <w:rPr>
          <w:spacing w:val="-4"/>
          <w:sz w:val="14"/>
          <w:lang w:val="sq-AL"/>
        </w:rPr>
      </w:pPr>
    </w:p>
    <w:p w:rsidR="00D60BB2" w:rsidRPr="00402AC7" w:rsidRDefault="00D60BB2" w:rsidP="00947C99">
      <w:pPr>
        <w:pStyle w:val="NeniNr"/>
        <w:rPr>
          <w:spacing w:val="-4"/>
          <w:lang w:val="sq-AL"/>
        </w:rPr>
      </w:pPr>
      <w:r w:rsidRPr="00402AC7">
        <w:rPr>
          <w:spacing w:val="-4"/>
          <w:lang w:val="sq-AL"/>
        </w:rPr>
        <w:t>VENDOSI:</w:t>
      </w:r>
    </w:p>
    <w:p w:rsidR="00D60BB2" w:rsidRPr="00402AC7" w:rsidRDefault="00D60BB2" w:rsidP="00D60BB2">
      <w:pPr>
        <w:pStyle w:val="Paragrafi"/>
        <w:rPr>
          <w:spacing w:val="-4"/>
          <w:sz w:val="14"/>
          <w:lang w:val="sq-AL"/>
        </w:rPr>
      </w:pPr>
    </w:p>
    <w:p w:rsidR="00D60BB2" w:rsidRPr="00402AC7" w:rsidRDefault="00D60BB2" w:rsidP="00D60BB2">
      <w:pPr>
        <w:pStyle w:val="Paragrafi"/>
        <w:rPr>
          <w:spacing w:val="-4"/>
          <w:lang w:val="sq-AL"/>
        </w:rPr>
      </w:pPr>
      <w:r w:rsidRPr="00402AC7">
        <w:rPr>
          <w:spacing w:val="-4"/>
          <w:lang w:val="sq-AL"/>
        </w:rPr>
        <w:t>1. Miratimin e Strategjisë Kombëtare të Energjisë për periudhën 2018</w:t>
      </w:r>
      <w:r w:rsidR="00806EBD" w:rsidRPr="00402AC7">
        <w:rPr>
          <w:spacing w:val="-4"/>
          <w:lang w:val="sq-AL"/>
        </w:rPr>
        <w:t>–</w:t>
      </w:r>
      <w:r w:rsidRPr="00402AC7">
        <w:rPr>
          <w:spacing w:val="-4"/>
          <w:lang w:val="sq-AL"/>
        </w:rPr>
        <w:t>2030, sipas tekstit bashkëlidhur këtij vendimi.</w:t>
      </w:r>
    </w:p>
    <w:p w:rsidR="00D60BB2" w:rsidRPr="00402AC7" w:rsidRDefault="00D60BB2" w:rsidP="00D60BB2">
      <w:pPr>
        <w:pStyle w:val="Paragrafi"/>
        <w:rPr>
          <w:spacing w:val="-4"/>
          <w:lang w:val="sq-AL"/>
        </w:rPr>
      </w:pPr>
      <w:r w:rsidRPr="00402AC7">
        <w:rPr>
          <w:spacing w:val="-4"/>
          <w:lang w:val="sq-AL"/>
        </w:rPr>
        <w:t xml:space="preserve">2. </w:t>
      </w:r>
      <w:r w:rsidRPr="00402AC7">
        <w:rPr>
          <w:spacing w:val="-4"/>
          <w:lang w:val="sq-AL"/>
        </w:rPr>
        <w:tab/>
        <w:t>Strategjia Kombëtare e Energjisë 2018</w:t>
      </w:r>
      <w:r w:rsidR="006F7B58" w:rsidRPr="00402AC7">
        <w:rPr>
          <w:spacing w:val="-4"/>
          <w:lang w:val="sq-AL"/>
        </w:rPr>
        <w:t>–</w:t>
      </w:r>
      <w:r w:rsidRPr="00402AC7">
        <w:rPr>
          <w:spacing w:val="-4"/>
          <w:lang w:val="sq-AL"/>
        </w:rPr>
        <w:t>2030 rishikohet çdo 3 (tre) vjet.</w:t>
      </w:r>
    </w:p>
    <w:p w:rsidR="00D60BB2" w:rsidRPr="00402AC7" w:rsidRDefault="00D60BB2" w:rsidP="00D60BB2">
      <w:pPr>
        <w:pStyle w:val="Paragrafi"/>
        <w:rPr>
          <w:spacing w:val="-4"/>
          <w:lang w:val="sq-AL"/>
        </w:rPr>
      </w:pPr>
      <w:r w:rsidRPr="00402AC7">
        <w:rPr>
          <w:spacing w:val="-4"/>
          <w:lang w:val="sq-AL"/>
        </w:rPr>
        <w:t>3. Ngarkohet Ministria e Infrastrukturës dhe Energjisë të hartojë planin e veprimit të strategjisë, pjesa II dhe, brenda muajit dhjetor 2018, ta paraqesë për miratim.</w:t>
      </w:r>
    </w:p>
    <w:p w:rsidR="00D60BB2" w:rsidRPr="00402AC7" w:rsidRDefault="00B57DFE" w:rsidP="00D60BB2">
      <w:pPr>
        <w:pStyle w:val="Paragrafi"/>
        <w:rPr>
          <w:spacing w:val="-4"/>
          <w:lang w:val="sq-AL"/>
        </w:rPr>
      </w:pPr>
      <w:r w:rsidRPr="00402AC7">
        <w:rPr>
          <w:spacing w:val="-4"/>
          <w:lang w:val="sq-AL"/>
        </w:rPr>
        <w:t>4</w:t>
      </w:r>
      <w:r w:rsidR="00D60BB2" w:rsidRPr="00402AC7">
        <w:rPr>
          <w:spacing w:val="-4"/>
          <w:lang w:val="sq-AL"/>
        </w:rPr>
        <w:t xml:space="preserve">. </w:t>
      </w:r>
      <w:r w:rsidR="00D60BB2" w:rsidRPr="00402AC7">
        <w:rPr>
          <w:spacing w:val="-4"/>
          <w:lang w:val="sq-AL"/>
        </w:rPr>
        <w:tab/>
        <w:t xml:space="preserve">Ngarkohen Ministria e Infrastrukturës dhe Energjisë, Ministria e Financave dhe Ekonomisë, Ministria e Turizmit dhe Mjedisit, Enti Rregullator i Energjisë (ERE), Korporata Elektroenergjetike Shqiptare (KESH), Operatori i Sistemit të Transmetimit (OST), Operatori i Shpërndarjes së Energjisë Elektrike (OSHEE), Agjencia për </w:t>
      </w:r>
      <w:r w:rsidR="00AE0D97" w:rsidRPr="00402AC7">
        <w:rPr>
          <w:spacing w:val="-4"/>
          <w:lang w:val="sq-AL"/>
        </w:rPr>
        <w:t>Efici</w:t>
      </w:r>
      <w:r w:rsidR="00D60BB2" w:rsidRPr="00402AC7">
        <w:rPr>
          <w:spacing w:val="-4"/>
          <w:lang w:val="sq-AL"/>
        </w:rPr>
        <w:t xml:space="preserve">encën e Energjisë, Fondi për </w:t>
      </w:r>
      <w:r w:rsidR="00AE0D97" w:rsidRPr="00402AC7">
        <w:rPr>
          <w:spacing w:val="-4"/>
          <w:lang w:val="sq-AL"/>
        </w:rPr>
        <w:t>Efici</w:t>
      </w:r>
      <w:r w:rsidR="00D60BB2" w:rsidRPr="00402AC7">
        <w:rPr>
          <w:spacing w:val="-4"/>
          <w:lang w:val="sq-AL"/>
        </w:rPr>
        <w:t xml:space="preserve">encën e Energjisë, Inspektorati Shtetëror Teknik dhe Industrial, ndërmarrja publike në aktivitetet e transmetimit dhe shpërndarjes së gazit natyror </w:t>
      </w:r>
      <w:r w:rsidR="00352B4A" w:rsidRPr="00402AC7">
        <w:rPr>
          <w:spacing w:val="-4"/>
          <w:lang w:val="sq-AL"/>
        </w:rPr>
        <w:t>“</w:t>
      </w:r>
      <w:r w:rsidR="00D60BB2" w:rsidRPr="00402AC7">
        <w:rPr>
          <w:spacing w:val="-4"/>
          <w:lang w:val="sq-AL"/>
        </w:rPr>
        <w:t>ALBGAZ</w:t>
      </w:r>
      <w:r w:rsidR="00352B4A" w:rsidRPr="00402AC7">
        <w:rPr>
          <w:spacing w:val="-4"/>
          <w:lang w:val="sq-AL"/>
        </w:rPr>
        <w:t>”</w:t>
      </w:r>
      <w:r w:rsidR="00D60BB2" w:rsidRPr="00402AC7">
        <w:rPr>
          <w:spacing w:val="-4"/>
          <w:lang w:val="sq-AL"/>
        </w:rPr>
        <w:t xml:space="preserve">, ndërmarrja publike në aktivitetet e eksplorimit dhe prodhimit të naftës bruto </w:t>
      </w:r>
      <w:r w:rsidR="00352B4A" w:rsidRPr="00402AC7">
        <w:rPr>
          <w:spacing w:val="-4"/>
          <w:lang w:val="sq-AL"/>
        </w:rPr>
        <w:t>“</w:t>
      </w:r>
      <w:r w:rsidR="00D60BB2" w:rsidRPr="00402AC7">
        <w:rPr>
          <w:spacing w:val="-4"/>
          <w:lang w:val="sq-AL"/>
        </w:rPr>
        <w:t>Albpetrol</w:t>
      </w:r>
      <w:r w:rsidR="00352B4A" w:rsidRPr="00402AC7">
        <w:rPr>
          <w:spacing w:val="-4"/>
          <w:lang w:val="sq-AL"/>
        </w:rPr>
        <w:t>”</w:t>
      </w:r>
      <w:r w:rsidR="00D60BB2" w:rsidRPr="00402AC7">
        <w:rPr>
          <w:spacing w:val="-4"/>
          <w:lang w:val="sq-AL"/>
        </w:rPr>
        <w:t>, Agjencia Kombëtare e Burimeve Natyrore, Agjencia për Trajtimin e Koncesioneve, Agjencia Kombëtare e Planifikimit të Territorit dhe Këshilli Kombëtar i Territorit dhe Agjencia Kombëtare e Mjedisit për zbatimin e këtij vendimi.</w:t>
      </w:r>
    </w:p>
    <w:p w:rsidR="00D60BB2" w:rsidRPr="00402AC7" w:rsidRDefault="00D60BB2" w:rsidP="00D60BB2">
      <w:pPr>
        <w:pStyle w:val="Paragrafi"/>
        <w:rPr>
          <w:spacing w:val="-4"/>
          <w:lang w:val="sq-AL"/>
        </w:rPr>
      </w:pPr>
      <w:r w:rsidRPr="00402AC7">
        <w:rPr>
          <w:spacing w:val="-4"/>
          <w:lang w:val="sq-AL"/>
        </w:rPr>
        <w:t xml:space="preserve">Ky vendim hyn në fuqi pas botimit në Fletoren </w:t>
      </w:r>
      <w:r w:rsidR="00947C99" w:rsidRPr="00402AC7">
        <w:rPr>
          <w:spacing w:val="-4"/>
          <w:lang w:val="sq-AL"/>
        </w:rPr>
        <w:t>Zyrtare</w:t>
      </w:r>
      <w:r w:rsidRPr="00402AC7">
        <w:rPr>
          <w:spacing w:val="-4"/>
          <w:lang w:val="sq-AL"/>
        </w:rPr>
        <w:t>.</w:t>
      </w:r>
    </w:p>
    <w:p w:rsidR="00D60BB2" w:rsidRPr="00402AC7" w:rsidRDefault="00D60BB2" w:rsidP="00D60BB2">
      <w:pPr>
        <w:pStyle w:val="Paragrafi"/>
        <w:rPr>
          <w:spacing w:val="-4"/>
          <w:sz w:val="12"/>
          <w:lang w:val="sq-AL"/>
        </w:rPr>
      </w:pPr>
    </w:p>
    <w:p w:rsidR="00D60BB2" w:rsidRPr="00402AC7" w:rsidRDefault="00D60BB2" w:rsidP="00947C99">
      <w:pPr>
        <w:pStyle w:val="Paragrafi"/>
        <w:jc w:val="right"/>
        <w:rPr>
          <w:spacing w:val="-4"/>
          <w:lang w:val="sq-AL"/>
        </w:rPr>
      </w:pPr>
      <w:r w:rsidRPr="00402AC7">
        <w:rPr>
          <w:spacing w:val="-4"/>
          <w:lang w:val="sq-AL"/>
        </w:rPr>
        <w:t>KRYEMINISTRI</w:t>
      </w:r>
    </w:p>
    <w:p w:rsidR="00D60BB2" w:rsidRPr="00402AC7" w:rsidRDefault="00947C99" w:rsidP="00947C99">
      <w:pPr>
        <w:pStyle w:val="Paragrafi"/>
        <w:jc w:val="right"/>
        <w:rPr>
          <w:b/>
          <w:spacing w:val="-4"/>
          <w:lang w:val="sq-AL"/>
        </w:rPr>
      </w:pPr>
      <w:r w:rsidRPr="00402AC7">
        <w:rPr>
          <w:b/>
          <w:spacing w:val="-4"/>
          <w:lang w:val="sq-AL"/>
        </w:rPr>
        <w:t>Edi Rama</w:t>
      </w:r>
    </w:p>
    <w:p w:rsidR="00C05673" w:rsidRPr="00402AC7" w:rsidRDefault="00C05673" w:rsidP="00C05673">
      <w:pPr>
        <w:widowControl w:val="0"/>
        <w:tabs>
          <w:tab w:val="num" w:pos="1080"/>
        </w:tabs>
        <w:spacing w:after="0" w:line="240" w:lineRule="auto"/>
        <w:rPr>
          <w:rFonts w:ascii="Garamond" w:hAnsi="Garamond"/>
          <w:b/>
          <w:spacing w:val="-4"/>
          <w:sz w:val="24"/>
          <w:szCs w:val="24"/>
          <w:lang w:val="sq-AL"/>
        </w:rPr>
      </w:pPr>
    </w:p>
    <w:p w:rsidR="002760AD" w:rsidRPr="00402AC7" w:rsidRDefault="002760AD" w:rsidP="002760AD">
      <w:pPr>
        <w:pStyle w:val="NeniTitull"/>
        <w:rPr>
          <w:spacing w:val="-4"/>
          <w:lang w:val="sq-AL"/>
        </w:rPr>
      </w:pPr>
      <w:r w:rsidRPr="00402AC7">
        <w:rPr>
          <w:spacing w:val="-4"/>
          <w:lang w:val="sq-AL"/>
        </w:rPr>
        <w:lastRenderedPageBreak/>
        <w:t>SHQIPËRIA 2030</w:t>
      </w:r>
      <w:r w:rsidR="00EE6066" w:rsidRPr="00402AC7">
        <w:rPr>
          <w:spacing w:val="-4"/>
          <w:lang w:val="sq-AL"/>
        </w:rPr>
        <w:t xml:space="preserve"> </w:t>
      </w:r>
    </w:p>
    <w:p w:rsidR="002760AD" w:rsidRPr="00402AC7" w:rsidRDefault="002760AD" w:rsidP="002760AD">
      <w:pPr>
        <w:pStyle w:val="NeniTitull"/>
        <w:rPr>
          <w:spacing w:val="-4"/>
          <w:lang w:val="sq-AL"/>
        </w:rPr>
      </w:pPr>
      <w:r w:rsidRPr="00402AC7">
        <w:rPr>
          <w:spacing w:val="-4"/>
          <w:lang w:val="sq-AL"/>
        </w:rPr>
        <w:t>STRATEGJIA KOMBËTARE E ENERGJISË</w:t>
      </w:r>
    </w:p>
    <w:p w:rsidR="002760AD" w:rsidRPr="00402AC7" w:rsidRDefault="002760AD" w:rsidP="002760AD">
      <w:pPr>
        <w:pStyle w:val="NeniTitull"/>
        <w:rPr>
          <w:b w:val="0"/>
          <w:spacing w:val="-4"/>
          <w:lang w:val="sq-AL"/>
        </w:rPr>
      </w:pPr>
      <w:r w:rsidRPr="00402AC7">
        <w:rPr>
          <w:b w:val="0"/>
          <w:spacing w:val="-4"/>
          <w:lang w:val="sq-AL"/>
        </w:rPr>
        <w:t>2018</w:t>
      </w:r>
      <w:r w:rsidR="0092237B" w:rsidRPr="00402AC7">
        <w:rPr>
          <w:b w:val="0"/>
          <w:spacing w:val="-4"/>
          <w:lang w:val="sq-AL"/>
        </w:rPr>
        <w:t>–</w:t>
      </w:r>
      <w:r w:rsidRPr="00402AC7">
        <w:rPr>
          <w:b w:val="0"/>
          <w:spacing w:val="-4"/>
          <w:lang w:val="sq-AL"/>
        </w:rPr>
        <w:t xml:space="preserve">2030 </w:t>
      </w:r>
    </w:p>
    <w:p w:rsidR="002760AD" w:rsidRPr="00402AC7" w:rsidRDefault="002760AD" w:rsidP="002760AD">
      <w:pPr>
        <w:pStyle w:val="NeniNr"/>
        <w:rPr>
          <w:spacing w:val="-4"/>
          <w:lang w:val="sq-AL"/>
        </w:rPr>
      </w:pPr>
      <w:r w:rsidRPr="00402AC7">
        <w:rPr>
          <w:spacing w:val="-4"/>
          <w:lang w:val="sq-AL"/>
        </w:rPr>
        <w:t>Mars 2018</w:t>
      </w:r>
    </w:p>
    <w:p w:rsidR="00C05673" w:rsidRPr="00402AC7" w:rsidRDefault="00C05673" w:rsidP="00026CDB">
      <w:pPr>
        <w:pStyle w:val="NeniNr"/>
        <w:ind w:firstLine="284"/>
        <w:rPr>
          <w:b/>
          <w:spacing w:val="-4"/>
          <w:sz w:val="14"/>
          <w:szCs w:val="24"/>
          <w:lang w:val="sq-AL"/>
        </w:rPr>
      </w:pPr>
    </w:p>
    <w:p w:rsidR="00026CDB" w:rsidRPr="00402AC7" w:rsidRDefault="00026CDB" w:rsidP="00026CDB">
      <w:pPr>
        <w:pStyle w:val="NoSpacing"/>
        <w:ind w:firstLine="284"/>
        <w:jc w:val="both"/>
        <w:rPr>
          <w:rFonts w:ascii="Garamond" w:hAnsi="Garamond"/>
          <w:b/>
          <w:spacing w:val="-4"/>
        </w:rPr>
      </w:pPr>
      <w:r w:rsidRPr="00402AC7">
        <w:rPr>
          <w:rFonts w:ascii="Garamond" w:hAnsi="Garamond"/>
          <w:spacing w:val="-4"/>
        </w:rPr>
        <w:t>PARATH</w:t>
      </w:r>
      <w:r w:rsidR="00FF3A8C" w:rsidRPr="00402AC7">
        <w:rPr>
          <w:rFonts w:ascii="Garamond" w:hAnsi="Garamond"/>
          <w:spacing w:val="-4"/>
        </w:rPr>
        <w:t>Ë</w:t>
      </w:r>
      <w:r w:rsidRPr="00402AC7">
        <w:rPr>
          <w:rFonts w:ascii="Garamond" w:hAnsi="Garamond"/>
          <w:spacing w:val="-4"/>
        </w:rPr>
        <w:t>NIE</w:t>
      </w:r>
    </w:p>
    <w:p w:rsidR="00026CDB" w:rsidRPr="00402AC7" w:rsidRDefault="00026CDB" w:rsidP="00026CDB">
      <w:pPr>
        <w:pStyle w:val="NoSpacing"/>
        <w:ind w:firstLine="284"/>
        <w:jc w:val="both"/>
        <w:rPr>
          <w:rFonts w:ascii="Garamond" w:hAnsi="Garamond"/>
          <w:spacing w:val="-4"/>
        </w:rPr>
      </w:pPr>
      <w:r w:rsidRPr="00402AC7">
        <w:rPr>
          <w:rFonts w:ascii="Garamond" w:hAnsi="Garamond"/>
          <w:spacing w:val="-4"/>
        </w:rPr>
        <w:t xml:space="preserve">Të nderuar lexues dhe ekspertë të fushës së energjisë, </w:t>
      </w:r>
    </w:p>
    <w:p w:rsidR="00026CDB" w:rsidRPr="00402AC7" w:rsidRDefault="00026CDB" w:rsidP="00026CDB">
      <w:pPr>
        <w:pStyle w:val="NoSpacing"/>
        <w:ind w:firstLine="284"/>
        <w:jc w:val="both"/>
        <w:rPr>
          <w:rFonts w:ascii="Garamond" w:hAnsi="Garamond"/>
          <w:spacing w:val="-4"/>
        </w:rPr>
      </w:pPr>
      <w:r w:rsidRPr="00402AC7">
        <w:rPr>
          <w:rFonts w:ascii="Garamond" w:hAnsi="Garamond"/>
          <w:spacing w:val="-4"/>
        </w:rPr>
        <w:t xml:space="preserve">Strategjia Kombëtare e Energjisë – Shqipëria 2030, është një moment shumë i veçantë për sektorin energjetik në Shqipëri. Pas një pune intensive, kemi të përfunduar dokumentin më të rëndësishëm për sektorin e energjisë, një udhërrëfyes ky i cili vendos piketat kryesore për modelet e zhvillimit të një prej promotorëve kryesorë të ekonomisë. </w:t>
      </w:r>
    </w:p>
    <w:p w:rsidR="00026CDB" w:rsidRPr="00402AC7" w:rsidRDefault="00026CDB" w:rsidP="00026CDB">
      <w:pPr>
        <w:pStyle w:val="NoSpacing"/>
        <w:ind w:firstLine="284"/>
        <w:jc w:val="both"/>
        <w:rPr>
          <w:rFonts w:ascii="Garamond" w:hAnsi="Garamond"/>
          <w:spacing w:val="-4"/>
        </w:rPr>
      </w:pPr>
      <w:r w:rsidRPr="00402AC7">
        <w:rPr>
          <w:rFonts w:ascii="Garamond" w:hAnsi="Garamond"/>
          <w:spacing w:val="-4"/>
        </w:rPr>
        <w:t xml:space="preserve">Ky dokument vjen sot si rrjedhojë e reformave të guximshme dhe të vështira që ndërmori </w:t>
      </w:r>
      <w:r w:rsidR="0034707C" w:rsidRPr="00402AC7">
        <w:rPr>
          <w:rFonts w:ascii="Garamond" w:hAnsi="Garamond"/>
          <w:spacing w:val="-4"/>
        </w:rPr>
        <w:t>q</w:t>
      </w:r>
      <w:r w:rsidRPr="00402AC7">
        <w:rPr>
          <w:rFonts w:ascii="Garamond" w:hAnsi="Garamond"/>
          <w:spacing w:val="-4"/>
        </w:rPr>
        <w:t>everia shqiptare në sektorin e energjisë elektrike, një reformë të thellë, produktet e</w:t>
      </w:r>
      <w:r w:rsidR="008D54BE" w:rsidRPr="00402AC7">
        <w:rPr>
          <w:rFonts w:ascii="Garamond" w:hAnsi="Garamond"/>
          <w:spacing w:val="-4"/>
        </w:rPr>
        <w:t xml:space="preserve"> së cilës </w:t>
      </w:r>
      <w:r w:rsidRPr="00402AC7">
        <w:rPr>
          <w:rFonts w:ascii="Garamond" w:hAnsi="Garamond"/>
          <w:spacing w:val="-4"/>
        </w:rPr>
        <w:t xml:space="preserve">tanimë janë të dukshme. </w:t>
      </w:r>
    </w:p>
    <w:p w:rsidR="00026CDB" w:rsidRPr="00402AC7" w:rsidRDefault="00026CDB" w:rsidP="00026CDB">
      <w:pPr>
        <w:pStyle w:val="NoSpacing"/>
        <w:ind w:firstLine="284"/>
        <w:jc w:val="both"/>
        <w:rPr>
          <w:rFonts w:ascii="Garamond" w:hAnsi="Garamond"/>
          <w:spacing w:val="-4"/>
        </w:rPr>
      </w:pPr>
      <w:r w:rsidRPr="00402AC7">
        <w:rPr>
          <w:rFonts w:ascii="Garamond" w:hAnsi="Garamond"/>
          <w:spacing w:val="-4"/>
        </w:rPr>
        <w:t>Rikthimi i ligjshmërisë në konsumin e energjisë elektrike solli rikthimin e besimit të humbur të partnerëve dhe donatorëve të cilët gjithnjë e më shumë po mbështesin projekte investimi. Gjithashtu, investitorët privat</w:t>
      </w:r>
      <w:r w:rsidR="003469E2" w:rsidRPr="00402AC7">
        <w:rPr>
          <w:rFonts w:ascii="Garamond" w:hAnsi="Garamond"/>
          <w:spacing w:val="-4"/>
        </w:rPr>
        <w:t>ë</w:t>
      </w:r>
      <w:r w:rsidRPr="00402AC7">
        <w:rPr>
          <w:rFonts w:ascii="Garamond" w:hAnsi="Garamond"/>
          <w:spacing w:val="-4"/>
        </w:rPr>
        <w:t xml:space="preserve"> panë një treg energjetik gjithnjë e më likuid që u garanton kthimin e investimit dhe </w:t>
      </w:r>
      <w:r w:rsidR="0034707C" w:rsidRPr="00402AC7">
        <w:rPr>
          <w:rFonts w:ascii="Garamond" w:hAnsi="Garamond"/>
          <w:spacing w:val="-4"/>
        </w:rPr>
        <w:t>perspektivën</w:t>
      </w:r>
      <w:r w:rsidRPr="00402AC7">
        <w:rPr>
          <w:rFonts w:ascii="Garamond" w:hAnsi="Garamond"/>
          <w:spacing w:val="-4"/>
        </w:rPr>
        <w:t xml:space="preserve"> e biznesit.</w:t>
      </w:r>
      <w:r w:rsidR="00EE6066" w:rsidRPr="00402AC7">
        <w:rPr>
          <w:rFonts w:ascii="Garamond" w:hAnsi="Garamond"/>
          <w:spacing w:val="-4"/>
        </w:rPr>
        <w:t xml:space="preserve"> </w:t>
      </w:r>
    </w:p>
    <w:p w:rsidR="00026CDB" w:rsidRPr="00402AC7" w:rsidRDefault="00026CDB" w:rsidP="00026CDB">
      <w:pPr>
        <w:pStyle w:val="NoSpacing"/>
        <w:ind w:firstLine="284"/>
        <w:jc w:val="both"/>
        <w:rPr>
          <w:rFonts w:ascii="Garamond" w:hAnsi="Garamond"/>
          <w:spacing w:val="-4"/>
        </w:rPr>
      </w:pPr>
      <w:r w:rsidRPr="00402AC7">
        <w:rPr>
          <w:rFonts w:ascii="Garamond" w:hAnsi="Garamond"/>
          <w:spacing w:val="-4"/>
        </w:rPr>
        <w:t xml:space="preserve">Humbjet e energjisë elektrike janë reduktuar nga 45.04% që ishin </w:t>
      </w:r>
      <w:r w:rsidR="009B54B3" w:rsidRPr="00402AC7">
        <w:rPr>
          <w:rFonts w:ascii="Garamond" w:hAnsi="Garamond"/>
          <w:spacing w:val="-4"/>
        </w:rPr>
        <w:t>m</w:t>
      </w:r>
      <w:r w:rsidRPr="00402AC7">
        <w:rPr>
          <w:rFonts w:ascii="Garamond" w:hAnsi="Garamond"/>
          <w:spacing w:val="-4"/>
        </w:rPr>
        <w:t>ë 2013</w:t>
      </w:r>
      <w:r w:rsidR="00094DE4" w:rsidRPr="00402AC7">
        <w:rPr>
          <w:rFonts w:ascii="Garamond" w:hAnsi="Garamond"/>
          <w:spacing w:val="-4"/>
        </w:rPr>
        <w:t>-n</w:t>
      </w:r>
      <w:r w:rsidRPr="00402AC7">
        <w:rPr>
          <w:rFonts w:ascii="Garamond" w:hAnsi="Garamond"/>
          <w:spacing w:val="-4"/>
        </w:rPr>
        <w:t xml:space="preserve"> në 26.41% në fund të vitit 2017. Rritëm ndjeshëm nivelin e arkëtimeve nga 38.6 miliard</w:t>
      </w:r>
      <w:r w:rsidR="00D64C3B" w:rsidRPr="00402AC7">
        <w:rPr>
          <w:rFonts w:ascii="Garamond" w:hAnsi="Garamond"/>
          <w:spacing w:val="-4"/>
        </w:rPr>
        <w:t>ë</w:t>
      </w:r>
      <w:r w:rsidRPr="00402AC7">
        <w:rPr>
          <w:rFonts w:ascii="Garamond" w:hAnsi="Garamond"/>
          <w:spacing w:val="-4"/>
        </w:rPr>
        <w:t xml:space="preserve"> lekë </w:t>
      </w:r>
      <w:r w:rsidR="009B54B3" w:rsidRPr="00402AC7">
        <w:rPr>
          <w:rFonts w:ascii="Garamond" w:hAnsi="Garamond"/>
          <w:spacing w:val="-4"/>
        </w:rPr>
        <w:t>m</w:t>
      </w:r>
      <w:r w:rsidRPr="00402AC7">
        <w:rPr>
          <w:rFonts w:ascii="Garamond" w:hAnsi="Garamond"/>
          <w:spacing w:val="-4"/>
        </w:rPr>
        <w:t>ë 2013</w:t>
      </w:r>
      <w:r w:rsidR="00094DE4" w:rsidRPr="00402AC7">
        <w:rPr>
          <w:rFonts w:ascii="Garamond" w:hAnsi="Garamond"/>
          <w:spacing w:val="-4"/>
        </w:rPr>
        <w:t>-n</w:t>
      </w:r>
      <w:r w:rsidRPr="00402AC7">
        <w:rPr>
          <w:rFonts w:ascii="Garamond" w:hAnsi="Garamond"/>
          <w:spacing w:val="-4"/>
        </w:rPr>
        <w:t xml:space="preserve"> në 64.1 miliard</w:t>
      </w:r>
      <w:r w:rsidR="00D64C3B" w:rsidRPr="00402AC7">
        <w:rPr>
          <w:rFonts w:ascii="Garamond" w:hAnsi="Garamond"/>
          <w:spacing w:val="-4"/>
        </w:rPr>
        <w:t>ë</w:t>
      </w:r>
      <w:r w:rsidRPr="00402AC7">
        <w:rPr>
          <w:rFonts w:ascii="Garamond" w:hAnsi="Garamond"/>
          <w:spacing w:val="-4"/>
        </w:rPr>
        <w:t xml:space="preserve"> lekë në fund të vitit 2017. </w:t>
      </w:r>
    </w:p>
    <w:p w:rsidR="00026CDB" w:rsidRPr="00402AC7" w:rsidRDefault="00026CDB" w:rsidP="00026CDB">
      <w:pPr>
        <w:pStyle w:val="NoSpacing"/>
        <w:ind w:firstLine="284"/>
        <w:jc w:val="both"/>
        <w:rPr>
          <w:rFonts w:ascii="Garamond" w:hAnsi="Garamond"/>
          <w:spacing w:val="-4"/>
        </w:rPr>
      </w:pPr>
      <w:r w:rsidRPr="00402AC7">
        <w:rPr>
          <w:rFonts w:ascii="Garamond" w:hAnsi="Garamond"/>
          <w:spacing w:val="-4"/>
        </w:rPr>
        <w:t xml:space="preserve">Hoqëm barrën e rëndë të sektorit energjetik nga </w:t>
      </w:r>
      <w:r w:rsidR="00094DE4" w:rsidRPr="00402AC7">
        <w:rPr>
          <w:rFonts w:ascii="Garamond" w:hAnsi="Garamond"/>
          <w:spacing w:val="-4"/>
        </w:rPr>
        <w:t xml:space="preserve">buxheti i shtetit </w:t>
      </w:r>
      <w:r w:rsidRPr="00402AC7">
        <w:rPr>
          <w:rFonts w:ascii="Garamond" w:hAnsi="Garamond"/>
          <w:spacing w:val="-4"/>
        </w:rPr>
        <w:t>duke i kthyer tr</w:t>
      </w:r>
      <w:r w:rsidR="007B0C39" w:rsidRPr="00402AC7">
        <w:rPr>
          <w:rFonts w:ascii="Garamond" w:hAnsi="Garamond"/>
          <w:spacing w:val="-4"/>
        </w:rPr>
        <w:t>i</w:t>
      </w:r>
      <w:r w:rsidRPr="00402AC7">
        <w:rPr>
          <w:rFonts w:ascii="Garamond" w:hAnsi="Garamond"/>
          <w:spacing w:val="-4"/>
        </w:rPr>
        <w:t xml:space="preserve"> kompanitë publike në kontributore të stabilitetit fiskal. Në këto vite, OSHEE</w:t>
      </w:r>
      <w:r w:rsidR="0034707C" w:rsidRPr="00402AC7">
        <w:rPr>
          <w:rFonts w:ascii="Garamond" w:hAnsi="Garamond"/>
          <w:spacing w:val="-4"/>
        </w:rPr>
        <w:t>-ja</w:t>
      </w:r>
      <w:r w:rsidRPr="00402AC7">
        <w:rPr>
          <w:rFonts w:ascii="Garamond" w:hAnsi="Garamond"/>
          <w:spacing w:val="-4"/>
        </w:rPr>
        <w:t>, KESH</w:t>
      </w:r>
      <w:r w:rsidR="0034707C" w:rsidRPr="00402AC7">
        <w:rPr>
          <w:rFonts w:ascii="Garamond" w:hAnsi="Garamond"/>
          <w:spacing w:val="-4"/>
        </w:rPr>
        <w:t>-i</w:t>
      </w:r>
      <w:r w:rsidRPr="00402AC7">
        <w:rPr>
          <w:rFonts w:ascii="Garamond" w:hAnsi="Garamond"/>
          <w:spacing w:val="-4"/>
        </w:rPr>
        <w:t xml:space="preserve"> dhe OST</w:t>
      </w:r>
      <w:r w:rsidR="0034707C" w:rsidRPr="00402AC7">
        <w:rPr>
          <w:rFonts w:ascii="Garamond" w:hAnsi="Garamond"/>
          <w:spacing w:val="-4"/>
        </w:rPr>
        <w:t>-ja</w:t>
      </w:r>
      <w:r w:rsidRPr="00402AC7">
        <w:rPr>
          <w:rFonts w:ascii="Garamond" w:hAnsi="Garamond"/>
          <w:spacing w:val="-4"/>
        </w:rPr>
        <w:t xml:space="preserve"> kanë derdhur në tatim-taksa një shumë prej 45.5 miliard</w:t>
      </w:r>
      <w:r w:rsidR="0034707C" w:rsidRPr="00402AC7">
        <w:rPr>
          <w:rFonts w:ascii="Garamond" w:hAnsi="Garamond"/>
          <w:spacing w:val="-4"/>
        </w:rPr>
        <w:t>ë</w:t>
      </w:r>
      <w:r w:rsidRPr="00402AC7">
        <w:rPr>
          <w:rFonts w:ascii="Garamond" w:hAnsi="Garamond"/>
          <w:spacing w:val="-4"/>
        </w:rPr>
        <w:t xml:space="preserve"> lekësh. </w:t>
      </w:r>
    </w:p>
    <w:p w:rsidR="00026CDB" w:rsidRPr="00402AC7" w:rsidRDefault="00026CDB" w:rsidP="00026CDB">
      <w:pPr>
        <w:pStyle w:val="NoSpacing"/>
        <w:ind w:firstLine="284"/>
        <w:jc w:val="both"/>
        <w:rPr>
          <w:rFonts w:ascii="Garamond" w:hAnsi="Garamond"/>
          <w:spacing w:val="-4"/>
        </w:rPr>
      </w:pPr>
      <w:r w:rsidRPr="00402AC7">
        <w:rPr>
          <w:rFonts w:ascii="Garamond" w:hAnsi="Garamond"/>
          <w:spacing w:val="-4"/>
        </w:rPr>
        <w:t>Gjatë këtyre viteve, vetëm në sektorin e shpërndarjes është arritur të investohen 160 milion</w:t>
      </w:r>
      <w:r w:rsidR="009B54B3" w:rsidRPr="00402AC7">
        <w:rPr>
          <w:rFonts w:ascii="Garamond" w:hAnsi="Garamond"/>
          <w:spacing w:val="-4"/>
        </w:rPr>
        <w:t>ë</w:t>
      </w:r>
      <w:r w:rsidR="009B54B3" w:rsidRPr="00402AC7">
        <w:rPr>
          <w:rFonts w:ascii="Garamond" w:hAnsi="Garamond"/>
          <w:spacing w:val="-4"/>
        </w:rPr>
        <w:tab/>
      </w:r>
      <w:r w:rsidRPr="00402AC7">
        <w:rPr>
          <w:rFonts w:ascii="Garamond" w:hAnsi="Garamond"/>
          <w:spacing w:val="-4"/>
        </w:rPr>
        <w:t xml:space="preserve"> </w:t>
      </w:r>
      <w:r w:rsidR="009B54B3" w:rsidRPr="00402AC7">
        <w:rPr>
          <w:rFonts w:ascii="Garamond" w:hAnsi="Garamond"/>
          <w:spacing w:val="-4"/>
        </w:rPr>
        <w:t>e</w:t>
      </w:r>
      <w:r w:rsidRPr="00402AC7">
        <w:rPr>
          <w:rFonts w:ascii="Garamond" w:hAnsi="Garamond"/>
          <w:spacing w:val="-4"/>
        </w:rPr>
        <w:t>uro në gjithë Shqipërinë. Në transmetim arritëm të përfundojmë linjën e interkonjeksionit elektroenergjetik 400 kV të Shqipërisë me Kosovën, duke vendosur edhe themelet e bashkë</w:t>
      </w:r>
      <w:r w:rsidR="006307EA" w:rsidRPr="00402AC7">
        <w:rPr>
          <w:rFonts w:ascii="Garamond" w:hAnsi="Garamond"/>
          <w:spacing w:val="-4"/>
        </w:rPr>
        <w:t>-</w:t>
      </w:r>
      <w:r w:rsidRPr="00402AC7">
        <w:rPr>
          <w:rFonts w:ascii="Garamond" w:hAnsi="Garamond"/>
          <w:spacing w:val="-4"/>
        </w:rPr>
        <w:t>punimit dhe krijimit të një burse të përbashkët për sektorin elektroenergjetik. Përfunduam edhe linjën 110 kV të Unazës së Jugut</w:t>
      </w:r>
      <w:r w:rsidR="00BD2836" w:rsidRPr="00402AC7">
        <w:rPr>
          <w:rFonts w:ascii="Garamond" w:hAnsi="Garamond"/>
          <w:spacing w:val="-4"/>
        </w:rPr>
        <w:t>,</w:t>
      </w:r>
      <w:r w:rsidRPr="00402AC7">
        <w:rPr>
          <w:rFonts w:ascii="Garamond" w:hAnsi="Garamond"/>
          <w:spacing w:val="-4"/>
        </w:rPr>
        <w:t xml:space="preserve"> ndërsa po fillojmë ndërtimin e linjës së interkonjeksionit 400 kV mes Shqipërisë dhe Maqedonisë. </w:t>
      </w:r>
    </w:p>
    <w:p w:rsidR="00026CDB" w:rsidRPr="00402AC7" w:rsidRDefault="00026CDB" w:rsidP="00026CDB">
      <w:pPr>
        <w:pStyle w:val="NoSpacing"/>
        <w:ind w:firstLine="284"/>
        <w:jc w:val="both"/>
        <w:rPr>
          <w:rFonts w:ascii="Garamond" w:hAnsi="Garamond"/>
          <w:spacing w:val="-4"/>
        </w:rPr>
      </w:pPr>
      <w:r w:rsidRPr="00402AC7">
        <w:rPr>
          <w:rFonts w:ascii="Garamond" w:hAnsi="Garamond"/>
          <w:spacing w:val="-4"/>
        </w:rPr>
        <w:lastRenderedPageBreak/>
        <w:t xml:space="preserve">U ndërtuan rreth 400 </w:t>
      </w:r>
      <w:r w:rsidR="009B54B3" w:rsidRPr="00402AC7">
        <w:rPr>
          <w:rFonts w:ascii="Garamond" w:hAnsi="Garamond"/>
          <w:spacing w:val="-4"/>
        </w:rPr>
        <w:t>m</w:t>
      </w:r>
      <w:r w:rsidRPr="00402AC7">
        <w:rPr>
          <w:rFonts w:ascii="Garamond" w:hAnsi="Garamond"/>
          <w:spacing w:val="-4"/>
        </w:rPr>
        <w:t>egavat kapacitete të reja gjeneruese të energjisë elektrike në fushën e HEC-eve të v</w:t>
      </w:r>
      <w:r w:rsidR="00FF252C" w:rsidRPr="00402AC7">
        <w:rPr>
          <w:rFonts w:ascii="Garamond" w:hAnsi="Garamond"/>
          <w:spacing w:val="-4"/>
        </w:rPr>
        <w:t>ogla</w:t>
      </w:r>
      <w:r w:rsidRPr="00402AC7">
        <w:rPr>
          <w:rFonts w:ascii="Garamond" w:hAnsi="Garamond"/>
          <w:spacing w:val="-4"/>
        </w:rPr>
        <w:t xml:space="preserve"> dhe kaskadës shumë të rëndësishme të Devollit me HEC-in e Banjës, tashmë të vendosur në operim që prej më shumë se një viti dhe HEC-in e Moglicës që është në fazën finale të ndërtimit.</w:t>
      </w:r>
    </w:p>
    <w:p w:rsidR="00026CDB" w:rsidRPr="00402AC7" w:rsidRDefault="00026CDB" w:rsidP="00026CDB">
      <w:pPr>
        <w:pStyle w:val="NoSpacing"/>
        <w:ind w:firstLine="284"/>
        <w:jc w:val="both"/>
        <w:rPr>
          <w:rFonts w:ascii="Garamond" w:hAnsi="Garamond"/>
          <w:spacing w:val="-4"/>
        </w:rPr>
      </w:pPr>
      <w:r w:rsidRPr="00402AC7">
        <w:rPr>
          <w:rFonts w:ascii="Garamond" w:hAnsi="Garamond"/>
          <w:spacing w:val="-4"/>
        </w:rPr>
        <w:t xml:space="preserve">U nxit dhe mbështet ndërtimi i projektit TAP - si një projekt shumë i rëndësishëm për </w:t>
      </w:r>
      <w:r w:rsidR="0034707C" w:rsidRPr="00402AC7">
        <w:rPr>
          <w:rFonts w:ascii="Garamond" w:hAnsi="Garamond"/>
          <w:spacing w:val="-4"/>
        </w:rPr>
        <w:t>Shqipërinë</w:t>
      </w:r>
      <w:r w:rsidRPr="00402AC7">
        <w:rPr>
          <w:rFonts w:ascii="Garamond" w:hAnsi="Garamond"/>
          <w:spacing w:val="-4"/>
        </w:rPr>
        <w:t xml:space="preserve"> dhe të gjithë rajonin që do të lidh</w:t>
      </w:r>
      <w:r w:rsidR="009B54B3" w:rsidRPr="00402AC7">
        <w:rPr>
          <w:rFonts w:ascii="Garamond" w:hAnsi="Garamond"/>
          <w:spacing w:val="-4"/>
        </w:rPr>
        <w:t>ë</w:t>
      </w:r>
      <w:r w:rsidRPr="00402AC7">
        <w:rPr>
          <w:rFonts w:ascii="Garamond" w:hAnsi="Garamond"/>
          <w:spacing w:val="-4"/>
        </w:rPr>
        <w:t xml:space="preserve"> Azerbajxhanin me E</w:t>
      </w:r>
      <w:r w:rsidR="009B54B3" w:rsidRPr="00402AC7">
        <w:rPr>
          <w:rFonts w:ascii="Garamond" w:hAnsi="Garamond"/>
          <w:spacing w:val="-4"/>
        </w:rPr>
        <w:t>v</w:t>
      </w:r>
      <w:r w:rsidRPr="00402AC7">
        <w:rPr>
          <w:rFonts w:ascii="Garamond" w:hAnsi="Garamond"/>
          <w:spacing w:val="-4"/>
        </w:rPr>
        <w:t xml:space="preserve">ropën </w:t>
      </w:r>
      <w:r w:rsidR="009B54B3" w:rsidRPr="00402AC7">
        <w:rPr>
          <w:rFonts w:ascii="Garamond" w:hAnsi="Garamond"/>
          <w:spacing w:val="-4"/>
        </w:rPr>
        <w:t>Perëndimore</w:t>
      </w:r>
      <w:r w:rsidRPr="00402AC7">
        <w:rPr>
          <w:rFonts w:ascii="Garamond" w:hAnsi="Garamond"/>
          <w:spacing w:val="-4"/>
        </w:rPr>
        <w:t>.</w:t>
      </w:r>
    </w:p>
    <w:p w:rsidR="00026CDB" w:rsidRPr="00402AC7" w:rsidRDefault="00026CDB" w:rsidP="00026CDB">
      <w:pPr>
        <w:pStyle w:val="NoSpacing"/>
        <w:ind w:firstLine="284"/>
        <w:jc w:val="both"/>
        <w:rPr>
          <w:rFonts w:ascii="Garamond" w:hAnsi="Garamond"/>
          <w:spacing w:val="-4"/>
        </w:rPr>
      </w:pPr>
      <w:r w:rsidRPr="00402AC7">
        <w:rPr>
          <w:rFonts w:ascii="Garamond" w:hAnsi="Garamond"/>
          <w:spacing w:val="-4"/>
        </w:rPr>
        <w:t>Ashpërsuam kontrollin ndaj marrëveshjeve hidrokarbure e në shumë raste rimorëm nën kontroll blloqet e naftës e gazit që kishin përfunduar në duar të kompanive të papërgjegjshme që jo vetëm nuk investuan</w:t>
      </w:r>
      <w:r w:rsidR="00FC7741" w:rsidRPr="00402AC7">
        <w:rPr>
          <w:rFonts w:ascii="Garamond" w:hAnsi="Garamond"/>
          <w:spacing w:val="-4"/>
        </w:rPr>
        <w:t>,</w:t>
      </w:r>
      <w:r w:rsidRPr="00402AC7">
        <w:rPr>
          <w:rFonts w:ascii="Garamond" w:hAnsi="Garamond"/>
          <w:spacing w:val="-4"/>
        </w:rPr>
        <w:t xml:space="preserve"> por degraduan për vite me radhë këtë sektor. </w:t>
      </w:r>
    </w:p>
    <w:p w:rsidR="00026CDB" w:rsidRPr="00402AC7" w:rsidRDefault="00026CDB" w:rsidP="00026CDB">
      <w:pPr>
        <w:pStyle w:val="NoSpacing"/>
        <w:ind w:firstLine="284"/>
        <w:jc w:val="both"/>
        <w:rPr>
          <w:rFonts w:ascii="Garamond" w:hAnsi="Garamond"/>
          <w:spacing w:val="-4"/>
        </w:rPr>
      </w:pPr>
      <w:r w:rsidRPr="00402AC7">
        <w:rPr>
          <w:rFonts w:ascii="Garamond" w:hAnsi="Garamond"/>
          <w:spacing w:val="-4"/>
        </w:rPr>
        <w:t xml:space="preserve">Miratuam aktet ligjore dhe nënligjore në </w:t>
      </w:r>
      <w:r w:rsidR="00F427A1" w:rsidRPr="00402AC7">
        <w:rPr>
          <w:rFonts w:ascii="Garamond" w:hAnsi="Garamond"/>
          <w:spacing w:val="-4"/>
        </w:rPr>
        <w:t>përputhje</w:t>
      </w:r>
      <w:r w:rsidRPr="00402AC7">
        <w:rPr>
          <w:rFonts w:ascii="Garamond" w:hAnsi="Garamond"/>
          <w:spacing w:val="-4"/>
        </w:rPr>
        <w:t xml:space="preserve"> me </w:t>
      </w:r>
      <w:r w:rsidR="009B54B3" w:rsidRPr="00402AC7">
        <w:rPr>
          <w:rFonts w:ascii="Garamond" w:hAnsi="Garamond"/>
          <w:spacing w:val="-4"/>
        </w:rPr>
        <w:t>direktivat evropiane</w:t>
      </w:r>
      <w:r w:rsidRPr="00402AC7">
        <w:rPr>
          <w:rFonts w:ascii="Garamond" w:hAnsi="Garamond"/>
          <w:spacing w:val="-4"/>
        </w:rPr>
        <w:t xml:space="preserve">. Bazuar në mbështetjen e </w:t>
      </w:r>
      <w:r w:rsidR="00F427A1" w:rsidRPr="00402AC7">
        <w:rPr>
          <w:rFonts w:ascii="Garamond" w:hAnsi="Garamond"/>
          <w:spacing w:val="-4"/>
        </w:rPr>
        <w:t>gjithanshme</w:t>
      </w:r>
      <w:r w:rsidRPr="00402AC7">
        <w:rPr>
          <w:rFonts w:ascii="Garamond" w:hAnsi="Garamond"/>
          <w:spacing w:val="-4"/>
        </w:rPr>
        <w:t xml:space="preserve"> të Sekretariatit të Energjisë është bërë i mundur miratimi </w:t>
      </w:r>
      <w:r w:rsidR="00F427A1" w:rsidRPr="00402AC7">
        <w:rPr>
          <w:rFonts w:ascii="Garamond" w:hAnsi="Garamond"/>
          <w:spacing w:val="-4"/>
        </w:rPr>
        <w:t>i ligjit të energjisë elektrike, ligjit të gazit natyror, ligjit të eficiencës së energjisë, ligjit të burimeve të rinovueshme të energjisë, modelit të tregut të energjisë elektrike dhe krijimin e bursës shqiptare së energjisë elektrike dhe shumë dokumente të tjera të rëndësish</w:t>
      </w:r>
      <w:r w:rsidRPr="00402AC7">
        <w:rPr>
          <w:rFonts w:ascii="Garamond" w:hAnsi="Garamond"/>
          <w:spacing w:val="-4"/>
        </w:rPr>
        <w:t xml:space="preserve">me. </w:t>
      </w:r>
    </w:p>
    <w:p w:rsidR="00026CDB" w:rsidRPr="00402AC7" w:rsidRDefault="00026CDB" w:rsidP="00026CDB">
      <w:pPr>
        <w:pStyle w:val="NoSpacing"/>
        <w:ind w:firstLine="284"/>
        <w:jc w:val="both"/>
        <w:rPr>
          <w:rFonts w:ascii="Garamond" w:hAnsi="Garamond"/>
          <w:spacing w:val="-4"/>
        </w:rPr>
      </w:pPr>
      <w:r w:rsidRPr="00402AC7">
        <w:rPr>
          <w:rFonts w:ascii="Garamond" w:hAnsi="Garamond"/>
          <w:spacing w:val="-4"/>
        </w:rPr>
        <w:t xml:space="preserve">Bazuar në arritjet e mësipërme, </w:t>
      </w:r>
      <w:r w:rsidRPr="00402AC7">
        <w:rPr>
          <w:rFonts w:ascii="Garamond" w:hAnsi="Garamond"/>
          <w:b/>
          <w:spacing w:val="-4"/>
        </w:rPr>
        <w:t>sfidat e ardhme me të cilat ballafaqohet aktualisht sektori</w:t>
      </w:r>
      <w:r w:rsidRPr="00402AC7">
        <w:rPr>
          <w:rFonts w:ascii="Garamond" w:hAnsi="Garamond"/>
          <w:spacing w:val="-4"/>
        </w:rPr>
        <w:t xml:space="preserve"> shqiptar i energjisë përfshijnë:</w:t>
      </w:r>
    </w:p>
    <w:p w:rsidR="00026CDB" w:rsidRPr="00402AC7" w:rsidRDefault="00F427A1" w:rsidP="00347206">
      <w:pPr>
        <w:pStyle w:val="NoSpacing"/>
        <w:numPr>
          <w:ilvl w:val="0"/>
          <w:numId w:val="19"/>
        </w:numPr>
        <w:ind w:left="0" w:firstLine="284"/>
        <w:jc w:val="both"/>
        <w:rPr>
          <w:rFonts w:ascii="Garamond" w:hAnsi="Garamond"/>
          <w:spacing w:val="-4"/>
        </w:rPr>
      </w:pPr>
      <w:r w:rsidRPr="00402AC7">
        <w:rPr>
          <w:rFonts w:ascii="Garamond" w:hAnsi="Garamond"/>
          <w:b/>
          <w:spacing w:val="-4"/>
        </w:rPr>
        <w:t xml:space="preserve"> Mbështetjen </w:t>
      </w:r>
      <w:r w:rsidR="00026CDB" w:rsidRPr="00402AC7">
        <w:rPr>
          <w:rFonts w:ascii="Garamond" w:hAnsi="Garamond"/>
          <w:b/>
          <w:spacing w:val="-4"/>
        </w:rPr>
        <w:t>e zhvillimeve ekonomike</w:t>
      </w:r>
      <w:r w:rsidR="00026CDB" w:rsidRPr="00402AC7">
        <w:rPr>
          <w:rFonts w:ascii="Garamond" w:hAnsi="Garamond"/>
          <w:spacing w:val="-4"/>
        </w:rPr>
        <w:t xml:space="preserve"> në sektorë të ndryshëm ekonomik</w:t>
      </w:r>
      <w:r w:rsidR="00EB4E06" w:rsidRPr="00402AC7">
        <w:rPr>
          <w:rFonts w:ascii="Garamond" w:hAnsi="Garamond"/>
          <w:spacing w:val="-4"/>
        </w:rPr>
        <w:t>ë</w:t>
      </w:r>
      <w:r w:rsidR="00026CDB" w:rsidRPr="00402AC7">
        <w:rPr>
          <w:rFonts w:ascii="Garamond" w:hAnsi="Garamond"/>
          <w:spacing w:val="-4"/>
        </w:rPr>
        <w:t>-shoqëror</w:t>
      </w:r>
      <w:r w:rsidR="00EB4E06" w:rsidRPr="00402AC7">
        <w:rPr>
          <w:rFonts w:ascii="Garamond" w:hAnsi="Garamond"/>
          <w:spacing w:val="-4"/>
        </w:rPr>
        <w:t>ë</w:t>
      </w:r>
      <w:r w:rsidR="00026CDB" w:rsidRPr="00402AC7">
        <w:rPr>
          <w:rFonts w:ascii="Garamond" w:hAnsi="Garamond"/>
          <w:spacing w:val="-4"/>
        </w:rPr>
        <w:t>;</w:t>
      </w:r>
    </w:p>
    <w:p w:rsidR="00026CDB" w:rsidRPr="00402AC7" w:rsidRDefault="00F427A1" w:rsidP="00347206">
      <w:pPr>
        <w:pStyle w:val="NoSpacing"/>
        <w:numPr>
          <w:ilvl w:val="0"/>
          <w:numId w:val="19"/>
        </w:numPr>
        <w:ind w:left="0" w:firstLine="284"/>
        <w:jc w:val="both"/>
        <w:rPr>
          <w:rFonts w:ascii="Garamond" w:hAnsi="Garamond"/>
          <w:spacing w:val="-4"/>
        </w:rPr>
      </w:pPr>
      <w:r w:rsidRPr="00402AC7">
        <w:rPr>
          <w:rFonts w:ascii="Garamond" w:hAnsi="Garamond"/>
          <w:b/>
          <w:spacing w:val="-4"/>
        </w:rPr>
        <w:t xml:space="preserve"> Rritja </w:t>
      </w:r>
      <w:r w:rsidR="00026CDB" w:rsidRPr="00402AC7">
        <w:rPr>
          <w:rFonts w:ascii="Garamond" w:hAnsi="Garamond"/>
          <w:b/>
          <w:spacing w:val="-4"/>
        </w:rPr>
        <w:t>e sigurisë së furnizimit me energji në përgjithësi dhe energji elektrike në veçanti</w:t>
      </w:r>
      <w:r w:rsidR="00026CDB" w:rsidRPr="00402AC7">
        <w:rPr>
          <w:rFonts w:ascii="Garamond" w:hAnsi="Garamond"/>
          <w:spacing w:val="-4"/>
        </w:rPr>
        <w:t xml:space="preserve"> duke marrë pjesë aktive në tregun rajonal energjetik, përmirësuar eficiencën e energjisë, rritur pjesën e burimeve të rinovueshme të energjisë dhe burimeve të tjera konvencionale të energjisë dhe në të njëjtën kohë duke </w:t>
      </w:r>
      <w:r w:rsidR="007A55A5" w:rsidRPr="00402AC7">
        <w:rPr>
          <w:rFonts w:ascii="Garamond" w:hAnsi="Garamond"/>
          <w:spacing w:val="-4"/>
        </w:rPr>
        <w:t xml:space="preserve">marrë </w:t>
      </w:r>
      <w:r w:rsidR="00026CDB" w:rsidRPr="00402AC7">
        <w:rPr>
          <w:rFonts w:ascii="Garamond" w:hAnsi="Garamond"/>
          <w:spacing w:val="-4"/>
        </w:rPr>
        <w:t>masa të rëndësishme për mbrojtjen e mjedisit</w:t>
      </w:r>
      <w:r w:rsidR="0034707C" w:rsidRPr="00402AC7">
        <w:rPr>
          <w:rFonts w:ascii="Garamond" w:hAnsi="Garamond"/>
          <w:spacing w:val="-4"/>
        </w:rPr>
        <w:t>;</w:t>
      </w:r>
    </w:p>
    <w:p w:rsidR="00026CDB" w:rsidRPr="00402AC7" w:rsidRDefault="00F427A1" w:rsidP="00347206">
      <w:pPr>
        <w:pStyle w:val="NoSpacing"/>
        <w:numPr>
          <w:ilvl w:val="0"/>
          <w:numId w:val="19"/>
        </w:numPr>
        <w:ind w:left="0" w:firstLine="284"/>
        <w:jc w:val="both"/>
        <w:rPr>
          <w:rFonts w:ascii="Garamond" w:hAnsi="Garamond"/>
          <w:spacing w:val="-4"/>
        </w:rPr>
      </w:pPr>
      <w:r w:rsidRPr="00402AC7">
        <w:rPr>
          <w:rFonts w:ascii="Garamond" w:hAnsi="Garamond"/>
          <w:b/>
          <w:spacing w:val="-4"/>
        </w:rPr>
        <w:t xml:space="preserve"> Gazifikimin </w:t>
      </w:r>
      <w:r w:rsidR="00026CDB" w:rsidRPr="00402AC7">
        <w:rPr>
          <w:rFonts w:ascii="Garamond" w:hAnsi="Garamond"/>
          <w:b/>
          <w:spacing w:val="-4"/>
        </w:rPr>
        <w:t>e sektorin energjetik</w:t>
      </w:r>
      <w:r w:rsidR="00026CDB" w:rsidRPr="00402AC7">
        <w:rPr>
          <w:rFonts w:ascii="Garamond" w:hAnsi="Garamond"/>
          <w:spacing w:val="-4"/>
        </w:rPr>
        <w:t xml:space="preserve"> duke shfrytëzuar në maksimum projektin TAP, IAP dhe lidhjen e mundshme të Shqipërisë me Kosovën edhe me linjën e gazit natyror;</w:t>
      </w:r>
    </w:p>
    <w:p w:rsidR="00026CDB" w:rsidRPr="00402AC7" w:rsidRDefault="00026CDB" w:rsidP="00026CDB">
      <w:pPr>
        <w:pStyle w:val="NoSpacing"/>
        <w:ind w:firstLine="284"/>
        <w:jc w:val="both"/>
        <w:rPr>
          <w:rFonts w:ascii="Garamond" w:hAnsi="Garamond"/>
          <w:spacing w:val="-4"/>
        </w:rPr>
      </w:pPr>
      <w:r w:rsidRPr="00402AC7">
        <w:rPr>
          <w:rFonts w:ascii="Garamond" w:hAnsi="Garamond"/>
          <w:b/>
          <w:spacing w:val="-4"/>
          <w:u w:val="single"/>
        </w:rPr>
        <w:t xml:space="preserve">Strategjia e </w:t>
      </w:r>
      <w:r w:rsidR="00A3147C" w:rsidRPr="00402AC7">
        <w:rPr>
          <w:rFonts w:ascii="Garamond" w:hAnsi="Garamond"/>
          <w:b/>
          <w:spacing w:val="-4"/>
          <w:u w:val="single"/>
        </w:rPr>
        <w:t>e</w:t>
      </w:r>
      <w:r w:rsidRPr="00402AC7">
        <w:rPr>
          <w:rFonts w:ascii="Garamond" w:hAnsi="Garamond"/>
          <w:b/>
          <w:spacing w:val="-4"/>
          <w:u w:val="single"/>
        </w:rPr>
        <w:t>nergjisë ka përcaktuar shumë mirë targetat energjetike të vendit</w:t>
      </w:r>
      <w:r w:rsidRPr="00402AC7">
        <w:rPr>
          <w:rFonts w:ascii="Garamond" w:hAnsi="Garamond"/>
          <w:spacing w:val="-4"/>
        </w:rPr>
        <w:t xml:space="preserve"> për të bërë të mundur integrimin e</w:t>
      </w:r>
      <w:r w:rsidR="0034707C" w:rsidRPr="00402AC7">
        <w:rPr>
          <w:rFonts w:ascii="Garamond" w:hAnsi="Garamond"/>
          <w:spacing w:val="-4"/>
        </w:rPr>
        <w:t>v</w:t>
      </w:r>
      <w:r w:rsidRPr="00402AC7">
        <w:rPr>
          <w:rFonts w:ascii="Garamond" w:hAnsi="Garamond"/>
          <w:spacing w:val="-4"/>
        </w:rPr>
        <w:t>ropian të Shqipërisë në të gjithë infrastrukturën energjetike e</w:t>
      </w:r>
      <w:r w:rsidR="00F427A1" w:rsidRPr="00402AC7">
        <w:rPr>
          <w:rFonts w:ascii="Garamond" w:hAnsi="Garamond"/>
          <w:spacing w:val="-4"/>
        </w:rPr>
        <w:t>v</w:t>
      </w:r>
      <w:r w:rsidRPr="00402AC7">
        <w:rPr>
          <w:rFonts w:ascii="Garamond" w:hAnsi="Garamond"/>
          <w:spacing w:val="-4"/>
        </w:rPr>
        <w:t>ropiane. Arritja e objektivave të mëposht</w:t>
      </w:r>
      <w:r w:rsidR="00B02BF2" w:rsidRPr="00402AC7">
        <w:rPr>
          <w:rFonts w:ascii="Garamond" w:hAnsi="Garamond"/>
          <w:spacing w:val="-4"/>
        </w:rPr>
        <w:t>ë</w:t>
      </w:r>
      <w:r w:rsidRPr="00402AC7">
        <w:rPr>
          <w:rFonts w:ascii="Garamond" w:hAnsi="Garamond"/>
          <w:spacing w:val="-4"/>
        </w:rPr>
        <w:t xml:space="preserve">m do të jetë një domosdoshmëri për </w:t>
      </w:r>
      <w:r w:rsidR="00F427A1" w:rsidRPr="00402AC7">
        <w:rPr>
          <w:rFonts w:ascii="Garamond" w:hAnsi="Garamond"/>
          <w:spacing w:val="-4"/>
        </w:rPr>
        <w:t>qeverinë</w:t>
      </w:r>
      <w:r w:rsidRPr="00402AC7">
        <w:rPr>
          <w:rFonts w:ascii="Garamond" w:hAnsi="Garamond"/>
          <w:spacing w:val="-4"/>
        </w:rPr>
        <w:t xml:space="preserve">, </w:t>
      </w:r>
      <w:r w:rsidR="00F427A1" w:rsidRPr="00402AC7">
        <w:rPr>
          <w:rFonts w:ascii="Garamond" w:hAnsi="Garamond"/>
          <w:spacing w:val="-4"/>
        </w:rPr>
        <w:t>agjencitë</w:t>
      </w:r>
      <w:r w:rsidRPr="00402AC7">
        <w:rPr>
          <w:rFonts w:ascii="Garamond" w:hAnsi="Garamond"/>
          <w:spacing w:val="-4"/>
        </w:rPr>
        <w:t xml:space="preserve"> e specializuara dhe </w:t>
      </w:r>
      <w:r w:rsidR="00F427A1" w:rsidRPr="00402AC7">
        <w:rPr>
          <w:rFonts w:ascii="Garamond" w:hAnsi="Garamond"/>
          <w:spacing w:val="-4"/>
        </w:rPr>
        <w:t>kompanitë</w:t>
      </w:r>
      <w:r w:rsidRPr="00402AC7">
        <w:rPr>
          <w:rFonts w:ascii="Garamond" w:hAnsi="Garamond"/>
          <w:spacing w:val="-4"/>
        </w:rPr>
        <w:t xml:space="preserve"> energjetike:</w:t>
      </w:r>
    </w:p>
    <w:p w:rsidR="00026CDB" w:rsidRPr="00402AC7" w:rsidRDefault="00F427A1" w:rsidP="00347206">
      <w:pPr>
        <w:pStyle w:val="NoSpacing"/>
        <w:numPr>
          <w:ilvl w:val="0"/>
          <w:numId w:val="20"/>
        </w:numPr>
        <w:ind w:left="0" w:firstLine="284"/>
        <w:jc w:val="both"/>
        <w:rPr>
          <w:rFonts w:ascii="Garamond" w:hAnsi="Garamond"/>
          <w:spacing w:val="-4"/>
        </w:rPr>
      </w:pPr>
      <w:r w:rsidRPr="00402AC7">
        <w:rPr>
          <w:rFonts w:ascii="Garamond" w:hAnsi="Garamond"/>
          <w:b/>
          <w:spacing w:val="-4"/>
        </w:rPr>
        <w:lastRenderedPageBreak/>
        <w:t xml:space="preserve"> </w:t>
      </w:r>
      <w:r w:rsidR="00026CDB" w:rsidRPr="00402AC7">
        <w:rPr>
          <w:rFonts w:ascii="Garamond" w:hAnsi="Garamond"/>
          <w:b/>
          <w:spacing w:val="-4"/>
        </w:rPr>
        <w:t xml:space="preserve">Vazhdimin e reduktimit të humbjeve </w:t>
      </w:r>
      <w:r w:rsidR="00026CDB" w:rsidRPr="00402AC7">
        <w:rPr>
          <w:rFonts w:ascii="Garamond" w:hAnsi="Garamond"/>
          <w:spacing w:val="-4"/>
        </w:rPr>
        <w:t>në rrjetin e</w:t>
      </w:r>
      <w:r w:rsidR="00026CDB" w:rsidRPr="00402AC7">
        <w:rPr>
          <w:rFonts w:ascii="Garamond" w:hAnsi="Garamond"/>
          <w:b/>
          <w:spacing w:val="-4"/>
        </w:rPr>
        <w:t xml:space="preserve"> </w:t>
      </w:r>
      <w:r w:rsidR="00026CDB" w:rsidRPr="00402AC7">
        <w:rPr>
          <w:rFonts w:ascii="Garamond" w:hAnsi="Garamond"/>
          <w:spacing w:val="-4"/>
        </w:rPr>
        <w:t>shpërndarjes së energjisë elektrike nga 26.4% në vitin 2017 në 10% në vitin 2030 – nivel ky i krahasu</w:t>
      </w:r>
      <w:r w:rsidRPr="00402AC7">
        <w:rPr>
          <w:rFonts w:ascii="Garamond" w:hAnsi="Garamond"/>
          <w:spacing w:val="-4"/>
        </w:rPr>
        <w:t>a</w:t>
      </w:r>
      <w:r w:rsidR="00026CDB" w:rsidRPr="00402AC7">
        <w:rPr>
          <w:rFonts w:ascii="Garamond" w:hAnsi="Garamond"/>
          <w:spacing w:val="-4"/>
        </w:rPr>
        <w:t>r me të gjitha vendet e</w:t>
      </w:r>
      <w:r w:rsidRPr="00402AC7">
        <w:rPr>
          <w:rFonts w:ascii="Garamond" w:hAnsi="Garamond"/>
          <w:spacing w:val="-4"/>
        </w:rPr>
        <w:t>v</w:t>
      </w:r>
      <w:r w:rsidR="00026CDB" w:rsidRPr="00402AC7">
        <w:rPr>
          <w:rFonts w:ascii="Garamond" w:hAnsi="Garamond"/>
          <w:spacing w:val="-4"/>
        </w:rPr>
        <w:t xml:space="preserve">ropiane; </w:t>
      </w:r>
    </w:p>
    <w:p w:rsidR="00026CDB" w:rsidRPr="00402AC7" w:rsidRDefault="00F427A1" w:rsidP="00347206">
      <w:pPr>
        <w:pStyle w:val="NoSpacing"/>
        <w:numPr>
          <w:ilvl w:val="0"/>
          <w:numId w:val="20"/>
        </w:numPr>
        <w:ind w:left="0" w:firstLine="284"/>
        <w:jc w:val="both"/>
        <w:rPr>
          <w:rFonts w:ascii="Garamond" w:hAnsi="Garamond"/>
          <w:spacing w:val="-4"/>
        </w:rPr>
      </w:pPr>
      <w:r w:rsidRPr="00402AC7">
        <w:rPr>
          <w:rFonts w:ascii="Garamond" w:hAnsi="Garamond"/>
          <w:b/>
          <w:spacing w:val="-4"/>
        </w:rPr>
        <w:t xml:space="preserve"> </w:t>
      </w:r>
      <w:r w:rsidR="00026CDB" w:rsidRPr="00402AC7">
        <w:rPr>
          <w:rFonts w:ascii="Garamond" w:hAnsi="Garamond"/>
          <w:b/>
          <w:spacing w:val="-4"/>
        </w:rPr>
        <w:t>Vazhdimin e rritjes së arketimeve të energjisë</w:t>
      </w:r>
      <w:r w:rsidR="00026CDB" w:rsidRPr="00402AC7">
        <w:rPr>
          <w:rFonts w:ascii="Garamond" w:hAnsi="Garamond"/>
          <w:spacing w:val="-4"/>
        </w:rPr>
        <w:t xml:space="preserve"> elektrike nga 90% në vitin 2018 në 98% në vitin 2030 – nivel ky i krahasu</w:t>
      </w:r>
      <w:r w:rsidRPr="00402AC7">
        <w:rPr>
          <w:rFonts w:ascii="Garamond" w:hAnsi="Garamond"/>
          <w:spacing w:val="-4"/>
        </w:rPr>
        <w:t>a</w:t>
      </w:r>
      <w:r w:rsidR="00026CDB" w:rsidRPr="00402AC7">
        <w:rPr>
          <w:rFonts w:ascii="Garamond" w:hAnsi="Garamond"/>
          <w:spacing w:val="-4"/>
        </w:rPr>
        <w:t>r me të gjitha vendet e</w:t>
      </w:r>
      <w:r w:rsidRPr="00402AC7">
        <w:rPr>
          <w:rFonts w:ascii="Garamond" w:hAnsi="Garamond"/>
          <w:spacing w:val="-4"/>
        </w:rPr>
        <w:t>v</w:t>
      </w:r>
      <w:r w:rsidR="00026CDB" w:rsidRPr="00402AC7">
        <w:rPr>
          <w:rFonts w:ascii="Garamond" w:hAnsi="Garamond"/>
          <w:spacing w:val="-4"/>
        </w:rPr>
        <w:t>ropiane;</w:t>
      </w:r>
    </w:p>
    <w:p w:rsidR="00026CDB" w:rsidRPr="00402AC7" w:rsidRDefault="00F427A1" w:rsidP="00347206">
      <w:pPr>
        <w:pStyle w:val="NoSpacing"/>
        <w:numPr>
          <w:ilvl w:val="0"/>
          <w:numId w:val="20"/>
        </w:numPr>
        <w:ind w:left="0" w:firstLine="284"/>
        <w:jc w:val="both"/>
        <w:rPr>
          <w:rFonts w:ascii="Garamond" w:hAnsi="Garamond"/>
          <w:spacing w:val="-4"/>
        </w:rPr>
      </w:pPr>
      <w:r w:rsidRPr="00402AC7">
        <w:rPr>
          <w:rFonts w:ascii="Garamond" w:hAnsi="Garamond"/>
          <w:b/>
          <w:spacing w:val="-4"/>
        </w:rPr>
        <w:t xml:space="preserve"> </w:t>
      </w:r>
      <w:r w:rsidR="00026CDB" w:rsidRPr="00402AC7">
        <w:rPr>
          <w:rFonts w:ascii="Garamond" w:hAnsi="Garamond"/>
          <w:b/>
          <w:spacing w:val="-4"/>
        </w:rPr>
        <w:t>Rritjen e kontributit të burimeve primare të energjisë</w:t>
      </w:r>
      <w:r w:rsidR="00026CDB" w:rsidRPr="00402AC7">
        <w:rPr>
          <w:rFonts w:ascii="Garamond" w:hAnsi="Garamond"/>
          <w:spacing w:val="-4"/>
        </w:rPr>
        <w:t xml:space="preserve"> kundrejt furnizimit total me burime</w:t>
      </w:r>
      <w:r w:rsidR="00EE6066" w:rsidRPr="00402AC7">
        <w:rPr>
          <w:rFonts w:ascii="Garamond" w:hAnsi="Garamond"/>
          <w:spacing w:val="-4"/>
        </w:rPr>
        <w:t xml:space="preserve"> </w:t>
      </w:r>
      <w:r w:rsidR="00026CDB" w:rsidRPr="00402AC7">
        <w:rPr>
          <w:rFonts w:ascii="Garamond" w:hAnsi="Garamond"/>
          <w:spacing w:val="-4"/>
        </w:rPr>
        <w:t>primare të energjisë në nivelin 52.5% në vitin 2030;</w:t>
      </w:r>
    </w:p>
    <w:p w:rsidR="00026CDB" w:rsidRPr="00402AC7" w:rsidRDefault="00F427A1" w:rsidP="00347206">
      <w:pPr>
        <w:pStyle w:val="NoSpacing"/>
        <w:numPr>
          <w:ilvl w:val="0"/>
          <w:numId w:val="20"/>
        </w:numPr>
        <w:ind w:left="0" w:firstLine="284"/>
        <w:jc w:val="both"/>
        <w:rPr>
          <w:rFonts w:ascii="Garamond" w:hAnsi="Garamond"/>
          <w:spacing w:val="-4"/>
        </w:rPr>
      </w:pPr>
      <w:r w:rsidRPr="00402AC7">
        <w:rPr>
          <w:rFonts w:ascii="Garamond" w:hAnsi="Garamond"/>
          <w:b/>
          <w:spacing w:val="-4"/>
        </w:rPr>
        <w:t xml:space="preserve"> </w:t>
      </w:r>
      <w:r w:rsidR="00026CDB" w:rsidRPr="00402AC7">
        <w:rPr>
          <w:rFonts w:ascii="Garamond" w:hAnsi="Garamond"/>
          <w:b/>
          <w:spacing w:val="-4"/>
        </w:rPr>
        <w:t>Shkalla e hapjes së tregut të energjisë elektrike</w:t>
      </w:r>
      <w:r w:rsidR="00026CDB" w:rsidRPr="00402AC7">
        <w:rPr>
          <w:rFonts w:ascii="Garamond" w:hAnsi="Garamond"/>
          <w:spacing w:val="-4"/>
        </w:rPr>
        <w:t xml:space="preserve"> të arrijë 100% në vitin 2025 duke ndërtuar njëkohësisht një skemë të thj</w:t>
      </w:r>
      <w:r w:rsidRPr="00402AC7">
        <w:rPr>
          <w:rFonts w:ascii="Garamond" w:hAnsi="Garamond"/>
          <w:spacing w:val="-4"/>
        </w:rPr>
        <w:t>e</w:t>
      </w:r>
      <w:r w:rsidR="009B54B3" w:rsidRPr="00402AC7">
        <w:rPr>
          <w:rFonts w:ascii="Garamond" w:hAnsi="Garamond"/>
          <w:spacing w:val="-4"/>
        </w:rPr>
        <w:t>shtë</w:t>
      </w:r>
      <w:r w:rsidR="00026CDB" w:rsidRPr="00402AC7">
        <w:rPr>
          <w:rFonts w:ascii="Garamond" w:hAnsi="Garamond"/>
          <w:spacing w:val="-4"/>
        </w:rPr>
        <w:t xml:space="preserve"> dhe të zbatueshme në drejtim të mbrojtjes së konsumatorëve familjarë me të ardhura të ul</w:t>
      </w:r>
      <w:r w:rsidRPr="00402AC7">
        <w:rPr>
          <w:rFonts w:ascii="Garamond" w:hAnsi="Garamond"/>
          <w:spacing w:val="-4"/>
        </w:rPr>
        <w:t>ë</w:t>
      </w:r>
      <w:r w:rsidR="00026CDB" w:rsidRPr="00402AC7">
        <w:rPr>
          <w:rFonts w:ascii="Garamond" w:hAnsi="Garamond"/>
          <w:spacing w:val="-4"/>
        </w:rPr>
        <w:t xml:space="preserve">ta. Në këtë kuadër </w:t>
      </w:r>
      <w:r w:rsidR="00913632" w:rsidRPr="00402AC7">
        <w:rPr>
          <w:rFonts w:ascii="Garamond" w:hAnsi="Garamond"/>
          <w:spacing w:val="-4"/>
        </w:rPr>
        <w:t xml:space="preserve">qeveria </w:t>
      </w:r>
      <w:r w:rsidR="00026CDB" w:rsidRPr="00402AC7">
        <w:rPr>
          <w:rFonts w:ascii="Garamond" w:hAnsi="Garamond"/>
          <w:spacing w:val="-4"/>
        </w:rPr>
        <w:t xml:space="preserve">e Shqipërisë në bashkëpunim me </w:t>
      </w:r>
      <w:r w:rsidR="00913632" w:rsidRPr="00402AC7">
        <w:rPr>
          <w:rFonts w:ascii="Garamond" w:hAnsi="Garamond"/>
          <w:spacing w:val="-4"/>
        </w:rPr>
        <w:t xml:space="preserve">qeverinë </w:t>
      </w:r>
      <w:r w:rsidR="00026CDB" w:rsidRPr="00402AC7">
        <w:rPr>
          <w:rFonts w:ascii="Garamond" w:hAnsi="Garamond"/>
          <w:spacing w:val="-4"/>
        </w:rPr>
        <w:t>Kosovës, me mbështetjen shumë të madhe të USAID-it dhe Sekretariatit të Energjisë po punojnë për integrimin e tregjeve të energjisë elektrike të Shqipërisë dhe Kosovës, krijimin e Bursës Shqiptare të energjisë elektrike me objektiv afatgjatë integrimin e tregjeve tona në tregun e</w:t>
      </w:r>
      <w:r w:rsidRPr="00402AC7">
        <w:rPr>
          <w:rFonts w:ascii="Garamond" w:hAnsi="Garamond"/>
          <w:spacing w:val="-4"/>
        </w:rPr>
        <w:t>v</w:t>
      </w:r>
      <w:r w:rsidR="00026CDB" w:rsidRPr="00402AC7">
        <w:rPr>
          <w:rFonts w:ascii="Garamond" w:hAnsi="Garamond"/>
          <w:spacing w:val="-4"/>
        </w:rPr>
        <w:t>ropian;</w:t>
      </w:r>
    </w:p>
    <w:p w:rsidR="00026CDB" w:rsidRPr="00402AC7" w:rsidRDefault="00F427A1" w:rsidP="00347206">
      <w:pPr>
        <w:pStyle w:val="NoSpacing"/>
        <w:numPr>
          <w:ilvl w:val="0"/>
          <w:numId w:val="20"/>
        </w:numPr>
        <w:ind w:left="0" w:firstLine="284"/>
        <w:jc w:val="both"/>
        <w:rPr>
          <w:rFonts w:ascii="Garamond" w:hAnsi="Garamond"/>
          <w:b/>
          <w:spacing w:val="-4"/>
        </w:rPr>
      </w:pPr>
      <w:r w:rsidRPr="00402AC7">
        <w:rPr>
          <w:rFonts w:ascii="Garamond" w:hAnsi="Garamond"/>
          <w:spacing w:val="-4"/>
        </w:rPr>
        <w:t xml:space="preserve"> </w:t>
      </w:r>
      <w:r w:rsidR="00026CDB" w:rsidRPr="00402AC7">
        <w:rPr>
          <w:rFonts w:ascii="Garamond" w:hAnsi="Garamond"/>
          <w:spacing w:val="-4"/>
        </w:rPr>
        <w:t xml:space="preserve">Ekonomia dhe shoqëria shqiptare të arrijë një </w:t>
      </w:r>
      <w:r w:rsidR="00026CDB" w:rsidRPr="00402AC7">
        <w:rPr>
          <w:rFonts w:ascii="Garamond" w:hAnsi="Garamond"/>
          <w:b/>
          <w:spacing w:val="-4"/>
        </w:rPr>
        <w:t>nivel kursimi të energjisë kundrejt konsumit total</w:t>
      </w:r>
      <w:r w:rsidR="00EE6066" w:rsidRPr="00402AC7">
        <w:rPr>
          <w:rFonts w:ascii="Garamond" w:hAnsi="Garamond"/>
          <w:b/>
          <w:spacing w:val="-4"/>
        </w:rPr>
        <w:t xml:space="preserve"> </w:t>
      </w:r>
      <w:r w:rsidR="00026CDB" w:rsidRPr="00402AC7">
        <w:rPr>
          <w:rFonts w:ascii="Garamond" w:hAnsi="Garamond"/>
          <w:b/>
          <w:spacing w:val="-4"/>
        </w:rPr>
        <w:t>me 15% në vitin 2030;</w:t>
      </w:r>
    </w:p>
    <w:p w:rsidR="00026CDB" w:rsidRPr="00402AC7" w:rsidRDefault="00F427A1" w:rsidP="00347206">
      <w:pPr>
        <w:pStyle w:val="NoSpacing"/>
        <w:numPr>
          <w:ilvl w:val="0"/>
          <w:numId w:val="20"/>
        </w:numPr>
        <w:ind w:left="0" w:firstLine="284"/>
        <w:jc w:val="both"/>
        <w:rPr>
          <w:rFonts w:ascii="Garamond" w:hAnsi="Garamond"/>
          <w:spacing w:val="-4"/>
        </w:rPr>
      </w:pPr>
      <w:r w:rsidRPr="00402AC7">
        <w:rPr>
          <w:rFonts w:ascii="Garamond" w:hAnsi="Garamond"/>
          <w:b/>
          <w:spacing w:val="-4"/>
        </w:rPr>
        <w:t xml:space="preserve"> </w:t>
      </w:r>
      <w:r w:rsidR="00026CDB" w:rsidRPr="00402AC7">
        <w:rPr>
          <w:rFonts w:ascii="Garamond" w:hAnsi="Garamond"/>
          <w:b/>
          <w:spacing w:val="-4"/>
        </w:rPr>
        <w:t>Targeti</w:t>
      </w:r>
      <w:r w:rsidR="00EE6066" w:rsidRPr="00402AC7">
        <w:rPr>
          <w:rFonts w:ascii="Garamond" w:hAnsi="Garamond"/>
          <w:b/>
          <w:spacing w:val="-4"/>
        </w:rPr>
        <w:t xml:space="preserve"> </w:t>
      </w:r>
      <w:r w:rsidR="00026CDB" w:rsidRPr="00402AC7">
        <w:rPr>
          <w:rFonts w:ascii="Garamond" w:hAnsi="Garamond"/>
          <w:b/>
          <w:spacing w:val="-4"/>
        </w:rPr>
        <w:t>i energjive të rinovueshme</w:t>
      </w:r>
      <w:r w:rsidR="00026CDB" w:rsidRPr="00402AC7">
        <w:rPr>
          <w:rFonts w:ascii="Garamond" w:hAnsi="Garamond"/>
          <w:spacing w:val="-4"/>
        </w:rPr>
        <w:t xml:space="preserve"> kundrejt konsumit total të arrijë në nivelin 42% në vitin 2030;</w:t>
      </w:r>
    </w:p>
    <w:p w:rsidR="00026CDB" w:rsidRPr="00402AC7" w:rsidRDefault="00F427A1" w:rsidP="00347206">
      <w:pPr>
        <w:pStyle w:val="NoSpacing"/>
        <w:numPr>
          <w:ilvl w:val="0"/>
          <w:numId w:val="20"/>
        </w:numPr>
        <w:ind w:left="0" w:firstLine="284"/>
        <w:jc w:val="both"/>
        <w:rPr>
          <w:rFonts w:ascii="Garamond" w:hAnsi="Garamond"/>
          <w:spacing w:val="-4"/>
        </w:rPr>
      </w:pPr>
      <w:r w:rsidRPr="00402AC7">
        <w:rPr>
          <w:rFonts w:ascii="Garamond" w:hAnsi="Garamond"/>
          <w:b/>
          <w:spacing w:val="-4"/>
        </w:rPr>
        <w:t xml:space="preserve"> </w:t>
      </w:r>
      <w:r w:rsidR="00026CDB" w:rsidRPr="00402AC7">
        <w:rPr>
          <w:rFonts w:ascii="Garamond" w:hAnsi="Garamond"/>
          <w:b/>
          <w:spacing w:val="-4"/>
        </w:rPr>
        <w:t>Reduktim i emetimeve GHG</w:t>
      </w:r>
      <w:r w:rsidR="00EE6066" w:rsidRPr="00402AC7">
        <w:rPr>
          <w:rFonts w:ascii="Garamond" w:hAnsi="Garamond"/>
          <w:spacing w:val="-4"/>
        </w:rPr>
        <w:t xml:space="preserve"> </w:t>
      </w:r>
      <w:r w:rsidR="00026CDB" w:rsidRPr="00402AC7">
        <w:rPr>
          <w:rFonts w:ascii="Garamond" w:hAnsi="Garamond"/>
          <w:spacing w:val="-4"/>
        </w:rPr>
        <w:t>kundrejt totalit të arrijë 11.5% në vitin 2030;</w:t>
      </w:r>
    </w:p>
    <w:p w:rsidR="00026CDB" w:rsidRPr="00402AC7" w:rsidRDefault="00F427A1" w:rsidP="00347206">
      <w:pPr>
        <w:pStyle w:val="NoSpacing"/>
        <w:numPr>
          <w:ilvl w:val="0"/>
          <w:numId w:val="20"/>
        </w:numPr>
        <w:ind w:left="0" w:firstLine="284"/>
        <w:jc w:val="both"/>
        <w:rPr>
          <w:rFonts w:ascii="Garamond" w:hAnsi="Garamond"/>
          <w:spacing w:val="-4"/>
        </w:rPr>
      </w:pPr>
      <w:r w:rsidRPr="00402AC7">
        <w:rPr>
          <w:rFonts w:ascii="Garamond" w:hAnsi="Garamond"/>
          <w:b/>
          <w:spacing w:val="-4"/>
        </w:rPr>
        <w:t xml:space="preserve"> </w:t>
      </w:r>
      <w:r w:rsidR="00026CDB" w:rsidRPr="00402AC7">
        <w:rPr>
          <w:rFonts w:ascii="Garamond" w:hAnsi="Garamond"/>
          <w:b/>
          <w:spacing w:val="-4"/>
        </w:rPr>
        <w:t>Penetrimi i gazit natyror kundrejt furnizimit total</w:t>
      </w:r>
      <w:r w:rsidR="00026CDB" w:rsidRPr="00402AC7">
        <w:rPr>
          <w:rFonts w:ascii="Garamond" w:hAnsi="Garamond"/>
          <w:spacing w:val="-4"/>
        </w:rPr>
        <w:t xml:space="preserve"> me burime primare të energjisë të arrijë në nivelin 20% në vitin 2030</w:t>
      </w:r>
      <w:r w:rsidR="00A06FD6" w:rsidRPr="00402AC7">
        <w:rPr>
          <w:rFonts w:ascii="Garamond" w:hAnsi="Garamond"/>
          <w:spacing w:val="-4"/>
        </w:rPr>
        <w:t>.</w:t>
      </w:r>
    </w:p>
    <w:p w:rsidR="00026CDB" w:rsidRPr="00402AC7" w:rsidRDefault="00026CDB" w:rsidP="00026CDB">
      <w:pPr>
        <w:pStyle w:val="NoSpacing"/>
        <w:ind w:firstLine="284"/>
        <w:jc w:val="both"/>
        <w:rPr>
          <w:rFonts w:ascii="Garamond" w:hAnsi="Garamond"/>
          <w:spacing w:val="-4"/>
        </w:rPr>
      </w:pPr>
      <w:r w:rsidRPr="00402AC7">
        <w:rPr>
          <w:rFonts w:ascii="Garamond" w:hAnsi="Garamond"/>
          <w:spacing w:val="-4"/>
        </w:rPr>
        <w:t>Sigurisht që kjo të bëhet e mundur do të duhet të shoqërohet me investime të rëndësishme në ndërtimin dhe zgjerimin e rrjetit të shpërndarjes së gazit në vend. Ngritja e kapaciteteve dhe forcimi i shoqërisë Albgaz, e ngritur vetëm rreth një vit më parë, si dhe bashkëpunimi i saj me partnerë strategjik</w:t>
      </w:r>
      <w:r w:rsidR="00F72A26" w:rsidRPr="00402AC7">
        <w:rPr>
          <w:rFonts w:ascii="Garamond" w:hAnsi="Garamond"/>
          <w:spacing w:val="-4"/>
        </w:rPr>
        <w:t>ë</w:t>
      </w:r>
      <w:r w:rsidRPr="00402AC7">
        <w:rPr>
          <w:rFonts w:ascii="Garamond" w:hAnsi="Garamond"/>
          <w:spacing w:val="-4"/>
        </w:rPr>
        <w:t xml:space="preserve"> dhe me eksperiencë në sektorin e gazit përbën një premisë të mirë për gazifikimin e ekonomisë shqiptare në të ardhmen e afërt.</w:t>
      </w:r>
    </w:p>
    <w:p w:rsidR="00026CDB" w:rsidRPr="00402AC7" w:rsidRDefault="00026CDB" w:rsidP="00026CDB">
      <w:pPr>
        <w:pStyle w:val="NoSpacing"/>
        <w:ind w:firstLine="284"/>
        <w:jc w:val="both"/>
        <w:rPr>
          <w:rFonts w:ascii="Garamond" w:hAnsi="Garamond"/>
          <w:spacing w:val="-4"/>
        </w:rPr>
      </w:pPr>
      <w:r w:rsidRPr="00402AC7">
        <w:rPr>
          <w:rFonts w:ascii="Garamond" w:hAnsi="Garamond"/>
          <w:spacing w:val="-4"/>
        </w:rPr>
        <w:t>Strategjia Kombëtare e Energjisë është hartuar në mënyrë të tillë që të ketë një ndikim minimal në shpenzimet publike, meqenëse investimet e kërkuara janë projektuar drejt që të sigurohen nga burime private, donatorët, bankat e zhvillimit</w:t>
      </w:r>
      <w:r w:rsidR="007602BE" w:rsidRPr="00402AC7">
        <w:rPr>
          <w:rFonts w:ascii="Garamond" w:hAnsi="Garamond"/>
          <w:spacing w:val="-4"/>
        </w:rPr>
        <w:t>,</w:t>
      </w:r>
      <w:r w:rsidRPr="00402AC7">
        <w:rPr>
          <w:rFonts w:ascii="Garamond" w:hAnsi="Garamond"/>
          <w:spacing w:val="-4"/>
        </w:rPr>
        <w:t xml:space="preserve"> si </w:t>
      </w:r>
      <w:r w:rsidRPr="00402AC7">
        <w:rPr>
          <w:rFonts w:ascii="Garamond" w:hAnsi="Garamond"/>
          <w:spacing w:val="-4"/>
        </w:rPr>
        <w:lastRenderedPageBreak/>
        <w:t xml:space="preserve">dhe bankat lokale, asistencë teknike e huaj dhe së fundmi nga </w:t>
      </w:r>
      <w:r w:rsidR="007602BE" w:rsidRPr="00402AC7">
        <w:rPr>
          <w:rFonts w:ascii="Garamond" w:hAnsi="Garamond"/>
          <w:spacing w:val="-4"/>
        </w:rPr>
        <w:t>buxheti i shtetit</w:t>
      </w:r>
      <w:r w:rsidRPr="00402AC7">
        <w:rPr>
          <w:rFonts w:ascii="Garamond" w:hAnsi="Garamond"/>
          <w:spacing w:val="-4"/>
        </w:rPr>
        <w:t xml:space="preserve">. </w:t>
      </w:r>
    </w:p>
    <w:p w:rsidR="00026CDB" w:rsidRPr="00402AC7" w:rsidRDefault="00026CDB" w:rsidP="00026CDB">
      <w:pPr>
        <w:pStyle w:val="NoSpacing"/>
        <w:ind w:firstLine="284"/>
        <w:jc w:val="both"/>
        <w:rPr>
          <w:rFonts w:ascii="Garamond" w:hAnsi="Garamond"/>
          <w:spacing w:val="-4"/>
        </w:rPr>
      </w:pPr>
      <w:r w:rsidRPr="00402AC7">
        <w:rPr>
          <w:rFonts w:ascii="Garamond" w:hAnsi="Garamond"/>
          <w:spacing w:val="-4"/>
        </w:rPr>
        <w:t xml:space="preserve">Për këtë qëllim, </w:t>
      </w:r>
      <w:r w:rsidR="00F427A1" w:rsidRPr="00402AC7">
        <w:rPr>
          <w:rFonts w:ascii="Garamond" w:hAnsi="Garamond"/>
          <w:spacing w:val="-4"/>
        </w:rPr>
        <w:t>q</w:t>
      </w:r>
      <w:r w:rsidRPr="00402AC7">
        <w:rPr>
          <w:rFonts w:ascii="Garamond" w:hAnsi="Garamond"/>
          <w:spacing w:val="-4"/>
        </w:rPr>
        <w:t>everia shqiptare do të përgatisë të gjitha instrumentet ligjore, organizative, financiare të propozuara në kushtet e tregut konkurrues në kontekstin e qasjes së lirë në treg dhe zhvillimit të çmimeve të qëndrueshme të tregut, pa ndërsubvencionim dhe në pajtim me rregullat e BE-së për ndihmën shtetërore, për të bërë mbrojtjen e familjeve me të ardhura të ul</w:t>
      </w:r>
      <w:r w:rsidR="00F427A1" w:rsidRPr="00402AC7">
        <w:rPr>
          <w:rFonts w:ascii="Garamond" w:hAnsi="Garamond"/>
          <w:spacing w:val="-4"/>
        </w:rPr>
        <w:t>ë</w:t>
      </w:r>
      <w:r w:rsidRPr="00402AC7">
        <w:rPr>
          <w:rFonts w:ascii="Garamond" w:hAnsi="Garamond"/>
          <w:spacing w:val="-4"/>
        </w:rPr>
        <w:t>ta.</w:t>
      </w:r>
    </w:p>
    <w:p w:rsidR="00026CDB" w:rsidRPr="00402AC7" w:rsidRDefault="00026CDB" w:rsidP="00026CDB">
      <w:pPr>
        <w:pStyle w:val="NoSpacing"/>
        <w:ind w:firstLine="284"/>
        <w:jc w:val="both"/>
        <w:rPr>
          <w:rFonts w:ascii="Garamond" w:hAnsi="Garamond"/>
          <w:spacing w:val="-4"/>
        </w:rPr>
      </w:pPr>
      <w:r w:rsidRPr="00402AC7">
        <w:rPr>
          <w:rFonts w:ascii="Garamond" w:hAnsi="Garamond"/>
          <w:spacing w:val="-4"/>
        </w:rPr>
        <w:t>Modeli i ri i Tregut duhet të lehtësojë konku</w:t>
      </w:r>
      <w:r w:rsidR="00F427A1" w:rsidRPr="00402AC7">
        <w:rPr>
          <w:rFonts w:ascii="Garamond" w:hAnsi="Garamond"/>
          <w:spacing w:val="-4"/>
        </w:rPr>
        <w:t>r</w:t>
      </w:r>
      <w:r w:rsidRPr="00402AC7">
        <w:rPr>
          <w:rFonts w:ascii="Garamond" w:hAnsi="Garamond"/>
          <w:spacing w:val="-4"/>
        </w:rPr>
        <w:t>rencën e përmirësuar, së pari në tregun me shumicë, dhe më pas në tregun me pakicë. OSHEE-ja do të mbajë biznesin e saj të furnizimit, dhe do të ekspozohet ndaj konkurrencës nga furnizues të rinj që mund të hyjnë në treg për të furnizuar konsumatorët fundorë.</w:t>
      </w:r>
    </w:p>
    <w:p w:rsidR="00026CDB" w:rsidRPr="00402AC7" w:rsidRDefault="00026CDB" w:rsidP="00026CDB">
      <w:pPr>
        <w:pStyle w:val="NoSpacing"/>
        <w:ind w:firstLine="284"/>
        <w:jc w:val="both"/>
        <w:rPr>
          <w:rFonts w:ascii="Garamond" w:hAnsi="Garamond"/>
          <w:spacing w:val="-4"/>
        </w:rPr>
      </w:pPr>
      <w:r w:rsidRPr="00402AC7">
        <w:rPr>
          <w:rFonts w:ascii="Garamond" w:hAnsi="Garamond"/>
          <w:spacing w:val="-4"/>
        </w:rPr>
        <w:t>Investimet potenciale për përmbushjen dhe zbatimin e të gjitha aktiviteteve të strategjisë janë gjithsej 2.7 miliardë euro për tërë periudhën 2018</w:t>
      </w:r>
      <w:r w:rsidR="00F427A1" w:rsidRPr="00402AC7">
        <w:rPr>
          <w:rFonts w:ascii="Garamond" w:hAnsi="Garamond"/>
          <w:spacing w:val="-4"/>
        </w:rPr>
        <w:t>–</w:t>
      </w:r>
      <w:r w:rsidRPr="00402AC7">
        <w:rPr>
          <w:rFonts w:ascii="Garamond" w:hAnsi="Garamond"/>
          <w:spacing w:val="-4"/>
        </w:rPr>
        <w:t>2030. Skenar</w:t>
      </w:r>
      <w:r w:rsidR="00F427A1" w:rsidRPr="00402AC7">
        <w:rPr>
          <w:rFonts w:ascii="Garamond" w:hAnsi="Garamond"/>
          <w:spacing w:val="-4"/>
        </w:rPr>
        <w:t>ë</w:t>
      </w:r>
      <w:r w:rsidRPr="00402AC7">
        <w:rPr>
          <w:rFonts w:ascii="Garamond" w:hAnsi="Garamond"/>
          <w:spacing w:val="-4"/>
        </w:rPr>
        <w:t>t e zhvillimit t</w:t>
      </w:r>
      <w:r w:rsidR="002F5AA6" w:rsidRPr="00402AC7">
        <w:rPr>
          <w:rFonts w:ascii="Garamond" w:hAnsi="Garamond"/>
          <w:spacing w:val="-4"/>
        </w:rPr>
        <w:t>ë</w:t>
      </w:r>
      <w:r w:rsidRPr="00402AC7">
        <w:rPr>
          <w:rFonts w:ascii="Garamond" w:hAnsi="Garamond"/>
          <w:spacing w:val="-4"/>
        </w:rPr>
        <w:t xml:space="preserve"> sektorit energjetik tregojn</w:t>
      </w:r>
      <w:r w:rsidR="00F427A1" w:rsidRPr="00402AC7">
        <w:rPr>
          <w:rFonts w:ascii="Garamond" w:hAnsi="Garamond"/>
          <w:spacing w:val="-4"/>
        </w:rPr>
        <w:t>ë</w:t>
      </w:r>
      <w:r w:rsidRPr="00402AC7">
        <w:rPr>
          <w:rFonts w:ascii="Garamond" w:hAnsi="Garamond"/>
          <w:spacing w:val="-4"/>
        </w:rPr>
        <w:t xml:space="preserve"> qartë se zhvillimi i sektorit energjetik shqiptar sipas skenarit të kombinuar të energjisë tregon që pjesa e </w:t>
      </w:r>
      <w:r w:rsidR="0055407E" w:rsidRPr="00402AC7">
        <w:rPr>
          <w:rFonts w:ascii="Garamond" w:hAnsi="Garamond"/>
          <w:spacing w:val="-4"/>
        </w:rPr>
        <w:t xml:space="preserve">buxhetit të shtetit </w:t>
      </w:r>
      <w:r w:rsidRPr="00402AC7">
        <w:rPr>
          <w:rFonts w:ascii="Garamond" w:hAnsi="Garamond"/>
          <w:spacing w:val="-4"/>
        </w:rPr>
        <w:t>të planifikuar për sektorin e energjisë, përfshirë kapitalin e kompanive publike lidhur me kërkesat e investimit kundrejt buxhetit të përgjithshëm vjetor të shtetit do të jetë vetëm 0.5% dhe kjo do të sjellë një reduktim të ndjeshëm në deficitin tregtar import-eksport për të gjithë periudhën 2018</w:t>
      </w:r>
      <w:r w:rsidR="00E62BD9" w:rsidRPr="00402AC7">
        <w:rPr>
          <w:rFonts w:ascii="Garamond" w:hAnsi="Garamond"/>
          <w:spacing w:val="-4"/>
        </w:rPr>
        <w:t>–</w:t>
      </w:r>
      <w:r w:rsidRPr="00402AC7">
        <w:rPr>
          <w:rFonts w:ascii="Garamond" w:hAnsi="Garamond"/>
          <w:spacing w:val="-4"/>
        </w:rPr>
        <w:t>2030.</w:t>
      </w:r>
    </w:p>
    <w:p w:rsidR="00026CDB" w:rsidRPr="00402AC7" w:rsidRDefault="00026CDB" w:rsidP="00026CDB">
      <w:pPr>
        <w:pStyle w:val="NoSpacing"/>
        <w:ind w:firstLine="284"/>
        <w:jc w:val="both"/>
        <w:rPr>
          <w:rFonts w:ascii="Garamond" w:hAnsi="Garamond"/>
          <w:spacing w:val="-4"/>
        </w:rPr>
      </w:pPr>
      <w:r w:rsidRPr="00402AC7">
        <w:rPr>
          <w:rFonts w:ascii="Garamond" w:hAnsi="Garamond"/>
          <w:spacing w:val="-4"/>
        </w:rPr>
        <w:t>Sigurisht, që hartimi dhe miratimi i Strategjisë së Energjisë është një arritje e rëndësishme, por zbatimi i saj vendos për qeverinë dhe institucionet shqiptare sfida akoma dhe më të mëdha.</w:t>
      </w:r>
    </w:p>
    <w:p w:rsidR="00026CDB" w:rsidRPr="00402AC7" w:rsidRDefault="00026CDB" w:rsidP="00026CDB">
      <w:pPr>
        <w:pStyle w:val="NoSpacing"/>
        <w:ind w:firstLine="284"/>
        <w:jc w:val="both"/>
        <w:rPr>
          <w:rFonts w:ascii="Garamond" w:hAnsi="Garamond"/>
          <w:spacing w:val="-4"/>
        </w:rPr>
      </w:pPr>
      <w:r w:rsidRPr="00402AC7">
        <w:rPr>
          <w:rFonts w:ascii="Garamond" w:hAnsi="Garamond"/>
          <w:spacing w:val="-4"/>
        </w:rPr>
        <w:t xml:space="preserve">Gjej rastin të shpreh këtu një </w:t>
      </w:r>
      <w:r w:rsidR="00E62BD9" w:rsidRPr="00402AC7">
        <w:rPr>
          <w:rFonts w:ascii="Garamond" w:hAnsi="Garamond"/>
          <w:spacing w:val="-4"/>
        </w:rPr>
        <w:t>falënderim</w:t>
      </w:r>
      <w:r w:rsidRPr="00402AC7">
        <w:rPr>
          <w:rFonts w:ascii="Garamond" w:hAnsi="Garamond"/>
          <w:spacing w:val="-4"/>
        </w:rPr>
        <w:t xml:space="preserve"> të madh për të gjithë ekspertët më të mirë, </w:t>
      </w:r>
      <w:r w:rsidR="003469E2" w:rsidRPr="00402AC7">
        <w:rPr>
          <w:rFonts w:ascii="Garamond" w:hAnsi="Garamond"/>
          <w:spacing w:val="-4"/>
        </w:rPr>
        <w:t>vendës</w:t>
      </w:r>
      <w:r w:rsidRPr="00402AC7">
        <w:rPr>
          <w:rFonts w:ascii="Garamond" w:hAnsi="Garamond"/>
          <w:spacing w:val="-4"/>
        </w:rPr>
        <w:t xml:space="preserve"> e të huaj, që u angazhuan për një periudhë të gjatë në hartimin e këtij dokumenti strategjik. </w:t>
      </w:r>
    </w:p>
    <w:p w:rsidR="00026CDB" w:rsidRPr="00402AC7" w:rsidRDefault="00026CDB" w:rsidP="00026CDB">
      <w:pPr>
        <w:pStyle w:val="NoSpacing"/>
        <w:ind w:firstLine="284"/>
        <w:jc w:val="both"/>
        <w:rPr>
          <w:rFonts w:ascii="Garamond" w:hAnsi="Garamond"/>
          <w:spacing w:val="-6"/>
        </w:rPr>
      </w:pPr>
      <w:r w:rsidRPr="00402AC7">
        <w:rPr>
          <w:rFonts w:ascii="Garamond" w:hAnsi="Garamond"/>
          <w:spacing w:val="-6"/>
        </w:rPr>
        <w:t xml:space="preserve">Një </w:t>
      </w:r>
      <w:r w:rsidR="00F427A1" w:rsidRPr="00402AC7">
        <w:rPr>
          <w:rFonts w:ascii="Garamond" w:hAnsi="Garamond"/>
          <w:spacing w:val="-6"/>
        </w:rPr>
        <w:t>falënderim</w:t>
      </w:r>
      <w:r w:rsidRPr="00402AC7">
        <w:rPr>
          <w:rFonts w:ascii="Garamond" w:hAnsi="Garamond"/>
          <w:spacing w:val="-6"/>
        </w:rPr>
        <w:t xml:space="preserve"> i posaçëm për USAID-in</w:t>
      </w:r>
      <w:r w:rsidR="00D64C3B" w:rsidRPr="00402AC7">
        <w:rPr>
          <w:rFonts w:ascii="Garamond" w:hAnsi="Garamond"/>
          <w:spacing w:val="-6"/>
        </w:rPr>
        <w:t>,</w:t>
      </w:r>
      <w:r w:rsidRPr="00402AC7">
        <w:rPr>
          <w:rFonts w:ascii="Garamond" w:hAnsi="Garamond"/>
          <w:spacing w:val="-6"/>
        </w:rPr>
        <w:t xml:space="preserve"> i cili ka qenë një konsulent perfekt prej të cilit kemi marrë njohuritë dhe eksperiencat më të mira për të mbërri</w:t>
      </w:r>
      <w:r w:rsidR="002B2A6B" w:rsidRPr="00402AC7">
        <w:rPr>
          <w:rFonts w:ascii="Garamond" w:hAnsi="Garamond"/>
          <w:spacing w:val="-6"/>
        </w:rPr>
        <w:t>-</w:t>
      </w:r>
      <w:r w:rsidRPr="00402AC7">
        <w:rPr>
          <w:rFonts w:ascii="Garamond" w:hAnsi="Garamond"/>
          <w:spacing w:val="-6"/>
        </w:rPr>
        <w:t xml:space="preserve">tur në këtë produkt të cilin paraqesim sot para jush. </w:t>
      </w:r>
    </w:p>
    <w:p w:rsidR="00026CDB" w:rsidRPr="00402AC7" w:rsidRDefault="00026CDB" w:rsidP="00026CDB">
      <w:pPr>
        <w:pStyle w:val="NoSpacing"/>
        <w:ind w:firstLine="284"/>
        <w:jc w:val="both"/>
        <w:rPr>
          <w:rFonts w:ascii="Garamond" w:hAnsi="Garamond"/>
          <w:spacing w:val="-4"/>
        </w:rPr>
      </w:pPr>
      <w:r w:rsidRPr="00402AC7">
        <w:rPr>
          <w:rFonts w:ascii="Garamond" w:hAnsi="Garamond"/>
          <w:spacing w:val="-4"/>
        </w:rPr>
        <w:t>Në mbyllje një ftesë për të gjith</w:t>
      </w:r>
      <w:r w:rsidR="009215FB" w:rsidRPr="00402AC7">
        <w:rPr>
          <w:rFonts w:ascii="Garamond" w:hAnsi="Garamond"/>
          <w:spacing w:val="-4"/>
        </w:rPr>
        <w:t>a</w:t>
      </w:r>
      <w:r w:rsidRPr="00402AC7">
        <w:rPr>
          <w:rFonts w:ascii="Garamond" w:hAnsi="Garamond"/>
          <w:spacing w:val="-4"/>
        </w:rPr>
        <w:t xml:space="preserve"> institucionet publike dhe jo vetëm, për mbështetje në procesin e zbatimit të kësaj Strategjie, për një Shqipëri më të mirë dhe të begatë.</w:t>
      </w:r>
    </w:p>
    <w:p w:rsidR="00411C16" w:rsidRPr="00402AC7" w:rsidRDefault="00411C16" w:rsidP="006307EA">
      <w:pPr>
        <w:pStyle w:val="NoSpacing"/>
        <w:ind w:firstLine="284"/>
        <w:jc w:val="center"/>
        <w:rPr>
          <w:rFonts w:ascii="Garamond" w:hAnsi="Garamond"/>
          <w:b/>
          <w:spacing w:val="-4"/>
          <w:sz w:val="2"/>
        </w:rPr>
      </w:pPr>
    </w:p>
    <w:p w:rsidR="002B2A6B" w:rsidRPr="00402AC7" w:rsidRDefault="002B2A6B" w:rsidP="006307EA">
      <w:pPr>
        <w:pStyle w:val="NoSpacing"/>
        <w:ind w:firstLine="284"/>
        <w:jc w:val="center"/>
        <w:rPr>
          <w:rFonts w:ascii="Garamond" w:hAnsi="Garamond"/>
          <w:b/>
          <w:spacing w:val="-4"/>
          <w:sz w:val="10"/>
        </w:rPr>
      </w:pPr>
    </w:p>
    <w:p w:rsidR="00026CDB" w:rsidRPr="00402AC7" w:rsidRDefault="006307EA" w:rsidP="006307EA">
      <w:pPr>
        <w:pStyle w:val="NoSpacing"/>
        <w:ind w:firstLine="284"/>
        <w:jc w:val="center"/>
        <w:rPr>
          <w:rFonts w:ascii="Garamond" w:hAnsi="Garamond"/>
          <w:b/>
          <w:spacing w:val="-4"/>
        </w:rPr>
      </w:pPr>
      <w:r w:rsidRPr="00402AC7">
        <w:rPr>
          <w:rFonts w:ascii="Garamond" w:hAnsi="Garamond"/>
          <w:b/>
          <w:spacing w:val="-4"/>
        </w:rPr>
        <w:t>DAMIAN GJIKNURI</w:t>
      </w:r>
    </w:p>
    <w:p w:rsidR="006307EA" w:rsidRPr="00402AC7" w:rsidRDefault="00026CDB" w:rsidP="006307EA">
      <w:pPr>
        <w:pStyle w:val="NoSpacing"/>
        <w:ind w:firstLine="284"/>
        <w:jc w:val="center"/>
        <w:rPr>
          <w:rFonts w:ascii="Garamond" w:hAnsi="Garamond"/>
          <w:b/>
          <w:spacing w:val="-4"/>
        </w:rPr>
      </w:pPr>
      <w:r w:rsidRPr="00402AC7">
        <w:rPr>
          <w:rFonts w:ascii="Garamond" w:hAnsi="Garamond"/>
          <w:b/>
          <w:spacing w:val="-4"/>
        </w:rPr>
        <w:t>Ministër i Infrastrukturës dhe Energjisë</w:t>
      </w:r>
    </w:p>
    <w:p w:rsidR="006307EA" w:rsidRPr="00402AC7" w:rsidRDefault="006307EA" w:rsidP="00411C16">
      <w:pPr>
        <w:pStyle w:val="NoSpacing"/>
        <w:ind w:firstLine="284"/>
        <w:jc w:val="center"/>
        <w:rPr>
          <w:rFonts w:ascii="Garamond" w:hAnsi="Garamond"/>
          <w:spacing w:val="-4"/>
          <w:sz w:val="4"/>
        </w:rPr>
      </w:pPr>
    </w:p>
    <w:p w:rsidR="002B2A6B" w:rsidRPr="00402AC7" w:rsidRDefault="002B2A6B" w:rsidP="00411C16">
      <w:pPr>
        <w:pStyle w:val="NoSpacing"/>
        <w:ind w:firstLine="284"/>
        <w:jc w:val="center"/>
        <w:rPr>
          <w:rFonts w:ascii="Garamond" w:hAnsi="Garamond"/>
          <w:spacing w:val="-4"/>
          <w:sz w:val="6"/>
        </w:rPr>
      </w:pPr>
    </w:p>
    <w:p w:rsidR="00026CDB" w:rsidRPr="00402AC7" w:rsidRDefault="00026CDB" w:rsidP="00E85780">
      <w:pPr>
        <w:pStyle w:val="NoSpacing"/>
        <w:ind w:firstLine="284"/>
        <w:rPr>
          <w:rFonts w:ascii="Garamond" w:hAnsi="Garamond"/>
          <w:spacing w:val="-4"/>
        </w:rPr>
      </w:pPr>
      <w:r w:rsidRPr="00402AC7">
        <w:rPr>
          <w:rFonts w:ascii="Garamond" w:hAnsi="Garamond"/>
          <w:spacing w:val="-4"/>
        </w:rPr>
        <w:t>Tiranë, më 26 korrik 2018</w:t>
      </w:r>
    </w:p>
    <w:p w:rsidR="001A32FB" w:rsidRPr="00402AC7" w:rsidRDefault="001A32FB" w:rsidP="001A32FB">
      <w:pPr>
        <w:pStyle w:val="NeniTitull"/>
        <w:rPr>
          <w:rFonts w:eastAsia="Batang"/>
          <w:spacing w:val="-4"/>
          <w:lang w:val="sq-AL"/>
        </w:rPr>
      </w:pPr>
      <w:r w:rsidRPr="00402AC7">
        <w:rPr>
          <w:spacing w:val="-4"/>
          <w:lang w:val="sq-AL"/>
        </w:rPr>
        <w:t>STRATEGJIA KOMBËTARE E ENERGJISË</w:t>
      </w:r>
      <w:r w:rsidR="00EE6066" w:rsidRPr="00402AC7">
        <w:rPr>
          <w:spacing w:val="-4"/>
          <w:lang w:val="sq-AL"/>
        </w:rPr>
        <w:t xml:space="preserve"> </w:t>
      </w:r>
      <w:r w:rsidRPr="00402AC7">
        <w:rPr>
          <w:rFonts w:eastAsia="Batang"/>
          <w:spacing w:val="-4"/>
          <w:lang w:val="sq-AL" w:eastAsia="ko-KR"/>
        </w:rPr>
        <w:t>(2018</w:t>
      </w:r>
      <w:r w:rsidR="009B54B3" w:rsidRPr="00402AC7">
        <w:rPr>
          <w:spacing w:val="-4"/>
        </w:rPr>
        <w:t>–</w:t>
      </w:r>
      <w:r w:rsidRPr="00402AC7">
        <w:rPr>
          <w:rFonts w:eastAsia="Batang"/>
          <w:spacing w:val="-4"/>
          <w:lang w:val="sq-AL"/>
        </w:rPr>
        <w:t>2030)</w:t>
      </w:r>
    </w:p>
    <w:p w:rsidR="001A32FB" w:rsidRPr="00402AC7" w:rsidRDefault="001A32FB" w:rsidP="001A32FB">
      <w:pPr>
        <w:pStyle w:val="Paragrafi"/>
        <w:rPr>
          <w:spacing w:val="-4"/>
          <w:sz w:val="14"/>
          <w:lang w:val="sq-AL"/>
        </w:rPr>
      </w:pPr>
    </w:p>
    <w:p w:rsidR="001A32FB" w:rsidRPr="00402AC7" w:rsidRDefault="001A32FB" w:rsidP="001A32FB">
      <w:pPr>
        <w:pStyle w:val="Paragrafi"/>
        <w:rPr>
          <w:b/>
          <w:spacing w:val="-4"/>
          <w:lang w:val="sq-AL"/>
        </w:rPr>
      </w:pPr>
      <w:bookmarkStart w:id="0" w:name="_Toc519680668"/>
      <w:r w:rsidRPr="00402AC7">
        <w:rPr>
          <w:b/>
          <w:spacing w:val="-4"/>
          <w:lang w:val="sq-AL"/>
        </w:rPr>
        <w:t>VIZIONI 2030</w:t>
      </w:r>
      <w:bookmarkEnd w:id="0"/>
    </w:p>
    <w:p w:rsidR="001A32FB" w:rsidRPr="00402AC7" w:rsidRDefault="001A32FB" w:rsidP="001A32FB">
      <w:pPr>
        <w:pStyle w:val="Paragrafi"/>
        <w:rPr>
          <w:spacing w:val="-4"/>
          <w:lang w:val="sq-AL"/>
        </w:rPr>
      </w:pPr>
      <w:r w:rsidRPr="00402AC7">
        <w:rPr>
          <w:spacing w:val="-4"/>
          <w:lang w:val="sq-AL"/>
        </w:rPr>
        <w:t>Zhvillimi i burimeve kombëtare të energjisë që çon në një sistem rajonal të integruar dhe të diversifikuar të energjisë bazuar në parimet e tregut, i aftë për të përmbushur kërkesën për energji dhe për zhvillimin e qëndrueshëm të ekonomisë, duke garantuar sigurinë dhe cilësinë e furnizimit, sigurimin, mbrojtjen e mjedisit dhe veprimet klimatike, dhe rritjen e mirëqenies me kosto sociale minimale.</w:t>
      </w:r>
    </w:p>
    <w:p w:rsidR="00641A5E" w:rsidRPr="00402AC7" w:rsidRDefault="00641A5E" w:rsidP="0047577D">
      <w:pPr>
        <w:pStyle w:val="Paragrafi"/>
        <w:rPr>
          <w:b/>
          <w:spacing w:val="-4"/>
          <w:sz w:val="12"/>
          <w:lang w:val="sq-AL"/>
        </w:rPr>
      </w:pPr>
      <w:bookmarkStart w:id="1" w:name="_Toc519680669"/>
    </w:p>
    <w:p w:rsidR="0047577D" w:rsidRPr="00402AC7" w:rsidRDefault="0047577D" w:rsidP="0047577D">
      <w:pPr>
        <w:pStyle w:val="Paragrafi"/>
        <w:rPr>
          <w:b/>
          <w:spacing w:val="-4"/>
          <w:lang w:val="sq-AL"/>
        </w:rPr>
      </w:pPr>
      <w:r w:rsidRPr="00402AC7">
        <w:rPr>
          <w:b/>
          <w:spacing w:val="-4"/>
          <w:lang w:val="sq-AL"/>
        </w:rPr>
        <w:t>Mirënjohje</w:t>
      </w:r>
      <w:bookmarkEnd w:id="1"/>
    </w:p>
    <w:p w:rsidR="0047577D" w:rsidRPr="00402AC7" w:rsidRDefault="0047577D" w:rsidP="0047577D">
      <w:pPr>
        <w:pStyle w:val="Paragrafi"/>
        <w:rPr>
          <w:spacing w:val="-4"/>
          <w:lang w:val="sq-AL"/>
        </w:rPr>
      </w:pPr>
      <w:r w:rsidRPr="00402AC7">
        <w:rPr>
          <w:spacing w:val="-4"/>
          <w:lang w:val="sq-AL"/>
        </w:rPr>
        <w:t xml:space="preserve">Ky punim </w:t>
      </w:r>
      <w:r w:rsidR="009B54B3" w:rsidRPr="00402AC7">
        <w:rPr>
          <w:spacing w:val="-4"/>
          <w:lang w:val="sq-AL"/>
        </w:rPr>
        <w:t>është</w:t>
      </w:r>
      <w:r w:rsidRPr="00402AC7">
        <w:rPr>
          <w:spacing w:val="-4"/>
          <w:lang w:val="sq-AL"/>
        </w:rPr>
        <w:t xml:space="preserve"> zhvilluar nga Ministria e Infrastruktur</w:t>
      </w:r>
      <w:r w:rsidR="009B54B3" w:rsidRPr="00402AC7">
        <w:rPr>
          <w:spacing w:val="-4"/>
          <w:lang w:val="sq-AL"/>
        </w:rPr>
        <w:t>ë</w:t>
      </w:r>
      <w:r w:rsidRPr="00402AC7">
        <w:rPr>
          <w:spacing w:val="-4"/>
          <w:lang w:val="sq-AL"/>
        </w:rPr>
        <w:t xml:space="preserve">s dhe </w:t>
      </w:r>
      <w:r w:rsidR="00F427A1" w:rsidRPr="00402AC7">
        <w:rPr>
          <w:spacing w:val="-4"/>
          <w:lang w:val="sq-AL"/>
        </w:rPr>
        <w:t>Energjisë</w:t>
      </w:r>
      <w:r w:rsidRPr="00402AC7">
        <w:rPr>
          <w:spacing w:val="-4"/>
          <w:lang w:val="sq-AL"/>
        </w:rPr>
        <w:t xml:space="preserve"> me </w:t>
      </w:r>
      <w:r w:rsidR="00F427A1" w:rsidRPr="00402AC7">
        <w:rPr>
          <w:spacing w:val="-4"/>
          <w:lang w:val="sq-AL"/>
        </w:rPr>
        <w:t>mbështetjen</w:t>
      </w:r>
      <w:r w:rsidRPr="00402AC7">
        <w:rPr>
          <w:spacing w:val="-4"/>
          <w:lang w:val="sq-AL"/>
        </w:rPr>
        <w:t xml:space="preserve"> e </w:t>
      </w:r>
      <w:r w:rsidR="00411C16" w:rsidRPr="00402AC7">
        <w:rPr>
          <w:spacing w:val="-4"/>
          <w:lang w:val="sq-AL"/>
        </w:rPr>
        <w:t>m</w:t>
      </w:r>
      <w:r w:rsidRPr="00402AC7">
        <w:rPr>
          <w:spacing w:val="-4"/>
          <w:lang w:val="sq-AL"/>
        </w:rPr>
        <w:t>inistrit Damian Gjiknuri n</w:t>
      </w:r>
      <w:r w:rsidR="002F5AA6" w:rsidRPr="00402AC7">
        <w:rPr>
          <w:spacing w:val="-4"/>
          <w:lang w:val="sq-AL"/>
        </w:rPr>
        <w:t>ë</w:t>
      </w:r>
      <w:r w:rsidRPr="00402AC7">
        <w:rPr>
          <w:spacing w:val="-4"/>
          <w:lang w:val="sq-AL"/>
        </w:rPr>
        <w:t xml:space="preserve"> </w:t>
      </w:r>
      <w:r w:rsidR="00F427A1" w:rsidRPr="00402AC7">
        <w:rPr>
          <w:spacing w:val="-4"/>
          <w:lang w:val="sq-AL"/>
        </w:rPr>
        <w:t>kuadër</w:t>
      </w:r>
      <w:r w:rsidRPr="00402AC7">
        <w:rPr>
          <w:spacing w:val="-4"/>
          <w:lang w:val="sq-AL"/>
        </w:rPr>
        <w:t xml:space="preserve"> t</w:t>
      </w:r>
      <w:r w:rsidR="002F5AA6" w:rsidRPr="00402AC7">
        <w:rPr>
          <w:spacing w:val="-4"/>
          <w:lang w:val="sq-AL"/>
        </w:rPr>
        <w:t>ë</w:t>
      </w:r>
      <w:r w:rsidRPr="00402AC7">
        <w:rPr>
          <w:spacing w:val="-4"/>
          <w:lang w:val="sq-AL"/>
        </w:rPr>
        <w:t xml:space="preserve"> angazhimit t</w:t>
      </w:r>
      <w:r w:rsidR="009B54B3" w:rsidRPr="00402AC7">
        <w:rPr>
          <w:spacing w:val="-4"/>
          <w:lang w:val="sq-AL"/>
        </w:rPr>
        <w:t>ë</w:t>
      </w:r>
      <w:r w:rsidRPr="00402AC7">
        <w:rPr>
          <w:spacing w:val="-4"/>
          <w:lang w:val="sq-AL"/>
        </w:rPr>
        <w:t xml:space="preserve"> </w:t>
      </w:r>
      <w:r w:rsidR="002F5AA6" w:rsidRPr="00402AC7">
        <w:rPr>
          <w:spacing w:val="-4"/>
          <w:lang w:val="sq-AL"/>
        </w:rPr>
        <w:t xml:space="preserve">qeverisë shqiptare </w:t>
      </w:r>
      <w:r w:rsidR="00F427A1" w:rsidRPr="00402AC7">
        <w:rPr>
          <w:spacing w:val="-4"/>
          <w:lang w:val="sq-AL"/>
        </w:rPr>
        <w:t>për</w:t>
      </w:r>
      <w:r w:rsidRPr="00402AC7">
        <w:rPr>
          <w:spacing w:val="-4"/>
          <w:lang w:val="sq-AL"/>
        </w:rPr>
        <w:t xml:space="preserve"> </w:t>
      </w:r>
      <w:r w:rsidR="00F427A1" w:rsidRPr="00402AC7">
        <w:rPr>
          <w:spacing w:val="-4"/>
          <w:lang w:val="sq-AL"/>
        </w:rPr>
        <w:t>mbështetjen</w:t>
      </w:r>
      <w:r w:rsidRPr="00402AC7">
        <w:rPr>
          <w:spacing w:val="-4"/>
          <w:lang w:val="sq-AL"/>
        </w:rPr>
        <w:t xml:space="preserve"> e </w:t>
      </w:r>
      <w:r w:rsidR="00F427A1" w:rsidRPr="00402AC7">
        <w:rPr>
          <w:spacing w:val="-4"/>
          <w:lang w:val="sq-AL"/>
        </w:rPr>
        <w:t>ekonomisë</w:t>
      </w:r>
      <w:r w:rsidRPr="00402AC7">
        <w:rPr>
          <w:spacing w:val="-4"/>
          <w:lang w:val="sq-AL"/>
        </w:rPr>
        <w:t xml:space="preserve"> me karbon t</w:t>
      </w:r>
      <w:r w:rsidR="00F427A1" w:rsidRPr="00402AC7">
        <w:rPr>
          <w:spacing w:val="-4"/>
          <w:lang w:val="sq-AL"/>
        </w:rPr>
        <w:t>ë</w:t>
      </w:r>
      <w:r w:rsidRPr="00402AC7">
        <w:rPr>
          <w:spacing w:val="-4"/>
          <w:lang w:val="sq-AL"/>
        </w:rPr>
        <w:t xml:space="preserve"> ul</w:t>
      </w:r>
      <w:r w:rsidR="00F427A1" w:rsidRPr="00402AC7">
        <w:rPr>
          <w:spacing w:val="-4"/>
          <w:lang w:val="sq-AL"/>
        </w:rPr>
        <w:t>ë</w:t>
      </w:r>
      <w:r w:rsidRPr="00402AC7">
        <w:rPr>
          <w:spacing w:val="-4"/>
          <w:lang w:val="sq-AL"/>
        </w:rPr>
        <w:t xml:space="preserve">t. Qeveria </w:t>
      </w:r>
      <w:r w:rsidR="009B54B3" w:rsidRPr="00402AC7">
        <w:rPr>
          <w:spacing w:val="-4"/>
          <w:lang w:val="sq-AL"/>
        </w:rPr>
        <w:t>është</w:t>
      </w:r>
      <w:r w:rsidRPr="00402AC7">
        <w:rPr>
          <w:spacing w:val="-4"/>
          <w:lang w:val="sq-AL"/>
        </w:rPr>
        <w:t xml:space="preserve"> angazhuar m</w:t>
      </w:r>
      <w:r w:rsidR="009B54B3" w:rsidRPr="00402AC7">
        <w:rPr>
          <w:spacing w:val="-4"/>
          <w:lang w:val="sq-AL"/>
        </w:rPr>
        <w:t>ë</w:t>
      </w:r>
      <w:r w:rsidRPr="00402AC7">
        <w:rPr>
          <w:spacing w:val="-4"/>
          <w:lang w:val="sq-AL"/>
        </w:rPr>
        <w:t xml:space="preserve"> tej t</w:t>
      </w:r>
      <w:r w:rsidR="00F427A1" w:rsidRPr="00402AC7">
        <w:rPr>
          <w:spacing w:val="-4"/>
          <w:lang w:val="sq-AL"/>
        </w:rPr>
        <w:t>ë</w:t>
      </w:r>
      <w:r w:rsidRPr="00402AC7">
        <w:rPr>
          <w:spacing w:val="-4"/>
          <w:lang w:val="sq-AL"/>
        </w:rPr>
        <w:t xml:space="preserve"> integroj</w:t>
      </w:r>
      <w:r w:rsidR="00F427A1" w:rsidRPr="00402AC7">
        <w:rPr>
          <w:spacing w:val="-4"/>
          <w:lang w:val="sq-AL"/>
        </w:rPr>
        <w:t>ë</w:t>
      </w:r>
      <w:r w:rsidRPr="00402AC7">
        <w:rPr>
          <w:spacing w:val="-4"/>
          <w:lang w:val="sq-AL"/>
        </w:rPr>
        <w:t xml:space="preserve"> k</w:t>
      </w:r>
      <w:r w:rsidR="00F427A1" w:rsidRPr="00402AC7">
        <w:rPr>
          <w:spacing w:val="-4"/>
          <w:lang w:val="sq-AL"/>
        </w:rPr>
        <w:t>ë</w:t>
      </w:r>
      <w:r w:rsidRPr="00402AC7">
        <w:rPr>
          <w:spacing w:val="-4"/>
          <w:lang w:val="sq-AL"/>
        </w:rPr>
        <w:t>t</w:t>
      </w:r>
      <w:r w:rsidR="00F427A1" w:rsidRPr="00402AC7">
        <w:rPr>
          <w:spacing w:val="-4"/>
          <w:lang w:val="sq-AL"/>
        </w:rPr>
        <w:t>ë</w:t>
      </w:r>
      <w:r w:rsidRPr="00402AC7">
        <w:rPr>
          <w:spacing w:val="-4"/>
          <w:lang w:val="sq-AL"/>
        </w:rPr>
        <w:t xml:space="preserve"> Strategji me veprimet </w:t>
      </w:r>
      <w:r w:rsidR="00F427A1" w:rsidRPr="00402AC7">
        <w:rPr>
          <w:spacing w:val="-4"/>
          <w:lang w:val="sq-AL"/>
        </w:rPr>
        <w:t>për</w:t>
      </w:r>
      <w:r w:rsidRPr="00402AC7">
        <w:rPr>
          <w:spacing w:val="-4"/>
          <w:lang w:val="sq-AL"/>
        </w:rPr>
        <w:t xml:space="preserve"> ndryshimet </w:t>
      </w:r>
      <w:r w:rsidR="00411C16" w:rsidRPr="00402AC7">
        <w:rPr>
          <w:spacing w:val="-4"/>
          <w:lang w:val="sq-AL"/>
        </w:rPr>
        <w:t xml:space="preserve">klimatike </w:t>
      </w:r>
      <w:r w:rsidRPr="00402AC7">
        <w:rPr>
          <w:spacing w:val="-4"/>
          <w:lang w:val="sq-AL"/>
        </w:rPr>
        <w:t>n</w:t>
      </w:r>
      <w:r w:rsidR="00F427A1" w:rsidRPr="00402AC7">
        <w:rPr>
          <w:spacing w:val="-4"/>
          <w:lang w:val="sq-AL"/>
        </w:rPr>
        <w:t>ë</w:t>
      </w:r>
      <w:r w:rsidRPr="00402AC7">
        <w:rPr>
          <w:spacing w:val="-4"/>
          <w:lang w:val="sq-AL"/>
        </w:rPr>
        <w:t xml:space="preserve"> </w:t>
      </w:r>
      <w:r w:rsidR="00F427A1" w:rsidRPr="00402AC7">
        <w:rPr>
          <w:spacing w:val="-4"/>
          <w:lang w:val="sq-AL"/>
        </w:rPr>
        <w:t>kuadër</w:t>
      </w:r>
      <w:r w:rsidRPr="00402AC7">
        <w:rPr>
          <w:spacing w:val="-4"/>
          <w:lang w:val="sq-AL"/>
        </w:rPr>
        <w:t xml:space="preserve"> t</w:t>
      </w:r>
      <w:r w:rsidR="00F427A1" w:rsidRPr="00402AC7">
        <w:rPr>
          <w:spacing w:val="-4"/>
          <w:lang w:val="sq-AL"/>
        </w:rPr>
        <w:t>ë</w:t>
      </w:r>
      <w:r w:rsidRPr="00402AC7">
        <w:rPr>
          <w:spacing w:val="-4"/>
          <w:lang w:val="sq-AL"/>
        </w:rPr>
        <w:t xml:space="preserve"> </w:t>
      </w:r>
      <w:r w:rsidR="00F427A1" w:rsidRPr="00402AC7">
        <w:rPr>
          <w:spacing w:val="-4"/>
          <w:lang w:val="sq-AL"/>
        </w:rPr>
        <w:t>Marrëveshjes</w:t>
      </w:r>
      <w:r w:rsidRPr="00402AC7">
        <w:rPr>
          <w:spacing w:val="-4"/>
          <w:lang w:val="sq-AL"/>
        </w:rPr>
        <w:t xml:space="preserve"> s</w:t>
      </w:r>
      <w:r w:rsidR="00F427A1" w:rsidRPr="00402AC7">
        <w:rPr>
          <w:spacing w:val="-4"/>
          <w:lang w:val="sq-AL"/>
        </w:rPr>
        <w:t>ë</w:t>
      </w:r>
      <w:r w:rsidRPr="00402AC7">
        <w:rPr>
          <w:spacing w:val="-4"/>
          <w:lang w:val="sq-AL"/>
        </w:rPr>
        <w:t xml:space="preserve"> Parisit dhe konvent</w:t>
      </w:r>
      <w:r w:rsidR="00F427A1" w:rsidRPr="00402AC7">
        <w:rPr>
          <w:spacing w:val="-4"/>
          <w:lang w:val="sq-AL"/>
        </w:rPr>
        <w:t>ë</w:t>
      </w:r>
      <w:r w:rsidRPr="00402AC7">
        <w:rPr>
          <w:spacing w:val="-4"/>
          <w:lang w:val="sq-AL"/>
        </w:rPr>
        <w:t xml:space="preserve">s </w:t>
      </w:r>
      <w:r w:rsidR="00F511D6" w:rsidRPr="00402AC7">
        <w:rPr>
          <w:spacing w:val="-4"/>
          <w:lang w:val="sq-AL"/>
        </w:rPr>
        <w:t>n</w:t>
      </w:r>
      <w:r w:rsidR="009B54B3" w:rsidRPr="00402AC7">
        <w:rPr>
          <w:spacing w:val="-4"/>
          <w:lang w:val="sq-AL"/>
        </w:rPr>
        <w:t>ë</w:t>
      </w:r>
      <w:r w:rsidRPr="00402AC7">
        <w:rPr>
          <w:spacing w:val="-4"/>
          <w:lang w:val="sq-AL"/>
        </w:rPr>
        <w:t xml:space="preserve"> UNFCCC. Dokumenti </w:t>
      </w:r>
      <w:r w:rsidR="009B54B3" w:rsidRPr="00402AC7">
        <w:rPr>
          <w:spacing w:val="-4"/>
          <w:lang w:val="sq-AL"/>
        </w:rPr>
        <w:t>është</w:t>
      </w:r>
      <w:r w:rsidRPr="00402AC7">
        <w:rPr>
          <w:spacing w:val="-4"/>
          <w:lang w:val="sq-AL"/>
        </w:rPr>
        <w:t xml:space="preserve"> komentuar dhe relatuar nga Sekretariati i Komunitetit t</w:t>
      </w:r>
      <w:r w:rsidR="009B54B3" w:rsidRPr="00402AC7">
        <w:rPr>
          <w:spacing w:val="-4"/>
          <w:lang w:val="sq-AL"/>
        </w:rPr>
        <w:t>ë</w:t>
      </w:r>
      <w:r w:rsidRPr="00402AC7">
        <w:rPr>
          <w:spacing w:val="-4"/>
          <w:lang w:val="sq-AL"/>
        </w:rPr>
        <w:t xml:space="preserve"> </w:t>
      </w:r>
      <w:r w:rsidR="009B54B3" w:rsidRPr="00402AC7">
        <w:rPr>
          <w:spacing w:val="-4"/>
          <w:lang w:val="sq-AL"/>
        </w:rPr>
        <w:t>Energjisë</w:t>
      </w:r>
      <w:r w:rsidRPr="00402AC7">
        <w:rPr>
          <w:spacing w:val="-4"/>
          <w:lang w:val="sq-AL"/>
        </w:rPr>
        <w:t xml:space="preserve"> n</w:t>
      </w:r>
      <w:r w:rsidR="009B54B3" w:rsidRPr="00402AC7">
        <w:rPr>
          <w:spacing w:val="-4"/>
          <w:lang w:val="sq-AL"/>
        </w:rPr>
        <w:t>ë</w:t>
      </w:r>
      <w:r w:rsidRPr="00402AC7">
        <w:rPr>
          <w:spacing w:val="-4"/>
          <w:lang w:val="sq-AL"/>
        </w:rPr>
        <w:t xml:space="preserve"> Vjen</w:t>
      </w:r>
      <w:r w:rsidR="009B54B3" w:rsidRPr="00402AC7">
        <w:rPr>
          <w:spacing w:val="-4"/>
          <w:lang w:val="sq-AL"/>
        </w:rPr>
        <w:t>ë</w:t>
      </w:r>
      <w:r w:rsidRPr="00402AC7">
        <w:rPr>
          <w:spacing w:val="-4"/>
          <w:lang w:val="sq-AL"/>
        </w:rPr>
        <w:t>.</w:t>
      </w:r>
    </w:p>
    <w:p w:rsidR="0047577D" w:rsidRPr="00402AC7" w:rsidRDefault="0047577D" w:rsidP="0047577D">
      <w:pPr>
        <w:pStyle w:val="Paragrafi"/>
        <w:rPr>
          <w:spacing w:val="-4"/>
          <w:lang w:val="sq-AL"/>
        </w:rPr>
      </w:pPr>
      <w:r w:rsidRPr="00402AC7">
        <w:rPr>
          <w:spacing w:val="-4"/>
          <w:lang w:val="sq-AL"/>
        </w:rPr>
        <w:t xml:space="preserve">Ky punim është </w:t>
      </w:r>
      <w:r w:rsidR="00F427A1" w:rsidRPr="00402AC7">
        <w:rPr>
          <w:spacing w:val="-4"/>
          <w:lang w:val="sq-AL"/>
        </w:rPr>
        <w:t>mbështetur</w:t>
      </w:r>
      <w:r w:rsidRPr="00402AC7">
        <w:rPr>
          <w:spacing w:val="-4"/>
          <w:lang w:val="sq-AL"/>
        </w:rPr>
        <w:t xml:space="preserve"> nga USAID</w:t>
      </w:r>
      <w:r w:rsidR="009B54B3" w:rsidRPr="00402AC7">
        <w:rPr>
          <w:spacing w:val="-4"/>
          <w:lang w:val="sq-AL"/>
        </w:rPr>
        <w:t>-i</w:t>
      </w:r>
      <w:r w:rsidRPr="00402AC7">
        <w:rPr>
          <w:spacing w:val="-4"/>
          <w:lang w:val="sq-AL"/>
        </w:rPr>
        <w:t xml:space="preserve"> </w:t>
      </w:r>
      <w:r w:rsidR="009B54B3" w:rsidRPr="00402AC7">
        <w:rPr>
          <w:spacing w:val="-4"/>
          <w:lang w:val="sq-AL"/>
        </w:rPr>
        <w:t>nëpërmjet</w:t>
      </w:r>
      <w:r w:rsidRPr="00402AC7">
        <w:rPr>
          <w:spacing w:val="-4"/>
          <w:lang w:val="sq-AL"/>
        </w:rPr>
        <w:t xml:space="preserve"> projektit t</w:t>
      </w:r>
      <w:r w:rsidR="009B54B3" w:rsidRPr="00402AC7">
        <w:rPr>
          <w:spacing w:val="-4"/>
          <w:lang w:val="sq-AL"/>
        </w:rPr>
        <w:t>ë</w:t>
      </w:r>
      <w:r w:rsidRPr="00402AC7">
        <w:rPr>
          <w:spacing w:val="-4"/>
          <w:lang w:val="sq-AL"/>
        </w:rPr>
        <w:t xml:space="preserve"> </w:t>
      </w:r>
      <w:r w:rsidR="009B54B3" w:rsidRPr="00402AC7">
        <w:rPr>
          <w:spacing w:val="-4"/>
          <w:lang w:val="sq-AL"/>
        </w:rPr>
        <w:t>përgatitur</w:t>
      </w:r>
      <w:r w:rsidRPr="00402AC7">
        <w:rPr>
          <w:spacing w:val="-4"/>
          <w:lang w:val="sq-AL"/>
        </w:rPr>
        <w:t xml:space="preserve"> nga kompania IRG</w:t>
      </w:r>
      <w:r w:rsidR="00903C46" w:rsidRPr="00402AC7">
        <w:rPr>
          <w:spacing w:val="-4"/>
          <w:lang w:val="sq-AL"/>
        </w:rPr>
        <w:t>,</w:t>
      </w:r>
      <w:r w:rsidRPr="00402AC7">
        <w:rPr>
          <w:spacing w:val="-4"/>
          <w:lang w:val="sq-AL"/>
        </w:rPr>
        <w:t xml:space="preserve"> pjesë e grupit RTI, pjesë e projektit </w:t>
      </w:r>
      <w:r w:rsidR="00352B4A" w:rsidRPr="00402AC7">
        <w:rPr>
          <w:spacing w:val="-4"/>
          <w:lang w:val="sq-AL"/>
        </w:rPr>
        <w:t>“</w:t>
      </w:r>
      <w:r w:rsidRPr="00402AC7">
        <w:rPr>
          <w:spacing w:val="-4"/>
          <w:lang w:val="sq-AL"/>
        </w:rPr>
        <w:t xml:space="preserve">Strategjitë me emisione të ulëta dhe zhvillimi i energjisë të </w:t>
      </w:r>
      <w:r w:rsidR="00F427A1" w:rsidRPr="00402AC7">
        <w:rPr>
          <w:spacing w:val="-4"/>
          <w:lang w:val="sq-AL"/>
        </w:rPr>
        <w:t>pastër</w:t>
      </w:r>
      <w:r w:rsidRPr="00402AC7">
        <w:rPr>
          <w:spacing w:val="-4"/>
          <w:lang w:val="sq-AL"/>
        </w:rPr>
        <w:t xml:space="preserve"> në Evropën Juglindore</w:t>
      </w:r>
      <w:r w:rsidR="00352B4A" w:rsidRPr="00402AC7">
        <w:rPr>
          <w:spacing w:val="-4"/>
          <w:lang w:val="sq-AL"/>
        </w:rPr>
        <w:t>”</w:t>
      </w:r>
      <w:r w:rsidRPr="00402AC7">
        <w:rPr>
          <w:spacing w:val="-4"/>
          <w:lang w:val="sq-AL"/>
        </w:rPr>
        <w:t>. Grupi i ekspert</w:t>
      </w:r>
      <w:r w:rsidR="00F427A1" w:rsidRPr="00402AC7">
        <w:rPr>
          <w:spacing w:val="-4"/>
          <w:lang w:val="sq-AL"/>
        </w:rPr>
        <w:t>ë</w:t>
      </w:r>
      <w:r w:rsidRPr="00402AC7">
        <w:rPr>
          <w:spacing w:val="-4"/>
          <w:lang w:val="sq-AL"/>
        </w:rPr>
        <w:t>ve t</w:t>
      </w:r>
      <w:r w:rsidR="00F427A1" w:rsidRPr="00402AC7">
        <w:rPr>
          <w:spacing w:val="-4"/>
          <w:lang w:val="sq-AL"/>
        </w:rPr>
        <w:t>ë</w:t>
      </w:r>
      <w:r w:rsidRPr="00402AC7">
        <w:rPr>
          <w:spacing w:val="-4"/>
          <w:lang w:val="sq-AL"/>
        </w:rPr>
        <w:t xml:space="preserve"> IRG/RTI </w:t>
      </w:r>
      <w:r w:rsidR="00F427A1" w:rsidRPr="00402AC7">
        <w:rPr>
          <w:spacing w:val="-4"/>
          <w:lang w:val="sq-AL"/>
        </w:rPr>
        <w:t>janë</w:t>
      </w:r>
      <w:r w:rsidR="00FA464D" w:rsidRPr="00402AC7">
        <w:rPr>
          <w:spacing w:val="-4"/>
          <w:lang w:val="sq-AL"/>
        </w:rPr>
        <w:t>:</w:t>
      </w:r>
      <w:r w:rsidRPr="00402AC7">
        <w:rPr>
          <w:spacing w:val="-4"/>
          <w:lang w:val="sq-AL"/>
        </w:rPr>
        <w:t xml:space="preserve"> Pat DeLaquil, Besim Islami, Stephen Nash, Thomas O</w:t>
      </w:r>
      <w:r w:rsidR="00236E16" w:rsidRPr="00402AC7">
        <w:rPr>
          <w:spacing w:val="-4"/>
          <w:lang w:val="sq-AL"/>
        </w:rPr>
        <w:t>’</w:t>
      </w:r>
      <w:r w:rsidRPr="00402AC7">
        <w:rPr>
          <w:spacing w:val="-4"/>
          <w:lang w:val="sq-AL"/>
        </w:rPr>
        <w:t xml:space="preserve">Conner, David Parish, David Lockhart, Zija Kamberi, Redjan Basha, Bart Tsala dhe Fred Widicus. </w:t>
      </w:r>
    </w:p>
    <w:p w:rsidR="0047577D" w:rsidRPr="00402AC7" w:rsidRDefault="0047577D" w:rsidP="0047577D">
      <w:pPr>
        <w:pStyle w:val="Paragrafi"/>
        <w:rPr>
          <w:spacing w:val="-4"/>
          <w:lang w:val="sq-AL"/>
        </w:rPr>
      </w:pPr>
      <w:r w:rsidRPr="00402AC7">
        <w:rPr>
          <w:spacing w:val="-4"/>
          <w:lang w:val="sq-AL"/>
        </w:rPr>
        <w:t xml:space="preserve">Grupi i </w:t>
      </w:r>
      <w:r w:rsidR="007415D6" w:rsidRPr="00402AC7">
        <w:rPr>
          <w:spacing w:val="-4"/>
          <w:lang w:val="sq-AL"/>
        </w:rPr>
        <w:t>p</w:t>
      </w:r>
      <w:r w:rsidRPr="00402AC7">
        <w:rPr>
          <w:spacing w:val="-4"/>
          <w:lang w:val="sq-AL"/>
        </w:rPr>
        <w:t>un</w:t>
      </w:r>
      <w:r w:rsidR="009B54B3" w:rsidRPr="00402AC7">
        <w:rPr>
          <w:spacing w:val="-4"/>
          <w:lang w:val="sq-AL"/>
        </w:rPr>
        <w:t>ë</w:t>
      </w:r>
      <w:r w:rsidRPr="00402AC7">
        <w:rPr>
          <w:spacing w:val="-4"/>
          <w:lang w:val="sq-AL"/>
        </w:rPr>
        <w:t>s n</w:t>
      </w:r>
      <w:r w:rsidR="009B54B3" w:rsidRPr="00402AC7">
        <w:rPr>
          <w:spacing w:val="-4"/>
          <w:lang w:val="sq-AL"/>
        </w:rPr>
        <w:t>ë</w:t>
      </w:r>
      <w:r w:rsidRPr="00402AC7">
        <w:rPr>
          <w:spacing w:val="-4"/>
          <w:lang w:val="sq-AL"/>
        </w:rPr>
        <w:t xml:space="preserve"> MIE </w:t>
      </w:r>
      <w:r w:rsidR="009B54B3" w:rsidRPr="00402AC7">
        <w:rPr>
          <w:spacing w:val="-4"/>
          <w:lang w:val="sq-AL"/>
        </w:rPr>
        <w:t>ë</w:t>
      </w:r>
      <w:r w:rsidRPr="00402AC7">
        <w:rPr>
          <w:spacing w:val="-4"/>
          <w:lang w:val="sq-AL"/>
        </w:rPr>
        <w:t>sht</w:t>
      </w:r>
      <w:r w:rsidR="009B54B3" w:rsidRPr="00402AC7">
        <w:rPr>
          <w:spacing w:val="-4"/>
          <w:lang w:val="sq-AL"/>
        </w:rPr>
        <w:t>ë</w:t>
      </w:r>
      <w:r w:rsidRPr="00402AC7">
        <w:rPr>
          <w:spacing w:val="-4"/>
          <w:lang w:val="sq-AL"/>
        </w:rPr>
        <w:t xml:space="preserve"> udh</w:t>
      </w:r>
      <w:r w:rsidR="00F427A1" w:rsidRPr="00402AC7">
        <w:rPr>
          <w:spacing w:val="-4"/>
          <w:lang w:val="sq-AL"/>
        </w:rPr>
        <w:t>ë</w:t>
      </w:r>
      <w:r w:rsidRPr="00402AC7">
        <w:rPr>
          <w:spacing w:val="-4"/>
          <w:lang w:val="sq-AL"/>
        </w:rPr>
        <w:t>hequr nga Ilir Bejtja (2014</w:t>
      </w:r>
      <w:r w:rsidR="005B4F22" w:rsidRPr="00402AC7">
        <w:rPr>
          <w:spacing w:val="-4"/>
        </w:rPr>
        <w:t>–</w:t>
      </w:r>
      <w:r w:rsidRPr="00402AC7">
        <w:rPr>
          <w:spacing w:val="-4"/>
          <w:lang w:val="sq-AL"/>
        </w:rPr>
        <w:t>2017) dhe Dorina Çinari (</w:t>
      </w:r>
      <w:r w:rsidR="005B4F22" w:rsidRPr="00402AC7">
        <w:rPr>
          <w:spacing w:val="-4"/>
          <w:lang w:val="sq-AL"/>
        </w:rPr>
        <w:t>2017–2018</w:t>
      </w:r>
      <w:r w:rsidRPr="00402AC7">
        <w:rPr>
          <w:spacing w:val="-4"/>
          <w:lang w:val="sq-AL"/>
        </w:rPr>
        <w:t>); Të dhënat jan</w:t>
      </w:r>
      <w:r w:rsidR="009B54B3" w:rsidRPr="00402AC7">
        <w:rPr>
          <w:spacing w:val="-4"/>
          <w:lang w:val="sq-AL"/>
        </w:rPr>
        <w:t>ë</w:t>
      </w:r>
      <w:r w:rsidRPr="00402AC7">
        <w:rPr>
          <w:spacing w:val="-4"/>
          <w:lang w:val="sq-AL"/>
        </w:rPr>
        <w:t xml:space="preserve"> ofruar nga AKBN</w:t>
      </w:r>
      <w:r w:rsidR="00077DA6" w:rsidRPr="00402AC7">
        <w:rPr>
          <w:spacing w:val="-4"/>
          <w:lang w:val="sq-AL"/>
        </w:rPr>
        <w:t>-ja</w:t>
      </w:r>
      <w:r w:rsidRPr="00402AC7">
        <w:rPr>
          <w:spacing w:val="-4"/>
          <w:lang w:val="sq-AL"/>
        </w:rPr>
        <w:t>. N</w:t>
      </w:r>
      <w:r w:rsidR="00F427A1" w:rsidRPr="00402AC7">
        <w:rPr>
          <w:spacing w:val="-4"/>
          <w:lang w:val="sq-AL"/>
        </w:rPr>
        <w:t>ë</w:t>
      </w:r>
      <w:r w:rsidRPr="00402AC7">
        <w:rPr>
          <w:spacing w:val="-4"/>
          <w:lang w:val="sq-AL"/>
        </w:rPr>
        <w:t xml:space="preserve"> finalizimin e k</w:t>
      </w:r>
      <w:r w:rsidR="00F427A1" w:rsidRPr="00402AC7">
        <w:rPr>
          <w:spacing w:val="-4"/>
          <w:lang w:val="sq-AL"/>
        </w:rPr>
        <w:t>ë</w:t>
      </w:r>
      <w:r w:rsidRPr="00402AC7">
        <w:rPr>
          <w:spacing w:val="-4"/>
          <w:lang w:val="sq-AL"/>
        </w:rPr>
        <w:t>tij dokumenti kan</w:t>
      </w:r>
      <w:r w:rsidR="00077DA6" w:rsidRPr="00402AC7">
        <w:rPr>
          <w:spacing w:val="-4"/>
          <w:lang w:val="sq-AL"/>
        </w:rPr>
        <w:t>ë</w:t>
      </w:r>
      <w:r w:rsidRPr="00402AC7">
        <w:rPr>
          <w:spacing w:val="-4"/>
          <w:lang w:val="sq-AL"/>
        </w:rPr>
        <w:t xml:space="preserve"> marr</w:t>
      </w:r>
      <w:r w:rsidR="00077DA6" w:rsidRPr="00402AC7">
        <w:rPr>
          <w:spacing w:val="-4"/>
          <w:lang w:val="sq-AL"/>
        </w:rPr>
        <w:t>ë</w:t>
      </w:r>
      <w:r w:rsidRPr="00402AC7">
        <w:rPr>
          <w:spacing w:val="-4"/>
          <w:lang w:val="sq-AL"/>
        </w:rPr>
        <w:t xml:space="preserve"> pjes</w:t>
      </w:r>
      <w:r w:rsidR="00077DA6" w:rsidRPr="00402AC7">
        <w:rPr>
          <w:spacing w:val="-4"/>
          <w:lang w:val="sq-AL"/>
        </w:rPr>
        <w:t>ë</w:t>
      </w:r>
      <w:r w:rsidRPr="00402AC7">
        <w:rPr>
          <w:spacing w:val="-4"/>
          <w:lang w:val="sq-AL"/>
        </w:rPr>
        <w:t xml:space="preserve"> ekspert</w:t>
      </w:r>
      <w:r w:rsidR="00077DA6" w:rsidRPr="00402AC7">
        <w:rPr>
          <w:spacing w:val="-4"/>
          <w:lang w:val="sq-AL"/>
        </w:rPr>
        <w:t>ë</w:t>
      </w:r>
      <w:r w:rsidRPr="00402AC7">
        <w:rPr>
          <w:spacing w:val="-4"/>
          <w:lang w:val="sq-AL"/>
        </w:rPr>
        <w:t xml:space="preserve"> të MIE</w:t>
      </w:r>
      <w:r w:rsidR="00077DA6" w:rsidRPr="00402AC7">
        <w:rPr>
          <w:spacing w:val="-4"/>
          <w:lang w:val="sq-AL"/>
        </w:rPr>
        <w:t>-t</w:t>
      </w:r>
      <w:r w:rsidRPr="00402AC7">
        <w:rPr>
          <w:spacing w:val="-4"/>
          <w:lang w:val="sq-AL"/>
        </w:rPr>
        <w:t>, Gjergji Simaku (p</w:t>
      </w:r>
      <w:r w:rsidR="009B54B3" w:rsidRPr="00402AC7">
        <w:rPr>
          <w:spacing w:val="-4"/>
          <w:lang w:val="sq-AL"/>
        </w:rPr>
        <w:t>ë</w:t>
      </w:r>
      <w:r w:rsidRPr="00402AC7">
        <w:rPr>
          <w:spacing w:val="-4"/>
          <w:lang w:val="sq-AL"/>
        </w:rPr>
        <w:t>r politikat energjetike, efic</w:t>
      </w:r>
      <w:r w:rsidR="00F427A1" w:rsidRPr="00402AC7">
        <w:rPr>
          <w:spacing w:val="-4"/>
          <w:lang w:val="sq-AL"/>
        </w:rPr>
        <w:t>i</w:t>
      </w:r>
      <w:r w:rsidRPr="00402AC7">
        <w:rPr>
          <w:spacing w:val="-4"/>
          <w:lang w:val="sq-AL"/>
        </w:rPr>
        <w:t>enc</w:t>
      </w:r>
      <w:r w:rsidR="00F427A1" w:rsidRPr="00402AC7">
        <w:rPr>
          <w:spacing w:val="-4"/>
          <w:lang w:val="sq-AL"/>
        </w:rPr>
        <w:t>ë</w:t>
      </w:r>
      <w:r w:rsidRPr="00402AC7">
        <w:rPr>
          <w:spacing w:val="-4"/>
          <w:lang w:val="sq-AL"/>
        </w:rPr>
        <w:t>n, burimet e rinovueshme dhe objektivat komb</w:t>
      </w:r>
      <w:r w:rsidR="00F427A1" w:rsidRPr="00402AC7">
        <w:rPr>
          <w:spacing w:val="-4"/>
          <w:lang w:val="sq-AL"/>
        </w:rPr>
        <w:t>ë</w:t>
      </w:r>
      <w:r w:rsidRPr="00402AC7">
        <w:rPr>
          <w:spacing w:val="-4"/>
          <w:lang w:val="sq-AL"/>
        </w:rPr>
        <w:t>tar</w:t>
      </w:r>
      <w:r w:rsidR="00F427A1" w:rsidRPr="00402AC7">
        <w:rPr>
          <w:spacing w:val="-4"/>
          <w:lang w:val="sq-AL"/>
        </w:rPr>
        <w:t>ë</w:t>
      </w:r>
      <w:r w:rsidRPr="00402AC7">
        <w:rPr>
          <w:spacing w:val="-4"/>
          <w:lang w:val="sq-AL"/>
        </w:rPr>
        <w:t>), Agim Bregasi (elektro dhe hidroenergjin</w:t>
      </w:r>
      <w:r w:rsidR="00F427A1" w:rsidRPr="00402AC7">
        <w:rPr>
          <w:spacing w:val="-4"/>
          <w:lang w:val="sq-AL"/>
        </w:rPr>
        <w:t>ë</w:t>
      </w:r>
      <w:r w:rsidRPr="00402AC7">
        <w:rPr>
          <w:spacing w:val="-4"/>
          <w:lang w:val="sq-AL"/>
        </w:rPr>
        <w:t>)</w:t>
      </w:r>
      <w:r w:rsidR="00411C16" w:rsidRPr="00402AC7">
        <w:rPr>
          <w:spacing w:val="-4"/>
          <w:lang w:val="sq-AL"/>
        </w:rPr>
        <w:t>,</w:t>
      </w:r>
      <w:r w:rsidRPr="00402AC7">
        <w:rPr>
          <w:spacing w:val="-4"/>
          <w:lang w:val="sq-AL"/>
        </w:rPr>
        <w:t xml:space="preserve"> Stavri Dhima (p</w:t>
      </w:r>
      <w:r w:rsidR="00F427A1" w:rsidRPr="00402AC7">
        <w:rPr>
          <w:spacing w:val="-4"/>
          <w:lang w:val="sq-AL"/>
        </w:rPr>
        <w:t>ë</w:t>
      </w:r>
      <w:r w:rsidRPr="00402AC7">
        <w:rPr>
          <w:spacing w:val="-4"/>
          <w:lang w:val="sq-AL"/>
        </w:rPr>
        <w:t>r naft</w:t>
      </w:r>
      <w:r w:rsidR="00F427A1" w:rsidRPr="00402AC7">
        <w:rPr>
          <w:spacing w:val="-4"/>
          <w:lang w:val="sq-AL"/>
        </w:rPr>
        <w:t>ë</w:t>
      </w:r>
      <w:r w:rsidRPr="00402AC7">
        <w:rPr>
          <w:spacing w:val="-4"/>
          <w:lang w:val="sq-AL"/>
        </w:rPr>
        <w:t>n dhe gazin) dhe Entela Çipa (k</w:t>
      </w:r>
      <w:r w:rsidR="00F427A1" w:rsidRPr="00402AC7">
        <w:rPr>
          <w:spacing w:val="-4"/>
          <w:lang w:val="sq-AL"/>
        </w:rPr>
        <w:t>ë</w:t>
      </w:r>
      <w:r w:rsidRPr="00402AC7">
        <w:rPr>
          <w:spacing w:val="-4"/>
          <w:lang w:val="sq-AL"/>
        </w:rPr>
        <w:t xml:space="preserve">shilltare e </w:t>
      </w:r>
      <w:r w:rsidR="00DB6405" w:rsidRPr="00402AC7">
        <w:rPr>
          <w:spacing w:val="-4"/>
          <w:lang w:val="sq-AL"/>
        </w:rPr>
        <w:t>ministrit</w:t>
      </w:r>
      <w:r w:rsidRPr="00402AC7">
        <w:rPr>
          <w:spacing w:val="-4"/>
          <w:lang w:val="sq-AL"/>
        </w:rPr>
        <w:t>).</w:t>
      </w:r>
    </w:p>
    <w:p w:rsidR="006307EA" w:rsidRPr="00402AC7" w:rsidRDefault="006307EA" w:rsidP="0047577D">
      <w:pPr>
        <w:pStyle w:val="Paragrafi"/>
        <w:rPr>
          <w:spacing w:val="-4"/>
          <w:lang w:val="sq-AL"/>
        </w:rPr>
      </w:pPr>
    </w:p>
    <w:p w:rsidR="006307EA" w:rsidRPr="00402AC7" w:rsidRDefault="006307EA" w:rsidP="0047577D">
      <w:pPr>
        <w:pStyle w:val="Paragrafi"/>
        <w:rPr>
          <w:spacing w:val="-4"/>
          <w:lang w:val="sq-AL"/>
        </w:rPr>
      </w:pPr>
    </w:p>
    <w:p w:rsidR="00641A5E" w:rsidRPr="00402AC7" w:rsidRDefault="00641A5E" w:rsidP="0047577D">
      <w:pPr>
        <w:pStyle w:val="Paragrafi"/>
        <w:rPr>
          <w:spacing w:val="-4"/>
          <w:lang w:val="sq-AL"/>
        </w:rPr>
      </w:pPr>
    </w:p>
    <w:p w:rsidR="006307EA" w:rsidRPr="00402AC7" w:rsidRDefault="006307EA" w:rsidP="0047577D">
      <w:pPr>
        <w:pStyle w:val="Paragrafi"/>
        <w:rPr>
          <w:spacing w:val="-4"/>
          <w:lang w:val="sq-AL"/>
        </w:rPr>
      </w:pPr>
    </w:p>
    <w:p w:rsidR="006307EA" w:rsidRPr="00402AC7" w:rsidRDefault="006307EA" w:rsidP="0047577D">
      <w:pPr>
        <w:pStyle w:val="Paragrafi"/>
        <w:rPr>
          <w:spacing w:val="-4"/>
          <w:lang w:val="sq-AL"/>
        </w:rPr>
      </w:pPr>
    </w:p>
    <w:p w:rsidR="006307EA" w:rsidRPr="00402AC7" w:rsidRDefault="006307EA" w:rsidP="0047577D">
      <w:pPr>
        <w:pStyle w:val="Paragrafi"/>
        <w:rPr>
          <w:spacing w:val="-4"/>
          <w:lang w:val="sq-AL"/>
        </w:rPr>
      </w:pPr>
    </w:p>
    <w:p w:rsidR="006307EA" w:rsidRPr="00402AC7" w:rsidRDefault="006307EA" w:rsidP="0047577D">
      <w:pPr>
        <w:pStyle w:val="Paragrafi"/>
        <w:rPr>
          <w:spacing w:val="-4"/>
          <w:lang w:val="sq-AL"/>
        </w:rPr>
      </w:pPr>
    </w:p>
    <w:p w:rsidR="006307EA" w:rsidRPr="00402AC7" w:rsidRDefault="006307EA" w:rsidP="0047577D">
      <w:pPr>
        <w:pStyle w:val="Footer"/>
        <w:rPr>
          <w:rFonts w:ascii="Garamond" w:hAnsi="Garamond"/>
          <w:lang w:val="sq-AL"/>
        </w:rPr>
        <w:sectPr w:rsidR="006307EA" w:rsidRPr="00402AC7" w:rsidSect="002B2A6B">
          <w:headerReference w:type="even" r:id="rId9"/>
          <w:headerReference w:type="default" r:id="rId10"/>
          <w:footerReference w:type="even" r:id="rId11"/>
          <w:footerReference w:type="default" r:id="rId12"/>
          <w:pgSz w:w="11907" w:h="16840" w:code="9"/>
          <w:pgMar w:top="720" w:right="1134" w:bottom="720" w:left="1134" w:header="851" w:footer="851" w:gutter="0"/>
          <w:pgNumType w:start="8333"/>
          <w:cols w:num="2" w:space="454"/>
          <w:docGrid w:linePitch="360"/>
        </w:sectPr>
      </w:pPr>
    </w:p>
    <w:p w:rsidR="008539BD" w:rsidRPr="00402AC7" w:rsidRDefault="008539BD" w:rsidP="008539BD">
      <w:pPr>
        <w:pStyle w:val="NeniTitull"/>
        <w:rPr>
          <w:lang w:val="sq-AL"/>
        </w:rPr>
      </w:pPr>
      <w:bookmarkStart w:id="2" w:name="_Toc488392467"/>
      <w:bookmarkStart w:id="3" w:name="_Toc519680670"/>
      <w:r w:rsidRPr="00402AC7">
        <w:rPr>
          <w:lang w:val="sq-AL"/>
        </w:rPr>
        <w:t xml:space="preserve">Shkurtimet – </w:t>
      </w:r>
      <w:r w:rsidR="009B54B3" w:rsidRPr="00402AC7">
        <w:rPr>
          <w:lang w:val="sq-AL"/>
        </w:rPr>
        <w:t>a</w:t>
      </w:r>
      <w:r w:rsidRPr="00402AC7">
        <w:rPr>
          <w:lang w:val="sq-AL"/>
        </w:rPr>
        <w:t>kronimet</w:t>
      </w:r>
      <w:bookmarkEnd w:id="2"/>
      <w:bookmarkEnd w:id="3"/>
    </w:p>
    <w:p w:rsidR="008539BD" w:rsidRPr="00402AC7" w:rsidRDefault="008539BD" w:rsidP="008539BD">
      <w:pPr>
        <w:pStyle w:val="Paragrafi"/>
        <w:rPr>
          <w:lang w:val="sq-AL"/>
        </w:rPr>
      </w:pPr>
    </w:p>
    <w:tbl>
      <w:tblPr>
        <w:tblStyle w:val="Rrjetaetabels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8"/>
        <w:gridCol w:w="7936"/>
      </w:tblGrid>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bCs/>
                <w:sz w:val="20"/>
                <w:szCs w:val="20"/>
                <w:lang w:val="sq-AL"/>
              </w:rPr>
              <w:t>AEE</w:t>
            </w:r>
          </w:p>
        </w:tc>
        <w:tc>
          <w:tcPr>
            <w:tcW w:w="7936" w:type="dxa"/>
            <w:noWrap/>
            <w:hideMark/>
          </w:tcPr>
          <w:p w:rsidR="008539BD" w:rsidRPr="00402AC7" w:rsidRDefault="008539BD" w:rsidP="00F427A1">
            <w:pPr>
              <w:ind w:firstLine="0"/>
              <w:rPr>
                <w:rFonts w:ascii="Garamond" w:hAnsi="Garamond"/>
                <w:sz w:val="20"/>
                <w:szCs w:val="20"/>
                <w:lang w:val="sq-AL"/>
              </w:rPr>
            </w:pPr>
            <w:r w:rsidRPr="00402AC7">
              <w:rPr>
                <w:rFonts w:ascii="Garamond" w:hAnsi="Garamond"/>
                <w:sz w:val="20"/>
                <w:szCs w:val="20"/>
                <w:lang w:val="sq-AL"/>
              </w:rPr>
              <w:t>Agjencia për Efi</w:t>
            </w:r>
            <w:r w:rsidR="00F427A1" w:rsidRPr="00402AC7">
              <w:rPr>
                <w:rFonts w:ascii="Garamond" w:hAnsi="Garamond"/>
                <w:sz w:val="20"/>
                <w:szCs w:val="20"/>
                <w:lang w:val="sq-AL"/>
              </w:rPr>
              <w:t>ci</w:t>
            </w:r>
            <w:r w:rsidRPr="00402AC7">
              <w:rPr>
                <w:rFonts w:ascii="Garamond" w:hAnsi="Garamond"/>
                <w:sz w:val="20"/>
                <w:szCs w:val="20"/>
                <w:lang w:val="sq-AL"/>
              </w:rPr>
              <w:t xml:space="preserve">encën e Energjisë </w:t>
            </w:r>
          </w:p>
        </w:tc>
      </w:tr>
      <w:tr w:rsidR="008539BD" w:rsidRPr="00402AC7" w:rsidTr="006D5D0B">
        <w:trPr>
          <w:trHeight w:val="144"/>
        </w:trPr>
        <w:tc>
          <w:tcPr>
            <w:tcW w:w="1368" w:type="dxa"/>
            <w:noWrap/>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AKBN</w:t>
            </w:r>
          </w:p>
        </w:tc>
        <w:tc>
          <w:tcPr>
            <w:tcW w:w="7936" w:type="dxa"/>
            <w:noWrap/>
          </w:tcPr>
          <w:p w:rsidR="008539BD" w:rsidRPr="00402AC7" w:rsidRDefault="008539BD" w:rsidP="00F427A1">
            <w:pPr>
              <w:ind w:firstLine="0"/>
              <w:rPr>
                <w:rFonts w:ascii="Garamond" w:hAnsi="Garamond"/>
                <w:sz w:val="20"/>
                <w:szCs w:val="20"/>
                <w:lang w:val="sq-AL"/>
              </w:rPr>
            </w:pPr>
            <w:r w:rsidRPr="00402AC7">
              <w:rPr>
                <w:rFonts w:ascii="Garamond" w:hAnsi="Garamond"/>
                <w:sz w:val="20"/>
                <w:szCs w:val="20"/>
                <w:lang w:val="sq-AL"/>
              </w:rPr>
              <w:t xml:space="preserve">Agjencia </w:t>
            </w:r>
            <w:r w:rsidR="00F427A1" w:rsidRPr="00402AC7">
              <w:rPr>
                <w:rFonts w:ascii="Garamond" w:hAnsi="Garamond"/>
                <w:sz w:val="20"/>
                <w:szCs w:val="20"/>
                <w:lang w:val="sq-AL"/>
              </w:rPr>
              <w:t>Kombëtare</w:t>
            </w:r>
            <w:r w:rsidRPr="00402AC7">
              <w:rPr>
                <w:rFonts w:ascii="Garamond" w:hAnsi="Garamond"/>
                <w:sz w:val="20"/>
                <w:szCs w:val="20"/>
                <w:lang w:val="sq-AL"/>
              </w:rPr>
              <w:t xml:space="preserve"> e </w:t>
            </w:r>
            <w:r w:rsidR="00F427A1" w:rsidRPr="00402AC7">
              <w:rPr>
                <w:rFonts w:ascii="Garamond" w:hAnsi="Garamond"/>
                <w:sz w:val="20"/>
                <w:szCs w:val="20"/>
                <w:lang w:val="sq-AL"/>
              </w:rPr>
              <w:t xml:space="preserve">Burimeve </w:t>
            </w:r>
            <w:r w:rsidRPr="00402AC7">
              <w:rPr>
                <w:rFonts w:ascii="Garamond" w:hAnsi="Garamond"/>
                <w:sz w:val="20"/>
                <w:szCs w:val="20"/>
                <w:lang w:val="sq-AL"/>
              </w:rPr>
              <w:t>Natyrore</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ALBGAZ</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Ndërmarrja publike në aktivitetet e transmetimit dhe shpërndarjes së gazit natyror</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ALKOGAP</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Gazsjellësi Shqipëri</w:t>
            </w:r>
            <w:r w:rsidR="009B54B3" w:rsidRPr="00402AC7">
              <w:rPr>
                <w:rFonts w:ascii="Garamond" w:hAnsi="Garamond"/>
                <w:sz w:val="20"/>
                <w:szCs w:val="20"/>
              </w:rPr>
              <w:t>–</w:t>
            </w:r>
            <w:r w:rsidRPr="00402AC7">
              <w:rPr>
                <w:rFonts w:ascii="Garamond" w:hAnsi="Garamond"/>
                <w:sz w:val="20"/>
                <w:szCs w:val="20"/>
                <w:lang w:val="sq-AL"/>
              </w:rPr>
              <w:t xml:space="preserve">Kosovë </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BE </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Bashkimi Evropian</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BRE</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Burimet e Rinovueshme të Energjisë</w:t>
            </w:r>
          </w:p>
        </w:tc>
      </w:tr>
      <w:tr w:rsidR="008539BD" w:rsidRPr="00402AC7" w:rsidTr="006D5D0B">
        <w:trPr>
          <w:trHeight w:val="144"/>
        </w:trPr>
        <w:tc>
          <w:tcPr>
            <w:tcW w:w="1368" w:type="dxa"/>
            <w:noWrap/>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BD</w:t>
            </w:r>
          </w:p>
        </w:tc>
        <w:tc>
          <w:tcPr>
            <w:tcW w:w="7936" w:type="dxa"/>
            <w:noWrap/>
          </w:tcPr>
          <w:p w:rsidR="008539BD" w:rsidRPr="00402AC7" w:rsidRDefault="008539BD" w:rsidP="009B54B3">
            <w:pPr>
              <w:ind w:firstLine="0"/>
              <w:rPr>
                <w:rFonts w:ascii="Garamond" w:hAnsi="Garamond"/>
                <w:sz w:val="20"/>
                <w:szCs w:val="20"/>
                <w:lang w:val="sq-AL"/>
              </w:rPr>
            </w:pPr>
            <w:r w:rsidRPr="00402AC7">
              <w:rPr>
                <w:rFonts w:ascii="Garamond" w:hAnsi="Garamond"/>
                <w:sz w:val="20"/>
                <w:szCs w:val="20"/>
                <w:lang w:val="sq-AL"/>
              </w:rPr>
              <w:t>Brenda Dit</w:t>
            </w:r>
            <w:r w:rsidR="009B54B3" w:rsidRPr="00402AC7">
              <w:rPr>
                <w:rFonts w:ascii="Garamond" w:hAnsi="Garamond"/>
                <w:sz w:val="20"/>
                <w:szCs w:val="20"/>
                <w:lang w:val="sq-AL"/>
              </w:rPr>
              <w:t>ë</w:t>
            </w:r>
            <w:r w:rsidRPr="00402AC7">
              <w:rPr>
                <w:rFonts w:ascii="Garamond" w:hAnsi="Garamond"/>
                <w:sz w:val="20"/>
                <w:szCs w:val="20"/>
                <w:lang w:val="sq-AL"/>
              </w:rPr>
              <w:t>s n</w:t>
            </w:r>
            <w:r w:rsidR="009B54B3" w:rsidRPr="00402AC7">
              <w:rPr>
                <w:rFonts w:ascii="Garamond" w:hAnsi="Garamond"/>
                <w:sz w:val="20"/>
                <w:szCs w:val="20"/>
                <w:lang w:val="sq-AL"/>
              </w:rPr>
              <w:t>ë</w:t>
            </w:r>
            <w:r w:rsidRPr="00402AC7">
              <w:rPr>
                <w:rFonts w:ascii="Garamond" w:hAnsi="Garamond"/>
                <w:sz w:val="20"/>
                <w:szCs w:val="20"/>
                <w:lang w:val="sq-AL"/>
              </w:rPr>
              <w:t xml:space="preserve"> një Bursë Shqiptare e Energjisë Elektrike</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COP21</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(Conference of Parties) Njihet si Marrëveshja e Parisit për Klimën (e 21-ta)</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CESEC</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Lidhshmëria e Evropës Qendrore dhe Juglindore</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DEE </w:t>
            </w:r>
          </w:p>
        </w:tc>
        <w:tc>
          <w:tcPr>
            <w:tcW w:w="7936" w:type="dxa"/>
            <w:noWrap/>
            <w:hideMark/>
          </w:tcPr>
          <w:p w:rsidR="008539BD" w:rsidRPr="00402AC7" w:rsidRDefault="008539BD" w:rsidP="009B54B3">
            <w:pPr>
              <w:ind w:firstLine="0"/>
              <w:rPr>
                <w:rFonts w:ascii="Garamond" w:hAnsi="Garamond"/>
                <w:sz w:val="20"/>
                <w:szCs w:val="20"/>
                <w:lang w:val="sq-AL"/>
              </w:rPr>
            </w:pPr>
            <w:r w:rsidRPr="00402AC7">
              <w:rPr>
                <w:rFonts w:ascii="Garamond" w:hAnsi="Garamond"/>
                <w:sz w:val="20"/>
                <w:szCs w:val="20"/>
                <w:lang w:val="sq-AL"/>
              </w:rPr>
              <w:t>Direktiva për Efi</w:t>
            </w:r>
            <w:r w:rsidR="009B54B3" w:rsidRPr="00402AC7">
              <w:rPr>
                <w:rFonts w:ascii="Garamond" w:hAnsi="Garamond"/>
                <w:sz w:val="20"/>
                <w:szCs w:val="20"/>
                <w:lang w:val="sq-AL"/>
              </w:rPr>
              <w:t>ci</w:t>
            </w:r>
            <w:r w:rsidRPr="00402AC7">
              <w:rPr>
                <w:rFonts w:ascii="Garamond" w:hAnsi="Garamond"/>
                <w:sz w:val="20"/>
                <w:szCs w:val="20"/>
                <w:lang w:val="sq-AL"/>
              </w:rPr>
              <w:t>encën e Energjisë (2012/27/BE)</w:t>
            </w:r>
          </w:p>
        </w:tc>
      </w:tr>
      <w:tr w:rsidR="008539BD" w:rsidRPr="00402AC7" w:rsidTr="006D5D0B">
        <w:trPr>
          <w:trHeight w:val="144"/>
        </w:trPr>
        <w:tc>
          <w:tcPr>
            <w:tcW w:w="1368" w:type="dxa"/>
            <w:noWrap/>
            <w:hideMark/>
          </w:tcPr>
          <w:p w:rsidR="008539BD" w:rsidRPr="00402AC7" w:rsidRDefault="00DB6405" w:rsidP="008539BD">
            <w:pPr>
              <w:ind w:firstLine="0"/>
              <w:rPr>
                <w:rFonts w:ascii="Garamond" w:hAnsi="Garamond"/>
                <w:sz w:val="20"/>
                <w:szCs w:val="20"/>
                <w:lang w:val="sq-AL"/>
              </w:rPr>
            </w:pPr>
            <w:r w:rsidRPr="00402AC7">
              <w:rPr>
                <w:rFonts w:ascii="Garamond" w:hAnsi="Garamond"/>
                <w:sz w:val="20"/>
                <w:szCs w:val="20"/>
                <w:lang w:val="sq-AL"/>
              </w:rPr>
              <w:t xml:space="preserve">DSHP </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Detyrimi i Shërbimit Publik</w:t>
            </w:r>
          </w:p>
        </w:tc>
      </w:tr>
      <w:tr w:rsidR="008539BD" w:rsidRPr="00402AC7" w:rsidTr="006D5D0B">
        <w:trPr>
          <w:trHeight w:val="144"/>
        </w:trPr>
        <w:tc>
          <w:tcPr>
            <w:tcW w:w="1368" w:type="dxa"/>
            <w:noWrap/>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DP</w:t>
            </w:r>
          </w:p>
        </w:tc>
        <w:tc>
          <w:tcPr>
            <w:tcW w:w="7936" w:type="dxa"/>
            <w:noWrap/>
          </w:tcPr>
          <w:p w:rsidR="008539BD" w:rsidRPr="00402AC7" w:rsidRDefault="008539BD" w:rsidP="00F427A1">
            <w:pPr>
              <w:ind w:firstLine="0"/>
              <w:rPr>
                <w:rFonts w:ascii="Garamond" w:hAnsi="Garamond"/>
                <w:sz w:val="20"/>
                <w:szCs w:val="20"/>
                <w:lang w:val="sq-AL"/>
              </w:rPr>
            </w:pPr>
            <w:r w:rsidRPr="00402AC7">
              <w:rPr>
                <w:rFonts w:ascii="Garamond" w:hAnsi="Garamond"/>
                <w:sz w:val="20"/>
                <w:szCs w:val="20"/>
                <w:lang w:val="sq-AL"/>
              </w:rPr>
              <w:t>Dita n</w:t>
            </w:r>
            <w:r w:rsidR="00F427A1" w:rsidRPr="00402AC7">
              <w:rPr>
                <w:rFonts w:ascii="Garamond" w:hAnsi="Garamond"/>
                <w:sz w:val="20"/>
                <w:szCs w:val="20"/>
                <w:lang w:val="sq-AL"/>
              </w:rPr>
              <w:t>ë</w:t>
            </w:r>
            <w:r w:rsidRPr="00402AC7">
              <w:rPr>
                <w:rFonts w:ascii="Garamond" w:hAnsi="Garamond"/>
                <w:sz w:val="20"/>
                <w:szCs w:val="20"/>
                <w:lang w:val="sq-AL"/>
              </w:rPr>
              <w:t xml:space="preserve"> Avanc</w:t>
            </w:r>
            <w:r w:rsidR="00F427A1" w:rsidRPr="00402AC7">
              <w:rPr>
                <w:rFonts w:ascii="Garamond" w:hAnsi="Garamond"/>
                <w:sz w:val="20"/>
                <w:szCs w:val="20"/>
                <w:lang w:val="sq-AL"/>
              </w:rPr>
              <w:t>ë</w:t>
            </w:r>
            <w:r w:rsidRPr="00402AC7">
              <w:rPr>
                <w:rFonts w:ascii="Garamond" w:hAnsi="Garamond"/>
                <w:sz w:val="20"/>
                <w:szCs w:val="20"/>
                <w:lang w:val="sq-AL"/>
              </w:rPr>
              <w:t xml:space="preserve"> në një Bursë e Shqiptare e Energjisë Elektrike</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EE </w:t>
            </w:r>
          </w:p>
        </w:tc>
        <w:tc>
          <w:tcPr>
            <w:tcW w:w="7936" w:type="dxa"/>
            <w:noWrap/>
            <w:hideMark/>
          </w:tcPr>
          <w:p w:rsidR="008539BD" w:rsidRPr="00402AC7" w:rsidRDefault="008539BD" w:rsidP="00F427A1">
            <w:pPr>
              <w:ind w:firstLine="0"/>
              <w:rPr>
                <w:rFonts w:ascii="Garamond" w:hAnsi="Garamond"/>
                <w:sz w:val="20"/>
                <w:szCs w:val="20"/>
                <w:lang w:val="sq-AL"/>
              </w:rPr>
            </w:pPr>
            <w:r w:rsidRPr="00402AC7">
              <w:rPr>
                <w:rFonts w:ascii="Garamond" w:hAnsi="Garamond"/>
                <w:sz w:val="20"/>
                <w:szCs w:val="20"/>
                <w:lang w:val="sq-AL"/>
              </w:rPr>
              <w:t>Efi</w:t>
            </w:r>
            <w:r w:rsidR="00F427A1" w:rsidRPr="00402AC7">
              <w:rPr>
                <w:rFonts w:ascii="Garamond" w:hAnsi="Garamond"/>
                <w:sz w:val="20"/>
                <w:szCs w:val="20"/>
                <w:lang w:val="sq-AL"/>
              </w:rPr>
              <w:t>ci</w:t>
            </w:r>
            <w:r w:rsidRPr="00402AC7">
              <w:rPr>
                <w:rFonts w:ascii="Garamond" w:hAnsi="Garamond"/>
                <w:sz w:val="20"/>
                <w:szCs w:val="20"/>
                <w:lang w:val="sq-AL"/>
              </w:rPr>
              <w:t>enca e Energjisë</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ERE </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Enti Rregullator i Energjisë</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Fondi EE</w:t>
            </w:r>
          </w:p>
        </w:tc>
        <w:tc>
          <w:tcPr>
            <w:tcW w:w="7936" w:type="dxa"/>
            <w:noWrap/>
            <w:hideMark/>
          </w:tcPr>
          <w:p w:rsidR="008539BD" w:rsidRPr="00402AC7" w:rsidRDefault="008539BD" w:rsidP="009B54B3">
            <w:pPr>
              <w:ind w:firstLine="0"/>
              <w:rPr>
                <w:rFonts w:ascii="Garamond" w:hAnsi="Garamond"/>
                <w:sz w:val="20"/>
                <w:szCs w:val="20"/>
                <w:lang w:val="sq-AL"/>
              </w:rPr>
            </w:pPr>
            <w:r w:rsidRPr="00402AC7">
              <w:rPr>
                <w:rFonts w:ascii="Garamond" w:hAnsi="Garamond"/>
                <w:sz w:val="20"/>
                <w:szCs w:val="20"/>
                <w:lang w:val="sq-AL"/>
              </w:rPr>
              <w:t>Fondi për Efi</w:t>
            </w:r>
            <w:r w:rsidR="009B54B3" w:rsidRPr="00402AC7">
              <w:rPr>
                <w:rFonts w:ascii="Garamond" w:hAnsi="Garamond"/>
                <w:sz w:val="20"/>
                <w:szCs w:val="20"/>
                <w:lang w:val="sq-AL"/>
              </w:rPr>
              <w:t>ci</w:t>
            </w:r>
            <w:r w:rsidRPr="00402AC7">
              <w:rPr>
                <w:rFonts w:ascii="Garamond" w:hAnsi="Garamond"/>
                <w:sz w:val="20"/>
                <w:szCs w:val="20"/>
                <w:lang w:val="sq-AL"/>
              </w:rPr>
              <w:t>encën e Energjisë</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FZF </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bCs/>
                <w:sz w:val="20"/>
                <w:szCs w:val="20"/>
                <w:lang w:val="sq-AL"/>
              </w:rPr>
              <w:t>Furnizuesi me Zgjidhjen e Fundit</w:t>
            </w:r>
          </w:p>
        </w:tc>
      </w:tr>
      <w:tr w:rsidR="008539BD" w:rsidRPr="00402AC7" w:rsidTr="006D5D0B">
        <w:trPr>
          <w:trHeight w:val="144"/>
        </w:trPr>
        <w:tc>
          <w:tcPr>
            <w:tcW w:w="1368" w:type="dxa"/>
            <w:noWrap/>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GHG</w:t>
            </w:r>
          </w:p>
        </w:tc>
        <w:tc>
          <w:tcPr>
            <w:tcW w:w="7936" w:type="dxa"/>
            <w:noWrap/>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Green Houses Gases – Njihen si Gazet me Efekt Serre</w:t>
            </w:r>
          </w:p>
        </w:tc>
      </w:tr>
      <w:tr w:rsidR="008539BD" w:rsidRPr="00402AC7" w:rsidTr="006D5D0B">
        <w:trPr>
          <w:trHeight w:val="144"/>
        </w:trPr>
        <w:tc>
          <w:tcPr>
            <w:tcW w:w="1368" w:type="dxa"/>
            <w:noWrap/>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GWh </w:t>
            </w:r>
          </w:p>
        </w:tc>
        <w:tc>
          <w:tcPr>
            <w:tcW w:w="7936" w:type="dxa"/>
            <w:noWrap/>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Gigavat-orë</w:t>
            </w:r>
          </w:p>
        </w:tc>
      </w:tr>
      <w:tr w:rsidR="008539BD" w:rsidRPr="00402AC7" w:rsidTr="006D5D0B">
        <w:trPr>
          <w:trHeight w:val="144"/>
        </w:trPr>
        <w:tc>
          <w:tcPr>
            <w:tcW w:w="1368" w:type="dxa"/>
            <w:noWrap/>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HEC</w:t>
            </w:r>
          </w:p>
        </w:tc>
        <w:tc>
          <w:tcPr>
            <w:tcW w:w="7936" w:type="dxa"/>
            <w:noWrap/>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Hidro Elektro Central</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IAP</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Tubacioni Adriatik Jonit </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INSTAT </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Instituti Shqiptar i Statistikave</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ISHTI</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Inspektorati Shtetëror Teknik dhe Industrial</w:t>
            </w:r>
          </w:p>
        </w:tc>
      </w:tr>
      <w:tr w:rsidR="008539BD" w:rsidRPr="00402AC7" w:rsidTr="006D5D0B">
        <w:trPr>
          <w:trHeight w:val="144"/>
        </w:trPr>
        <w:tc>
          <w:tcPr>
            <w:tcW w:w="1368" w:type="dxa"/>
            <w:noWrap/>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KE</w:t>
            </w:r>
          </w:p>
        </w:tc>
        <w:tc>
          <w:tcPr>
            <w:tcW w:w="7936" w:type="dxa"/>
            <w:noWrap/>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Këshilli i Evropës </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KESH</w:t>
            </w:r>
          </w:p>
        </w:tc>
        <w:tc>
          <w:tcPr>
            <w:tcW w:w="7936" w:type="dxa"/>
            <w:noWrap/>
            <w:hideMark/>
          </w:tcPr>
          <w:p w:rsidR="008539BD" w:rsidRPr="00402AC7" w:rsidRDefault="008539BD" w:rsidP="00F427A1">
            <w:pPr>
              <w:ind w:firstLine="0"/>
              <w:rPr>
                <w:rFonts w:ascii="Garamond" w:hAnsi="Garamond"/>
                <w:sz w:val="20"/>
                <w:szCs w:val="20"/>
                <w:lang w:val="sq-AL"/>
              </w:rPr>
            </w:pPr>
            <w:r w:rsidRPr="00402AC7">
              <w:rPr>
                <w:rFonts w:ascii="Garamond" w:hAnsi="Garamond"/>
                <w:sz w:val="20"/>
                <w:szCs w:val="20"/>
                <w:lang w:val="sq-AL"/>
              </w:rPr>
              <w:t xml:space="preserve">Korporata Elektro </w:t>
            </w:r>
            <w:r w:rsidR="00F427A1" w:rsidRPr="00402AC7">
              <w:rPr>
                <w:rFonts w:ascii="Garamond" w:hAnsi="Garamond"/>
                <w:sz w:val="20"/>
                <w:szCs w:val="20"/>
                <w:lang w:val="sq-AL"/>
              </w:rPr>
              <w:t>E</w:t>
            </w:r>
            <w:r w:rsidRPr="00402AC7">
              <w:rPr>
                <w:rFonts w:ascii="Garamond" w:hAnsi="Garamond"/>
                <w:sz w:val="20"/>
                <w:szCs w:val="20"/>
                <w:lang w:val="sq-AL"/>
              </w:rPr>
              <w:t>nergjetike Shqiptare;</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KFBE</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Konsumi Final Bruto i Energjisë</w:t>
            </w:r>
          </w:p>
        </w:tc>
      </w:tr>
      <w:tr w:rsidR="008539BD" w:rsidRPr="00402AC7" w:rsidTr="006D5D0B">
        <w:trPr>
          <w:trHeight w:val="144"/>
        </w:trPr>
        <w:tc>
          <w:tcPr>
            <w:tcW w:w="1368" w:type="dxa"/>
            <w:noWrap/>
            <w:hideMark/>
          </w:tcPr>
          <w:p w:rsidR="008539BD" w:rsidRPr="00402AC7" w:rsidRDefault="008539BD" w:rsidP="00DB6405">
            <w:pPr>
              <w:ind w:firstLine="0"/>
              <w:rPr>
                <w:rFonts w:ascii="Garamond" w:hAnsi="Garamond"/>
                <w:sz w:val="20"/>
                <w:szCs w:val="20"/>
                <w:lang w:val="sq-AL"/>
              </w:rPr>
            </w:pPr>
            <w:r w:rsidRPr="00402AC7">
              <w:rPr>
                <w:rFonts w:ascii="Garamond" w:hAnsi="Garamond"/>
                <w:sz w:val="20"/>
                <w:szCs w:val="20"/>
                <w:lang w:val="sq-AL"/>
              </w:rPr>
              <w:t xml:space="preserve">KKP </w:t>
            </w:r>
            <w:r w:rsidR="00DB6405" w:rsidRPr="00402AC7">
              <w:rPr>
                <w:rFonts w:ascii="Garamond" w:hAnsi="Garamond"/>
                <w:sz w:val="20"/>
                <w:szCs w:val="20"/>
                <w:lang w:val="sq-AL"/>
              </w:rPr>
              <w:t>(</w:t>
            </w:r>
            <w:r w:rsidRPr="00402AC7">
              <w:rPr>
                <w:rFonts w:ascii="Garamond" w:hAnsi="Garamond"/>
                <w:sz w:val="20"/>
                <w:szCs w:val="20"/>
                <w:lang w:val="sq-AL"/>
              </w:rPr>
              <w:t xml:space="preserve">NDC) </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Kontributi Kombëtar i Pikësynuar (National Determined Contribution)</w:t>
            </w:r>
          </w:p>
        </w:tc>
      </w:tr>
      <w:tr w:rsidR="008539BD" w:rsidRPr="00402AC7" w:rsidTr="006D5D0B">
        <w:trPr>
          <w:trHeight w:val="144"/>
        </w:trPr>
        <w:tc>
          <w:tcPr>
            <w:tcW w:w="1368" w:type="dxa"/>
            <w:noWrap/>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KpD</w:t>
            </w:r>
          </w:p>
        </w:tc>
        <w:tc>
          <w:tcPr>
            <w:tcW w:w="7936" w:type="dxa"/>
            <w:noWrap/>
          </w:tcPr>
          <w:p w:rsidR="008539BD" w:rsidRPr="00402AC7" w:rsidRDefault="008539BD" w:rsidP="00783DC7">
            <w:pPr>
              <w:ind w:firstLine="0"/>
              <w:rPr>
                <w:rFonts w:ascii="Garamond" w:hAnsi="Garamond"/>
                <w:sz w:val="20"/>
                <w:szCs w:val="20"/>
                <w:lang w:val="sq-AL"/>
              </w:rPr>
            </w:pPr>
            <w:r w:rsidRPr="00402AC7">
              <w:rPr>
                <w:rFonts w:ascii="Garamond" w:hAnsi="Garamond"/>
                <w:sz w:val="20"/>
                <w:szCs w:val="20"/>
                <w:lang w:val="sq-AL"/>
              </w:rPr>
              <w:t>Kontrate për Diferenc</w:t>
            </w:r>
            <w:r w:rsidR="00783DC7" w:rsidRPr="00402AC7">
              <w:rPr>
                <w:rFonts w:ascii="Garamond" w:hAnsi="Garamond"/>
                <w:sz w:val="20"/>
                <w:szCs w:val="20"/>
                <w:lang w:val="sq-AL"/>
              </w:rPr>
              <w:t>ë</w:t>
            </w:r>
            <w:r w:rsidRPr="00402AC7">
              <w:rPr>
                <w:rFonts w:ascii="Garamond" w:hAnsi="Garamond"/>
                <w:sz w:val="20"/>
                <w:szCs w:val="20"/>
                <w:lang w:val="sq-AL"/>
              </w:rPr>
              <w:t xml:space="preserve"> n</w:t>
            </w:r>
            <w:r w:rsidR="00783DC7" w:rsidRPr="00402AC7">
              <w:rPr>
                <w:rFonts w:ascii="Garamond" w:hAnsi="Garamond"/>
                <w:sz w:val="20"/>
                <w:szCs w:val="20"/>
                <w:lang w:val="sq-AL"/>
              </w:rPr>
              <w:t>ë</w:t>
            </w:r>
            <w:r w:rsidRPr="00402AC7">
              <w:rPr>
                <w:rFonts w:ascii="Garamond" w:hAnsi="Garamond"/>
                <w:sz w:val="20"/>
                <w:szCs w:val="20"/>
                <w:lang w:val="sq-AL"/>
              </w:rPr>
              <w:t xml:space="preserve"> Bursën Shqiptare të Energjisë Elektrike</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ktoe</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Kilo Ton Oil Equivalent (njësi e </w:t>
            </w:r>
            <w:r w:rsidR="00903C46" w:rsidRPr="00402AC7">
              <w:rPr>
                <w:rFonts w:ascii="Garamond" w:hAnsi="Garamond"/>
                <w:sz w:val="20"/>
                <w:szCs w:val="20"/>
                <w:lang w:val="sq-AL"/>
              </w:rPr>
              <w:t>matjes së energjisë</w:t>
            </w:r>
            <w:r w:rsidRPr="00402AC7">
              <w:rPr>
                <w:rFonts w:ascii="Garamond" w:hAnsi="Garamond"/>
                <w:sz w:val="20"/>
                <w:szCs w:val="20"/>
                <w:lang w:val="sq-AL"/>
              </w:rPr>
              <w:t>)</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LEAP</w:t>
            </w:r>
          </w:p>
        </w:tc>
        <w:tc>
          <w:tcPr>
            <w:tcW w:w="7936" w:type="dxa"/>
            <w:noWrap/>
            <w:hideMark/>
          </w:tcPr>
          <w:p w:rsidR="008539BD" w:rsidRPr="00402AC7" w:rsidRDefault="008539BD" w:rsidP="009D4109">
            <w:pPr>
              <w:ind w:firstLine="0"/>
              <w:rPr>
                <w:rFonts w:ascii="Garamond" w:hAnsi="Garamond"/>
                <w:sz w:val="20"/>
                <w:szCs w:val="20"/>
                <w:lang w:val="sq-AL"/>
              </w:rPr>
            </w:pPr>
            <w:r w:rsidRPr="00402AC7">
              <w:rPr>
                <w:rFonts w:ascii="Garamond" w:hAnsi="Garamond"/>
                <w:sz w:val="20"/>
                <w:szCs w:val="20"/>
                <w:lang w:val="sq-AL"/>
              </w:rPr>
              <w:t>Programi Kompjuterik i Planifikimit Energjetik Afatgjat</w:t>
            </w:r>
            <w:r w:rsidR="009D4109" w:rsidRPr="00402AC7">
              <w:rPr>
                <w:rFonts w:ascii="Garamond" w:hAnsi="Garamond"/>
                <w:sz w:val="20"/>
                <w:szCs w:val="20"/>
                <w:lang w:val="sq-AL"/>
              </w:rPr>
              <w:t>ë</w:t>
            </w:r>
            <w:r w:rsidRPr="00402AC7">
              <w:rPr>
                <w:rFonts w:ascii="Garamond" w:hAnsi="Garamond"/>
                <w:sz w:val="20"/>
                <w:szCs w:val="20"/>
                <w:lang w:val="sq-AL"/>
              </w:rPr>
              <w:t xml:space="preserve"> me Alternativa</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MIE</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Ministria e Infrastrukturës dhe Energjisë</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MV</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Voltazh i mesëm</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MW</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Mega Watt të instaluara</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MWh</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Mega Watt energji e prodhuar</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OSHEE </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Operatori i Shpërndarjes së Energjisë Elektrike</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OST </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Operatori i Sistemit të Transmetimit të Energjisë Elektrike</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PBB </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Prodhimi i Brendshëm Bruto</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PEN </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Performanca e Energjisë së Ndërtesave</w:t>
            </w:r>
          </w:p>
        </w:tc>
      </w:tr>
      <w:tr w:rsidR="008539BD" w:rsidRPr="00402AC7" w:rsidTr="006D5D0B">
        <w:trPr>
          <w:trHeight w:val="144"/>
        </w:trPr>
        <w:tc>
          <w:tcPr>
            <w:tcW w:w="1368" w:type="dxa"/>
            <w:noWrap/>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PEEAMR</w:t>
            </w:r>
          </w:p>
        </w:tc>
        <w:tc>
          <w:tcPr>
            <w:tcW w:w="7936" w:type="dxa"/>
            <w:noWrap/>
          </w:tcPr>
          <w:p w:rsidR="008539BD" w:rsidRPr="00402AC7" w:rsidRDefault="00761F11" w:rsidP="00761F11">
            <w:pPr>
              <w:ind w:firstLine="0"/>
              <w:rPr>
                <w:rFonts w:ascii="Garamond" w:hAnsi="Garamond"/>
                <w:sz w:val="20"/>
                <w:szCs w:val="20"/>
                <w:lang w:val="sq-AL"/>
              </w:rPr>
            </w:pPr>
            <w:r w:rsidRPr="00402AC7">
              <w:rPr>
                <w:rFonts w:ascii="Garamond" w:hAnsi="Garamond"/>
                <w:sz w:val="20"/>
                <w:szCs w:val="20"/>
                <w:lang w:val="sq-AL"/>
              </w:rPr>
              <w:t>Protokolli</w:t>
            </w:r>
            <w:r w:rsidR="008539BD" w:rsidRPr="00402AC7">
              <w:rPr>
                <w:rFonts w:ascii="Garamond" w:hAnsi="Garamond"/>
                <w:sz w:val="20"/>
                <w:szCs w:val="20"/>
                <w:lang w:val="sq-AL"/>
              </w:rPr>
              <w:t xml:space="preserve"> mbi Efi</w:t>
            </w:r>
            <w:r w:rsidR="00783DC7" w:rsidRPr="00402AC7">
              <w:rPr>
                <w:rFonts w:ascii="Garamond" w:hAnsi="Garamond"/>
                <w:sz w:val="20"/>
                <w:szCs w:val="20"/>
                <w:lang w:val="sq-AL"/>
              </w:rPr>
              <w:t>ci</w:t>
            </w:r>
            <w:r w:rsidR="008539BD" w:rsidRPr="00402AC7">
              <w:rPr>
                <w:rFonts w:ascii="Garamond" w:hAnsi="Garamond"/>
                <w:sz w:val="20"/>
                <w:szCs w:val="20"/>
                <w:lang w:val="sq-AL"/>
              </w:rPr>
              <w:t xml:space="preserve">encën e Energjisë dhe Aspektet e </w:t>
            </w:r>
            <w:r w:rsidRPr="00402AC7">
              <w:rPr>
                <w:rFonts w:ascii="Garamond" w:hAnsi="Garamond"/>
                <w:sz w:val="20"/>
                <w:szCs w:val="20"/>
                <w:lang w:val="sq-AL"/>
              </w:rPr>
              <w:t>L</w:t>
            </w:r>
            <w:r w:rsidR="008539BD" w:rsidRPr="00402AC7">
              <w:rPr>
                <w:rFonts w:ascii="Garamond" w:hAnsi="Garamond"/>
                <w:sz w:val="20"/>
                <w:szCs w:val="20"/>
                <w:lang w:val="sq-AL"/>
              </w:rPr>
              <w:t>idhura Mjedisore</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PKVBRE </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Plani Kombëtar i Veprimit për Burimet e Rinovueshme të Energjisë</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PKVEE </w:t>
            </w:r>
          </w:p>
        </w:tc>
        <w:tc>
          <w:tcPr>
            <w:tcW w:w="7936" w:type="dxa"/>
            <w:noWrap/>
            <w:hideMark/>
          </w:tcPr>
          <w:p w:rsidR="008539BD" w:rsidRPr="00402AC7" w:rsidRDefault="008539BD" w:rsidP="00783DC7">
            <w:pPr>
              <w:ind w:firstLine="0"/>
              <w:rPr>
                <w:rFonts w:ascii="Garamond" w:hAnsi="Garamond"/>
                <w:sz w:val="20"/>
                <w:szCs w:val="20"/>
                <w:lang w:val="sq-AL"/>
              </w:rPr>
            </w:pPr>
            <w:r w:rsidRPr="00402AC7">
              <w:rPr>
                <w:rFonts w:ascii="Garamond" w:hAnsi="Garamond"/>
                <w:sz w:val="20"/>
                <w:szCs w:val="20"/>
                <w:lang w:val="sq-AL"/>
              </w:rPr>
              <w:t>Plani Kombëtar i Veprimit për Efi</w:t>
            </w:r>
            <w:r w:rsidR="00783DC7" w:rsidRPr="00402AC7">
              <w:rPr>
                <w:rFonts w:ascii="Garamond" w:hAnsi="Garamond"/>
                <w:sz w:val="20"/>
                <w:szCs w:val="20"/>
                <w:lang w:val="sq-AL"/>
              </w:rPr>
              <w:t>ci</w:t>
            </w:r>
            <w:r w:rsidRPr="00402AC7">
              <w:rPr>
                <w:rFonts w:ascii="Garamond" w:hAnsi="Garamond"/>
                <w:sz w:val="20"/>
                <w:szCs w:val="20"/>
                <w:lang w:val="sq-AL"/>
              </w:rPr>
              <w:t>encën e Energjisë</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PPE </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Prodhuesi i Pavarur i Energjisë</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PPP</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Partneritet </w:t>
            </w:r>
            <w:r w:rsidR="00600F96" w:rsidRPr="00402AC7">
              <w:rPr>
                <w:rFonts w:ascii="Garamond" w:hAnsi="Garamond"/>
                <w:sz w:val="20"/>
                <w:szCs w:val="20"/>
                <w:lang w:val="sq-AL"/>
              </w:rPr>
              <w:t>publik privat</w:t>
            </w:r>
          </w:p>
        </w:tc>
      </w:tr>
      <w:tr w:rsidR="008539BD" w:rsidRPr="00402AC7" w:rsidTr="006D5D0B">
        <w:trPr>
          <w:trHeight w:val="144"/>
        </w:trPr>
        <w:tc>
          <w:tcPr>
            <w:tcW w:w="1368" w:type="dxa"/>
            <w:noWrap/>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PV</w:t>
            </w:r>
          </w:p>
        </w:tc>
        <w:tc>
          <w:tcPr>
            <w:tcW w:w="7936" w:type="dxa"/>
            <w:noWrap/>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Foto Voltaik (Photo Voltaic)</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REOST-e </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Rrjeti Evropian i Operatorëve të Sistemit të Transmetimit të Energjisë Elektrike </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REOST-g </w:t>
            </w:r>
          </w:p>
        </w:tc>
        <w:tc>
          <w:tcPr>
            <w:tcW w:w="7936" w:type="dxa"/>
            <w:noWrap/>
            <w:hideMark/>
          </w:tcPr>
          <w:p w:rsidR="008539BD" w:rsidRPr="00402AC7" w:rsidRDefault="008539BD" w:rsidP="00514A5F">
            <w:pPr>
              <w:ind w:firstLine="0"/>
              <w:rPr>
                <w:rFonts w:ascii="Garamond" w:hAnsi="Garamond"/>
                <w:sz w:val="20"/>
                <w:szCs w:val="20"/>
                <w:lang w:val="sq-AL"/>
              </w:rPr>
            </w:pPr>
            <w:r w:rsidRPr="00402AC7">
              <w:rPr>
                <w:rFonts w:ascii="Garamond" w:hAnsi="Garamond"/>
                <w:sz w:val="20"/>
                <w:szCs w:val="20"/>
                <w:lang w:val="sq-AL"/>
              </w:rPr>
              <w:t>Rrjeti Evropian i Operatorëve të Sistemit të Transmetimit të gazit natyror</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SKE</w:t>
            </w:r>
          </w:p>
        </w:tc>
        <w:tc>
          <w:tcPr>
            <w:tcW w:w="7936" w:type="dxa"/>
            <w:noWrap/>
            <w:hideMark/>
          </w:tcPr>
          <w:p w:rsidR="008539BD" w:rsidRPr="00402AC7" w:rsidRDefault="008539BD" w:rsidP="00514A5F">
            <w:pPr>
              <w:ind w:firstLine="0"/>
              <w:rPr>
                <w:rFonts w:ascii="Garamond" w:hAnsi="Garamond"/>
                <w:sz w:val="20"/>
                <w:szCs w:val="20"/>
                <w:lang w:val="sq-AL"/>
              </w:rPr>
            </w:pPr>
            <w:r w:rsidRPr="00402AC7">
              <w:rPr>
                <w:rFonts w:ascii="Garamond" w:hAnsi="Garamond"/>
                <w:sz w:val="20"/>
                <w:szCs w:val="20"/>
                <w:lang w:val="sq-AL"/>
              </w:rPr>
              <w:t>Sekretariati i Komunitetit të Energjisë</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SKZHI-II</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Strategjia e Dytë Kombëtare për Zhvillim dhe Integrim</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TAP </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Gazsjellësi Trans-Adriatik</w:t>
            </w:r>
          </w:p>
        </w:tc>
      </w:tr>
      <w:tr w:rsidR="008539BD" w:rsidRPr="00402AC7" w:rsidTr="006D5D0B">
        <w:trPr>
          <w:trHeight w:val="144"/>
        </w:trPr>
        <w:tc>
          <w:tcPr>
            <w:tcW w:w="1368" w:type="dxa"/>
            <w:noWrap/>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TEC</w:t>
            </w:r>
          </w:p>
        </w:tc>
        <w:tc>
          <w:tcPr>
            <w:tcW w:w="7936" w:type="dxa"/>
            <w:noWrap/>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Termo Elektro Central</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TKE</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Traktati i Komunitetit të Energjisë</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 xml:space="preserve">UNFCCC </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Konventa Kuadër e Kombeve të Bashkuara mbi Ndryshimet Klimatike</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USAID</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Agjencia e Shteteve të Bashkuara për Zhvillim Ndërkombëtar</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VKM</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Vendim i Këshillit të Ministrave</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WPP</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Impiantet e Energjisë nga Era (Wind Power Plant)</w:t>
            </w:r>
          </w:p>
        </w:tc>
      </w:tr>
      <w:tr w:rsidR="008539BD" w:rsidRPr="00402AC7" w:rsidTr="006D5D0B">
        <w:trPr>
          <w:trHeight w:val="144"/>
        </w:trPr>
        <w:tc>
          <w:tcPr>
            <w:tcW w:w="1368"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WACC</w:t>
            </w:r>
          </w:p>
        </w:tc>
        <w:tc>
          <w:tcPr>
            <w:tcW w:w="7936" w:type="dxa"/>
            <w:noWrap/>
            <w:hideMark/>
          </w:tcPr>
          <w:p w:rsidR="008539BD" w:rsidRPr="00402AC7" w:rsidRDefault="008539BD" w:rsidP="008539BD">
            <w:pPr>
              <w:ind w:firstLine="0"/>
              <w:rPr>
                <w:rFonts w:ascii="Garamond" w:hAnsi="Garamond"/>
                <w:sz w:val="20"/>
                <w:szCs w:val="20"/>
                <w:lang w:val="sq-AL"/>
              </w:rPr>
            </w:pPr>
            <w:r w:rsidRPr="00402AC7">
              <w:rPr>
                <w:rFonts w:ascii="Garamond" w:hAnsi="Garamond"/>
                <w:sz w:val="20"/>
                <w:szCs w:val="20"/>
                <w:lang w:val="sq-AL"/>
              </w:rPr>
              <w:t>Kostoja mesatare e ponderuar e kapitalit</w:t>
            </w:r>
          </w:p>
        </w:tc>
      </w:tr>
    </w:tbl>
    <w:p w:rsidR="00C05673" w:rsidRPr="00402AC7" w:rsidRDefault="00C05673" w:rsidP="00C05673">
      <w:pPr>
        <w:widowControl w:val="0"/>
        <w:spacing w:after="0" w:line="240" w:lineRule="auto"/>
        <w:rPr>
          <w:rFonts w:ascii="Garamond" w:hAnsi="Garamond"/>
          <w:sz w:val="24"/>
          <w:szCs w:val="24"/>
          <w:lang w:val="sq-AL" w:eastAsia="zh-CN"/>
        </w:rPr>
      </w:pPr>
    </w:p>
    <w:p w:rsidR="006307EA" w:rsidRPr="00402AC7" w:rsidRDefault="006307EA" w:rsidP="00310191">
      <w:pPr>
        <w:pStyle w:val="Paragrafi"/>
        <w:rPr>
          <w:b/>
          <w:lang w:val="sq-AL"/>
        </w:rPr>
      </w:pPr>
      <w:bookmarkStart w:id="4" w:name="_Toc519680671"/>
    </w:p>
    <w:p w:rsidR="00310191" w:rsidRPr="00402AC7" w:rsidRDefault="00310191" w:rsidP="00310191">
      <w:pPr>
        <w:pStyle w:val="Paragrafi"/>
        <w:rPr>
          <w:b/>
          <w:lang w:val="sq-AL"/>
        </w:rPr>
      </w:pPr>
      <w:r w:rsidRPr="00402AC7">
        <w:rPr>
          <w:b/>
          <w:lang w:val="sq-AL"/>
        </w:rPr>
        <w:t>Furnizimi dhe konsumi aktual i energjisë</w:t>
      </w:r>
      <w:bookmarkEnd w:id="4"/>
      <w:r w:rsidRPr="00402AC7">
        <w:rPr>
          <w:b/>
          <w:lang w:val="sq-AL"/>
        </w:rPr>
        <w:t xml:space="preserve"> </w:t>
      </w:r>
    </w:p>
    <w:p w:rsidR="00310191" w:rsidRPr="00402AC7" w:rsidRDefault="00310191" w:rsidP="00310191">
      <w:pPr>
        <w:pStyle w:val="Paragrafi"/>
        <w:rPr>
          <w:lang w:val="sq-AL"/>
        </w:rPr>
      </w:pPr>
      <w:r w:rsidRPr="00402AC7">
        <w:rPr>
          <w:lang w:val="sq-AL"/>
        </w:rPr>
        <w:t>Prodhimi total i energjisë primare në Shqipëri në vitet 2014, 2015, 2016 ishte respektivisht 2,021 ktoe, 2,117 ktoe, 2,013 ktoe</w:t>
      </w:r>
      <w:r w:rsidRPr="00402AC7">
        <w:rPr>
          <w:rStyle w:val="FootnoteReference"/>
          <w:lang w:val="sq-AL"/>
        </w:rPr>
        <w:footnoteReference w:id="1"/>
      </w:r>
      <w:r w:rsidRPr="00402AC7">
        <w:rPr>
          <w:lang w:val="sq-AL"/>
        </w:rPr>
        <w:t xml:space="preserve">, </w:t>
      </w:r>
      <w:r w:rsidR="00783DC7" w:rsidRPr="00402AC7">
        <w:rPr>
          <w:lang w:val="sq-AL"/>
        </w:rPr>
        <w:t>ndërsa</w:t>
      </w:r>
      <w:r w:rsidRPr="00402AC7">
        <w:rPr>
          <w:lang w:val="sq-AL"/>
        </w:rPr>
        <w:t xml:space="preserve"> </w:t>
      </w:r>
      <w:r w:rsidR="00600F96" w:rsidRPr="00402AC7">
        <w:rPr>
          <w:lang w:val="sq-AL"/>
        </w:rPr>
        <w:t xml:space="preserve">konsumi final i burimeve të energjisë </w:t>
      </w:r>
      <w:r w:rsidRPr="00402AC7">
        <w:rPr>
          <w:lang w:val="sq-AL"/>
        </w:rPr>
        <w:t xml:space="preserve">(KFBE) ishte respektivisht 2,157 ktoe, 2,065 ktoe, 2,056 ktoe, ndërsa importet neto ishin 1,898 ktoe, 1,507 ktoe dhe 1,358 ktoe. Burimet e </w:t>
      </w:r>
      <w:r w:rsidR="002C78B7" w:rsidRPr="00402AC7">
        <w:rPr>
          <w:lang w:val="sq-AL"/>
        </w:rPr>
        <w:t>r</w:t>
      </w:r>
      <w:r w:rsidRPr="00402AC7">
        <w:rPr>
          <w:lang w:val="sq-AL"/>
        </w:rPr>
        <w:t>inovueshme t</w:t>
      </w:r>
      <w:r w:rsidR="00783DC7" w:rsidRPr="00402AC7">
        <w:rPr>
          <w:lang w:val="sq-AL"/>
        </w:rPr>
        <w:t>ë</w:t>
      </w:r>
      <w:r w:rsidRPr="00402AC7">
        <w:rPr>
          <w:lang w:val="sq-AL"/>
        </w:rPr>
        <w:t xml:space="preserve"> </w:t>
      </w:r>
      <w:r w:rsidR="002C78B7" w:rsidRPr="00402AC7">
        <w:rPr>
          <w:lang w:val="sq-AL"/>
        </w:rPr>
        <w:t>e</w:t>
      </w:r>
      <w:r w:rsidR="00783DC7" w:rsidRPr="00402AC7">
        <w:rPr>
          <w:lang w:val="sq-AL"/>
        </w:rPr>
        <w:t>nergjisë</w:t>
      </w:r>
      <w:r w:rsidRPr="00402AC7">
        <w:rPr>
          <w:lang w:val="sq-AL"/>
        </w:rPr>
        <w:t xml:space="preserve"> (BRE-t</w:t>
      </w:r>
      <w:r w:rsidR="00600F96" w:rsidRPr="00402AC7">
        <w:rPr>
          <w:lang w:val="sq-AL"/>
        </w:rPr>
        <w:t>ë</w:t>
      </w:r>
      <w:r w:rsidRPr="00402AC7">
        <w:rPr>
          <w:lang w:val="sq-AL"/>
        </w:rPr>
        <w:t>) kan</w:t>
      </w:r>
      <w:r w:rsidR="00077DA6" w:rsidRPr="00402AC7">
        <w:rPr>
          <w:lang w:val="sq-AL"/>
        </w:rPr>
        <w:t>ë</w:t>
      </w:r>
      <w:r w:rsidRPr="00402AC7">
        <w:rPr>
          <w:lang w:val="sq-AL"/>
        </w:rPr>
        <w:t xml:space="preserve"> p</w:t>
      </w:r>
      <w:r w:rsidR="00783DC7" w:rsidRPr="00402AC7">
        <w:rPr>
          <w:lang w:val="sq-AL"/>
        </w:rPr>
        <w:t>ë</w:t>
      </w:r>
      <w:r w:rsidRPr="00402AC7">
        <w:rPr>
          <w:lang w:val="sq-AL"/>
        </w:rPr>
        <w:t>suar rritje duke z</w:t>
      </w:r>
      <w:r w:rsidR="00783DC7" w:rsidRPr="00402AC7">
        <w:rPr>
          <w:lang w:val="sq-AL"/>
        </w:rPr>
        <w:t>ë</w:t>
      </w:r>
      <w:r w:rsidRPr="00402AC7">
        <w:rPr>
          <w:lang w:val="sq-AL"/>
        </w:rPr>
        <w:t>n</w:t>
      </w:r>
      <w:r w:rsidR="00783DC7" w:rsidRPr="00402AC7">
        <w:rPr>
          <w:lang w:val="sq-AL"/>
        </w:rPr>
        <w:t>ë</w:t>
      </w:r>
      <w:r w:rsidRPr="00402AC7">
        <w:rPr>
          <w:lang w:val="sq-AL"/>
        </w:rPr>
        <w:t xml:space="preserve"> 32</w:t>
      </w:r>
      <w:r w:rsidR="00783DC7" w:rsidRPr="00402AC7">
        <w:rPr>
          <w:lang w:val="sq-AL"/>
        </w:rPr>
        <w:t>–</w:t>
      </w:r>
      <w:r w:rsidRPr="00402AC7">
        <w:rPr>
          <w:lang w:val="sq-AL"/>
        </w:rPr>
        <w:t xml:space="preserve">35% dhe objektivi i tyre </w:t>
      </w:r>
      <w:r w:rsidR="009B54B3" w:rsidRPr="00402AC7">
        <w:rPr>
          <w:lang w:val="sq-AL"/>
        </w:rPr>
        <w:t>është</w:t>
      </w:r>
      <w:r w:rsidRPr="00402AC7">
        <w:rPr>
          <w:lang w:val="sq-AL"/>
        </w:rPr>
        <w:t xml:space="preserve"> 38% </w:t>
      </w:r>
      <w:r w:rsidR="00E62BD9" w:rsidRPr="00402AC7">
        <w:rPr>
          <w:lang w:val="sq-AL"/>
        </w:rPr>
        <w:t>më</w:t>
      </w:r>
      <w:r w:rsidRPr="00402AC7">
        <w:rPr>
          <w:lang w:val="sq-AL"/>
        </w:rPr>
        <w:t xml:space="preserve"> 2020</w:t>
      </w:r>
      <w:r w:rsidR="00E62BD9" w:rsidRPr="00402AC7">
        <w:rPr>
          <w:lang w:val="sq-AL"/>
        </w:rPr>
        <w:t>-n</w:t>
      </w:r>
      <w:r w:rsidRPr="00402AC7">
        <w:rPr>
          <w:lang w:val="sq-AL"/>
        </w:rPr>
        <w:t xml:space="preserve">. </w:t>
      </w:r>
    </w:p>
    <w:p w:rsidR="00310191" w:rsidRPr="00402AC7" w:rsidRDefault="00310191" w:rsidP="00310191">
      <w:pPr>
        <w:pStyle w:val="Paragrafi"/>
        <w:rPr>
          <w:lang w:val="sq-AL"/>
        </w:rPr>
      </w:pPr>
      <w:r w:rsidRPr="00402AC7">
        <w:rPr>
          <w:lang w:val="sq-AL"/>
        </w:rPr>
        <w:t xml:space="preserve">Furnizimi primar i energjisë në Shqipëri dominohet nga nafta, hidrocentralet dhe energjia elektrike e importuar siç tregohet në </w:t>
      </w:r>
      <w:r w:rsidR="00E62BD9" w:rsidRPr="00402AC7">
        <w:rPr>
          <w:lang w:val="sq-AL"/>
        </w:rPr>
        <w:t>f</w:t>
      </w:r>
      <w:r w:rsidRPr="00402AC7">
        <w:rPr>
          <w:lang w:val="sq-AL"/>
        </w:rPr>
        <w:t>igurën 1, gjë që tregon se importet e nënprodukteve të naftës, energjia elektrike dhe një sasi e vogël e qymyrit përbëjnë mbi 56% të të</w:t>
      </w:r>
      <w:r w:rsidR="00FF252C" w:rsidRPr="00402AC7">
        <w:rPr>
          <w:lang w:val="sq-AL"/>
        </w:rPr>
        <w:t xml:space="preserve"> vegjë</w:t>
      </w:r>
      <w:r w:rsidRPr="00402AC7">
        <w:rPr>
          <w:lang w:val="sq-AL"/>
        </w:rPr>
        <w:t xml:space="preserve"> konsumit të energjisë primare. Figura 2 tregon se sektori i transportit konsumon sasinë më të madhe të energjisë, pasuar nga sektori rezidencial dhe sektori i industrisë, dhe tr</w:t>
      </w:r>
      <w:r w:rsidR="007B0C39" w:rsidRPr="00402AC7">
        <w:rPr>
          <w:lang w:val="sq-AL"/>
        </w:rPr>
        <w:t>i</w:t>
      </w:r>
      <w:r w:rsidRPr="00402AC7">
        <w:rPr>
          <w:lang w:val="sq-AL"/>
        </w:rPr>
        <w:t xml:space="preserve"> lëndët djegëse më të rëndësishme të energjisë janë produktet e naftës, energjia elektrike dhe drutë e zjarrit. Shifrat ilustrojnë karakteristikat e mëposhtme të sektorëve të energjisë shqiptare:</w:t>
      </w:r>
    </w:p>
    <w:p w:rsidR="00310191" w:rsidRPr="00402AC7" w:rsidRDefault="00600F96" w:rsidP="00310191">
      <w:pPr>
        <w:pStyle w:val="Paragrafi"/>
        <w:rPr>
          <w:lang w:val="sq-AL"/>
        </w:rPr>
      </w:pPr>
      <w:r w:rsidRPr="00402AC7">
        <w:rPr>
          <w:lang w:val="sq-AL"/>
        </w:rPr>
        <w:t xml:space="preserve">- </w:t>
      </w:r>
      <w:r w:rsidR="00310191" w:rsidRPr="00402AC7">
        <w:rPr>
          <w:lang w:val="sq-AL"/>
        </w:rPr>
        <w:t>Varësia e madhe nga importi i nënproduktëve të naftës;</w:t>
      </w:r>
    </w:p>
    <w:p w:rsidR="00310191" w:rsidRPr="00402AC7" w:rsidRDefault="00600F96" w:rsidP="00310191">
      <w:pPr>
        <w:pStyle w:val="Paragrafi"/>
        <w:rPr>
          <w:lang w:val="sq-AL"/>
        </w:rPr>
      </w:pPr>
      <w:r w:rsidRPr="00402AC7">
        <w:rPr>
          <w:lang w:val="sq-AL"/>
        </w:rPr>
        <w:t xml:space="preserve">- </w:t>
      </w:r>
      <w:r w:rsidR="00310191" w:rsidRPr="00402AC7">
        <w:rPr>
          <w:lang w:val="sq-AL"/>
        </w:rPr>
        <w:t xml:space="preserve">Rëndësia e hidroenergjisë në bilancin energjetik të vendit; </w:t>
      </w:r>
    </w:p>
    <w:p w:rsidR="00310191" w:rsidRPr="00402AC7" w:rsidRDefault="00600F96" w:rsidP="00310191">
      <w:pPr>
        <w:pStyle w:val="Paragrafi"/>
        <w:rPr>
          <w:lang w:val="sq-AL"/>
        </w:rPr>
      </w:pPr>
      <w:r w:rsidRPr="00402AC7">
        <w:rPr>
          <w:lang w:val="sq-AL"/>
        </w:rPr>
        <w:t xml:space="preserve">- </w:t>
      </w:r>
      <w:r w:rsidR="00310191" w:rsidRPr="00402AC7">
        <w:rPr>
          <w:lang w:val="sq-AL"/>
        </w:rPr>
        <w:t>Pjesa më e madhe në konsumin e energjisë nga sektori i transportit;</w:t>
      </w:r>
    </w:p>
    <w:p w:rsidR="00310191" w:rsidRPr="00402AC7" w:rsidRDefault="00310191" w:rsidP="00310191">
      <w:pPr>
        <w:pStyle w:val="Paragrafi"/>
        <w:rPr>
          <w:lang w:val="sq-AL"/>
        </w:rPr>
      </w:pPr>
      <w:r w:rsidRPr="00402AC7">
        <w:rPr>
          <w:lang w:val="sq-AL"/>
        </w:rPr>
        <w:t xml:space="preserve">Furnizim minimal me gaz natyror si prodhim </w:t>
      </w:r>
      <w:r w:rsidR="003469E2" w:rsidRPr="00402AC7">
        <w:rPr>
          <w:lang w:val="sq-AL"/>
        </w:rPr>
        <w:t>vendës</w:t>
      </w:r>
      <w:r w:rsidRPr="00402AC7">
        <w:rPr>
          <w:lang w:val="sq-AL"/>
        </w:rPr>
        <w:t>.</w:t>
      </w:r>
    </w:p>
    <w:p w:rsidR="00BD406F" w:rsidRPr="00402AC7" w:rsidRDefault="00BD406F" w:rsidP="00310191">
      <w:pPr>
        <w:pStyle w:val="Paragrafi"/>
        <w:rPr>
          <w:lang w:val="sq-AL"/>
        </w:rPr>
      </w:pPr>
    </w:p>
    <w:tbl>
      <w:tblPr>
        <w:tblW w:w="9498" w:type="dxa"/>
        <w:tblLayout w:type="fixed"/>
        <w:tblCellMar>
          <w:left w:w="0" w:type="dxa"/>
          <w:right w:w="0" w:type="dxa"/>
        </w:tblCellMar>
        <w:tblLook w:val="00A0" w:firstRow="1" w:lastRow="0" w:firstColumn="1" w:lastColumn="0" w:noHBand="0" w:noVBand="0"/>
      </w:tblPr>
      <w:tblGrid>
        <w:gridCol w:w="4750"/>
        <w:gridCol w:w="4748"/>
      </w:tblGrid>
      <w:tr w:rsidR="00FA1722" w:rsidRPr="00402AC7" w:rsidTr="006D5D0B">
        <w:trPr>
          <w:trHeight w:val="643"/>
        </w:trPr>
        <w:tc>
          <w:tcPr>
            <w:tcW w:w="4750" w:type="dxa"/>
            <w:vAlign w:val="center"/>
            <w:hideMark/>
          </w:tcPr>
          <w:p w:rsidR="00FA1722" w:rsidRPr="00402AC7" w:rsidRDefault="00FA1722" w:rsidP="00E62BD9">
            <w:pPr>
              <w:pStyle w:val="Caption"/>
              <w:spacing w:line="240" w:lineRule="auto"/>
              <w:rPr>
                <w:rFonts w:ascii="Garamond" w:hAnsi="Garamond"/>
                <w:lang w:val="sq-AL"/>
              </w:rPr>
            </w:pPr>
            <w:r w:rsidRPr="00402AC7">
              <w:rPr>
                <w:rFonts w:ascii="Garamond" w:hAnsi="Garamond"/>
                <w:noProof/>
                <w:lang w:val="en-US" w:eastAsia="en-US"/>
              </w:rPr>
              <w:drawing>
                <wp:inline distT="0" distB="0" distL="0" distR="0" wp14:anchorId="410E1550" wp14:editId="5454744E">
                  <wp:extent cx="2875915" cy="2341880"/>
                  <wp:effectExtent l="0" t="0" r="0" b="0"/>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75915" cy="2341880"/>
                          </a:xfrm>
                          <a:prstGeom prst="rect">
                            <a:avLst/>
                          </a:prstGeom>
                          <a:noFill/>
                          <a:ln>
                            <a:noFill/>
                          </a:ln>
                        </pic:spPr>
                      </pic:pic>
                    </a:graphicData>
                  </a:graphic>
                </wp:inline>
              </w:drawing>
            </w:r>
            <w:r w:rsidRPr="00402AC7">
              <w:rPr>
                <w:rStyle w:val="CommentReference"/>
                <w:rFonts w:ascii="Garamond" w:hAnsi="Garamond"/>
                <w:szCs w:val="24"/>
                <w:lang w:val="sq-AL"/>
              </w:rPr>
              <w:t xml:space="preserve"> </w:t>
            </w:r>
          </w:p>
          <w:p w:rsidR="00E62BD9" w:rsidRPr="00402AC7" w:rsidRDefault="00E62BD9" w:rsidP="00E62BD9">
            <w:pPr>
              <w:pStyle w:val="FiguresandTables"/>
              <w:spacing w:before="0" w:after="0"/>
              <w:jc w:val="center"/>
              <w:rPr>
                <w:rStyle w:val="Emphasis"/>
                <w:rFonts w:ascii="Garamond" w:hAnsi="Garamond"/>
                <w:sz w:val="10"/>
              </w:rPr>
            </w:pPr>
            <w:bookmarkStart w:id="5" w:name="_Ref477260236"/>
            <w:bookmarkStart w:id="6" w:name="_Toc488391845"/>
          </w:p>
          <w:p w:rsidR="00E62BD9" w:rsidRPr="00402AC7" w:rsidRDefault="00FA1722" w:rsidP="00E62BD9">
            <w:pPr>
              <w:pStyle w:val="FiguresandTables"/>
              <w:spacing w:before="0" w:after="0"/>
              <w:jc w:val="center"/>
              <w:rPr>
                <w:rStyle w:val="Emphasis"/>
                <w:rFonts w:ascii="Garamond" w:hAnsi="Garamond"/>
              </w:rPr>
            </w:pPr>
            <w:r w:rsidRPr="00402AC7">
              <w:rPr>
                <w:rStyle w:val="Emphasis"/>
                <w:rFonts w:ascii="Garamond" w:hAnsi="Garamond"/>
              </w:rPr>
              <w:t xml:space="preserve">Figura </w:t>
            </w:r>
            <w:r w:rsidRPr="00402AC7">
              <w:rPr>
                <w:rStyle w:val="Emphasis"/>
                <w:rFonts w:ascii="Garamond" w:hAnsi="Garamond"/>
              </w:rPr>
              <w:fldChar w:fldCharType="begin"/>
            </w:r>
            <w:r w:rsidRPr="00402AC7">
              <w:rPr>
                <w:rStyle w:val="Emphasis"/>
                <w:rFonts w:ascii="Garamond" w:hAnsi="Garamond"/>
              </w:rPr>
              <w:instrText xml:space="preserve"> SEQ Figure \* ARABIC </w:instrText>
            </w:r>
            <w:r w:rsidRPr="00402AC7">
              <w:rPr>
                <w:rStyle w:val="Emphasis"/>
                <w:rFonts w:ascii="Garamond" w:hAnsi="Garamond"/>
              </w:rPr>
              <w:fldChar w:fldCharType="separate"/>
            </w:r>
            <w:r w:rsidR="00763B8B">
              <w:rPr>
                <w:rStyle w:val="Emphasis"/>
                <w:rFonts w:ascii="Garamond" w:hAnsi="Garamond"/>
                <w:noProof/>
              </w:rPr>
              <w:t>1</w:t>
            </w:r>
            <w:r w:rsidRPr="00402AC7">
              <w:rPr>
                <w:rStyle w:val="Emphasis"/>
                <w:rFonts w:ascii="Garamond" w:hAnsi="Garamond"/>
              </w:rPr>
              <w:fldChar w:fldCharType="end"/>
            </w:r>
            <w:bookmarkEnd w:id="5"/>
            <w:r w:rsidRPr="00402AC7">
              <w:rPr>
                <w:rStyle w:val="Emphasis"/>
                <w:rFonts w:ascii="Garamond" w:hAnsi="Garamond"/>
              </w:rPr>
              <w:t xml:space="preserve">: </w:t>
            </w:r>
          </w:p>
          <w:p w:rsidR="00FA1722" w:rsidRPr="00402AC7" w:rsidRDefault="00FA1722" w:rsidP="00E62BD9">
            <w:pPr>
              <w:pStyle w:val="FiguresandTables"/>
              <w:spacing w:before="0" w:after="0"/>
              <w:jc w:val="center"/>
              <w:rPr>
                <w:rStyle w:val="Emphasis"/>
                <w:rFonts w:ascii="Garamond" w:hAnsi="Garamond"/>
              </w:rPr>
            </w:pPr>
            <w:r w:rsidRPr="00402AC7">
              <w:rPr>
                <w:rStyle w:val="Emphasis"/>
                <w:rFonts w:ascii="Garamond" w:hAnsi="Garamond"/>
              </w:rPr>
              <w:t xml:space="preserve">Burimet </w:t>
            </w:r>
            <w:r w:rsidR="00E62BD9" w:rsidRPr="00402AC7">
              <w:rPr>
                <w:rStyle w:val="Emphasis"/>
                <w:rFonts w:ascii="Garamond" w:hAnsi="Garamond"/>
              </w:rPr>
              <w:t xml:space="preserve">primare të energjisë dhe importet </w:t>
            </w:r>
            <w:r w:rsidRPr="00402AC7">
              <w:rPr>
                <w:rStyle w:val="Emphasis"/>
                <w:rFonts w:ascii="Garamond" w:hAnsi="Garamond"/>
              </w:rPr>
              <w:t>- 2014</w:t>
            </w:r>
            <w:bookmarkEnd w:id="6"/>
          </w:p>
        </w:tc>
        <w:tc>
          <w:tcPr>
            <w:tcW w:w="4748" w:type="dxa"/>
            <w:hideMark/>
          </w:tcPr>
          <w:p w:rsidR="00FA1722" w:rsidRPr="00402AC7" w:rsidRDefault="00FA1722" w:rsidP="00E62BD9">
            <w:pPr>
              <w:pStyle w:val="Caption"/>
              <w:spacing w:line="240" w:lineRule="auto"/>
              <w:rPr>
                <w:rFonts w:ascii="Garamond" w:hAnsi="Garamond"/>
                <w:lang w:val="sq-AL"/>
              </w:rPr>
            </w:pPr>
            <w:r w:rsidRPr="00402AC7">
              <w:rPr>
                <w:rFonts w:ascii="Garamond" w:hAnsi="Garamond"/>
                <w:noProof/>
                <w:lang w:val="en-US" w:eastAsia="en-US"/>
              </w:rPr>
              <w:drawing>
                <wp:inline distT="0" distB="0" distL="0" distR="0" wp14:anchorId="46FEB0CC" wp14:editId="33D1617F">
                  <wp:extent cx="2875915" cy="2362835"/>
                  <wp:effectExtent l="0" t="0" r="0" b="0"/>
                  <wp:docPr id="4"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75915" cy="2362835"/>
                          </a:xfrm>
                          <a:prstGeom prst="rect">
                            <a:avLst/>
                          </a:prstGeom>
                          <a:noFill/>
                          <a:ln>
                            <a:noFill/>
                          </a:ln>
                        </pic:spPr>
                      </pic:pic>
                    </a:graphicData>
                  </a:graphic>
                </wp:inline>
              </w:drawing>
            </w:r>
          </w:p>
          <w:p w:rsidR="00E62BD9" w:rsidRPr="00402AC7" w:rsidRDefault="00EE6066" w:rsidP="00E62BD9">
            <w:pPr>
              <w:pStyle w:val="FiguresandTables"/>
              <w:spacing w:before="0" w:after="0"/>
              <w:jc w:val="center"/>
              <w:rPr>
                <w:rStyle w:val="Emphasis"/>
                <w:rFonts w:ascii="Garamond" w:hAnsi="Garamond"/>
                <w:sz w:val="10"/>
              </w:rPr>
            </w:pPr>
            <w:bookmarkStart w:id="7" w:name="_Ref477260367"/>
            <w:bookmarkStart w:id="8" w:name="_Toc488391846"/>
            <w:r w:rsidRPr="00402AC7">
              <w:rPr>
                <w:rStyle w:val="Emphasis"/>
                <w:rFonts w:ascii="Garamond" w:hAnsi="Garamond"/>
              </w:rPr>
              <w:t xml:space="preserve"> </w:t>
            </w:r>
          </w:p>
          <w:p w:rsidR="00E62BD9" w:rsidRPr="00402AC7" w:rsidRDefault="00FA1722" w:rsidP="00E62BD9">
            <w:pPr>
              <w:pStyle w:val="FiguresandTables"/>
              <w:spacing w:before="0" w:after="0"/>
              <w:jc w:val="center"/>
              <w:rPr>
                <w:rStyle w:val="Emphasis"/>
                <w:rFonts w:ascii="Garamond" w:hAnsi="Garamond"/>
              </w:rPr>
            </w:pPr>
            <w:r w:rsidRPr="00402AC7">
              <w:rPr>
                <w:rStyle w:val="Emphasis"/>
                <w:rFonts w:ascii="Garamond" w:hAnsi="Garamond"/>
              </w:rPr>
              <w:t xml:space="preserve">Figura </w:t>
            </w:r>
            <w:r w:rsidRPr="00402AC7">
              <w:rPr>
                <w:rStyle w:val="Emphasis"/>
                <w:rFonts w:ascii="Garamond" w:hAnsi="Garamond"/>
              </w:rPr>
              <w:fldChar w:fldCharType="begin"/>
            </w:r>
            <w:r w:rsidRPr="00402AC7">
              <w:rPr>
                <w:rStyle w:val="Emphasis"/>
                <w:rFonts w:ascii="Garamond" w:hAnsi="Garamond"/>
              </w:rPr>
              <w:instrText xml:space="preserve"> SEQ Figure \* ARABIC </w:instrText>
            </w:r>
            <w:r w:rsidRPr="00402AC7">
              <w:rPr>
                <w:rStyle w:val="Emphasis"/>
                <w:rFonts w:ascii="Garamond" w:hAnsi="Garamond"/>
              </w:rPr>
              <w:fldChar w:fldCharType="separate"/>
            </w:r>
            <w:r w:rsidR="00763B8B">
              <w:rPr>
                <w:rStyle w:val="Emphasis"/>
                <w:rFonts w:ascii="Garamond" w:hAnsi="Garamond"/>
                <w:noProof/>
              </w:rPr>
              <w:t>2</w:t>
            </w:r>
            <w:r w:rsidRPr="00402AC7">
              <w:rPr>
                <w:rStyle w:val="Emphasis"/>
                <w:rFonts w:ascii="Garamond" w:hAnsi="Garamond"/>
              </w:rPr>
              <w:fldChar w:fldCharType="end"/>
            </w:r>
            <w:bookmarkEnd w:id="7"/>
            <w:r w:rsidRPr="00402AC7">
              <w:rPr>
                <w:rStyle w:val="Emphasis"/>
                <w:rFonts w:ascii="Garamond" w:hAnsi="Garamond"/>
              </w:rPr>
              <w:t xml:space="preserve">: </w:t>
            </w:r>
          </w:p>
          <w:p w:rsidR="00FA1722" w:rsidRPr="00402AC7" w:rsidRDefault="00FA1722" w:rsidP="00E62BD9">
            <w:pPr>
              <w:pStyle w:val="FiguresandTables"/>
              <w:spacing w:before="0" w:after="0"/>
              <w:jc w:val="center"/>
              <w:rPr>
                <w:rStyle w:val="Emphasis"/>
                <w:rFonts w:ascii="Garamond" w:hAnsi="Garamond"/>
              </w:rPr>
            </w:pPr>
            <w:r w:rsidRPr="00402AC7">
              <w:rPr>
                <w:rStyle w:val="Emphasis"/>
                <w:rFonts w:ascii="Garamond" w:hAnsi="Garamond"/>
              </w:rPr>
              <w:t>Kons</w:t>
            </w:r>
            <w:r w:rsidR="006C0858" w:rsidRPr="00402AC7">
              <w:rPr>
                <w:rStyle w:val="Emphasis"/>
                <w:rFonts w:ascii="Garamond" w:hAnsi="Garamond"/>
              </w:rPr>
              <w:t xml:space="preserve">umi </w:t>
            </w:r>
            <w:r w:rsidR="00E62BD9" w:rsidRPr="00402AC7">
              <w:rPr>
                <w:rStyle w:val="Emphasis"/>
                <w:rFonts w:ascii="Garamond" w:hAnsi="Garamond"/>
              </w:rPr>
              <w:t>përfundimtar i energjisë</w:t>
            </w:r>
            <w:r w:rsidR="00EE6066" w:rsidRPr="00402AC7">
              <w:rPr>
                <w:rStyle w:val="Emphasis"/>
                <w:rFonts w:ascii="Garamond" w:hAnsi="Garamond"/>
              </w:rPr>
              <w:t xml:space="preserve"> </w:t>
            </w:r>
            <w:r w:rsidR="00E62BD9" w:rsidRPr="00402AC7">
              <w:rPr>
                <w:rStyle w:val="Emphasis"/>
                <w:rFonts w:ascii="Garamond" w:hAnsi="Garamond"/>
              </w:rPr>
              <w:t xml:space="preserve">sipas sektorëve </w:t>
            </w:r>
            <w:r w:rsidRPr="00402AC7">
              <w:rPr>
                <w:rStyle w:val="Emphasis"/>
                <w:rFonts w:ascii="Garamond" w:hAnsi="Garamond"/>
              </w:rPr>
              <w:t>- 2014</w:t>
            </w:r>
            <w:bookmarkEnd w:id="8"/>
          </w:p>
        </w:tc>
      </w:tr>
    </w:tbl>
    <w:p w:rsidR="00E62BD9" w:rsidRPr="00402AC7" w:rsidRDefault="00E62BD9" w:rsidP="006C0858">
      <w:pPr>
        <w:pStyle w:val="Paragrafi"/>
        <w:rPr>
          <w:lang w:val="sq-AL"/>
        </w:rPr>
      </w:pPr>
    </w:p>
    <w:p w:rsidR="00641A5E" w:rsidRPr="00402AC7" w:rsidRDefault="00641A5E" w:rsidP="006C0858">
      <w:pPr>
        <w:pStyle w:val="Paragrafi"/>
        <w:rPr>
          <w:lang w:val="sq-AL"/>
        </w:rPr>
        <w:sectPr w:rsidR="00641A5E" w:rsidRPr="00402AC7" w:rsidSect="006307EA">
          <w:type w:val="continuous"/>
          <w:pgSz w:w="11907" w:h="16840" w:code="9"/>
          <w:pgMar w:top="720" w:right="1134" w:bottom="720" w:left="1134" w:header="851" w:footer="851" w:gutter="0"/>
          <w:cols w:space="454"/>
          <w:docGrid w:linePitch="360"/>
        </w:sectPr>
      </w:pPr>
    </w:p>
    <w:p w:rsidR="006C0858" w:rsidRPr="00402AC7" w:rsidRDefault="006C0858" w:rsidP="006C0858">
      <w:pPr>
        <w:pStyle w:val="Paragrafi"/>
        <w:rPr>
          <w:lang w:val="sq-AL"/>
        </w:rPr>
      </w:pPr>
      <w:r w:rsidRPr="00402AC7">
        <w:rPr>
          <w:lang w:val="sq-AL"/>
        </w:rPr>
        <w:t xml:space="preserve">Historikisht, gjenerimi i energjisë elektrike është përmbushur pothuajse ekskluzivisht nga hidrocentralet, me një kapacitet total të instaluar prej 2,011 </w:t>
      </w:r>
      <w:r w:rsidR="00206B0D" w:rsidRPr="00402AC7">
        <w:rPr>
          <w:bCs/>
          <w:lang w:val="sq-AL"/>
        </w:rPr>
        <w:t>mw</w:t>
      </w:r>
      <w:r w:rsidR="00206B0D" w:rsidRPr="00402AC7">
        <w:rPr>
          <w:lang w:val="sq-AL"/>
        </w:rPr>
        <w:t xml:space="preserve"> </w:t>
      </w:r>
      <w:r w:rsidRPr="00402AC7">
        <w:rPr>
          <w:lang w:val="sq-AL"/>
        </w:rPr>
        <w:t>në fund të vitit 2016. Vendi ka shfrytëzuar afro 50% të potencialit të vet hidroenergjetik dhe zgjerimi i ardhshëm i kapacitetit hidroenergjetik është i mundur kryesisht përgjatë lumenjve Drin, Mat, Devolli dhe Bistrica. Kapacitetet hidrike janë</w:t>
      </w:r>
      <w:r w:rsidRPr="00402AC7">
        <w:rPr>
          <w:spacing w:val="30"/>
          <w:lang w:val="sq-AL"/>
        </w:rPr>
        <w:t xml:space="preserve"> </w:t>
      </w:r>
      <w:r w:rsidRPr="00402AC7">
        <w:rPr>
          <w:lang w:val="sq-AL"/>
        </w:rPr>
        <w:t>burimet</w:t>
      </w:r>
      <w:r w:rsidRPr="00402AC7">
        <w:rPr>
          <w:spacing w:val="51"/>
          <w:lang w:val="sq-AL"/>
        </w:rPr>
        <w:t xml:space="preserve"> </w:t>
      </w:r>
      <w:r w:rsidRPr="00402AC7">
        <w:rPr>
          <w:lang w:val="sq-AL"/>
        </w:rPr>
        <w:t>natyrore</w:t>
      </w:r>
      <w:r w:rsidRPr="00402AC7">
        <w:rPr>
          <w:spacing w:val="34"/>
          <w:lang w:val="sq-AL"/>
        </w:rPr>
        <w:t xml:space="preserve"> </w:t>
      </w:r>
      <w:r w:rsidRPr="00402AC7">
        <w:rPr>
          <w:lang w:val="sq-AL"/>
        </w:rPr>
        <w:t>të</w:t>
      </w:r>
      <w:r w:rsidRPr="00402AC7">
        <w:rPr>
          <w:spacing w:val="40"/>
          <w:lang w:val="sq-AL"/>
        </w:rPr>
        <w:t xml:space="preserve"> </w:t>
      </w:r>
      <w:r w:rsidRPr="00402AC7">
        <w:rPr>
          <w:lang w:val="sq-AL"/>
        </w:rPr>
        <w:t>rinovueshme</w:t>
      </w:r>
      <w:r w:rsidRPr="00402AC7">
        <w:rPr>
          <w:spacing w:val="1"/>
          <w:lang w:val="sq-AL"/>
        </w:rPr>
        <w:t xml:space="preserve"> </w:t>
      </w:r>
      <w:r w:rsidRPr="00402AC7">
        <w:rPr>
          <w:lang w:val="sq-AL"/>
        </w:rPr>
        <w:t>më</w:t>
      </w:r>
      <w:r w:rsidRPr="00402AC7">
        <w:rPr>
          <w:spacing w:val="27"/>
          <w:lang w:val="sq-AL"/>
        </w:rPr>
        <w:t xml:space="preserve"> </w:t>
      </w:r>
      <w:r w:rsidRPr="00402AC7">
        <w:rPr>
          <w:lang w:val="sq-AL"/>
        </w:rPr>
        <w:t>të</w:t>
      </w:r>
      <w:r w:rsidRPr="00402AC7">
        <w:rPr>
          <w:spacing w:val="24"/>
          <w:lang w:val="sq-AL"/>
        </w:rPr>
        <w:t xml:space="preserve"> </w:t>
      </w:r>
      <w:r w:rsidRPr="00402AC7">
        <w:rPr>
          <w:lang w:val="sq-AL"/>
        </w:rPr>
        <w:t>rëndësishme</w:t>
      </w:r>
      <w:r w:rsidRPr="00402AC7">
        <w:rPr>
          <w:spacing w:val="55"/>
          <w:lang w:val="sq-AL"/>
        </w:rPr>
        <w:t xml:space="preserve"> </w:t>
      </w:r>
      <w:r w:rsidRPr="00402AC7">
        <w:rPr>
          <w:lang w:val="sq-AL"/>
        </w:rPr>
        <w:t>të</w:t>
      </w:r>
      <w:r w:rsidRPr="00402AC7">
        <w:rPr>
          <w:spacing w:val="39"/>
          <w:lang w:val="sq-AL"/>
        </w:rPr>
        <w:t xml:space="preserve"> </w:t>
      </w:r>
      <w:r w:rsidRPr="00402AC7">
        <w:rPr>
          <w:lang w:val="sq-AL"/>
        </w:rPr>
        <w:t>energjisë</w:t>
      </w:r>
      <w:r w:rsidRPr="00402AC7">
        <w:rPr>
          <w:spacing w:val="50"/>
          <w:lang w:val="sq-AL"/>
        </w:rPr>
        <w:t xml:space="preserve"> </w:t>
      </w:r>
      <w:r w:rsidRPr="00402AC7">
        <w:rPr>
          <w:lang w:val="sq-AL"/>
        </w:rPr>
        <w:t>për</w:t>
      </w:r>
      <w:r w:rsidRPr="00402AC7">
        <w:rPr>
          <w:w w:val="97"/>
          <w:lang w:val="sq-AL"/>
        </w:rPr>
        <w:t xml:space="preserve"> </w:t>
      </w:r>
      <w:r w:rsidRPr="00402AC7">
        <w:rPr>
          <w:lang w:val="sq-AL"/>
        </w:rPr>
        <w:t>prodhimin</w:t>
      </w:r>
      <w:r w:rsidRPr="00402AC7">
        <w:rPr>
          <w:spacing w:val="50"/>
          <w:lang w:val="sq-AL"/>
        </w:rPr>
        <w:t xml:space="preserve"> </w:t>
      </w:r>
      <w:r w:rsidRPr="00402AC7">
        <w:rPr>
          <w:lang w:val="sq-AL"/>
        </w:rPr>
        <w:t>e</w:t>
      </w:r>
      <w:r w:rsidRPr="00402AC7">
        <w:rPr>
          <w:spacing w:val="18"/>
          <w:lang w:val="sq-AL"/>
        </w:rPr>
        <w:t xml:space="preserve"> </w:t>
      </w:r>
      <w:r w:rsidRPr="00402AC7">
        <w:rPr>
          <w:lang w:val="sq-AL"/>
        </w:rPr>
        <w:t>energjisë</w:t>
      </w:r>
      <w:r w:rsidRPr="00402AC7">
        <w:rPr>
          <w:spacing w:val="35"/>
          <w:lang w:val="sq-AL"/>
        </w:rPr>
        <w:t xml:space="preserve"> </w:t>
      </w:r>
      <w:r w:rsidRPr="00402AC7">
        <w:rPr>
          <w:lang w:val="sq-AL"/>
        </w:rPr>
        <w:t>elektrike</w:t>
      </w:r>
      <w:r w:rsidRPr="00402AC7">
        <w:rPr>
          <w:spacing w:val="34"/>
          <w:lang w:val="sq-AL"/>
        </w:rPr>
        <w:t xml:space="preserve"> </w:t>
      </w:r>
      <w:r w:rsidRPr="00402AC7">
        <w:rPr>
          <w:lang w:val="sq-AL"/>
        </w:rPr>
        <w:t>në</w:t>
      </w:r>
      <w:r w:rsidRPr="00402AC7">
        <w:rPr>
          <w:spacing w:val="29"/>
          <w:lang w:val="sq-AL"/>
        </w:rPr>
        <w:t xml:space="preserve"> </w:t>
      </w:r>
      <w:r w:rsidRPr="00402AC7">
        <w:rPr>
          <w:lang w:val="sq-AL"/>
        </w:rPr>
        <w:t>vendin</w:t>
      </w:r>
      <w:r w:rsidRPr="00402AC7">
        <w:rPr>
          <w:spacing w:val="42"/>
          <w:lang w:val="sq-AL"/>
        </w:rPr>
        <w:t xml:space="preserve"> </w:t>
      </w:r>
      <w:r w:rsidRPr="00402AC7">
        <w:rPr>
          <w:lang w:val="sq-AL"/>
        </w:rPr>
        <w:t xml:space="preserve">tonë. </w:t>
      </w:r>
    </w:p>
    <w:p w:rsidR="006C0858" w:rsidRPr="00402AC7" w:rsidRDefault="006C0858" w:rsidP="006C0858">
      <w:pPr>
        <w:pStyle w:val="Paragrafi"/>
        <w:rPr>
          <w:lang w:val="sq-AL"/>
        </w:rPr>
      </w:pPr>
      <w:r w:rsidRPr="00402AC7">
        <w:rPr>
          <w:lang w:val="sq-AL"/>
        </w:rPr>
        <w:t xml:space="preserve">I vetmi termocentral, TEC-i i Vlorës, nuk është ende funksional dhe transformimi i tij me gaz natyror është parashikuar të ndodhë pas ndërtimit të </w:t>
      </w:r>
      <w:r w:rsidR="00A33D2B" w:rsidRPr="00402AC7">
        <w:rPr>
          <w:lang w:val="sq-AL"/>
        </w:rPr>
        <w:t xml:space="preserve">Gazsjellësit </w:t>
      </w:r>
      <w:r w:rsidRPr="00402AC7">
        <w:rPr>
          <w:lang w:val="sq-AL"/>
        </w:rPr>
        <w:t xml:space="preserve">Trans Adriatik (TAP). </w:t>
      </w:r>
    </w:p>
    <w:p w:rsidR="006C0858" w:rsidRPr="00402AC7" w:rsidRDefault="006C0858" w:rsidP="006C0858">
      <w:pPr>
        <w:pStyle w:val="Paragrafi"/>
        <w:rPr>
          <w:lang w:val="sq-AL"/>
        </w:rPr>
      </w:pPr>
      <w:r w:rsidRPr="00402AC7">
        <w:rPr>
          <w:lang w:val="sq-AL"/>
        </w:rPr>
        <w:t xml:space="preserve">Shqipëria importon energji elektrike nga vendet fqinje, megjithëse importet kanë rënë në mënyrë progresive në dhjetë vitet e fundit pas rritjes së prodhimit të brendshëm të energjisë elektrike dhe zvogëlimit të humbjeve të energjisë elektrike (teknike dhe joteknike) në sistemin e shpërndarjes, të cilat janë zvogëluar nga 45.04% </w:t>
      </w:r>
      <w:r w:rsidR="004403E2" w:rsidRPr="00402AC7">
        <w:rPr>
          <w:lang w:val="sq-AL"/>
        </w:rPr>
        <w:t>m</w:t>
      </w:r>
      <w:r w:rsidRPr="00402AC7">
        <w:rPr>
          <w:lang w:val="sq-AL"/>
        </w:rPr>
        <w:t>ë 2013</w:t>
      </w:r>
      <w:r w:rsidR="004403E2" w:rsidRPr="00402AC7">
        <w:rPr>
          <w:lang w:val="sq-AL"/>
        </w:rPr>
        <w:t>-n</w:t>
      </w:r>
      <w:r w:rsidRPr="00402AC7">
        <w:rPr>
          <w:lang w:val="sq-AL"/>
        </w:rPr>
        <w:t xml:space="preserve"> në 25.04% deri në fund të vitit </w:t>
      </w:r>
      <w:r w:rsidRPr="00402AC7">
        <w:rPr>
          <w:bCs/>
          <w:lang w:val="sq-AL"/>
        </w:rPr>
        <w:t>2016</w:t>
      </w:r>
      <w:r w:rsidRPr="00402AC7">
        <w:rPr>
          <w:rStyle w:val="FootnoteReference"/>
          <w:lang w:val="sq-AL"/>
        </w:rPr>
        <w:footnoteReference w:id="2"/>
      </w:r>
      <w:r w:rsidRPr="00402AC7">
        <w:rPr>
          <w:lang w:val="sq-AL"/>
        </w:rPr>
        <w:t xml:space="preserve"> me një plan të qartë investimesh dhe menaxhimi për t</w:t>
      </w:r>
      <w:r w:rsidR="00236E16" w:rsidRPr="00402AC7">
        <w:rPr>
          <w:lang w:val="sq-AL"/>
        </w:rPr>
        <w:t>’</w:t>
      </w:r>
      <w:r w:rsidRPr="00402AC7">
        <w:rPr>
          <w:lang w:val="sq-AL"/>
        </w:rPr>
        <w:t>i ulur ato më tej në 17% deri në fund të 2020</w:t>
      </w:r>
      <w:r w:rsidR="00EE4CCA" w:rsidRPr="00402AC7">
        <w:rPr>
          <w:lang w:val="sq-AL"/>
        </w:rPr>
        <w:t>-s</w:t>
      </w:r>
      <w:r w:rsidRPr="00402AC7">
        <w:rPr>
          <w:lang w:val="sq-AL"/>
        </w:rPr>
        <w:t xml:space="preserve">. </w:t>
      </w:r>
    </w:p>
    <w:p w:rsidR="006C0858" w:rsidRPr="00402AC7" w:rsidRDefault="006C0858" w:rsidP="006C0858">
      <w:pPr>
        <w:pStyle w:val="Paragrafi"/>
        <w:rPr>
          <w:lang w:val="sq-AL"/>
        </w:rPr>
      </w:pPr>
      <w:r w:rsidRPr="00402AC7">
        <w:rPr>
          <w:lang w:val="sq-AL"/>
        </w:rPr>
        <w:t>Tregu i energjisë elektrike në Shqipëri është në tranzicion nga një sistem i planifikuar drejt një sistemi me bazë tregu. Tregu i energjisë me shumicë dominohet nga kompania shtetërore e prodhimit KESH, e cila furnizon OSHEE-në me energjinë elektrike të nevojshme për konsumatorët final</w:t>
      </w:r>
      <w:r w:rsidR="00763D3D" w:rsidRPr="00402AC7">
        <w:rPr>
          <w:lang w:val="sq-AL"/>
        </w:rPr>
        <w:t>ë</w:t>
      </w:r>
      <w:r w:rsidRPr="00402AC7">
        <w:rPr>
          <w:lang w:val="sq-AL"/>
        </w:rPr>
        <w:t xml:space="preserve"> nën kushte të rregulluara të </w:t>
      </w:r>
      <w:r w:rsidR="00352B4A" w:rsidRPr="00402AC7">
        <w:rPr>
          <w:lang w:val="sq-AL"/>
        </w:rPr>
        <w:t>“</w:t>
      </w:r>
      <w:r w:rsidRPr="00402AC7">
        <w:rPr>
          <w:lang w:val="sq-AL"/>
        </w:rPr>
        <w:t xml:space="preserve">furnizimit </w:t>
      </w:r>
      <w:r w:rsidRPr="00402AC7">
        <w:rPr>
          <w:bCs/>
          <w:lang w:val="sq-AL"/>
        </w:rPr>
        <w:t>universal</w:t>
      </w:r>
      <w:r w:rsidR="00352B4A" w:rsidRPr="00402AC7">
        <w:rPr>
          <w:lang w:val="sq-AL"/>
        </w:rPr>
        <w:t>”</w:t>
      </w:r>
      <w:r w:rsidRPr="00402AC7">
        <w:rPr>
          <w:lang w:val="sq-AL"/>
        </w:rPr>
        <w:t>. Mjedisi konkurrues me shumicë përbëhet nga prodhuesit e pavarur dhe një numër i vogël klientësh të mëdhenj të furnizuar nëpërmjet kontratave dypalëshe.</w:t>
      </w:r>
    </w:p>
    <w:p w:rsidR="006C0858" w:rsidRPr="00402AC7" w:rsidRDefault="006C0858" w:rsidP="006C0858">
      <w:pPr>
        <w:pStyle w:val="Paragrafi"/>
        <w:rPr>
          <w:b/>
          <w:lang w:val="sq-AL"/>
        </w:rPr>
      </w:pPr>
      <w:bookmarkStart w:id="9" w:name="_Toc519680672"/>
      <w:bookmarkStart w:id="10" w:name="_Toc488392473"/>
      <w:bookmarkStart w:id="11" w:name="_Toc477289098"/>
      <w:bookmarkStart w:id="12" w:name="_Toc477444071"/>
      <w:bookmarkStart w:id="13" w:name="_Toc477444338"/>
      <w:r w:rsidRPr="00402AC7">
        <w:rPr>
          <w:b/>
          <w:lang w:val="sq-AL"/>
        </w:rPr>
        <w:t>Reforma ligjore dhe institucionale në sektorin e energjisë elektrike</w:t>
      </w:r>
      <w:bookmarkEnd w:id="9"/>
      <w:r w:rsidRPr="00402AC7">
        <w:rPr>
          <w:b/>
          <w:lang w:val="sq-AL"/>
        </w:rPr>
        <w:t xml:space="preserve"> </w:t>
      </w:r>
      <w:bookmarkEnd w:id="10"/>
    </w:p>
    <w:p w:rsidR="006C0858" w:rsidRPr="00402AC7" w:rsidRDefault="006C0858" w:rsidP="006C0858">
      <w:pPr>
        <w:pStyle w:val="Paragrafi"/>
        <w:rPr>
          <w:lang w:val="sq-AL"/>
        </w:rPr>
      </w:pPr>
      <w:bookmarkStart w:id="14" w:name="_Toc477289099"/>
      <w:bookmarkStart w:id="15" w:name="_Toc477444072"/>
      <w:bookmarkStart w:id="16" w:name="_Toc477444339"/>
      <w:bookmarkEnd w:id="11"/>
      <w:bookmarkEnd w:id="12"/>
      <w:bookmarkEnd w:id="13"/>
      <w:r w:rsidRPr="00402AC7">
        <w:rPr>
          <w:lang w:val="sq-AL"/>
        </w:rPr>
        <w:t xml:space="preserve">Ministria e Infrastrukturës dhe Energjisë, bashkë me të gjithë aktorët e tjerë të energjisë, po punojnë për përmbushjen e angazhimeve të tyre për të zbatuar </w:t>
      </w:r>
      <w:r w:rsidR="00F511D6" w:rsidRPr="00402AC7">
        <w:rPr>
          <w:lang w:val="sq-AL"/>
        </w:rPr>
        <w:t>paketën e tretë të energjisë</w:t>
      </w:r>
      <w:r w:rsidRPr="00402AC7">
        <w:rPr>
          <w:lang w:val="sq-AL"/>
        </w:rPr>
        <w:t xml:space="preserve">. </w:t>
      </w:r>
    </w:p>
    <w:p w:rsidR="006C0858" w:rsidRPr="00402AC7" w:rsidRDefault="006C0858" w:rsidP="006C0858">
      <w:pPr>
        <w:pStyle w:val="Paragrafi"/>
        <w:rPr>
          <w:lang w:val="sq-AL"/>
        </w:rPr>
      </w:pPr>
      <w:r w:rsidRPr="00402AC7">
        <w:rPr>
          <w:lang w:val="sq-AL"/>
        </w:rPr>
        <w:t xml:space="preserve">Ligji i ri për </w:t>
      </w:r>
      <w:r w:rsidR="00F511D6" w:rsidRPr="00402AC7">
        <w:rPr>
          <w:lang w:val="sq-AL"/>
        </w:rPr>
        <w:t xml:space="preserve">sektorin e energjisë elektrike </w:t>
      </w:r>
      <w:r w:rsidRPr="00402AC7">
        <w:rPr>
          <w:lang w:val="sq-AL"/>
        </w:rPr>
        <w:t xml:space="preserve">u miratua në prill të vitit 2015 dhe është në përputhje me </w:t>
      </w:r>
      <w:r w:rsidR="000C0A80" w:rsidRPr="00402AC7">
        <w:rPr>
          <w:lang w:val="sq-AL"/>
        </w:rPr>
        <w:t xml:space="preserve">paketën e tretë të energjisë </w:t>
      </w:r>
      <w:r w:rsidRPr="00402AC7">
        <w:rPr>
          <w:lang w:val="sq-AL"/>
        </w:rPr>
        <w:t xml:space="preserve">pasi transpozon </w:t>
      </w:r>
      <w:r w:rsidR="000C0A80" w:rsidRPr="00402AC7">
        <w:rPr>
          <w:lang w:val="sq-AL"/>
        </w:rPr>
        <w:t xml:space="preserve">direktivën </w:t>
      </w:r>
      <w:r w:rsidRPr="00402AC7">
        <w:rPr>
          <w:lang w:val="sq-AL"/>
        </w:rPr>
        <w:t xml:space="preserve">2009/72/KE dhe </w:t>
      </w:r>
      <w:r w:rsidR="000C0A80" w:rsidRPr="00402AC7">
        <w:rPr>
          <w:lang w:val="sq-AL"/>
        </w:rPr>
        <w:t xml:space="preserve">rregulloren </w:t>
      </w:r>
      <w:r w:rsidRPr="00402AC7">
        <w:rPr>
          <w:lang w:val="sq-AL"/>
        </w:rPr>
        <w:t>(KE) 714/2009. Megjithatë, legjisla</w:t>
      </w:r>
      <w:r w:rsidR="00B73F34" w:rsidRPr="00402AC7">
        <w:rPr>
          <w:lang w:val="sq-AL"/>
        </w:rPr>
        <w:t>-</w:t>
      </w:r>
      <w:r w:rsidRPr="00402AC7">
        <w:rPr>
          <w:lang w:val="sq-AL"/>
        </w:rPr>
        <w:t>cioni dytësor mbetet p</w:t>
      </w:r>
      <w:r w:rsidR="000C0A80" w:rsidRPr="00402AC7">
        <w:rPr>
          <w:lang w:val="sq-AL"/>
        </w:rPr>
        <w:t>ë</w:t>
      </w:r>
      <w:r w:rsidRPr="00402AC7">
        <w:rPr>
          <w:lang w:val="sq-AL"/>
        </w:rPr>
        <w:t>r</w:t>
      </w:r>
      <w:r w:rsidR="00AE0D97" w:rsidRPr="00402AC7">
        <w:rPr>
          <w:lang w:val="sq-AL"/>
        </w:rPr>
        <w:t xml:space="preserve"> t</w:t>
      </w:r>
      <w:r w:rsidR="00236E16" w:rsidRPr="00402AC7">
        <w:rPr>
          <w:lang w:val="sq-AL"/>
        </w:rPr>
        <w:t>’</w:t>
      </w:r>
      <w:r w:rsidR="00AE0D97" w:rsidRPr="00402AC7">
        <w:rPr>
          <w:lang w:val="sq-AL"/>
        </w:rPr>
        <w:t xml:space="preserve">u </w:t>
      </w:r>
      <w:r w:rsidRPr="00402AC7">
        <w:rPr>
          <w:lang w:val="sq-AL"/>
        </w:rPr>
        <w:t>zbatuar plot</w:t>
      </w:r>
      <w:r w:rsidR="000C0A80" w:rsidRPr="00402AC7">
        <w:rPr>
          <w:lang w:val="sq-AL"/>
        </w:rPr>
        <w:t>ë</w:t>
      </w:r>
      <w:r w:rsidRPr="00402AC7">
        <w:rPr>
          <w:lang w:val="sq-AL"/>
        </w:rPr>
        <w:t xml:space="preserve">sisht, duke mbështetur kështu implementimin e </w:t>
      </w:r>
      <w:r w:rsidR="000C0A80" w:rsidRPr="00402AC7">
        <w:rPr>
          <w:lang w:val="sq-AL"/>
        </w:rPr>
        <w:t>paketës së tretë të energjisë</w:t>
      </w:r>
      <w:r w:rsidRPr="00402AC7">
        <w:rPr>
          <w:lang w:val="sq-AL"/>
        </w:rPr>
        <w:t>.</w:t>
      </w:r>
    </w:p>
    <w:p w:rsidR="006C0858" w:rsidRPr="00402AC7" w:rsidRDefault="006C0858" w:rsidP="006C0858">
      <w:pPr>
        <w:pStyle w:val="Paragrafi"/>
        <w:rPr>
          <w:lang w:val="sq-AL"/>
        </w:rPr>
      </w:pPr>
      <w:r w:rsidRPr="00402AC7">
        <w:rPr>
          <w:lang w:val="sq-AL"/>
        </w:rPr>
        <w:t>Në korrik 2016, Këshilli i Ministrave miratoi një model të ri tregu për rregullimin e tregut të energjisë elektrike në Shqipëri, si edhe planin për derregullimin e çmimeve duke mundësuar hapjen e tregut. Një plan veprimi për krijimin e Bursës së Energjisë, i cili parashikon një treg të organizuar të ditës në avancë (day-ahead) është</w:t>
      </w:r>
      <w:r w:rsidR="00457924" w:rsidRPr="00402AC7">
        <w:rPr>
          <w:lang w:val="sq-AL"/>
        </w:rPr>
        <w:t>,</w:t>
      </w:r>
      <w:r w:rsidRPr="00402AC7">
        <w:rPr>
          <w:lang w:val="sq-AL"/>
        </w:rPr>
        <w:t xml:space="preserve"> gjithashtu</w:t>
      </w:r>
      <w:r w:rsidR="00457924" w:rsidRPr="00402AC7">
        <w:rPr>
          <w:lang w:val="sq-AL"/>
        </w:rPr>
        <w:t>,</w:t>
      </w:r>
      <w:r w:rsidRPr="00402AC7">
        <w:rPr>
          <w:lang w:val="sq-AL"/>
        </w:rPr>
        <w:t xml:space="preserve"> pjesë e kësaj pakete. Modeli i tregut parashikon integrimin e tregut shqiptar t</w:t>
      </w:r>
      <w:r w:rsidR="002F5AA6" w:rsidRPr="00402AC7">
        <w:rPr>
          <w:lang w:val="sq-AL"/>
        </w:rPr>
        <w:t>ë</w:t>
      </w:r>
      <w:r w:rsidRPr="00402AC7">
        <w:rPr>
          <w:lang w:val="sq-AL"/>
        </w:rPr>
        <w:t xml:space="preserve"> </w:t>
      </w:r>
      <w:r w:rsidR="00C424B4" w:rsidRPr="00402AC7">
        <w:rPr>
          <w:lang w:val="sq-AL"/>
        </w:rPr>
        <w:t>energjisë</w:t>
      </w:r>
      <w:r w:rsidRPr="00402AC7">
        <w:rPr>
          <w:lang w:val="sq-AL"/>
        </w:rPr>
        <w:t xml:space="preserve"> elektrike me atë t</w:t>
      </w:r>
      <w:r w:rsidR="002F5AA6" w:rsidRPr="00402AC7">
        <w:rPr>
          <w:lang w:val="sq-AL"/>
        </w:rPr>
        <w:t>ë</w:t>
      </w:r>
      <w:r w:rsidRPr="00402AC7">
        <w:rPr>
          <w:lang w:val="sq-AL"/>
        </w:rPr>
        <w:t xml:space="preserve"> Kosovës dhe </w:t>
      </w:r>
      <w:r w:rsidR="000C0A80" w:rsidRPr="00402AC7">
        <w:rPr>
          <w:lang w:val="sq-AL"/>
        </w:rPr>
        <w:t>rajonit</w:t>
      </w:r>
      <w:r w:rsidRPr="00402AC7">
        <w:rPr>
          <w:lang w:val="sq-AL"/>
        </w:rPr>
        <w:t>.</w:t>
      </w:r>
    </w:p>
    <w:p w:rsidR="006C0858" w:rsidRPr="00402AC7" w:rsidRDefault="006C0858" w:rsidP="006C0858">
      <w:pPr>
        <w:pStyle w:val="Paragrafi"/>
        <w:rPr>
          <w:lang w:val="sq-AL"/>
        </w:rPr>
      </w:pPr>
      <w:r w:rsidRPr="00402AC7">
        <w:rPr>
          <w:lang w:val="sq-AL"/>
        </w:rPr>
        <w:t xml:space="preserve">Në shkurt 2018, me ndryshimet </w:t>
      </w:r>
      <w:r w:rsidR="000C0A80" w:rsidRPr="00402AC7">
        <w:rPr>
          <w:lang w:val="sq-AL"/>
        </w:rPr>
        <w:t>e ligjit të sektorit të energjisë elektrike</w:t>
      </w:r>
      <w:r w:rsidRPr="00402AC7">
        <w:rPr>
          <w:lang w:val="sq-AL"/>
        </w:rPr>
        <w:t xml:space="preserve">, është vendosur baza ligjore për krijimin e Bursës së Energjisë Elektrike në Shqipëri dhe krijimin e mundësive për krijimin e tregut të përbashkët me Kosovën, rajonin dhe me gjere. Në vijim të detyrimeve të përcaktuara, Enti Rregullator i Energjisë (ERE) dhe Ministria e Infrastrukturës dhe Energjisë </w:t>
      </w:r>
      <w:r w:rsidR="009B54B3" w:rsidRPr="00402AC7">
        <w:rPr>
          <w:lang w:val="sq-AL"/>
        </w:rPr>
        <w:t>është</w:t>
      </w:r>
      <w:r w:rsidRPr="00402AC7">
        <w:rPr>
          <w:lang w:val="sq-AL"/>
        </w:rPr>
        <w:t xml:space="preserve"> n</w:t>
      </w:r>
      <w:r w:rsidR="002F5AA6" w:rsidRPr="00402AC7">
        <w:rPr>
          <w:lang w:val="sq-AL"/>
        </w:rPr>
        <w:t>ë</w:t>
      </w:r>
      <w:r w:rsidRPr="00402AC7">
        <w:rPr>
          <w:lang w:val="sq-AL"/>
        </w:rPr>
        <w:t xml:space="preserve"> p</w:t>
      </w:r>
      <w:r w:rsidR="002F5AA6" w:rsidRPr="00402AC7">
        <w:rPr>
          <w:lang w:val="sq-AL"/>
        </w:rPr>
        <w:t>ë</w:t>
      </w:r>
      <w:r w:rsidRPr="00402AC7">
        <w:rPr>
          <w:lang w:val="sq-AL"/>
        </w:rPr>
        <w:t>rfundim t</w:t>
      </w:r>
      <w:r w:rsidR="002F5AA6" w:rsidRPr="00402AC7">
        <w:rPr>
          <w:lang w:val="sq-AL"/>
        </w:rPr>
        <w:t>ë</w:t>
      </w:r>
      <w:r w:rsidRPr="00402AC7">
        <w:rPr>
          <w:lang w:val="sq-AL"/>
        </w:rPr>
        <w:t xml:space="preserve"> </w:t>
      </w:r>
      <w:r w:rsidR="00A12794" w:rsidRPr="00402AC7">
        <w:rPr>
          <w:lang w:val="sq-AL"/>
        </w:rPr>
        <w:t>proc</w:t>
      </w:r>
      <w:r w:rsidRPr="00402AC7">
        <w:rPr>
          <w:lang w:val="sq-AL"/>
        </w:rPr>
        <w:t>esit t</w:t>
      </w:r>
      <w:r w:rsidR="002F5AA6" w:rsidRPr="00402AC7">
        <w:rPr>
          <w:lang w:val="sq-AL"/>
        </w:rPr>
        <w:t>ë</w:t>
      </w:r>
      <w:r w:rsidRPr="00402AC7">
        <w:rPr>
          <w:lang w:val="sq-AL"/>
        </w:rPr>
        <w:t xml:space="preserve"> harmonizimit të legjislacionit dytësor që nevojitet për reformat dhe liberalizimin e tregut të energjisë elektrike. Në mars 2017, ERE miratoi </w:t>
      </w:r>
      <w:r w:rsidR="00D16EE0" w:rsidRPr="00402AC7">
        <w:rPr>
          <w:lang w:val="sq-AL"/>
        </w:rPr>
        <w:t>cert</w:t>
      </w:r>
      <w:r w:rsidRPr="00402AC7">
        <w:rPr>
          <w:lang w:val="sq-AL"/>
        </w:rPr>
        <w:t>ifikimin përfundimtar të ndarjes së pronësisë së Operatorit të Sistemit të Transmetimit t</w:t>
      </w:r>
      <w:r w:rsidR="002F5AA6" w:rsidRPr="00402AC7">
        <w:rPr>
          <w:lang w:val="sq-AL"/>
        </w:rPr>
        <w:t>ë</w:t>
      </w:r>
      <w:r w:rsidRPr="00402AC7">
        <w:rPr>
          <w:lang w:val="sq-AL"/>
        </w:rPr>
        <w:t xml:space="preserve"> Energjisë Elektrike, OST sh.a.</w:t>
      </w:r>
    </w:p>
    <w:p w:rsidR="006C0858" w:rsidRPr="00402AC7" w:rsidRDefault="006C0858" w:rsidP="006C0858">
      <w:pPr>
        <w:pStyle w:val="Paragrafi"/>
        <w:rPr>
          <w:lang w:val="sq-AL"/>
        </w:rPr>
      </w:pPr>
      <w:r w:rsidRPr="00402AC7">
        <w:rPr>
          <w:lang w:val="sq-AL"/>
        </w:rPr>
        <w:t xml:space="preserve">Reformat e tregut të energjisë do të shkojnë përtej zbatimit të </w:t>
      </w:r>
      <w:r w:rsidR="00167D92" w:rsidRPr="00402AC7">
        <w:rPr>
          <w:lang w:val="sq-AL"/>
        </w:rPr>
        <w:t xml:space="preserve">paketës së tretë të energjisë </w:t>
      </w:r>
      <w:r w:rsidRPr="00402AC7">
        <w:rPr>
          <w:lang w:val="sq-AL"/>
        </w:rPr>
        <w:t xml:space="preserve">brenda vendit. Shqipëria është anëtare e </w:t>
      </w:r>
      <w:r w:rsidR="00A12794" w:rsidRPr="00402AC7">
        <w:rPr>
          <w:lang w:val="sq-AL"/>
        </w:rPr>
        <w:t>proc</w:t>
      </w:r>
      <w:r w:rsidRPr="00402AC7">
        <w:rPr>
          <w:lang w:val="sq-AL"/>
        </w:rPr>
        <w:t>esit të Berlinit ose e nismës së Ballkanit Perëndimor 6 (WB6) dhe është e angazhuar në integrimin rajonal të tregut të energjisë elektrike si një hap ndërmjetës drejt modelit të synuar evropian të energjisë elektrike. Për më tepër, si pjesë e iniciativës së BP6, Shqipëria është e angazhuar të ndërmarrë masa ndaj ndryshimeve klimatike duke integruar Strategjin</w:t>
      </w:r>
      <w:r w:rsidR="002F5AA6" w:rsidRPr="00402AC7">
        <w:rPr>
          <w:lang w:val="sq-AL"/>
        </w:rPr>
        <w:t>ë</w:t>
      </w:r>
      <w:r w:rsidRPr="00402AC7">
        <w:rPr>
          <w:lang w:val="sq-AL"/>
        </w:rPr>
        <w:t xml:space="preserve"> e saj t</w:t>
      </w:r>
      <w:r w:rsidR="002F5AA6" w:rsidRPr="00402AC7">
        <w:rPr>
          <w:lang w:val="sq-AL"/>
        </w:rPr>
        <w:t>ë</w:t>
      </w:r>
      <w:r w:rsidRPr="00402AC7">
        <w:rPr>
          <w:lang w:val="sq-AL"/>
        </w:rPr>
        <w:t xml:space="preserve"> </w:t>
      </w:r>
      <w:r w:rsidR="00C424B4" w:rsidRPr="00402AC7">
        <w:rPr>
          <w:lang w:val="sq-AL"/>
        </w:rPr>
        <w:t>Energjisë</w:t>
      </w:r>
      <w:r w:rsidRPr="00402AC7">
        <w:rPr>
          <w:lang w:val="sq-AL"/>
        </w:rPr>
        <w:t xml:space="preserve"> n</w:t>
      </w:r>
      <w:r w:rsidR="002F5AA6" w:rsidRPr="00402AC7">
        <w:rPr>
          <w:lang w:val="sq-AL"/>
        </w:rPr>
        <w:t>ë</w:t>
      </w:r>
      <w:r w:rsidRPr="00402AC7">
        <w:rPr>
          <w:lang w:val="sq-AL"/>
        </w:rPr>
        <w:t xml:space="preserve"> </w:t>
      </w:r>
      <w:r w:rsidR="00F427A1" w:rsidRPr="00402AC7">
        <w:rPr>
          <w:lang w:val="sq-AL"/>
        </w:rPr>
        <w:t>kuadër</w:t>
      </w:r>
      <w:r w:rsidRPr="00402AC7">
        <w:rPr>
          <w:lang w:val="sq-AL"/>
        </w:rPr>
        <w:t xml:space="preserve"> t</w:t>
      </w:r>
      <w:r w:rsidR="002F5AA6" w:rsidRPr="00402AC7">
        <w:rPr>
          <w:lang w:val="sq-AL"/>
        </w:rPr>
        <w:t>ë</w:t>
      </w:r>
      <w:r w:rsidRPr="00402AC7">
        <w:rPr>
          <w:lang w:val="sq-AL"/>
        </w:rPr>
        <w:t xml:space="preserve"> angazhimeve n</w:t>
      </w:r>
      <w:r w:rsidR="002F5AA6" w:rsidRPr="00402AC7">
        <w:rPr>
          <w:lang w:val="sq-AL"/>
        </w:rPr>
        <w:t>ë</w:t>
      </w:r>
      <w:r w:rsidRPr="00402AC7">
        <w:rPr>
          <w:lang w:val="sq-AL"/>
        </w:rPr>
        <w:t xml:space="preserve"> </w:t>
      </w:r>
      <w:r w:rsidR="002F5AA6" w:rsidRPr="00402AC7">
        <w:rPr>
          <w:lang w:val="sq-AL"/>
        </w:rPr>
        <w:t>Marrëveshjen</w:t>
      </w:r>
      <w:r w:rsidRPr="00402AC7">
        <w:rPr>
          <w:lang w:val="sq-AL"/>
        </w:rPr>
        <w:t xml:space="preserve"> e Parisit (COP21) dhe ratifikimit t</w:t>
      </w:r>
      <w:r w:rsidR="002F5AA6" w:rsidRPr="00402AC7">
        <w:rPr>
          <w:lang w:val="sq-AL"/>
        </w:rPr>
        <w:t>ë</w:t>
      </w:r>
      <w:r w:rsidRPr="00402AC7">
        <w:rPr>
          <w:lang w:val="sq-AL"/>
        </w:rPr>
        <w:t xml:space="preserve"> NDC</w:t>
      </w:r>
      <w:r w:rsidR="00F511D6" w:rsidRPr="00402AC7">
        <w:rPr>
          <w:lang w:val="sq-AL"/>
        </w:rPr>
        <w:t>-së</w:t>
      </w:r>
      <w:r w:rsidRPr="00402AC7">
        <w:rPr>
          <w:lang w:val="sq-AL"/>
        </w:rPr>
        <w:t xml:space="preserve"> n</w:t>
      </w:r>
      <w:r w:rsidR="002F5AA6" w:rsidRPr="00402AC7">
        <w:rPr>
          <w:lang w:val="sq-AL"/>
        </w:rPr>
        <w:t>ë</w:t>
      </w:r>
      <w:r w:rsidRPr="00402AC7">
        <w:rPr>
          <w:lang w:val="sq-AL"/>
        </w:rPr>
        <w:t xml:space="preserve"> UNFCCC</w:t>
      </w:r>
      <w:r w:rsidR="00F511D6" w:rsidRPr="00402AC7">
        <w:rPr>
          <w:lang w:val="sq-AL"/>
        </w:rPr>
        <w:t>,</w:t>
      </w:r>
      <w:r w:rsidRPr="00402AC7">
        <w:rPr>
          <w:lang w:val="sq-AL"/>
        </w:rPr>
        <w:t xml:space="preserve"> n</w:t>
      </w:r>
      <w:r w:rsidR="002F5AA6" w:rsidRPr="00402AC7">
        <w:rPr>
          <w:lang w:val="sq-AL"/>
        </w:rPr>
        <w:t>ë</w:t>
      </w:r>
      <w:r w:rsidRPr="00402AC7">
        <w:rPr>
          <w:lang w:val="sq-AL"/>
        </w:rPr>
        <w:t xml:space="preserve"> pranver</w:t>
      </w:r>
      <w:r w:rsidR="002F5AA6" w:rsidRPr="00402AC7">
        <w:rPr>
          <w:lang w:val="sq-AL"/>
        </w:rPr>
        <w:t>ë</w:t>
      </w:r>
      <w:r w:rsidRPr="00402AC7">
        <w:rPr>
          <w:lang w:val="sq-AL"/>
        </w:rPr>
        <w:t>n e 2016-s.</w:t>
      </w:r>
    </w:p>
    <w:p w:rsidR="006C0858" w:rsidRPr="00402AC7" w:rsidRDefault="006C0858" w:rsidP="006C0858">
      <w:pPr>
        <w:pStyle w:val="Paragrafi"/>
        <w:rPr>
          <w:lang w:val="sq-AL"/>
        </w:rPr>
      </w:pPr>
      <w:r w:rsidRPr="00402AC7">
        <w:rPr>
          <w:lang w:val="sq-AL"/>
        </w:rPr>
        <w:t>Duke komisionuar linjën e re të interkonjeksionit 400 kV me Kosovën në qershor 2016 dhe nd</w:t>
      </w:r>
      <w:r w:rsidR="002F5AA6" w:rsidRPr="00402AC7">
        <w:rPr>
          <w:lang w:val="sq-AL"/>
        </w:rPr>
        <w:t>ë</w:t>
      </w:r>
      <w:r w:rsidRPr="00402AC7">
        <w:rPr>
          <w:lang w:val="sq-AL"/>
        </w:rPr>
        <w:t>rtimin e n</w:t>
      </w:r>
      <w:r w:rsidR="002F5AA6" w:rsidRPr="00402AC7">
        <w:rPr>
          <w:lang w:val="sq-AL"/>
        </w:rPr>
        <w:t>ë</w:t>
      </w:r>
      <w:r w:rsidRPr="00402AC7">
        <w:rPr>
          <w:lang w:val="sq-AL"/>
        </w:rPr>
        <w:t>nctacionit n</w:t>
      </w:r>
      <w:r w:rsidR="002F5AA6" w:rsidRPr="00402AC7">
        <w:rPr>
          <w:lang w:val="sq-AL"/>
        </w:rPr>
        <w:t>ë</w:t>
      </w:r>
      <w:r w:rsidRPr="00402AC7">
        <w:rPr>
          <w:lang w:val="sq-AL"/>
        </w:rPr>
        <w:t xml:space="preserve"> kufi, Shqipëria bëri një hap të mëtejshëm drejt integrimit të saj në tregun rajonal të energjisë elektrike. Të dy operatorët e sistemit tashmë kanë zhvilluar dhe testuar një mekanizëm për prokurimin e kapacitetit për rezervë dytësore. </w:t>
      </w:r>
    </w:p>
    <w:p w:rsidR="006C0858" w:rsidRPr="00402AC7" w:rsidRDefault="006C0858" w:rsidP="006C0858">
      <w:pPr>
        <w:pStyle w:val="Paragrafi"/>
        <w:rPr>
          <w:lang w:val="sq-AL"/>
        </w:rPr>
      </w:pPr>
      <w:r w:rsidRPr="00402AC7">
        <w:rPr>
          <w:lang w:val="sq-AL"/>
        </w:rPr>
        <w:t>Gjatë viteve, Albpetrol-i është transformuar nga një kompani nafte plotësisht operacionale drejt rolit të një kompanie ku përveç aktivitetit të kërkimit dhe prodhimit të naftës dhe të gazit, i cili në vite ka ardhur duke u reduktuar, ka luajtur edhe rolin e përfaqësimit të palës shqiptare në Marrëveshjet Hidrokarbure të lidhur për zhvillimin dhe prodhimin e hidrokarbureve nga vendburimet ekzistuese, pa u përfshirë në operacionet e kërkimit dhe nxjerrjes së naftës dhe gazit.</w:t>
      </w:r>
    </w:p>
    <w:p w:rsidR="006C0858" w:rsidRPr="00402AC7" w:rsidRDefault="006C0858" w:rsidP="006C0858">
      <w:pPr>
        <w:pStyle w:val="Paragrafi"/>
        <w:rPr>
          <w:lang w:val="sq-AL"/>
        </w:rPr>
      </w:pPr>
      <w:r w:rsidRPr="00402AC7">
        <w:rPr>
          <w:lang w:val="sq-AL"/>
        </w:rPr>
        <w:t xml:space="preserve">Për këtë arsye, gjatë kësaj periudhe, Albpetrol-i ka siguruar një pjesë të konsiderueshme të të ardhurave nga shitja e naftës që i transferohet nga kompanitë kontraktore për llogari të prodhimit paraekzistues (PPE) dhe për llogari të përqindjes së ndarjes së prodhimit (PPA). Në kuadrin e </w:t>
      </w:r>
      <w:r w:rsidR="00913632" w:rsidRPr="00402AC7">
        <w:rPr>
          <w:lang w:val="sq-AL"/>
        </w:rPr>
        <w:t>programit të qeverisë</w:t>
      </w:r>
      <w:r w:rsidRPr="00402AC7">
        <w:rPr>
          <w:lang w:val="sq-AL"/>
        </w:rPr>
        <w:t>, sipas të cilit Albpetrol sh.a. duhet të privatizojë asetet duke ruajtur vetëm një njësi teknike, nafta e përfituar nga PPE dhe PPA ose të ardhurat e përfituara nga shitja e kësaj nafte, si dhe administrimi i marrëveshjeve hidrokarbure, duhet t</w:t>
      </w:r>
      <w:r w:rsidR="00236E16" w:rsidRPr="00402AC7">
        <w:rPr>
          <w:lang w:val="sq-AL"/>
        </w:rPr>
        <w:t>’</w:t>
      </w:r>
      <w:r w:rsidRPr="00402AC7">
        <w:rPr>
          <w:lang w:val="sq-AL"/>
        </w:rPr>
        <w:t xml:space="preserve">i kalojnë një agjencie qeveritare në varësi të ministrisë përgjegjëse për hidrokarburet. Aktorët e tjerë në tregun e kërkimit dhe nxjerrjes në Shqipëri janë kompani private, që kanë fituar të drejta për kryerjen e operacioneve hidrokarbure në vendburimet ekzistuese të naftës dhe gazit, si dhe eksplorimin dhe prodhimin në blloqet e kërkimit, mbi bazën e përcaktimeve të legjislacionit në fuqi për kërkimin dhe prodhimin. Ndryshimet e bëra gjatë viteve të fundit në legjislacionin që rregullon aktivitetin e kërkim-prodhimit të hidrokarbureve e kanë përshtatur atë me direktivën përkatëse të BE 94/22/EC të 30 Maj 1994, veçanërisht sa ka të bëjë me </w:t>
      </w:r>
      <w:r w:rsidR="00A12794" w:rsidRPr="00402AC7">
        <w:rPr>
          <w:lang w:val="sq-AL"/>
        </w:rPr>
        <w:t>proc</w:t>
      </w:r>
      <w:r w:rsidRPr="00402AC7">
        <w:rPr>
          <w:lang w:val="sq-AL"/>
        </w:rPr>
        <w:t xml:space="preserve">edurat e lidhjes së Marrëveshjeve Hidrokarbure, duke i bërë ato më transparente dhe konkurruese. Është momenti i duhur që Shqipëria të shikojë mundësinë e ndryshimit të sistemit fiskal në sektorin e kërkim-prodhimit të hidrokarbureve, si dhe të modelit të </w:t>
      </w:r>
      <w:r w:rsidR="000F4FF3" w:rsidRPr="00402AC7">
        <w:rPr>
          <w:lang w:val="sq-AL"/>
        </w:rPr>
        <w:t>marrëveshjeve hidrokarbure</w:t>
      </w:r>
      <w:r w:rsidRPr="00402AC7">
        <w:rPr>
          <w:lang w:val="sq-AL"/>
        </w:rPr>
        <w:t>.</w:t>
      </w:r>
      <w:bookmarkEnd w:id="14"/>
      <w:bookmarkEnd w:id="15"/>
      <w:bookmarkEnd w:id="16"/>
    </w:p>
    <w:p w:rsidR="006C0858" w:rsidRPr="00402AC7" w:rsidRDefault="006C0858" w:rsidP="006C0858">
      <w:pPr>
        <w:pStyle w:val="Paragrafi"/>
        <w:rPr>
          <w:lang w:val="sq-AL"/>
        </w:rPr>
      </w:pPr>
      <w:r w:rsidRPr="00402AC7">
        <w:rPr>
          <w:lang w:val="sq-AL"/>
        </w:rPr>
        <w:t xml:space="preserve">Përveç kësaj, Shqipëria ka themeluar operatorin e parë të sistemit të transmetimit të gazit, TAP AG, i certifikuar sipas </w:t>
      </w:r>
      <w:r w:rsidR="00A12794" w:rsidRPr="00402AC7">
        <w:rPr>
          <w:lang w:val="sq-AL"/>
        </w:rPr>
        <w:t>proc</w:t>
      </w:r>
      <w:r w:rsidRPr="00402AC7">
        <w:rPr>
          <w:lang w:val="sq-AL"/>
        </w:rPr>
        <w:t xml:space="preserve">edurave të </w:t>
      </w:r>
      <w:r w:rsidR="000F4FF3" w:rsidRPr="00402AC7">
        <w:rPr>
          <w:lang w:val="sq-AL"/>
        </w:rPr>
        <w:t>paketës së tretë të energjisë</w:t>
      </w:r>
      <w:r w:rsidRPr="00402AC7">
        <w:rPr>
          <w:lang w:val="sq-AL"/>
        </w:rPr>
        <w:t xml:space="preserve">, i cili ka hedhur bazat për zhvillimin e një tregu të gazit nëpërmjet Gazsjellësit Trans Adriatik, TAP. ERE ka </w:t>
      </w:r>
      <w:r w:rsidR="00D16EE0" w:rsidRPr="00402AC7">
        <w:rPr>
          <w:lang w:val="sq-AL"/>
        </w:rPr>
        <w:t>cert</w:t>
      </w:r>
      <w:r w:rsidRPr="00402AC7">
        <w:rPr>
          <w:lang w:val="sq-AL"/>
        </w:rPr>
        <w:t xml:space="preserve">ifikuar, gjithashtu, operatorin e dytë të sistemit të transmetimit të gazit, ALBGAZ </w:t>
      </w:r>
      <w:r w:rsidR="000F4FF3" w:rsidRPr="00402AC7">
        <w:rPr>
          <w:lang w:val="sq-AL"/>
        </w:rPr>
        <w:t xml:space="preserve">sh.a., </w:t>
      </w:r>
      <w:r w:rsidRPr="00402AC7">
        <w:rPr>
          <w:lang w:val="sq-AL"/>
        </w:rPr>
        <w:t>më 8 nëntor 2017.</w:t>
      </w:r>
    </w:p>
    <w:p w:rsidR="006C0858" w:rsidRPr="00402AC7" w:rsidRDefault="006C0858" w:rsidP="006C0858">
      <w:pPr>
        <w:pStyle w:val="Paragrafi"/>
        <w:rPr>
          <w:b/>
          <w:lang w:val="sq-AL"/>
        </w:rPr>
      </w:pPr>
      <w:bookmarkStart w:id="17" w:name="_Toc519680673"/>
      <w:bookmarkStart w:id="18" w:name="_Toc477289100"/>
      <w:bookmarkStart w:id="19" w:name="_Toc477444073"/>
      <w:bookmarkStart w:id="20" w:name="_Toc477444340"/>
      <w:bookmarkStart w:id="21" w:name="_Toc488392474"/>
      <w:r w:rsidRPr="00402AC7">
        <w:rPr>
          <w:b/>
          <w:lang w:val="sq-AL"/>
        </w:rPr>
        <w:t xml:space="preserve">Statusi i përafrimit të legjislacionit të sektorit të energjisë me </w:t>
      </w:r>
      <w:r w:rsidRPr="00402AC7">
        <w:rPr>
          <w:b/>
          <w:i/>
          <w:lang w:val="sq-AL"/>
        </w:rPr>
        <w:t>acquis</w:t>
      </w:r>
      <w:r w:rsidRPr="00402AC7">
        <w:rPr>
          <w:b/>
          <w:lang w:val="sq-AL"/>
        </w:rPr>
        <w:t>-in e BE-së</w:t>
      </w:r>
      <w:bookmarkEnd w:id="17"/>
      <w:r w:rsidRPr="00402AC7">
        <w:rPr>
          <w:b/>
          <w:lang w:val="sq-AL"/>
        </w:rPr>
        <w:t xml:space="preserve"> </w:t>
      </w:r>
      <w:bookmarkEnd w:id="18"/>
      <w:bookmarkEnd w:id="19"/>
      <w:bookmarkEnd w:id="20"/>
      <w:bookmarkEnd w:id="21"/>
    </w:p>
    <w:p w:rsidR="006C0858" w:rsidRPr="00402AC7" w:rsidRDefault="006C0858" w:rsidP="006C0858">
      <w:pPr>
        <w:pStyle w:val="Paragrafi"/>
        <w:rPr>
          <w:spacing w:val="-4"/>
          <w:lang w:val="sq-AL"/>
        </w:rPr>
      </w:pPr>
      <w:r w:rsidRPr="00402AC7">
        <w:rPr>
          <w:spacing w:val="-4"/>
          <w:lang w:val="sq-AL"/>
        </w:rPr>
        <w:t xml:space="preserve">Në përputhje me detyrimet e saj, sipas </w:t>
      </w:r>
      <w:r w:rsidR="000F4FF3" w:rsidRPr="00402AC7">
        <w:rPr>
          <w:spacing w:val="-4"/>
          <w:lang w:val="sq-AL"/>
        </w:rPr>
        <w:t xml:space="preserve">komunitetit të energjisë </w:t>
      </w:r>
      <w:r w:rsidRPr="00402AC7">
        <w:rPr>
          <w:spacing w:val="-4"/>
          <w:lang w:val="sq-AL"/>
        </w:rPr>
        <w:t>dhe si pjesë e</w:t>
      </w:r>
      <w:r w:rsidRPr="00402AC7" w:rsidDel="002264EF">
        <w:rPr>
          <w:spacing w:val="-4"/>
          <w:lang w:val="sq-AL"/>
        </w:rPr>
        <w:t xml:space="preserve"> </w:t>
      </w:r>
      <w:r w:rsidRPr="00402AC7">
        <w:rPr>
          <w:spacing w:val="-4"/>
          <w:lang w:val="sq-AL"/>
        </w:rPr>
        <w:t xml:space="preserve">objektivit strategjik të Shqipërisë për të hyrë në BE, </w:t>
      </w:r>
      <w:r w:rsidR="00352B4A" w:rsidRPr="00402AC7">
        <w:rPr>
          <w:spacing w:val="-4"/>
          <w:lang w:val="sq-AL"/>
        </w:rPr>
        <w:t xml:space="preserve">qeveria </w:t>
      </w:r>
      <w:r w:rsidRPr="00402AC7">
        <w:rPr>
          <w:spacing w:val="-4"/>
          <w:lang w:val="sq-AL"/>
        </w:rPr>
        <w:t xml:space="preserve">ka punuar për të harmonizuar legjislacionin e saj me kuadrin ligjor të BE-së dhe për të krijuar përgjegjësi të qarta dhe transparente për zbatimin e </w:t>
      </w:r>
      <w:r w:rsidR="00352B4A" w:rsidRPr="00402AC7">
        <w:rPr>
          <w:spacing w:val="-4"/>
          <w:lang w:val="sq-AL"/>
        </w:rPr>
        <w:t>acquis</w:t>
      </w:r>
      <w:r w:rsidRPr="00402AC7">
        <w:rPr>
          <w:spacing w:val="-4"/>
          <w:lang w:val="sq-AL"/>
        </w:rPr>
        <w:t xml:space="preserve">-ve të BE-së. Legjislacioni primar përkatës përfshin </w:t>
      </w:r>
      <w:r w:rsidR="00352B4A" w:rsidRPr="00402AC7">
        <w:rPr>
          <w:spacing w:val="-4"/>
          <w:lang w:val="sq-AL"/>
        </w:rPr>
        <w:t xml:space="preserve">ligjin </w:t>
      </w:r>
      <w:r w:rsidR="00EE6066" w:rsidRPr="00402AC7">
        <w:rPr>
          <w:spacing w:val="-4"/>
          <w:lang w:val="sq-AL"/>
        </w:rPr>
        <w:t xml:space="preserve">nr. </w:t>
      </w:r>
      <w:r w:rsidR="00352B4A" w:rsidRPr="00402AC7">
        <w:rPr>
          <w:spacing w:val="-4"/>
          <w:lang w:val="sq-AL"/>
        </w:rPr>
        <w:t>43/2015, datë 30.</w:t>
      </w:r>
      <w:r w:rsidRPr="00402AC7">
        <w:rPr>
          <w:spacing w:val="-4"/>
          <w:lang w:val="sq-AL"/>
        </w:rPr>
        <w:t xml:space="preserve">4.2015 </w:t>
      </w:r>
      <w:r w:rsidR="00352B4A" w:rsidRPr="00402AC7">
        <w:rPr>
          <w:spacing w:val="-4"/>
          <w:lang w:val="sq-AL"/>
        </w:rPr>
        <w:t>“</w:t>
      </w:r>
      <w:r w:rsidRPr="00402AC7">
        <w:rPr>
          <w:spacing w:val="-4"/>
          <w:lang w:val="sq-AL"/>
        </w:rPr>
        <w:t>Për sektorin e energjisë elektrike</w:t>
      </w:r>
      <w:r w:rsidR="00352B4A" w:rsidRPr="00402AC7">
        <w:rPr>
          <w:spacing w:val="-4"/>
          <w:lang w:val="sq-AL"/>
        </w:rPr>
        <w:t>”</w:t>
      </w:r>
      <w:r w:rsidRPr="00402AC7">
        <w:rPr>
          <w:spacing w:val="-4"/>
          <w:lang w:val="sq-AL"/>
        </w:rPr>
        <w:t>, i ndryshua</w:t>
      </w:r>
      <w:r w:rsidR="00352B4A" w:rsidRPr="00402AC7">
        <w:rPr>
          <w:spacing w:val="-4"/>
          <w:lang w:val="sq-AL"/>
        </w:rPr>
        <w:t xml:space="preserve">r; ligjin </w:t>
      </w:r>
      <w:r w:rsidR="00EE6066" w:rsidRPr="00402AC7">
        <w:rPr>
          <w:spacing w:val="-4"/>
          <w:lang w:val="sq-AL"/>
        </w:rPr>
        <w:t xml:space="preserve">nr. </w:t>
      </w:r>
      <w:r w:rsidR="00352B4A" w:rsidRPr="00402AC7">
        <w:rPr>
          <w:spacing w:val="-4"/>
          <w:lang w:val="sq-AL"/>
        </w:rPr>
        <w:t>102/2015, datë 23.</w:t>
      </w:r>
      <w:r w:rsidRPr="00402AC7">
        <w:rPr>
          <w:spacing w:val="-4"/>
          <w:lang w:val="sq-AL"/>
        </w:rPr>
        <w:t xml:space="preserve">9.2015 </w:t>
      </w:r>
      <w:r w:rsidR="00352B4A" w:rsidRPr="00402AC7">
        <w:rPr>
          <w:spacing w:val="-4"/>
          <w:lang w:val="sq-AL"/>
        </w:rPr>
        <w:t>“</w:t>
      </w:r>
      <w:r w:rsidRPr="00402AC7">
        <w:rPr>
          <w:spacing w:val="-4"/>
          <w:lang w:val="sq-AL"/>
        </w:rPr>
        <w:t>Për sektorin e gazit natyror</w:t>
      </w:r>
      <w:r w:rsidR="00352B4A" w:rsidRPr="00402AC7">
        <w:rPr>
          <w:spacing w:val="-4"/>
          <w:lang w:val="sq-AL"/>
        </w:rPr>
        <w:t>”</w:t>
      </w:r>
      <w:r w:rsidRPr="00402AC7">
        <w:rPr>
          <w:spacing w:val="-4"/>
          <w:lang w:val="sq-AL"/>
        </w:rPr>
        <w:t xml:space="preserve">; </w:t>
      </w:r>
      <w:r w:rsidR="00352B4A" w:rsidRPr="00402AC7">
        <w:rPr>
          <w:spacing w:val="-4"/>
          <w:lang w:val="sq-AL"/>
        </w:rPr>
        <w:t xml:space="preserve">ligjin </w:t>
      </w:r>
      <w:r w:rsidR="00EE6066" w:rsidRPr="00402AC7">
        <w:rPr>
          <w:spacing w:val="-4"/>
          <w:lang w:val="sq-AL"/>
        </w:rPr>
        <w:t xml:space="preserve">nr. </w:t>
      </w:r>
      <w:r w:rsidRPr="00402AC7">
        <w:rPr>
          <w:spacing w:val="-4"/>
          <w:lang w:val="sq-AL"/>
        </w:rPr>
        <w:t xml:space="preserve">124/2015, datë 12.11.2015 </w:t>
      </w:r>
      <w:r w:rsidR="00352B4A" w:rsidRPr="00402AC7">
        <w:rPr>
          <w:spacing w:val="-4"/>
          <w:lang w:val="sq-AL"/>
        </w:rPr>
        <w:t>“</w:t>
      </w:r>
      <w:r w:rsidRPr="00402AC7">
        <w:rPr>
          <w:spacing w:val="-4"/>
          <w:lang w:val="sq-AL"/>
        </w:rPr>
        <w:t xml:space="preserve">Për </w:t>
      </w:r>
      <w:r w:rsidR="00352B4A" w:rsidRPr="00402AC7">
        <w:rPr>
          <w:spacing w:val="-4"/>
          <w:lang w:val="sq-AL"/>
        </w:rPr>
        <w:t>eficiencën e energjisë”</w:t>
      </w:r>
      <w:r w:rsidRPr="00402AC7">
        <w:rPr>
          <w:spacing w:val="-4"/>
          <w:lang w:val="sq-AL"/>
        </w:rPr>
        <w:t xml:space="preserve">; </w:t>
      </w:r>
      <w:r w:rsidR="00352B4A" w:rsidRPr="00402AC7">
        <w:rPr>
          <w:spacing w:val="-4"/>
          <w:lang w:val="sq-AL"/>
        </w:rPr>
        <w:t xml:space="preserve">ligji </w:t>
      </w:r>
      <w:r w:rsidR="00EE6066" w:rsidRPr="00402AC7">
        <w:rPr>
          <w:spacing w:val="-4"/>
          <w:lang w:val="sq-AL"/>
        </w:rPr>
        <w:t xml:space="preserve">nr. </w:t>
      </w:r>
      <w:r w:rsidRPr="00402AC7">
        <w:rPr>
          <w:spacing w:val="-4"/>
          <w:lang w:val="sq-AL"/>
        </w:rPr>
        <w:t xml:space="preserve">7/2017 </w:t>
      </w:r>
      <w:r w:rsidR="00352B4A" w:rsidRPr="00402AC7">
        <w:rPr>
          <w:spacing w:val="-4"/>
          <w:lang w:val="sq-AL"/>
        </w:rPr>
        <w:t>“</w:t>
      </w:r>
      <w:r w:rsidRPr="00402AC7">
        <w:rPr>
          <w:spacing w:val="-4"/>
          <w:lang w:val="sq-AL"/>
        </w:rPr>
        <w:t>Për nxitjen e përdorimit të energjisë nga burimet e rinovueshme</w:t>
      </w:r>
      <w:r w:rsidR="00352B4A" w:rsidRPr="00402AC7">
        <w:rPr>
          <w:spacing w:val="-4"/>
          <w:lang w:val="sq-AL"/>
        </w:rPr>
        <w:t>”</w:t>
      </w:r>
      <w:r w:rsidRPr="00402AC7">
        <w:rPr>
          <w:spacing w:val="-4"/>
          <w:lang w:val="sq-AL"/>
        </w:rPr>
        <w:t xml:space="preserve">; </w:t>
      </w:r>
      <w:r w:rsidR="00352B4A" w:rsidRPr="00402AC7">
        <w:rPr>
          <w:spacing w:val="-4"/>
          <w:lang w:val="sq-AL"/>
        </w:rPr>
        <w:t xml:space="preserve">ligjin </w:t>
      </w:r>
      <w:r w:rsidR="00EE6066" w:rsidRPr="00402AC7">
        <w:rPr>
          <w:spacing w:val="-4"/>
          <w:lang w:val="sq-AL"/>
        </w:rPr>
        <w:t xml:space="preserve">nr. </w:t>
      </w:r>
      <w:r w:rsidRPr="00402AC7">
        <w:rPr>
          <w:spacing w:val="-4"/>
          <w:lang w:val="sq-AL"/>
        </w:rPr>
        <w:t xml:space="preserve">68/2012 </w:t>
      </w:r>
      <w:r w:rsidR="00352B4A" w:rsidRPr="00402AC7">
        <w:rPr>
          <w:spacing w:val="-4"/>
          <w:lang w:val="sq-AL"/>
        </w:rPr>
        <w:t>“</w:t>
      </w:r>
      <w:r w:rsidRPr="00402AC7">
        <w:rPr>
          <w:spacing w:val="-4"/>
          <w:lang w:val="sq-AL"/>
        </w:rPr>
        <w:t>Për informacionin e konsumit të energjisë dhe burimeve të tjera të produkteve me ndikim në energji</w:t>
      </w:r>
      <w:r w:rsidR="00352B4A" w:rsidRPr="00402AC7">
        <w:rPr>
          <w:spacing w:val="-4"/>
          <w:lang w:val="sq-AL"/>
        </w:rPr>
        <w:t>”</w:t>
      </w:r>
      <w:r w:rsidRPr="00402AC7">
        <w:rPr>
          <w:spacing w:val="-4"/>
          <w:lang w:val="sq-AL"/>
        </w:rPr>
        <w:t xml:space="preserve"> dhe </w:t>
      </w:r>
      <w:r w:rsidR="00352B4A" w:rsidRPr="00402AC7">
        <w:rPr>
          <w:spacing w:val="-4"/>
          <w:lang w:val="sq-AL"/>
        </w:rPr>
        <w:t xml:space="preserve">ligjin </w:t>
      </w:r>
      <w:r w:rsidR="00EE6066" w:rsidRPr="00402AC7">
        <w:rPr>
          <w:spacing w:val="-4"/>
          <w:lang w:val="sq-AL"/>
        </w:rPr>
        <w:t xml:space="preserve">nr. </w:t>
      </w:r>
      <w:r w:rsidR="00352B4A" w:rsidRPr="00402AC7">
        <w:rPr>
          <w:spacing w:val="-4"/>
          <w:lang w:val="sq-AL"/>
        </w:rPr>
        <w:t>116</w:t>
      </w:r>
      <w:r w:rsidRPr="00402AC7">
        <w:rPr>
          <w:spacing w:val="-4"/>
          <w:lang w:val="sq-AL"/>
        </w:rPr>
        <w:t xml:space="preserve">/2016, datë 10.11.2016 </w:t>
      </w:r>
      <w:r w:rsidR="00352B4A" w:rsidRPr="00402AC7">
        <w:rPr>
          <w:spacing w:val="-4"/>
          <w:lang w:val="sq-AL"/>
        </w:rPr>
        <w:t>“</w:t>
      </w:r>
      <w:r w:rsidRPr="00402AC7">
        <w:rPr>
          <w:spacing w:val="-4"/>
          <w:lang w:val="sq-AL"/>
        </w:rPr>
        <w:t>Për performancën e energjisë së ndërtesave</w:t>
      </w:r>
      <w:r w:rsidR="00352B4A" w:rsidRPr="00402AC7">
        <w:rPr>
          <w:spacing w:val="-4"/>
          <w:lang w:val="sq-AL"/>
        </w:rPr>
        <w:t>”</w:t>
      </w:r>
      <w:r w:rsidRPr="00402AC7">
        <w:rPr>
          <w:spacing w:val="-4"/>
          <w:lang w:val="sq-AL"/>
        </w:rPr>
        <w:t>.</w:t>
      </w:r>
    </w:p>
    <w:p w:rsidR="006C0858" w:rsidRPr="00402AC7" w:rsidRDefault="006C0858" w:rsidP="006C0858">
      <w:pPr>
        <w:pStyle w:val="Paragrafi"/>
        <w:rPr>
          <w:lang w:val="sq-AL"/>
        </w:rPr>
      </w:pPr>
      <w:r w:rsidRPr="00402AC7">
        <w:rPr>
          <w:lang w:val="sq-AL"/>
        </w:rPr>
        <w:t xml:space="preserve">Në përputhje me legjislacionin e BE-së dhe Traktatin e Komunitetit të Energjisë, </w:t>
      </w:r>
      <w:r w:rsidR="00352B4A" w:rsidRPr="00402AC7">
        <w:rPr>
          <w:lang w:val="sq-AL"/>
        </w:rPr>
        <w:t xml:space="preserve">qeveria shqiptare, </w:t>
      </w:r>
      <w:r w:rsidRPr="00402AC7">
        <w:rPr>
          <w:lang w:val="sq-AL"/>
        </w:rPr>
        <w:t>si edhe Enti Rregullator i Energjisë (ERE) kanë miratuar tashmë një sërë aktesh nënligjore dhe rregullatore. Megjithatë, ende duhet të plotësohet më tej kuadri nënligjor dhe rregullator, për Burimet e Rinovueshme të Energjisë, për kërkesat financiare dhe implikimet buxhetore të sektorit të energjisë, p</w:t>
      </w:r>
      <w:r w:rsidR="00B652A9" w:rsidRPr="00402AC7">
        <w:rPr>
          <w:lang w:val="sq-AL"/>
        </w:rPr>
        <w:t>ë</w:t>
      </w:r>
      <w:r w:rsidRPr="00402AC7">
        <w:rPr>
          <w:lang w:val="sq-AL"/>
        </w:rPr>
        <w:t xml:space="preserve">r objektivat e reduktimit të humbjeve dhe arkëtimeve, për ndarjen e OSHEE-së, krijimin dhe funksionimin e Bursës Shqiptare të Energjisë Elektrike, dhe lidhjen e tregut të energjisë elektrike me Kosovën dhe vendet e tjera fqinje, si dhe transpozimin e Rregullores së BE-së </w:t>
      </w:r>
      <w:r w:rsidR="00EE6066" w:rsidRPr="00402AC7">
        <w:rPr>
          <w:lang w:val="sq-AL"/>
        </w:rPr>
        <w:t xml:space="preserve">nr. </w:t>
      </w:r>
      <w:r w:rsidRPr="00402AC7">
        <w:rPr>
          <w:lang w:val="sq-AL"/>
        </w:rPr>
        <w:t>347/2013 dhe zbatimin e acquis-ve të tjera në fushën e energjisë. Këto hapa synojnë lehtësimin e investimeve të nevojshme dhe funksionimin e tregut të brendshëm të energjisë, drejt objektivave të qëndruesh</w:t>
      </w:r>
      <w:r w:rsidR="00B02BF2" w:rsidRPr="00402AC7">
        <w:rPr>
          <w:lang w:val="sq-AL"/>
        </w:rPr>
        <w:t>ë</w:t>
      </w:r>
      <w:r w:rsidRPr="00402AC7">
        <w:rPr>
          <w:lang w:val="sq-AL"/>
        </w:rPr>
        <w:t xml:space="preserve">m. </w:t>
      </w:r>
    </w:p>
    <w:p w:rsidR="006C0858" w:rsidRPr="00402AC7" w:rsidRDefault="006C0858" w:rsidP="006C0858">
      <w:pPr>
        <w:pStyle w:val="Paragrafi"/>
        <w:rPr>
          <w:lang w:val="sq-AL"/>
        </w:rPr>
      </w:pPr>
      <w:r w:rsidRPr="00402AC7">
        <w:rPr>
          <w:lang w:val="sq-AL"/>
        </w:rPr>
        <w:t xml:space="preserve">Gjithashtu, prioritetet afatshkurtra për të ardhmen përfshijnë zhvillimin e legjislacionit sekondar dhe rregulloreve për zbatimin </w:t>
      </w:r>
      <w:r w:rsidR="00CB3D0F" w:rsidRPr="00402AC7">
        <w:rPr>
          <w:lang w:val="sq-AL"/>
        </w:rPr>
        <w:t xml:space="preserve">e ligjit të performancës së energjisë në ndërtesa dhe ligjin për eficiencën e energjisë. </w:t>
      </w:r>
    </w:p>
    <w:p w:rsidR="006C0858" w:rsidRPr="00402AC7" w:rsidRDefault="006C0858" w:rsidP="006C0858">
      <w:pPr>
        <w:pStyle w:val="Paragrafi"/>
        <w:rPr>
          <w:lang w:val="sq-AL"/>
        </w:rPr>
      </w:pPr>
      <w:r w:rsidRPr="00402AC7">
        <w:rPr>
          <w:lang w:val="sq-AL"/>
        </w:rPr>
        <w:t>Një vëmendje e veçantë do t</w:t>
      </w:r>
      <w:r w:rsidR="00236E16" w:rsidRPr="00402AC7">
        <w:rPr>
          <w:lang w:val="sq-AL"/>
        </w:rPr>
        <w:t>’</w:t>
      </w:r>
      <w:r w:rsidRPr="00402AC7">
        <w:rPr>
          <w:lang w:val="sq-AL"/>
        </w:rPr>
        <w:t xml:space="preserve">i kushtohet zbatimit të detyrimeve të përcaktuara në </w:t>
      </w:r>
      <w:r w:rsidR="00CB3D0F" w:rsidRPr="00402AC7">
        <w:rPr>
          <w:lang w:val="sq-AL"/>
        </w:rPr>
        <w:t xml:space="preserve">direktivën </w:t>
      </w:r>
      <w:r w:rsidRPr="00402AC7">
        <w:rPr>
          <w:lang w:val="sq-AL"/>
        </w:rPr>
        <w:t xml:space="preserve">e </w:t>
      </w:r>
      <w:r w:rsidR="00352B4A" w:rsidRPr="00402AC7">
        <w:rPr>
          <w:lang w:val="sq-AL"/>
        </w:rPr>
        <w:t>Këshillit 2009/119/KE, datë 14.</w:t>
      </w:r>
      <w:r w:rsidRPr="00402AC7">
        <w:rPr>
          <w:lang w:val="sq-AL"/>
        </w:rPr>
        <w:t xml:space="preserve">9.2009 për mbajtjen e rezervave minimale të sigurisë për naftën bruto dhe nënproduktet e saj, pasi aktualisht bazuar në ligjin </w:t>
      </w:r>
      <w:r w:rsidR="00EE6066" w:rsidRPr="00402AC7">
        <w:rPr>
          <w:lang w:val="sq-AL"/>
        </w:rPr>
        <w:t xml:space="preserve">nr. </w:t>
      </w:r>
      <w:r w:rsidRPr="00402AC7">
        <w:rPr>
          <w:lang w:val="sq-AL"/>
        </w:rPr>
        <w:t>8450, datë 24.2.1999</w:t>
      </w:r>
      <w:r w:rsidR="00CB3D0F" w:rsidRPr="00402AC7">
        <w:rPr>
          <w:lang w:val="sq-AL"/>
        </w:rPr>
        <w:t>,</w:t>
      </w:r>
      <w:r w:rsidRPr="00402AC7">
        <w:rPr>
          <w:lang w:val="sq-AL"/>
        </w:rPr>
        <w:t xml:space="preserve"> </w:t>
      </w:r>
      <w:r w:rsidR="00352B4A" w:rsidRPr="00402AC7">
        <w:rPr>
          <w:lang w:val="sq-AL"/>
        </w:rPr>
        <w:t>“</w:t>
      </w:r>
      <w:r w:rsidRPr="00402AC7">
        <w:rPr>
          <w:lang w:val="sq-AL"/>
        </w:rPr>
        <w:t>Për rafinimin, transportimin dhe tregtimin e naftës dhe nënprodukteve të saj</w:t>
      </w:r>
      <w:r w:rsidR="00352B4A" w:rsidRPr="00402AC7">
        <w:rPr>
          <w:lang w:val="sq-AL"/>
        </w:rPr>
        <w:t>”</w:t>
      </w:r>
      <w:r w:rsidRPr="00402AC7">
        <w:rPr>
          <w:lang w:val="sq-AL"/>
        </w:rPr>
        <w:t>, të ndryshuar, mbajtja dhe menaxhimi i rezervave të sigurisë nuk bëhet sipas përcaktimeve të kësaj direktive.</w:t>
      </w:r>
    </w:p>
    <w:p w:rsidR="006C0858" w:rsidRPr="00402AC7" w:rsidRDefault="006C0858" w:rsidP="006C0858">
      <w:pPr>
        <w:pStyle w:val="Paragrafi"/>
        <w:rPr>
          <w:lang w:val="sq-AL"/>
        </w:rPr>
      </w:pPr>
      <w:r w:rsidRPr="00402AC7">
        <w:rPr>
          <w:lang w:val="sq-AL"/>
        </w:rPr>
        <w:t xml:space="preserve">Duke marrë parasysh se sektori i energjisë është një nga sektorët kyç me një ndikim të madh në ndryshimin e klimës, qeveria shqiptare po planifikon të finalizojë së shpejti një projektligj të ri mbi </w:t>
      </w:r>
      <w:r w:rsidR="00CB3D0F" w:rsidRPr="00402AC7">
        <w:rPr>
          <w:lang w:val="sq-AL"/>
        </w:rPr>
        <w:t>ndryshimet klimatike</w:t>
      </w:r>
      <w:r w:rsidRPr="00402AC7">
        <w:rPr>
          <w:lang w:val="sq-AL"/>
        </w:rPr>
        <w:t xml:space="preserve">, i cili do të shërbejë si bazë ligjore për vendosjen e një kuadri më të detajuar për ndryshimet klimatike, kompetencat dhe përgjegjësitë e qarta për </w:t>
      </w:r>
      <w:r w:rsidR="00352B4A" w:rsidRPr="00402AC7">
        <w:rPr>
          <w:lang w:val="sq-AL"/>
        </w:rPr>
        <w:t>m</w:t>
      </w:r>
      <w:r w:rsidRPr="00402AC7">
        <w:rPr>
          <w:lang w:val="sq-AL"/>
        </w:rPr>
        <w:t>inistrinë dhe agjencitë e tjera të varësisë, përgjegjëse për sektorin e energjisë dhe Ministrinë e Turizmit dhe Mjedisit.</w:t>
      </w:r>
    </w:p>
    <w:p w:rsidR="006C0858" w:rsidRPr="00402AC7" w:rsidRDefault="006C0858" w:rsidP="006C0858">
      <w:pPr>
        <w:pStyle w:val="Paragrafi"/>
        <w:rPr>
          <w:lang w:val="sq-AL"/>
        </w:rPr>
      </w:pPr>
      <w:r w:rsidRPr="00402AC7">
        <w:rPr>
          <w:lang w:val="sq-AL"/>
        </w:rPr>
        <w:t xml:space="preserve">Projektligji mbi </w:t>
      </w:r>
      <w:r w:rsidR="00CB3D0F" w:rsidRPr="00402AC7">
        <w:rPr>
          <w:lang w:val="sq-AL"/>
        </w:rPr>
        <w:t>ndryshimet klimatike</w:t>
      </w:r>
      <w:r w:rsidRPr="00402AC7">
        <w:rPr>
          <w:lang w:val="sq-AL"/>
        </w:rPr>
        <w:t xml:space="preserve">, i cili përcakton kuadrin për veprimet klimatike, është në </w:t>
      </w:r>
      <w:r w:rsidR="00A12794" w:rsidRPr="00402AC7">
        <w:rPr>
          <w:lang w:val="sq-AL"/>
        </w:rPr>
        <w:t>proc</w:t>
      </w:r>
      <w:r w:rsidRPr="00402AC7">
        <w:rPr>
          <w:lang w:val="sq-AL"/>
        </w:rPr>
        <w:t>es hartimi dhe pritet të miratohet brenda vitit 2018.</w:t>
      </w:r>
    </w:p>
    <w:p w:rsidR="006C0858" w:rsidRPr="00402AC7" w:rsidRDefault="006C0858" w:rsidP="006C0858">
      <w:pPr>
        <w:pStyle w:val="Paragrafi"/>
        <w:rPr>
          <w:b/>
          <w:lang w:val="sq-AL"/>
        </w:rPr>
      </w:pPr>
      <w:bookmarkStart w:id="22" w:name="_Toc519680674"/>
      <w:r w:rsidRPr="00402AC7">
        <w:rPr>
          <w:b/>
          <w:lang w:val="sq-AL"/>
        </w:rPr>
        <w:t xml:space="preserve">Gjendja aktuale e </w:t>
      </w:r>
      <w:r w:rsidR="00CB3D0F" w:rsidRPr="00402AC7">
        <w:rPr>
          <w:b/>
          <w:lang w:val="sq-AL"/>
        </w:rPr>
        <w:t>sektorit të naftës dhe gazit</w:t>
      </w:r>
      <w:bookmarkEnd w:id="22"/>
    </w:p>
    <w:p w:rsidR="006C0858" w:rsidRPr="00402AC7" w:rsidRDefault="006C0858" w:rsidP="006C0858">
      <w:pPr>
        <w:pStyle w:val="Paragrafi"/>
        <w:rPr>
          <w:lang w:val="sq-AL"/>
        </w:rPr>
      </w:pPr>
      <w:r w:rsidRPr="00402AC7">
        <w:rPr>
          <w:lang w:val="sq-AL"/>
        </w:rPr>
        <w:t>Sektori i naftës në Shqipëri është i vogël sipas standardeve ndërkombëtare, por është i rëndësishëm për ekonominë e Shqipërisë dhe ka ende rezerva të mëdha nafte dhe gazi natyror të pazbuluara. Shqipëria është një nga vendet e tranzitit për Gazsjellësin Trans Adriatik, i cili do të transportojë gazin azer nga Greqia, nëpërmjet Shqipërisë, deri në Itali. Deri në fund të vitit 2020, gazsjellësi duhet t</w:t>
      </w:r>
      <w:r w:rsidR="00236E16" w:rsidRPr="00402AC7">
        <w:rPr>
          <w:lang w:val="sq-AL"/>
        </w:rPr>
        <w:t>’</w:t>
      </w:r>
      <w:r w:rsidRPr="00402AC7">
        <w:rPr>
          <w:lang w:val="sq-AL"/>
        </w:rPr>
        <w:t>i japë Shqipërisë mundësinë e përdorimit të gazit natyror për përdorim në të gjithë sektorët e ekonomisë. Tubacioni i ri</w:t>
      </w:r>
      <w:r w:rsidR="00457924" w:rsidRPr="00402AC7">
        <w:rPr>
          <w:lang w:val="sq-AL"/>
        </w:rPr>
        <w:t>,</w:t>
      </w:r>
      <w:r w:rsidRPr="00402AC7">
        <w:rPr>
          <w:lang w:val="sq-AL"/>
        </w:rPr>
        <w:t xml:space="preserve"> gjithashtu</w:t>
      </w:r>
      <w:r w:rsidR="00457924" w:rsidRPr="00402AC7">
        <w:rPr>
          <w:lang w:val="sq-AL"/>
        </w:rPr>
        <w:t>,</w:t>
      </w:r>
      <w:r w:rsidRPr="00402AC7">
        <w:rPr>
          <w:lang w:val="sq-AL"/>
        </w:rPr>
        <w:t xml:space="preserve"> do të lidhë Shqipërinë me ekonomitë shumë më të mëdha të Greqisë dhe Italisë, të cilët janë partnerë të rëndësishëm tregtarë dhe burime investimi në ekonominë shqiptare.</w:t>
      </w:r>
    </w:p>
    <w:p w:rsidR="006C0858" w:rsidRPr="00402AC7" w:rsidRDefault="006C0858" w:rsidP="006C0858">
      <w:pPr>
        <w:pStyle w:val="Paragrafi"/>
        <w:rPr>
          <w:lang w:val="sq-AL"/>
        </w:rPr>
      </w:pPr>
      <w:r w:rsidRPr="00402AC7">
        <w:rPr>
          <w:lang w:val="sq-AL"/>
        </w:rPr>
        <w:t>Kompania shtetërore e naftës, ALBPETROL, vlerëson rezerva gjeologjike t</w:t>
      </w:r>
      <w:r w:rsidR="0052274E" w:rsidRPr="00402AC7">
        <w:rPr>
          <w:lang w:val="sq-AL"/>
        </w:rPr>
        <w:t>ë</w:t>
      </w:r>
      <w:r w:rsidRPr="00402AC7">
        <w:rPr>
          <w:lang w:val="sq-AL"/>
        </w:rPr>
        <w:t xml:space="preserve"> naftës bruto janë rreth 437 milion</w:t>
      </w:r>
      <w:r w:rsidR="00E738EB" w:rsidRPr="00402AC7">
        <w:rPr>
          <w:lang w:val="sq-AL"/>
        </w:rPr>
        <w:t>ë</w:t>
      </w:r>
      <w:r w:rsidRPr="00402AC7">
        <w:rPr>
          <w:lang w:val="sq-AL"/>
        </w:rPr>
        <w:t xml:space="preserve"> ton</w:t>
      </w:r>
      <w:r w:rsidR="00E738EB" w:rsidRPr="00402AC7">
        <w:rPr>
          <w:lang w:val="sq-AL"/>
        </w:rPr>
        <w:t>ë</w:t>
      </w:r>
      <w:r w:rsidRPr="00402AC7">
        <w:rPr>
          <w:lang w:val="sq-AL"/>
        </w:rPr>
        <w:t xml:space="preserve"> dhe rezervat e nxjerrshim t</w:t>
      </w:r>
      <w:r w:rsidR="0052274E" w:rsidRPr="00402AC7">
        <w:rPr>
          <w:lang w:val="sq-AL"/>
        </w:rPr>
        <w:t>ë</w:t>
      </w:r>
      <w:r w:rsidRPr="00402AC7">
        <w:rPr>
          <w:lang w:val="sq-AL"/>
        </w:rPr>
        <w:t xml:space="preserve"> naftës buto n</w:t>
      </w:r>
      <w:r w:rsidR="00B02BF2" w:rsidRPr="00402AC7">
        <w:rPr>
          <w:lang w:val="sq-AL"/>
        </w:rPr>
        <w:t>ë</w:t>
      </w:r>
      <w:r w:rsidRPr="00402AC7">
        <w:rPr>
          <w:lang w:val="sq-AL"/>
        </w:rPr>
        <w:t xml:space="preserve"> totale janë rreth 46.9 milion</w:t>
      </w:r>
      <w:r w:rsidR="00CB3D0F" w:rsidRPr="00402AC7">
        <w:rPr>
          <w:lang w:val="sq-AL"/>
        </w:rPr>
        <w:t>ë</w:t>
      </w:r>
      <w:r w:rsidRPr="00402AC7">
        <w:rPr>
          <w:lang w:val="sq-AL"/>
        </w:rPr>
        <w:t xml:space="preserve"> ton</w:t>
      </w:r>
      <w:r w:rsidR="00CB3D0F" w:rsidRPr="00402AC7">
        <w:rPr>
          <w:lang w:val="sq-AL"/>
        </w:rPr>
        <w:t xml:space="preserve">ë </w:t>
      </w:r>
      <w:r w:rsidRPr="00402AC7">
        <w:rPr>
          <w:lang w:val="sq-AL"/>
        </w:rPr>
        <w:t>dhe rezerva të gazit natyror në rreth 5,7 miliardë m</w:t>
      </w:r>
      <w:r w:rsidRPr="00402AC7">
        <w:rPr>
          <w:vertAlign w:val="superscript"/>
          <w:lang w:val="sq-AL"/>
        </w:rPr>
        <w:t>3</w:t>
      </w:r>
      <w:r w:rsidRPr="00402AC7">
        <w:rPr>
          <w:vertAlign w:val="subscript"/>
          <w:lang w:val="sq-AL"/>
        </w:rPr>
        <w:t>N</w:t>
      </w:r>
      <w:r w:rsidRPr="00402AC7">
        <w:rPr>
          <w:lang w:val="sq-AL"/>
        </w:rPr>
        <w:t>. Aktualisht, gjashte kompani kanë Marrëveshje për Ndarjen e Prodhimit (MNP) me kompaninë shtetërore të naftës ALBPETROL për zhvillimin dhe prodhimin në fushat ekzistuese të naftës. Patos Marinza - Bankers Petroleum (2004); Ballsh Hekal-Anio Oil and Gas;</w:t>
      </w:r>
      <w:r w:rsidR="00EE6066" w:rsidRPr="00402AC7">
        <w:rPr>
          <w:lang w:val="sq-AL"/>
        </w:rPr>
        <w:t xml:space="preserve"> </w:t>
      </w:r>
      <w:r w:rsidRPr="00402AC7">
        <w:rPr>
          <w:lang w:val="sq-AL"/>
        </w:rPr>
        <w:t xml:space="preserve">Delvina </w:t>
      </w:r>
      <w:r w:rsidR="00C96F21" w:rsidRPr="00402AC7">
        <w:rPr>
          <w:lang w:val="sq-AL"/>
        </w:rPr>
        <w:t>–</w:t>
      </w:r>
      <w:r w:rsidRPr="00402AC7">
        <w:rPr>
          <w:lang w:val="sq-AL"/>
        </w:rPr>
        <w:t xml:space="preserve"> Delvina Gas Company (2016); Kuçova </w:t>
      </w:r>
      <w:r w:rsidR="00D64C3B" w:rsidRPr="00402AC7">
        <w:rPr>
          <w:lang w:val="sq-AL"/>
        </w:rPr>
        <w:t>–</w:t>
      </w:r>
      <w:r w:rsidRPr="00402AC7">
        <w:rPr>
          <w:lang w:val="sq-AL"/>
        </w:rPr>
        <w:t xml:space="preserve"> Sherwood International Petroleum (2007); Visoka </w:t>
      </w:r>
      <w:r w:rsidR="00C96F21" w:rsidRPr="00402AC7">
        <w:rPr>
          <w:lang w:val="sq-AL"/>
        </w:rPr>
        <w:t>–</w:t>
      </w:r>
      <w:r w:rsidRPr="00402AC7">
        <w:rPr>
          <w:lang w:val="sq-AL"/>
        </w:rPr>
        <w:t xml:space="preserve"> Transoil Group (2009), Pekisht</w:t>
      </w:r>
      <w:r w:rsidR="008B0C51" w:rsidRPr="00402AC7">
        <w:rPr>
          <w:lang w:val="sq-AL"/>
        </w:rPr>
        <w:t>–</w:t>
      </w:r>
      <w:r w:rsidRPr="00402AC7">
        <w:rPr>
          <w:lang w:val="sq-AL"/>
        </w:rPr>
        <w:t>Murriz</w:t>
      </w:r>
      <w:r w:rsidR="008B0C51" w:rsidRPr="00402AC7">
        <w:rPr>
          <w:lang w:val="sq-AL"/>
        </w:rPr>
        <w:t>–</w:t>
      </w:r>
      <w:r w:rsidRPr="00402AC7">
        <w:rPr>
          <w:lang w:val="sq-AL"/>
        </w:rPr>
        <w:t>Fin–Pek, Finiq</w:t>
      </w:r>
      <w:r w:rsidR="008B0C51" w:rsidRPr="00402AC7">
        <w:rPr>
          <w:lang w:val="sq-AL"/>
        </w:rPr>
        <w:t>–</w:t>
      </w:r>
      <w:r w:rsidRPr="00402AC7">
        <w:rPr>
          <w:lang w:val="sq-AL"/>
        </w:rPr>
        <w:t>Krane</w:t>
      </w:r>
      <w:r w:rsidR="008B0C51" w:rsidRPr="00402AC7">
        <w:rPr>
          <w:lang w:val="sq-AL"/>
        </w:rPr>
        <w:t>–</w:t>
      </w:r>
      <w:r w:rsidRPr="00402AC7">
        <w:rPr>
          <w:lang w:val="sq-AL"/>
        </w:rPr>
        <w:t>Fin Pek.</w:t>
      </w:r>
    </w:p>
    <w:p w:rsidR="006C0858" w:rsidRPr="0073159D" w:rsidRDefault="006C0858" w:rsidP="006C0858">
      <w:pPr>
        <w:pStyle w:val="Paragrafi"/>
        <w:rPr>
          <w:spacing w:val="-4"/>
          <w:lang w:val="sq-AL"/>
        </w:rPr>
      </w:pPr>
      <w:r w:rsidRPr="0073159D">
        <w:rPr>
          <w:spacing w:val="-4"/>
          <w:lang w:val="sq-AL"/>
        </w:rPr>
        <w:t>Si rezultat, prodhimi i naftës bruto në Shqipëri është trefishuar gjatë dekadës së fundit në 1,369 milionë ton</w:t>
      </w:r>
      <w:r w:rsidR="006219CC" w:rsidRPr="0073159D">
        <w:rPr>
          <w:spacing w:val="-4"/>
          <w:lang w:val="sq-AL"/>
        </w:rPr>
        <w:t>ë</w:t>
      </w:r>
      <w:r w:rsidRPr="0073159D">
        <w:rPr>
          <w:spacing w:val="-4"/>
          <w:lang w:val="sq-AL"/>
        </w:rPr>
        <w:t xml:space="preserve"> në vitin 2014, me Bankers Petroleum që udhëheq pothuajse gjithë rritjen e prodhimit. Aktualisht, kemi pak prodhim të gazit natyror </w:t>
      </w:r>
      <w:r w:rsidR="003469E2" w:rsidRPr="0073159D">
        <w:rPr>
          <w:spacing w:val="-4"/>
          <w:lang w:val="sq-AL"/>
        </w:rPr>
        <w:t>vendës</w:t>
      </w:r>
      <w:r w:rsidRPr="0073159D">
        <w:rPr>
          <w:spacing w:val="-4"/>
          <w:lang w:val="sq-AL"/>
        </w:rPr>
        <w:t>. Megjithatë, rënia e vazhdueshme e çmimeve të naftës në tregun ndërkombëtar ka shkaktuar një rënie korresponduese në prodhimin e naftës dhe investimet në sektor gjatë dy viteve të fundit. Korporata Geo Jade Petroleum me bazë në Kinë, kohët e fundit ka blerë Bankers Petroleum për rreth 440 milionë dollarë.</w:t>
      </w:r>
    </w:p>
    <w:p w:rsidR="006C0858" w:rsidRPr="00402AC7" w:rsidRDefault="006C0858" w:rsidP="006C0858">
      <w:pPr>
        <w:pStyle w:val="Paragrafi"/>
        <w:rPr>
          <w:lang w:val="sq-AL"/>
        </w:rPr>
      </w:pPr>
      <w:r w:rsidRPr="00402AC7">
        <w:rPr>
          <w:lang w:val="sq-AL"/>
        </w:rPr>
        <w:t>Elementet e menaxhimit qeveritar mbi sektorin e naftës dhe gazit janë të shpërndara nëpër shumë ministri, agjenci dhe ente të sektorit publik, duke rezultuar në një qasje ad hoc ndaj politikës, e cila duhet të fokusohet në përmbushjen e nevojave të specializuara të sektorit të naftës dhe gazit. Reformat institucionale janë kritike për të përmirësuar menaxhimin e nevojshëm për të drejtuar në mënyrë efektive zhvillimin racional të sektorit aktual të naftës dhe gazit në vend.</w:t>
      </w:r>
    </w:p>
    <w:p w:rsidR="006C0858" w:rsidRPr="00402AC7" w:rsidRDefault="006C0858" w:rsidP="006C0858">
      <w:pPr>
        <w:pStyle w:val="Paragrafi"/>
        <w:rPr>
          <w:lang w:val="sq-AL"/>
        </w:rPr>
      </w:pPr>
      <w:r w:rsidRPr="00402AC7">
        <w:rPr>
          <w:lang w:val="sq-AL"/>
        </w:rPr>
        <w:t>Vendimi i Shqipërisë për të aplikuar për anëtarësim në Bashkimin Evropian po shoqërohet edhe me ndryshimet e nevojshme që menaxhimi i sektorit të naftës dhe gazit në Shqipëri të jetë në përputhje me direktivat e BE-së. Ky proces, i cili është</w:t>
      </w:r>
      <w:r w:rsidR="007D7FA8" w:rsidRPr="00402AC7">
        <w:rPr>
          <w:lang w:val="sq-AL"/>
        </w:rPr>
        <w:t>,</w:t>
      </w:r>
      <w:r w:rsidRPr="00402AC7">
        <w:rPr>
          <w:lang w:val="sq-AL"/>
        </w:rPr>
        <w:t xml:space="preserve"> gjithashtu</w:t>
      </w:r>
      <w:r w:rsidR="007D7FA8" w:rsidRPr="00402AC7">
        <w:rPr>
          <w:lang w:val="sq-AL"/>
        </w:rPr>
        <w:t>,</w:t>
      </w:r>
      <w:r w:rsidRPr="00402AC7">
        <w:rPr>
          <w:lang w:val="sq-AL"/>
        </w:rPr>
        <w:t xml:space="preserve"> i nxitur nga ardhja e gazit natyror nëpërmjet Gazsjellësit të Trans Adriatikut që kalon nëpër Shqipëri për në Itali, do të kërkojë një ristrukturim të madh të aftësive të qeverisë shqiptare për të menaxhuar </w:t>
      </w:r>
      <w:r w:rsidR="00A12794" w:rsidRPr="00402AC7">
        <w:rPr>
          <w:lang w:val="sq-AL"/>
        </w:rPr>
        <w:t>proc</w:t>
      </w:r>
      <w:r w:rsidRPr="00402AC7">
        <w:rPr>
          <w:lang w:val="sq-AL"/>
        </w:rPr>
        <w:t xml:space="preserve">eset e blerjes, shpërndarjes dhe shitjes së gazit në tregun e brendshëm. Albgaz </w:t>
      </w:r>
      <w:r w:rsidR="007D7FA8" w:rsidRPr="00402AC7">
        <w:rPr>
          <w:lang w:val="sq-AL"/>
        </w:rPr>
        <w:t>s</w:t>
      </w:r>
      <w:r w:rsidRPr="00402AC7">
        <w:rPr>
          <w:lang w:val="sq-AL"/>
        </w:rPr>
        <w:t>h.a. është një shoqëri aksionere e themeluar, me aksione në pronësi të plotë të shtetit shqiptar, me funksionet e një operatori të sistemit të transmetimit dhe shpërndarjes së gazit në Republikën e Shqipërisë.</w:t>
      </w:r>
    </w:p>
    <w:p w:rsidR="006C0858" w:rsidRPr="00402AC7" w:rsidRDefault="006C0858" w:rsidP="006C0858">
      <w:pPr>
        <w:pStyle w:val="Paragrafi"/>
        <w:rPr>
          <w:lang w:val="sq-AL"/>
        </w:rPr>
      </w:pPr>
      <w:r w:rsidRPr="00402AC7">
        <w:rPr>
          <w:lang w:val="sq-AL"/>
        </w:rPr>
        <w:t>Si pjesë e tranzicionit që kërkohet për t</w:t>
      </w:r>
      <w:r w:rsidR="00236E16" w:rsidRPr="00402AC7">
        <w:rPr>
          <w:lang w:val="sq-AL"/>
        </w:rPr>
        <w:t>’</w:t>
      </w:r>
      <w:r w:rsidRPr="00402AC7">
        <w:rPr>
          <w:lang w:val="sq-AL"/>
        </w:rPr>
        <w:t xml:space="preserve">u bashkuar me BE-në, Shqipëria u bë anëtare në kuadër të </w:t>
      </w:r>
      <w:r w:rsidR="00A12794" w:rsidRPr="00402AC7">
        <w:rPr>
          <w:lang w:val="sq-AL"/>
        </w:rPr>
        <w:t xml:space="preserve">nismës për transparencën e industrive nxjerrëse </w:t>
      </w:r>
      <w:r w:rsidRPr="00402AC7">
        <w:rPr>
          <w:lang w:val="sq-AL"/>
        </w:rPr>
        <w:t>(EITI) në maj 2013. Qeveria planifikon ta përdorë këtë si një platformë për përmirësimin e qeverisjes, transparencës dhe llogaridhënies brenda sektorit të energjisë. Ajo</w:t>
      </w:r>
      <w:r w:rsidR="00457924" w:rsidRPr="00402AC7">
        <w:rPr>
          <w:lang w:val="sq-AL"/>
        </w:rPr>
        <w:t>,</w:t>
      </w:r>
      <w:r w:rsidRPr="00402AC7">
        <w:rPr>
          <w:lang w:val="sq-AL"/>
        </w:rPr>
        <w:t xml:space="preserve"> gjithashtu</w:t>
      </w:r>
      <w:r w:rsidR="00457924" w:rsidRPr="00402AC7">
        <w:rPr>
          <w:lang w:val="sq-AL"/>
        </w:rPr>
        <w:t>,</w:t>
      </w:r>
      <w:r w:rsidRPr="00402AC7">
        <w:rPr>
          <w:lang w:val="sq-AL"/>
        </w:rPr>
        <w:t xml:space="preserve"> planifikon ta përdorë atë si një mjet për të forcuar kuadrin ligjor dhe institucional në industritë nxjerrëse dhe si një mjet për heqjen e barrierave të mëdha rregullatore ndaj ndërmarrjeve që pengojnë rritjen dhe krijimin e vendeve të punës, duke forcuar kuadrin ligjor dhe in</w:t>
      </w:r>
      <w:bookmarkStart w:id="23" w:name="_Toc467073889"/>
      <w:r w:rsidRPr="00402AC7">
        <w:rPr>
          <w:lang w:val="sq-AL"/>
        </w:rPr>
        <w:t>stitucional në këto nënsektorë.</w:t>
      </w:r>
    </w:p>
    <w:p w:rsidR="006C0858" w:rsidRPr="00402AC7" w:rsidRDefault="006C0858" w:rsidP="006C0858">
      <w:pPr>
        <w:pStyle w:val="Paragrafi"/>
        <w:rPr>
          <w:b/>
          <w:lang w:val="sq-AL"/>
        </w:rPr>
      </w:pPr>
      <w:bookmarkStart w:id="24" w:name="_Toc519680675"/>
      <w:bookmarkStart w:id="25" w:name="_Toc488392475"/>
      <w:bookmarkEnd w:id="23"/>
      <w:r w:rsidRPr="00402AC7">
        <w:rPr>
          <w:b/>
          <w:lang w:val="sq-AL"/>
        </w:rPr>
        <w:t>Sfidat e sektorit të energjisë</w:t>
      </w:r>
      <w:bookmarkEnd w:id="24"/>
      <w:r w:rsidRPr="00402AC7">
        <w:rPr>
          <w:b/>
          <w:lang w:val="sq-AL"/>
        </w:rPr>
        <w:t xml:space="preserve"> </w:t>
      </w:r>
      <w:bookmarkEnd w:id="25"/>
    </w:p>
    <w:p w:rsidR="006C0858" w:rsidRPr="0073159D" w:rsidRDefault="006C0858" w:rsidP="006C0858">
      <w:pPr>
        <w:pStyle w:val="Paragrafi"/>
        <w:rPr>
          <w:spacing w:val="-4"/>
          <w:lang w:val="sq-AL"/>
        </w:rPr>
      </w:pPr>
      <w:r w:rsidRPr="0073159D">
        <w:rPr>
          <w:spacing w:val="-4"/>
          <w:lang w:val="sq-AL"/>
        </w:rPr>
        <w:t>Që prej vitit 1992, ekonomia shqiptare ka përjetuar një transformim nga një ekonomi e centralizuar në një ekonomi tregu. Vlera e PBB-së për frymë, gjatë dy dekadave të fundit, është rritur për shkak të një numri faktorësh, duke përfshirë një program ambicioz për zhvillimin ekonomik, mbështetjen e zhvillimit të ofruar nga donatorët dhe një pozicion të favorshëm gjeografik si një urë që lidh Ballkanin me Evropën Perëndimore. Sfidat me të cilat ballafaqohet aktualisht sektori shqiptar i energjisë janë:</w:t>
      </w:r>
    </w:p>
    <w:p w:rsidR="006C0858" w:rsidRPr="0073159D" w:rsidRDefault="006C0858" w:rsidP="006C0858">
      <w:pPr>
        <w:pStyle w:val="Paragrafi"/>
        <w:rPr>
          <w:spacing w:val="-4"/>
          <w:lang w:val="sq-AL"/>
        </w:rPr>
      </w:pPr>
      <w:r w:rsidRPr="0073159D">
        <w:rPr>
          <w:spacing w:val="-4"/>
          <w:lang w:val="sq-AL"/>
        </w:rPr>
        <w:t>-</w:t>
      </w:r>
      <w:r w:rsidR="00A12794" w:rsidRPr="0073159D">
        <w:rPr>
          <w:spacing w:val="-4"/>
          <w:lang w:val="sq-AL"/>
        </w:rPr>
        <w:t xml:space="preserve"> </w:t>
      </w:r>
      <w:r w:rsidRPr="0073159D">
        <w:rPr>
          <w:spacing w:val="-4"/>
          <w:lang w:val="sq-AL"/>
        </w:rPr>
        <w:t>Përmbushja e kërkesës për energji sipas zhvillimeve ekonomike në sektorë të ndryshëm dhe kërkesës në rritje të konsumit të energjisë për frymë;</w:t>
      </w:r>
    </w:p>
    <w:p w:rsidR="006C0858" w:rsidRPr="00402AC7" w:rsidRDefault="006C0858" w:rsidP="006C0858">
      <w:pPr>
        <w:pStyle w:val="Paragrafi"/>
        <w:rPr>
          <w:lang w:val="sq-AL"/>
        </w:rPr>
      </w:pPr>
      <w:r w:rsidRPr="00402AC7">
        <w:rPr>
          <w:lang w:val="sq-AL"/>
        </w:rPr>
        <w:t>-</w:t>
      </w:r>
      <w:r w:rsidR="00A12794" w:rsidRPr="00402AC7">
        <w:rPr>
          <w:lang w:val="sq-AL"/>
        </w:rPr>
        <w:t xml:space="preserve"> </w:t>
      </w:r>
      <w:r w:rsidRPr="00402AC7">
        <w:rPr>
          <w:lang w:val="sq-AL"/>
        </w:rPr>
        <w:t>Përmirësimi i treguesit të intensitetit të energjisë;</w:t>
      </w:r>
    </w:p>
    <w:p w:rsidR="006C0858" w:rsidRPr="00402AC7" w:rsidRDefault="006C0858" w:rsidP="006C0858">
      <w:pPr>
        <w:pStyle w:val="Paragrafi"/>
        <w:rPr>
          <w:lang w:val="sq-AL"/>
        </w:rPr>
      </w:pPr>
      <w:r w:rsidRPr="00402AC7">
        <w:rPr>
          <w:lang w:val="sq-AL"/>
        </w:rPr>
        <w:t>-</w:t>
      </w:r>
      <w:r w:rsidR="00A12794" w:rsidRPr="00402AC7">
        <w:rPr>
          <w:lang w:val="sq-AL"/>
        </w:rPr>
        <w:t xml:space="preserve"> </w:t>
      </w:r>
      <w:r w:rsidRPr="00402AC7">
        <w:rPr>
          <w:lang w:val="sq-AL"/>
        </w:rPr>
        <w:t xml:space="preserve">Rritja e sigurisë së furnizimit të energjisë duke përmirësuar </w:t>
      </w:r>
      <w:r w:rsidR="00AE0D97" w:rsidRPr="00402AC7">
        <w:rPr>
          <w:lang w:val="sq-AL"/>
        </w:rPr>
        <w:t>efici</w:t>
      </w:r>
      <w:r w:rsidRPr="00402AC7">
        <w:rPr>
          <w:lang w:val="sq-AL"/>
        </w:rPr>
        <w:t>encën e energjisë, rritjen e kontributit të burimeve të rinovueshme të energjisë dhe burimeve të tjera konvencionale të energjisë, si edhe rritjen e bashkëpunimit dhe integrimit rajonal.</w:t>
      </w:r>
    </w:p>
    <w:p w:rsidR="006C0858" w:rsidRPr="00402AC7" w:rsidRDefault="006C0858" w:rsidP="006C0858">
      <w:pPr>
        <w:pStyle w:val="Paragrafi"/>
        <w:rPr>
          <w:lang w:val="sq-AL"/>
        </w:rPr>
      </w:pPr>
      <w:r w:rsidRPr="00402AC7">
        <w:rPr>
          <w:lang w:val="sq-AL"/>
        </w:rPr>
        <w:t>Historikisht, në Shqipëri konsumi i energjisë për frymë është shumë i ulët, që tregon nivele të ulëta të aktivitetit ekonomik, si dhe nivele modeste të komfortit në sektorët e ekonomisë familjare dhe të shërbimeve. Nga ana tjetër, intensiteti i energjisë, që është raporti i furnizimit primar të energjisë në një vit të caktuar dhe PBB-së së prodhuar në të njëjtin vit, ka qenë shumë i lartë. Arsyet janë të njëjta, si për vendet e tjera të Evropës Qendrore, ashtu dhe Evropës Lindore: industria shqiptare ka qenë e orientuar drejt industrive me intensitet të lartë energj</w:t>
      </w:r>
      <w:r w:rsidR="00A12794" w:rsidRPr="00402AC7">
        <w:rPr>
          <w:lang w:val="sq-AL"/>
        </w:rPr>
        <w:t>e</w:t>
      </w:r>
      <w:r w:rsidRPr="00402AC7">
        <w:rPr>
          <w:lang w:val="sq-AL"/>
        </w:rPr>
        <w:t xml:space="preserve">tik, si minierat dhe metalurgjia, dhe çmimet e energjisë janë mbajtur në nivele relativisht të ulëta. </w:t>
      </w:r>
    </w:p>
    <w:p w:rsidR="006C0858" w:rsidRPr="00402AC7" w:rsidRDefault="006C0858" w:rsidP="006C0858">
      <w:pPr>
        <w:pStyle w:val="Paragrafi"/>
        <w:rPr>
          <w:lang w:val="sq-AL"/>
        </w:rPr>
      </w:pPr>
      <w:r w:rsidRPr="00402AC7">
        <w:rPr>
          <w:lang w:val="sq-AL"/>
        </w:rPr>
        <w:t>Kështu, një nga sfidat më të rëndësishme të Shqipërisë është rritja e konsumit të energjisë për frymë, duke reduktuar nivelin e lartë t</w:t>
      </w:r>
      <w:r w:rsidR="00567B87" w:rsidRPr="00402AC7">
        <w:rPr>
          <w:lang w:val="sq-AL"/>
        </w:rPr>
        <w:t>ë</w:t>
      </w:r>
      <w:r w:rsidRPr="00402AC7">
        <w:rPr>
          <w:lang w:val="sq-AL"/>
        </w:rPr>
        <w:t xml:space="preserve"> intensitetit të energjisë në mënyrë që të ketë një ekonomi efikase që do të konkurrojë në tregjet e brendshme dhe të jashtme.</w:t>
      </w:r>
    </w:p>
    <w:p w:rsidR="006C0858" w:rsidRPr="00402AC7" w:rsidRDefault="006C0858" w:rsidP="006C0858">
      <w:pPr>
        <w:pStyle w:val="Paragrafi"/>
        <w:rPr>
          <w:lang w:val="sq-AL"/>
        </w:rPr>
      </w:pPr>
      <w:r w:rsidRPr="00402AC7">
        <w:rPr>
          <w:lang w:val="sq-AL"/>
        </w:rPr>
        <w:t>Sfidat lidhur me sigurinë e energjisë përfshijnë, gjithashtu</w:t>
      </w:r>
      <w:r w:rsidR="00457924" w:rsidRPr="00402AC7">
        <w:rPr>
          <w:lang w:val="sq-AL"/>
        </w:rPr>
        <w:t>,</w:t>
      </w:r>
      <w:r w:rsidRPr="00402AC7">
        <w:rPr>
          <w:lang w:val="sq-AL"/>
        </w:rPr>
        <w:t xml:space="preserve"> përmbushjen e kërkesës së vendit për naftë bruto me prodhim </w:t>
      </w:r>
      <w:r w:rsidR="003469E2" w:rsidRPr="00402AC7">
        <w:rPr>
          <w:lang w:val="sq-AL"/>
        </w:rPr>
        <w:t>vendës</w:t>
      </w:r>
      <w:r w:rsidRPr="00402AC7">
        <w:rPr>
          <w:lang w:val="sq-AL"/>
        </w:rPr>
        <w:t>. Vetëmjaftueshmëria e burimeve primare të energjisë është ulur nga 97% në vitin 1990 në rreth 41,2% në vitin 2016. Pra, është e qartë që plotësimi i kërkesës energjetike p</w:t>
      </w:r>
      <w:r w:rsidR="00A12794" w:rsidRPr="00402AC7">
        <w:rPr>
          <w:lang w:val="sq-AL"/>
        </w:rPr>
        <w:t>ë</w:t>
      </w:r>
      <w:r w:rsidRPr="00402AC7">
        <w:rPr>
          <w:lang w:val="sq-AL"/>
        </w:rPr>
        <w:t>r n</w:t>
      </w:r>
      <w:r w:rsidR="00A12794" w:rsidRPr="00402AC7">
        <w:rPr>
          <w:lang w:val="sq-AL"/>
        </w:rPr>
        <w:t>ë</w:t>
      </w:r>
      <w:r w:rsidRPr="00402AC7">
        <w:rPr>
          <w:lang w:val="sq-AL"/>
        </w:rPr>
        <w:t>nprodukte t</w:t>
      </w:r>
      <w:r w:rsidR="00A12794" w:rsidRPr="00402AC7">
        <w:rPr>
          <w:lang w:val="sq-AL"/>
        </w:rPr>
        <w:t>ë</w:t>
      </w:r>
      <w:r w:rsidRPr="00402AC7">
        <w:rPr>
          <w:lang w:val="sq-AL"/>
        </w:rPr>
        <w:t xml:space="preserve"> naft</w:t>
      </w:r>
      <w:r w:rsidR="00A12794" w:rsidRPr="00402AC7">
        <w:rPr>
          <w:lang w:val="sq-AL"/>
        </w:rPr>
        <w:t>ë</w:t>
      </w:r>
      <w:r w:rsidRPr="00402AC7">
        <w:rPr>
          <w:lang w:val="sq-AL"/>
        </w:rPr>
        <w:t xml:space="preserve">s ka të bëjë me rritjen e sasisë së naftës bruto që do të përpunohet dhe tregtohet në vend, si dhe integrimin në tregun rajonal dhe liberalizimin e </w:t>
      </w:r>
      <w:r w:rsidR="00A12794" w:rsidRPr="00402AC7">
        <w:rPr>
          <w:lang w:val="sq-AL"/>
        </w:rPr>
        <w:t>mëtejshëm</w:t>
      </w:r>
      <w:r w:rsidRPr="00402AC7">
        <w:rPr>
          <w:lang w:val="sq-AL"/>
        </w:rPr>
        <w:t>.</w:t>
      </w:r>
    </w:p>
    <w:p w:rsidR="006C0858" w:rsidRPr="00402AC7" w:rsidRDefault="006C0858" w:rsidP="006C0858">
      <w:pPr>
        <w:pStyle w:val="Paragrafi"/>
        <w:rPr>
          <w:lang w:val="sq-AL"/>
        </w:rPr>
      </w:pPr>
      <w:r w:rsidRPr="00402AC7">
        <w:rPr>
          <w:lang w:val="sq-AL"/>
        </w:rPr>
        <w:t>Përveç sfidave të mësipërme, sistemi energjetik shqiptar duhet të përmbushë objektivin e BRE-së në vitin 2020 dhe më tej, objektivin e EE-së për reduktimin e përdorimit final të energjisë dhe objektivin KKP (NDC</w:t>
      </w:r>
      <w:r w:rsidRPr="00402AC7">
        <w:rPr>
          <w:rStyle w:val="FootnoteReference"/>
          <w:lang w:val="sq-AL"/>
        </w:rPr>
        <w:footnoteReference w:id="3"/>
      </w:r>
      <w:r w:rsidRPr="00402AC7">
        <w:rPr>
          <w:lang w:val="sq-AL"/>
        </w:rPr>
        <w:t>) për reduktimin e emetimeve të GHG-së</w:t>
      </w:r>
      <w:r w:rsidRPr="00402AC7">
        <w:rPr>
          <w:rStyle w:val="FootnoteReference"/>
          <w:lang w:val="sq-AL"/>
        </w:rPr>
        <w:footnoteReference w:id="4"/>
      </w:r>
      <w:r w:rsidRPr="00402AC7">
        <w:rPr>
          <w:lang w:val="sq-AL"/>
        </w:rPr>
        <w:t>. Këto sfida të sektorit të energjisë janë llogaritur bazuar në vlerësimet e treguesve të ardhshëm ekonomikë dhe energjetikë me një nivel të përcaktuar pasigurie, mungesa e një infrastrukture të përshtatshme dhe efektive për mbledhjen e të dhënave dhe mungesa e strategjive zhvillimore në disa sektorë.</w:t>
      </w:r>
    </w:p>
    <w:p w:rsidR="006C0858" w:rsidRPr="00402AC7" w:rsidRDefault="006C0858" w:rsidP="006C0858">
      <w:pPr>
        <w:pStyle w:val="Paragrafi"/>
        <w:rPr>
          <w:lang w:val="sq-AL"/>
        </w:rPr>
      </w:pPr>
      <w:r w:rsidRPr="00402AC7">
        <w:rPr>
          <w:lang w:val="sq-AL"/>
        </w:rPr>
        <w:t>Një sfidë e rëndësishme është menaxhimi i tranzicionit për zbatimin e modelit të ri të tregut, duke përfshirë mbrojtjen e konsumatorëve (familjarë) me nivel të ulët të të ardhurave.</w:t>
      </w:r>
    </w:p>
    <w:p w:rsidR="00FF1505" w:rsidRPr="00402AC7" w:rsidRDefault="00FF1505" w:rsidP="00FF1505">
      <w:pPr>
        <w:pStyle w:val="Heading1"/>
        <w:spacing w:before="0" w:after="0"/>
        <w:ind w:left="0" w:firstLine="284"/>
        <w:rPr>
          <w:rFonts w:ascii="Garamond" w:hAnsi="Garamond"/>
          <w:sz w:val="14"/>
          <w:szCs w:val="24"/>
          <w:lang w:val="sq-AL"/>
        </w:rPr>
      </w:pPr>
      <w:bookmarkStart w:id="26" w:name="_Toc519680676"/>
    </w:p>
    <w:p w:rsidR="00FF1505" w:rsidRPr="00402AC7" w:rsidRDefault="00FF1505" w:rsidP="00FF1505">
      <w:pPr>
        <w:pStyle w:val="Heading1"/>
        <w:spacing w:before="0" w:after="0"/>
        <w:ind w:left="0" w:firstLine="284"/>
        <w:rPr>
          <w:rFonts w:ascii="Garamond" w:hAnsi="Garamond"/>
          <w:i/>
          <w:sz w:val="24"/>
          <w:szCs w:val="24"/>
          <w:lang w:val="sq-AL"/>
        </w:rPr>
      </w:pPr>
      <w:r w:rsidRPr="00402AC7">
        <w:rPr>
          <w:rFonts w:ascii="Garamond" w:hAnsi="Garamond"/>
          <w:sz w:val="24"/>
          <w:szCs w:val="24"/>
          <w:lang w:val="sq-AL"/>
        </w:rPr>
        <w:t>VIZIONI STRATEGJIK, POLITIKAT DHE OBJEKTIVAT</w:t>
      </w:r>
      <w:bookmarkEnd w:id="26"/>
      <w:r w:rsidRPr="00402AC7">
        <w:rPr>
          <w:rFonts w:ascii="Garamond" w:hAnsi="Garamond"/>
          <w:sz w:val="24"/>
          <w:szCs w:val="24"/>
          <w:lang w:val="sq-AL"/>
        </w:rPr>
        <w:t xml:space="preserve"> </w:t>
      </w:r>
    </w:p>
    <w:p w:rsidR="00FF1505" w:rsidRPr="00402AC7" w:rsidRDefault="00FF1505" w:rsidP="00FF1505">
      <w:pPr>
        <w:pStyle w:val="Heading1"/>
        <w:spacing w:before="0" w:after="0"/>
        <w:ind w:left="0" w:firstLine="284"/>
        <w:rPr>
          <w:rFonts w:ascii="Garamond" w:hAnsi="Garamond"/>
          <w:sz w:val="24"/>
          <w:szCs w:val="24"/>
          <w:lang w:val="sq-AL"/>
        </w:rPr>
      </w:pPr>
      <w:bookmarkStart w:id="27" w:name="_Toc519680677"/>
      <w:r w:rsidRPr="00402AC7">
        <w:rPr>
          <w:rFonts w:ascii="Garamond" w:hAnsi="Garamond"/>
          <w:sz w:val="24"/>
          <w:szCs w:val="24"/>
          <w:lang w:val="sq-AL"/>
        </w:rPr>
        <w:t>Vizionin për vitin 2030:</w:t>
      </w:r>
      <w:bookmarkEnd w:id="27"/>
    </w:p>
    <w:p w:rsidR="00FF1505" w:rsidRPr="00402AC7" w:rsidRDefault="00FF1505" w:rsidP="00FF1505">
      <w:pPr>
        <w:spacing w:after="0" w:line="240" w:lineRule="auto"/>
        <w:rPr>
          <w:rFonts w:ascii="Garamond" w:hAnsi="Garamond"/>
          <w:sz w:val="24"/>
          <w:szCs w:val="24"/>
          <w:lang w:val="sq-AL"/>
        </w:rPr>
      </w:pPr>
      <w:r w:rsidRPr="00402AC7">
        <w:rPr>
          <w:rFonts w:ascii="Garamond" w:hAnsi="Garamond"/>
          <w:sz w:val="24"/>
          <w:szCs w:val="24"/>
          <w:lang w:val="sq-AL"/>
        </w:rPr>
        <w:t>Zhvillimi i burimeve të brendshme të energjisë që çon në një sistem energjetik rajonal të integruar dhe të diversifikuar bazuar në parimet e tregut, i aftë për të përmbushur kërkesën për energji dhe për zhvillimin e qëndrueshëm të ekonomisë, garantimin e sigurisë dhe cilësisë së furnizimit, sigurinë dhe mbrojtjen e mjedisit dhe veprimeve klimatike</w:t>
      </w:r>
      <w:r w:rsidR="004A4E54" w:rsidRPr="00402AC7">
        <w:rPr>
          <w:rFonts w:ascii="Garamond" w:hAnsi="Garamond"/>
          <w:sz w:val="24"/>
          <w:szCs w:val="24"/>
          <w:lang w:val="sq-AL"/>
        </w:rPr>
        <w:t>,</w:t>
      </w:r>
      <w:r w:rsidRPr="00402AC7">
        <w:rPr>
          <w:rFonts w:ascii="Garamond" w:hAnsi="Garamond"/>
          <w:sz w:val="24"/>
          <w:szCs w:val="24"/>
          <w:lang w:val="sq-AL"/>
        </w:rPr>
        <w:t xml:space="preserve"> si edhe rritjen e mirëqenies.</w:t>
      </w:r>
    </w:p>
    <w:p w:rsidR="00FF1505" w:rsidRPr="00402AC7" w:rsidRDefault="00FF1505" w:rsidP="00FF1505">
      <w:pPr>
        <w:pStyle w:val="Heading2"/>
        <w:spacing w:before="0"/>
        <w:ind w:left="0" w:firstLine="284"/>
        <w:rPr>
          <w:rFonts w:ascii="Garamond" w:hAnsi="Garamond"/>
          <w:sz w:val="24"/>
          <w:szCs w:val="24"/>
          <w:lang w:val="sq-AL"/>
        </w:rPr>
      </w:pPr>
      <w:bookmarkStart w:id="28" w:name="_Toc519680678"/>
      <w:r w:rsidRPr="00402AC7">
        <w:rPr>
          <w:rFonts w:ascii="Garamond" w:hAnsi="Garamond"/>
          <w:sz w:val="24"/>
          <w:szCs w:val="24"/>
          <w:lang w:val="sq-AL"/>
        </w:rPr>
        <w:t>Konteksti strategjik</w:t>
      </w:r>
      <w:bookmarkEnd w:id="28"/>
      <w:r w:rsidRPr="00402AC7">
        <w:rPr>
          <w:rFonts w:ascii="Garamond" w:hAnsi="Garamond"/>
          <w:sz w:val="24"/>
          <w:szCs w:val="24"/>
          <w:lang w:val="sq-AL"/>
        </w:rPr>
        <w:t xml:space="preserve"> </w:t>
      </w:r>
    </w:p>
    <w:p w:rsidR="00FF1505" w:rsidRPr="00402AC7" w:rsidRDefault="00FF1505" w:rsidP="00FF1505">
      <w:pPr>
        <w:spacing w:after="0" w:line="240" w:lineRule="auto"/>
        <w:rPr>
          <w:rFonts w:ascii="Garamond" w:hAnsi="Garamond"/>
          <w:sz w:val="24"/>
          <w:szCs w:val="24"/>
          <w:lang w:val="sq-AL"/>
        </w:rPr>
      </w:pPr>
      <w:r w:rsidRPr="00402AC7">
        <w:rPr>
          <w:rFonts w:ascii="Garamond" w:hAnsi="Garamond"/>
          <w:sz w:val="24"/>
          <w:szCs w:val="24"/>
          <w:lang w:val="sq-AL"/>
        </w:rPr>
        <w:t xml:space="preserve">Strategjia </w:t>
      </w:r>
      <w:r w:rsidRPr="00402AC7">
        <w:rPr>
          <w:rFonts w:ascii="Garamond" w:hAnsi="Garamond"/>
          <w:bCs/>
          <w:sz w:val="24"/>
          <w:szCs w:val="24"/>
          <w:lang w:val="sq-AL"/>
        </w:rPr>
        <w:t xml:space="preserve">Kombëtare </w:t>
      </w:r>
      <w:r w:rsidRPr="00402AC7">
        <w:rPr>
          <w:rFonts w:ascii="Garamond" w:hAnsi="Garamond"/>
          <w:sz w:val="24"/>
          <w:szCs w:val="24"/>
          <w:lang w:val="sq-AL"/>
        </w:rPr>
        <w:t xml:space="preserve">e Energjisë </w:t>
      </w:r>
      <w:r w:rsidRPr="00402AC7">
        <w:rPr>
          <w:rFonts w:ascii="Garamond" w:hAnsi="Garamond"/>
          <w:bCs/>
          <w:sz w:val="24"/>
          <w:szCs w:val="24"/>
          <w:lang w:val="sq-AL"/>
        </w:rPr>
        <w:t>2018</w:t>
      </w:r>
      <w:r w:rsidR="004A4E54" w:rsidRPr="00402AC7">
        <w:rPr>
          <w:rFonts w:ascii="Garamond" w:hAnsi="Garamond"/>
          <w:sz w:val="24"/>
          <w:szCs w:val="24"/>
          <w:lang w:val="sq-AL"/>
        </w:rPr>
        <w:t>–</w:t>
      </w:r>
      <w:r w:rsidRPr="00402AC7">
        <w:rPr>
          <w:rFonts w:ascii="Garamond" w:hAnsi="Garamond"/>
          <w:sz w:val="24"/>
          <w:szCs w:val="24"/>
          <w:lang w:val="sq-AL"/>
        </w:rPr>
        <w:t xml:space="preserve">2030 është dokumenti kryesor strategjik për sektorin energjetik të vendit. Ajo është në përputhje me përpjekjet kombëtare për të mbështetur zhvillimin ekonomik dhe për të përmbushur angazhimet </w:t>
      </w:r>
      <w:r w:rsidRPr="00402AC7">
        <w:rPr>
          <w:rFonts w:ascii="Garamond" w:hAnsi="Garamond"/>
          <w:bCs/>
          <w:sz w:val="24"/>
          <w:szCs w:val="24"/>
          <w:lang w:val="sq-AL"/>
        </w:rPr>
        <w:t xml:space="preserve">në kuadër të Traktatit të Komunitetit të </w:t>
      </w:r>
      <w:r w:rsidRPr="00402AC7">
        <w:rPr>
          <w:rFonts w:ascii="Garamond" w:hAnsi="Garamond"/>
          <w:sz w:val="24"/>
          <w:szCs w:val="24"/>
          <w:lang w:val="sq-AL"/>
        </w:rPr>
        <w:t xml:space="preserve">Energjisë, </w:t>
      </w:r>
      <w:r w:rsidRPr="00402AC7">
        <w:rPr>
          <w:rFonts w:ascii="Garamond" w:hAnsi="Garamond"/>
          <w:bCs/>
          <w:sz w:val="24"/>
          <w:szCs w:val="24"/>
          <w:lang w:val="sq-AL"/>
        </w:rPr>
        <w:t>pro</w:t>
      </w:r>
      <w:r w:rsidR="000769E1" w:rsidRPr="00402AC7">
        <w:rPr>
          <w:rFonts w:ascii="Garamond" w:hAnsi="Garamond"/>
          <w:bCs/>
          <w:sz w:val="24"/>
          <w:szCs w:val="24"/>
          <w:lang w:val="sq-AL"/>
        </w:rPr>
        <w:t>c</w:t>
      </w:r>
      <w:r w:rsidRPr="00402AC7">
        <w:rPr>
          <w:rFonts w:ascii="Garamond" w:hAnsi="Garamond"/>
          <w:bCs/>
          <w:sz w:val="24"/>
          <w:szCs w:val="24"/>
          <w:lang w:val="sq-AL"/>
        </w:rPr>
        <w:t>esin e integrimit</w:t>
      </w:r>
      <w:r w:rsidRPr="00402AC7">
        <w:rPr>
          <w:rFonts w:ascii="Garamond" w:hAnsi="Garamond"/>
          <w:sz w:val="24"/>
          <w:szCs w:val="24"/>
          <w:lang w:val="sq-AL"/>
        </w:rPr>
        <w:t xml:space="preserve"> në BE dhe marrëveshjet e tjera ndërkombëtare, duke rritur sigurinë e furnizimit me energji dhe duke minimizuar ndikimet mjedisore me kosto të përballueshme për qytetarët shqiptarë dhe të gjithë sektorët e ekonomisë.</w:t>
      </w:r>
    </w:p>
    <w:p w:rsidR="00FF1505" w:rsidRPr="00402AC7" w:rsidRDefault="00FF1505" w:rsidP="00FF1505">
      <w:pPr>
        <w:spacing w:after="0" w:line="240" w:lineRule="auto"/>
        <w:rPr>
          <w:rFonts w:ascii="Garamond" w:hAnsi="Garamond"/>
          <w:sz w:val="24"/>
          <w:szCs w:val="24"/>
          <w:lang w:val="sq-AL"/>
        </w:rPr>
      </w:pPr>
      <w:r w:rsidRPr="00402AC7">
        <w:rPr>
          <w:rFonts w:ascii="Garamond" w:hAnsi="Garamond"/>
          <w:sz w:val="24"/>
          <w:szCs w:val="24"/>
          <w:lang w:val="sq-AL"/>
        </w:rPr>
        <w:t xml:space="preserve">Strategjia e Sektorit të Energjisë është zhvilluar në përputhje me Strategjinë Kombëtare për Zhvillim dhe Integrim II (SKZHI - II) dhe është strategjia sektoriale që do të udhëheqë hartimin e politikave në nivele të larta të institucioneve publike, si dhe sektorin privat </w:t>
      </w:r>
      <w:r w:rsidRPr="00402AC7">
        <w:rPr>
          <w:rFonts w:ascii="Garamond" w:hAnsi="Garamond"/>
          <w:bCs/>
          <w:sz w:val="24"/>
          <w:szCs w:val="24"/>
          <w:lang w:val="sq-AL"/>
        </w:rPr>
        <w:t>për</w:t>
      </w:r>
      <w:r w:rsidR="000769E1" w:rsidRPr="00402AC7">
        <w:rPr>
          <w:rFonts w:ascii="Garamond" w:hAnsi="Garamond"/>
          <w:bCs/>
          <w:sz w:val="24"/>
          <w:szCs w:val="24"/>
          <w:lang w:val="sq-AL"/>
        </w:rPr>
        <w:t xml:space="preserve"> </w:t>
      </w:r>
      <w:r w:rsidRPr="00402AC7">
        <w:rPr>
          <w:rFonts w:ascii="Garamond" w:hAnsi="Garamond"/>
          <w:bCs/>
          <w:sz w:val="24"/>
          <w:szCs w:val="24"/>
          <w:lang w:val="sq-AL"/>
        </w:rPr>
        <w:t>sa</w:t>
      </w:r>
      <w:r w:rsidRPr="00402AC7">
        <w:rPr>
          <w:rFonts w:ascii="Garamond" w:hAnsi="Garamond"/>
          <w:sz w:val="24"/>
          <w:szCs w:val="24"/>
          <w:lang w:val="sq-AL"/>
        </w:rPr>
        <w:t xml:space="preserve"> lidhet me sektorin energjetik.</w:t>
      </w:r>
    </w:p>
    <w:p w:rsidR="00FF1505" w:rsidRPr="00402AC7" w:rsidRDefault="00FF1505" w:rsidP="00FF1505">
      <w:pPr>
        <w:spacing w:after="0" w:line="240" w:lineRule="auto"/>
        <w:rPr>
          <w:rFonts w:ascii="Garamond" w:hAnsi="Garamond"/>
          <w:sz w:val="24"/>
          <w:szCs w:val="24"/>
          <w:lang w:val="sq-AL"/>
        </w:rPr>
      </w:pPr>
      <w:r w:rsidRPr="00402AC7">
        <w:rPr>
          <w:rFonts w:ascii="Garamond" w:hAnsi="Garamond"/>
          <w:sz w:val="24"/>
          <w:szCs w:val="24"/>
          <w:lang w:val="sq-AL"/>
        </w:rPr>
        <w:t>Strategjia e Sektorit të Energjisë është pjesë e Sistemit të Planifikimit të Integruar (SPI) dhe synon të jetë një dokument referimi i rëndësishëm që do t</w:t>
      </w:r>
      <w:r w:rsidR="00236E16" w:rsidRPr="00402AC7">
        <w:rPr>
          <w:rFonts w:ascii="Garamond" w:hAnsi="Garamond"/>
          <w:sz w:val="24"/>
          <w:szCs w:val="24"/>
          <w:lang w:val="sq-AL"/>
        </w:rPr>
        <w:t>’</w:t>
      </w:r>
      <w:r w:rsidRPr="00402AC7">
        <w:rPr>
          <w:rFonts w:ascii="Garamond" w:hAnsi="Garamond"/>
          <w:sz w:val="24"/>
          <w:szCs w:val="24"/>
          <w:lang w:val="sq-AL"/>
        </w:rPr>
        <w:t>u mundësojë partnerëve të zhvillimit që të harmonizojnë strategjitë dhe programet e tyre të zhvillimit dhe bashkëpunimit me prioritetet dhe kuadrin e Shqipërisë për zhvillimin dhe integrimin në BE.</w:t>
      </w:r>
    </w:p>
    <w:p w:rsidR="00FF1505" w:rsidRPr="00402AC7" w:rsidRDefault="00FF1505" w:rsidP="00FF1505">
      <w:pPr>
        <w:spacing w:after="0" w:line="240" w:lineRule="auto"/>
        <w:rPr>
          <w:rFonts w:ascii="Garamond" w:hAnsi="Garamond"/>
          <w:sz w:val="24"/>
          <w:szCs w:val="24"/>
          <w:lang w:val="sq-AL"/>
        </w:rPr>
      </w:pPr>
      <w:r w:rsidRPr="00402AC7">
        <w:rPr>
          <w:rFonts w:ascii="Garamond" w:hAnsi="Garamond"/>
          <w:sz w:val="24"/>
          <w:szCs w:val="24"/>
          <w:lang w:val="sq-AL"/>
        </w:rPr>
        <w:t xml:space="preserve">Strategjia e Sektorit të Energjisë është përgatitur në përputhje me kërkesat e </w:t>
      </w:r>
      <w:r w:rsidR="00BA5B7D" w:rsidRPr="00402AC7">
        <w:rPr>
          <w:rFonts w:ascii="Garamond" w:hAnsi="Garamond"/>
          <w:sz w:val="24"/>
          <w:szCs w:val="24"/>
          <w:lang w:val="sq-AL"/>
        </w:rPr>
        <w:t>n</w:t>
      </w:r>
      <w:r w:rsidRPr="00402AC7">
        <w:rPr>
          <w:rFonts w:ascii="Garamond" w:hAnsi="Garamond"/>
          <w:sz w:val="24"/>
          <w:szCs w:val="24"/>
          <w:lang w:val="sq-AL"/>
        </w:rPr>
        <w:t>enit 4, pika 2</w:t>
      </w:r>
      <w:r w:rsidR="00BA5B7D" w:rsidRPr="00402AC7">
        <w:rPr>
          <w:rFonts w:ascii="Garamond" w:hAnsi="Garamond"/>
          <w:sz w:val="24"/>
          <w:szCs w:val="24"/>
          <w:lang w:val="sq-AL"/>
        </w:rPr>
        <w:t>,</w:t>
      </w:r>
      <w:r w:rsidRPr="00402AC7">
        <w:rPr>
          <w:rFonts w:ascii="Garamond" w:hAnsi="Garamond"/>
          <w:sz w:val="24"/>
          <w:szCs w:val="24"/>
          <w:lang w:val="sq-AL"/>
        </w:rPr>
        <w:t xml:space="preserve"> të </w:t>
      </w:r>
      <w:r w:rsidR="00BA5B7D" w:rsidRPr="00402AC7">
        <w:rPr>
          <w:rFonts w:ascii="Garamond" w:hAnsi="Garamond"/>
          <w:sz w:val="24"/>
          <w:szCs w:val="24"/>
          <w:lang w:val="sq-AL"/>
        </w:rPr>
        <w:t>l</w:t>
      </w:r>
      <w:r w:rsidRPr="00402AC7">
        <w:rPr>
          <w:rFonts w:ascii="Garamond" w:hAnsi="Garamond"/>
          <w:sz w:val="24"/>
          <w:szCs w:val="24"/>
          <w:lang w:val="sq-AL"/>
        </w:rPr>
        <w:t xml:space="preserve">igjit për </w:t>
      </w:r>
      <w:r w:rsidR="00BA5B7D" w:rsidRPr="00402AC7">
        <w:rPr>
          <w:rFonts w:ascii="Garamond" w:hAnsi="Garamond"/>
          <w:sz w:val="24"/>
          <w:szCs w:val="24"/>
          <w:lang w:val="sq-AL"/>
        </w:rPr>
        <w:t xml:space="preserve">sektorin e energjisë </w:t>
      </w:r>
      <w:r w:rsidRPr="00402AC7">
        <w:rPr>
          <w:rFonts w:ascii="Garamond" w:hAnsi="Garamond"/>
          <w:sz w:val="24"/>
          <w:szCs w:val="24"/>
          <w:lang w:val="sq-AL"/>
        </w:rPr>
        <w:t>(</w:t>
      </w:r>
      <w:r w:rsidR="00BA5B7D" w:rsidRPr="00402AC7">
        <w:rPr>
          <w:rFonts w:ascii="Garamond" w:hAnsi="Garamond"/>
          <w:sz w:val="24"/>
          <w:szCs w:val="24"/>
          <w:lang w:val="sq-AL"/>
        </w:rPr>
        <w:t>l</w:t>
      </w:r>
      <w:r w:rsidRPr="00402AC7">
        <w:rPr>
          <w:rFonts w:ascii="Garamond" w:hAnsi="Garamond"/>
          <w:sz w:val="24"/>
          <w:szCs w:val="24"/>
          <w:lang w:val="sq-AL"/>
        </w:rPr>
        <w:t xml:space="preserve">igji </w:t>
      </w:r>
      <w:r w:rsidR="00EE6066" w:rsidRPr="00402AC7">
        <w:rPr>
          <w:rFonts w:ascii="Garamond" w:hAnsi="Garamond"/>
          <w:sz w:val="24"/>
          <w:szCs w:val="24"/>
          <w:lang w:val="sq-AL"/>
        </w:rPr>
        <w:t xml:space="preserve">nr. </w:t>
      </w:r>
      <w:r w:rsidR="00BA5B7D" w:rsidRPr="00402AC7">
        <w:rPr>
          <w:rFonts w:ascii="Garamond" w:hAnsi="Garamond"/>
          <w:sz w:val="24"/>
          <w:szCs w:val="24"/>
          <w:lang w:val="sq-AL"/>
        </w:rPr>
        <w:t>43/2015, datë 30.</w:t>
      </w:r>
      <w:r w:rsidRPr="00402AC7">
        <w:rPr>
          <w:rFonts w:ascii="Garamond" w:hAnsi="Garamond"/>
          <w:sz w:val="24"/>
          <w:szCs w:val="24"/>
          <w:lang w:val="sq-AL"/>
        </w:rPr>
        <w:t xml:space="preserve">4.2015) dhe me mbështetjen e </w:t>
      </w:r>
      <w:r w:rsidR="00BA5B7D" w:rsidRPr="00402AC7">
        <w:rPr>
          <w:rFonts w:ascii="Garamond" w:hAnsi="Garamond"/>
          <w:bCs/>
          <w:sz w:val="24"/>
          <w:szCs w:val="24"/>
          <w:lang w:val="sq-AL"/>
        </w:rPr>
        <w:t>p</w:t>
      </w:r>
      <w:r w:rsidRPr="00402AC7">
        <w:rPr>
          <w:rFonts w:ascii="Garamond" w:hAnsi="Garamond"/>
          <w:bCs/>
          <w:sz w:val="24"/>
          <w:szCs w:val="24"/>
          <w:lang w:val="sq-AL"/>
        </w:rPr>
        <w:t xml:space="preserve">rogramit të USAID-it </w:t>
      </w:r>
      <w:r w:rsidR="00352B4A" w:rsidRPr="00402AC7">
        <w:rPr>
          <w:rFonts w:ascii="Garamond" w:hAnsi="Garamond"/>
          <w:bCs/>
          <w:sz w:val="24"/>
          <w:szCs w:val="24"/>
          <w:lang w:val="sq-AL"/>
        </w:rPr>
        <w:t>“</w:t>
      </w:r>
      <w:r w:rsidRPr="00402AC7">
        <w:rPr>
          <w:rFonts w:ascii="Garamond" w:hAnsi="Garamond"/>
          <w:bCs/>
          <w:sz w:val="24"/>
          <w:szCs w:val="24"/>
          <w:lang w:val="sq-AL"/>
        </w:rPr>
        <w:t xml:space="preserve">Për </w:t>
      </w:r>
      <w:r w:rsidR="00BA5B7D" w:rsidRPr="00402AC7">
        <w:rPr>
          <w:rFonts w:ascii="Garamond" w:hAnsi="Garamond"/>
          <w:sz w:val="24"/>
          <w:szCs w:val="24"/>
          <w:lang w:val="sq-AL"/>
        </w:rPr>
        <w:t xml:space="preserve">strategjitë e zhvillimit me emetime të ulëta </w:t>
      </w:r>
      <w:r w:rsidRPr="00402AC7">
        <w:rPr>
          <w:rFonts w:ascii="Garamond" w:hAnsi="Garamond"/>
          <w:sz w:val="24"/>
          <w:szCs w:val="24"/>
          <w:lang w:val="sq-AL"/>
        </w:rPr>
        <w:t>(EC -LEDS</w:t>
      </w:r>
      <w:r w:rsidRPr="00402AC7">
        <w:rPr>
          <w:rFonts w:ascii="Garamond" w:hAnsi="Garamond"/>
          <w:bCs/>
          <w:sz w:val="24"/>
          <w:szCs w:val="24"/>
          <w:lang w:val="sq-AL"/>
        </w:rPr>
        <w:t>)</w:t>
      </w:r>
      <w:r w:rsidR="00352B4A" w:rsidRPr="00402AC7">
        <w:rPr>
          <w:rFonts w:ascii="Garamond" w:hAnsi="Garamond"/>
          <w:bCs/>
          <w:sz w:val="24"/>
          <w:szCs w:val="24"/>
          <w:lang w:val="sq-AL"/>
        </w:rPr>
        <w:t>”</w:t>
      </w:r>
      <w:r w:rsidRPr="00402AC7">
        <w:rPr>
          <w:rFonts w:ascii="Garamond" w:hAnsi="Garamond"/>
          <w:bCs/>
          <w:sz w:val="24"/>
          <w:szCs w:val="24"/>
          <w:lang w:val="sq-AL"/>
        </w:rPr>
        <w:t>, që</w:t>
      </w:r>
      <w:r w:rsidRPr="00402AC7">
        <w:rPr>
          <w:rFonts w:ascii="Garamond" w:hAnsi="Garamond"/>
          <w:sz w:val="24"/>
          <w:szCs w:val="24"/>
          <w:lang w:val="sq-AL"/>
        </w:rPr>
        <w:t xml:space="preserve"> është pjesë e përpjekjeve në mbarë botën për të adresuar ndryshimet klimatike dhe për të promovuar tranzicionin drejt një ekonomie me nivele më të </w:t>
      </w:r>
      <w:r w:rsidRPr="00402AC7">
        <w:rPr>
          <w:rFonts w:ascii="Garamond" w:hAnsi="Garamond"/>
          <w:bCs/>
          <w:sz w:val="24"/>
          <w:szCs w:val="24"/>
          <w:lang w:val="sq-AL"/>
        </w:rPr>
        <w:t>ul</w:t>
      </w:r>
      <w:r w:rsidRPr="00402AC7">
        <w:rPr>
          <w:rFonts w:ascii="Garamond" w:hAnsi="Garamond"/>
          <w:sz w:val="24"/>
          <w:szCs w:val="24"/>
          <w:lang w:val="sq-AL"/>
        </w:rPr>
        <w:t>ë</w:t>
      </w:r>
      <w:r w:rsidRPr="00402AC7">
        <w:rPr>
          <w:rFonts w:ascii="Garamond" w:hAnsi="Garamond"/>
          <w:bCs/>
          <w:sz w:val="24"/>
          <w:szCs w:val="24"/>
          <w:lang w:val="sq-AL"/>
        </w:rPr>
        <w:t>ta</w:t>
      </w:r>
      <w:r w:rsidRPr="00402AC7">
        <w:rPr>
          <w:rFonts w:ascii="Garamond" w:hAnsi="Garamond"/>
          <w:sz w:val="24"/>
          <w:szCs w:val="24"/>
          <w:lang w:val="sq-AL"/>
        </w:rPr>
        <w:t xml:space="preserve"> të emetimeve të gazeve me efekt serë (GHG). Strategjia Kombëtare e </w:t>
      </w:r>
      <w:r w:rsidRPr="00402AC7">
        <w:rPr>
          <w:rFonts w:ascii="Garamond" w:hAnsi="Garamond"/>
          <w:bCs/>
          <w:sz w:val="24"/>
          <w:szCs w:val="24"/>
          <w:lang w:val="sq-AL"/>
        </w:rPr>
        <w:t>Energjisë</w:t>
      </w:r>
      <w:r w:rsidRPr="00402AC7">
        <w:rPr>
          <w:rFonts w:ascii="Garamond" w:hAnsi="Garamond"/>
          <w:sz w:val="24"/>
          <w:szCs w:val="24"/>
          <w:lang w:val="sq-AL"/>
        </w:rPr>
        <w:t xml:space="preserve"> është projektuar për të përmbushur nevojat zhvillimore të vendit dhe për t</w:t>
      </w:r>
      <w:r w:rsidR="00236E16" w:rsidRPr="00402AC7">
        <w:rPr>
          <w:rFonts w:ascii="Garamond" w:hAnsi="Garamond"/>
          <w:sz w:val="24"/>
          <w:szCs w:val="24"/>
          <w:lang w:val="sq-AL"/>
        </w:rPr>
        <w:t>’</w:t>
      </w:r>
      <w:r w:rsidRPr="00402AC7">
        <w:rPr>
          <w:rFonts w:ascii="Garamond" w:hAnsi="Garamond"/>
          <w:sz w:val="24"/>
          <w:szCs w:val="24"/>
          <w:lang w:val="sq-AL"/>
        </w:rPr>
        <w:t>u ofruar qytetarëve/konsumatorëve të saj një furnizim të qëndrueshëm, të besueshëm dhe të përballueshëm me energji bazuar në integrimin rajonal dhe diversifikimin e sektorit të energjisë.</w:t>
      </w:r>
    </w:p>
    <w:p w:rsidR="0073159D" w:rsidRDefault="0073159D" w:rsidP="00FF1505">
      <w:pPr>
        <w:pStyle w:val="Heading2"/>
        <w:spacing w:before="0"/>
        <w:ind w:left="0" w:firstLine="284"/>
        <w:rPr>
          <w:rFonts w:ascii="Garamond" w:hAnsi="Garamond"/>
          <w:sz w:val="24"/>
          <w:szCs w:val="24"/>
          <w:lang w:val="sq-AL"/>
        </w:rPr>
      </w:pPr>
      <w:bookmarkStart w:id="29" w:name="_Toc519680679"/>
    </w:p>
    <w:p w:rsidR="0073159D" w:rsidRDefault="0073159D" w:rsidP="00FF1505">
      <w:pPr>
        <w:pStyle w:val="Heading2"/>
        <w:spacing w:before="0"/>
        <w:ind w:left="0" w:firstLine="284"/>
        <w:rPr>
          <w:rFonts w:ascii="Garamond" w:hAnsi="Garamond"/>
          <w:sz w:val="24"/>
          <w:szCs w:val="24"/>
          <w:lang w:val="sq-AL"/>
        </w:rPr>
      </w:pPr>
    </w:p>
    <w:p w:rsidR="0073159D" w:rsidRDefault="0073159D" w:rsidP="00FF1505">
      <w:pPr>
        <w:pStyle w:val="Heading2"/>
        <w:spacing w:before="0"/>
        <w:ind w:left="0" w:firstLine="284"/>
        <w:rPr>
          <w:rFonts w:ascii="Garamond" w:hAnsi="Garamond"/>
          <w:sz w:val="24"/>
          <w:szCs w:val="24"/>
          <w:lang w:val="sq-AL"/>
        </w:rPr>
      </w:pPr>
    </w:p>
    <w:p w:rsidR="00FF1505" w:rsidRPr="00402AC7" w:rsidRDefault="00FF1505" w:rsidP="00FF1505">
      <w:pPr>
        <w:pStyle w:val="Heading2"/>
        <w:spacing w:before="0"/>
        <w:ind w:left="0" w:firstLine="284"/>
        <w:rPr>
          <w:rFonts w:ascii="Garamond" w:hAnsi="Garamond"/>
          <w:sz w:val="24"/>
          <w:szCs w:val="24"/>
          <w:lang w:val="sq-AL"/>
        </w:rPr>
      </w:pPr>
      <w:r w:rsidRPr="00402AC7">
        <w:rPr>
          <w:rFonts w:ascii="Garamond" w:hAnsi="Garamond"/>
          <w:sz w:val="24"/>
          <w:szCs w:val="24"/>
          <w:lang w:val="sq-AL"/>
        </w:rPr>
        <w:t>Parimet udhëzuese strategjike</w:t>
      </w:r>
      <w:bookmarkEnd w:id="29"/>
    </w:p>
    <w:p w:rsidR="00FF1505" w:rsidRPr="00402AC7" w:rsidRDefault="00FF1505" w:rsidP="00FF1505">
      <w:pPr>
        <w:spacing w:after="0" w:line="240" w:lineRule="auto"/>
        <w:rPr>
          <w:rFonts w:ascii="Garamond" w:hAnsi="Garamond"/>
          <w:spacing w:val="-4"/>
          <w:sz w:val="24"/>
          <w:szCs w:val="24"/>
          <w:lang w:val="sq-AL"/>
        </w:rPr>
      </w:pPr>
      <w:r w:rsidRPr="00402AC7">
        <w:rPr>
          <w:rFonts w:ascii="Garamond" w:hAnsi="Garamond"/>
          <w:spacing w:val="-4"/>
          <w:sz w:val="24"/>
          <w:szCs w:val="24"/>
          <w:lang w:val="sq-AL"/>
        </w:rPr>
        <w:t>Parimet që udhëheqin zhvillimin e kësaj strategjie të energjisë janë në përputhje me objektivat e SKZHI - II, në mënyrë specifike</w:t>
      </w:r>
      <w:r w:rsidR="00B02BF2" w:rsidRPr="00402AC7">
        <w:rPr>
          <w:rFonts w:ascii="Garamond" w:hAnsi="Garamond"/>
          <w:spacing w:val="-4"/>
          <w:sz w:val="24"/>
          <w:szCs w:val="24"/>
          <w:lang w:val="sq-AL"/>
        </w:rPr>
        <w:t>,</w:t>
      </w:r>
      <w:r w:rsidRPr="00402AC7">
        <w:rPr>
          <w:rFonts w:ascii="Garamond" w:hAnsi="Garamond"/>
          <w:spacing w:val="-4"/>
          <w:sz w:val="24"/>
          <w:szCs w:val="24"/>
          <w:lang w:val="sq-AL"/>
        </w:rPr>
        <w:t xml:space="preserve"> për:</w:t>
      </w:r>
    </w:p>
    <w:p w:rsidR="00FF1505" w:rsidRPr="00402AC7" w:rsidRDefault="00BA5B7D" w:rsidP="00347206">
      <w:pPr>
        <w:pStyle w:val="ListParagraph"/>
        <w:numPr>
          <w:ilvl w:val="0"/>
          <w:numId w:val="25"/>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Rritjen e sigurisë së furnizimit me energji</w:t>
      </w:r>
      <w:r w:rsidR="00BD2836" w:rsidRPr="00402AC7">
        <w:rPr>
          <w:rFonts w:ascii="Garamond" w:hAnsi="Garamond"/>
          <w:sz w:val="24"/>
          <w:szCs w:val="24"/>
          <w:lang w:val="sq-AL"/>
        </w:rPr>
        <w:t>,</w:t>
      </w:r>
      <w:r w:rsidR="00FF1505" w:rsidRPr="00402AC7">
        <w:rPr>
          <w:rFonts w:ascii="Garamond" w:hAnsi="Garamond"/>
          <w:sz w:val="24"/>
          <w:szCs w:val="24"/>
          <w:lang w:val="sq-AL"/>
        </w:rPr>
        <w:t xml:space="preserve"> ndërsa sigurohet rritje në mirëqenie;</w:t>
      </w:r>
    </w:p>
    <w:p w:rsidR="00FF1505" w:rsidRPr="00402AC7" w:rsidRDefault="00BA5B7D" w:rsidP="00347206">
      <w:pPr>
        <w:pStyle w:val="ListParagraph"/>
        <w:numPr>
          <w:ilvl w:val="0"/>
          <w:numId w:val="25"/>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 xml:space="preserve">Zhvillimi i burimeve të </w:t>
      </w:r>
      <w:r w:rsidR="00B02BF2" w:rsidRPr="00402AC7">
        <w:rPr>
          <w:rFonts w:ascii="Garamond" w:hAnsi="Garamond"/>
          <w:sz w:val="24"/>
          <w:szCs w:val="24"/>
          <w:lang w:val="sq-AL"/>
        </w:rPr>
        <w:t>kombëtare</w:t>
      </w:r>
      <w:r w:rsidR="00FF1505" w:rsidRPr="00402AC7">
        <w:rPr>
          <w:rFonts w:ascii="Garamond" w:hAnsi="Garamond"/>
          <w:sz w:val="24"/>
          <w:szCs w:val="24"/>
          <w:lang w:val="sq-AL"/>
        </w:rPr>
        <w:t xml:space="preserve"> të energjisë, diversifikimin e burimeve të furnizimit dhe ndërlidhja me rrjetet evropiane të energjisë elektrike dhe gazit natyror n</w:t>
      </w:r>
      <w:r w:rsidRPr="00402AC7">
        <w:rPr>
          <w:rFonts w:ascii="Garamond" w:hAnsi="Garamond"/>
          <w:sz w:val="24"/>
          <w:szCs w:val="24"/>
          <w:lang w:val="sq-AL"/>
        </w:rPr>
        <w:t>ë</w:t>
      </w:r>
      <w:r w:rsidR="00FF1505" w:rsidRPr="00402AC7">
        <w:rPr>
          <w:rFonts w:ascii="Garamond" w:hAnsi="Garamond"/>
          <w:sz w:val="24"/>
          <w:szCs w:val="24"/>
          <w:lang w:val="sq-AL"/>
        </w:rPr>
        <w:t xml:space="preserve"> p</w:t>
      </w:r>
      <w:r w:rsidRPr="00402AC7">
        <w:rPr>
          <w:rFonts w:ascii="Garamond" w:hAnsi="Garamond"/>
          <w:sz w:val="24"/>
          <w:szCs w:val="24"/>
          <w:lang w:val="sq-AL"/>
        </w:rPr>
        <w:t>ë</w:t>
      </w:r>
      <w:r w:rsidR="00FF1505" w:rsidRPr="00402AC7">
        <w:rPr>
          <w:rFonts w:ascii="Garamond" w:hAnsi="Garamond"/>
          <w:sz w:val="24"/>
          <w:szCs w:val="24"/>
          <w:lang w:val="sq-AL"/>
        </w:rPr>
        <w:t xml:space="preserve">rputhje me </w:t>
      </w:r>
      <w:r w:rsidR="00FF1505" w:rsidRPr="00402AC7">
        <w:rPr>
          <w:rFonts w:ascii="Garamond" w:hAnsi="Garamond"/>
          <w:i/>
          <w:sz w:val="24"/>
          <w:szCs w:val="24"/>
          <w:lang w:val="sq-AL"/>
        </w:rPr>
        <w:t>acquis</w:t>
      </w:r>
      <w:r w:rsidR="00EE6066" w:rsidRPr="00402AC7">
        <w:rPr>
          <w:rFonts w:ascii="Garamond" w:hAnsi="Garamond"/>
          <w:i/>
          <w:sz w:val="24"/>
          <w:szCs w:val="24"/>
          <w:lang w:val="sq-AL"/>
        </w:rPr>
        <w:t xml:space="preserve"> </w:t>
      </w:r>
      <w:r w:rsidR="00FF1505" w:rsidRPr="00402AC7">
        <w:rPr>
          <w:rFonts w:ascii="Garamond" w:hAnsi="Garamond"/>
          <w:sz w:val="24"/>
          <w:szCs w:val="24"/>
          <w:lang w:val="sq-AL"/>
        </w:rPr>
        <w:t>t</w:t>
      </w:r>
      <w:r w:rsidRPr="00402AC7">
        <w:rPr>
          <w:rFonts w:ascii="Garamond" w:hAnsi="Garamond"/>
          <w:sz w:val="24"/>
          <w:szCs w:val="24"/>
          <w:lang w:val="sq-AL"/>
        </w:rPr>
        <w:t>ë</w:t>
      </w:r>
      <w:r w:rsidR="00FF1505" w:rsidRPr="00402AC7">
        <w:rPr>
          <w:rFonts w:ascii="Garamond" w:hAnsi="Garamond"/>
          <w:sz w:val="24"/>
          <w:szCs w:val="24"/>
          <w:lang w:val="sq-AL"/>
        </w:rPr>
        <w:t xml:space="preserve"> Traktatit t</w:t>
      </w:r>
      <w:r w:rsidRPr="00402AC7">
        <w:rPr>
          <w:rFonts w:ascii="Garamond" w:hAnsi="Garamond"/>
          <w:sz w:val="24"/>
          <w:szCs w:val="24"/>
          <w:lang w:val="sq-AL"/>
        </w:rPr>
        <w:t>ë</w:t>
      </w:r>
      <w:r w:rsidR="00FF1505" w:rsidRPr="00402AC7">
        <w:rPr>
          <w:rFonts w:ascii="Garamond" w:hAnsi="Garamond"/>
          <w:sz w:val="24"/>
          <w:szCs w:val="24"/>
          <w:lang w:val="sq-AL"/>
        </w:rPr>
        <w:t xml:space="preserve"> Komunitetit t</w:t>
      </w:r>
      <w:r w:rsidRPr="00402AC7">
        <w:rPr>
          <w:rFonts w:ascii="Garamond" w:hAnsi="Garamond"/>
          <w:sz w:val="24"/>
          <w:szCs w:val="24"/>
          <w:lang w:val="sq-AL"/>
        </w:rPr>
        <w:t>ë</w:t>
      </w:r>
      <w:r w:rsidR="00FF1505" w:rsidRPr="00402AC7">
        <w:rPr>
          <w:rFonts w:ascii="Garamond" w:hAnsi="Garamond"/>
          <w:sz w:val="24"/>
          <w:szCs w:val="24"/>
          <w:lang w:val="sq-AL"/>
        </w:rPr>
        <w:t xml:space="preserve"> </w:t>
      </w:r>
      <w:r w:rsidR="00C424B4" w:rsidRPr="00402AC7">
        <w:rPr>
          <w:rFonts w:ascii="Garamond" w:hAnsi="Garamond"/>
          <w:sz w:val="24"/>
          <w:szCs w:val="24"/>
          <w:lang w:val="sq-AL"/>
        </w:rPr>
        <w:t>Energjisë</w:t>
      </w:r>
      <w:r w:rsidR="00FF1505" w:rsidRPr="00402AC7">
        <w:rPr>
          <w:rFonts w:ascii="Garamond" w:hAnsi="Garamond"/>
          <w:sz w:val="24"/>
          <w:szCs w:val="24"/>
          <w:lang w:val="sq-AL"/>
        </w:rPr>
        <w:t>;</w:t>
      </w:r>
    </w:p>
    <w:p w:rsidR="00FF1505" w:rsidRPr="00402AC7" w:rsidRDefault="00BA5B7D" w:rsidP="00347206">
      <w:pPr>
        <w:pStyle w:val="ListParagraph"/>
        <w:numPr>
          <w:ilvl w:val="0"/>
          <w:numId w:val="25"/>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Krijimi i një tregu konkurrues që ofron sinjale korrekte për prodhimin dhe konsumin e energjisë elektrike dhe gazit natyror;</w:t>
      </w:r>
    </w:p>
    <w:p w:rsidR="00FF1505" w:rsidRPr="00402AC7" w:rsidRDefault="00BA5B7D" w:rsidP="00347206">
      <w:pPr>
        <w:pStyle w:val="ListParagraph"/>
        <w:numPr>
          <w:ilvl w:val="0"/>
          <w:numId w:val="25"/>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 xml:space="preserve">Ofrimin e incentivave për zbatimin e politikave të nevojshme të ndryshimeve klimatike, të tilla si arritjen e </w:t>
      </w:r>
      <w:r w:rsidRPr="00402AC7">
        <w:rPr>
          <w:rFonts w:ascii="Garamond" w:hAnsi="Garamond"/>
          <w:sz w:val="24"/>
          <w:szCs w:val="24"/>
          <w:lang w:val="sq-AL"/>
        </w:rPr>
        <w:t>o</w:t>
      </w:r>
      <w:r w:rsidR="00FF1505" w:rsidRPr="00402AC7">
        <w:rPr>
          <w:rFonts w:ascii="Garamond" w:hAnsi="Garamond"/>
          <w:sz w:val="24"/>
          <w:szCs w:val="24"/>
          <w:lang w:val="sq-AL"/>
        </w:rPr>
        <w:t>bjektivave të BRE</w:t>
      </w:r>
      <w:r w:rsidRPr="00402AC7">
        <w:rPr>
          <w:rFonts w:ascii="Garamond" w:hAnsi="Garamond"/>
          <w:sz w:val="24"/>
          <w:szCs w:val="24"/>
          <w:lang w:val="sq-AL"/>
        </w:rPr>
        <w:t>-së</w:t>
      </w:r>
      <w:r w:rsidR="00FF1505" w:rsidRPr="00402AC7">
        <w:rPr>
          <w:rFonts w:ascii="Garamond" w:hAnsi="Garamond"/>
          <w:sz w:val="24"/>
          <w:szCs w:val="24"/>
          <w:lang w:val="sq-AL"/>
        </w:rPr>
        <w:t xml:space="preserve"> dhe të </w:t>
      </w:r>
      <w:r w:rsidR="00B02BF2" w:rsidRPr="00402AC7">
        <w:rPr>
          <w:rFonts w:ascii="Garamond" w:hAnsi="Garamond"/>
          <w:sz w:val="24"/>
          <w:szCs w:val="24"/>
          <w:lang w:val="sq-AL"/>
        </w:rPr>
        <w:t xml:space="preserve">eficiencës së energjisë </w:t>
      </w:r>
      <w:r w:rsidR="00FF1505" w:rsidRPr="00402AC7">
        <w:rPr>
          <w:rFonts w:ascii="Garamond" w:hAnsi="Garamond"/>
          <w:sz w:val="24"/>
          <w:szCs w:val="24"/>
          <w:lang w:val="sq-AL"/>
        </w:rPr>
        <w:t>dhe për uljen e shkarkimeve t</w:t>
      </w:r>
      <w:r w:rsidRPr="00402AC7">
        <w:rPr>
          <w:rFonts w:ascii="Garamond" w:hAnsi="Garamond"/>
          <w:sz w:val="24"/>
          <w:szCs w:val="24"/>
          <w:lang w:val="sq-AL"/>
        </w:rPr>
        <w:t>ë</w:t>
      </w:r>
      <w:r w:rsidR="00FF1505" w:rsidRPr="00402AC7">
        <w:rPr>
          <w:rFonts w:ascii="Garamond" w:hAnsi="Garamond"/>
          <w:sz w:val="24"/>
          <w:szCs w:val="24"/>
          <w:lang w:val="sq-AL"/>
        </w:rPr>
        <w:t xml:space="preserve"> CO</w:t>
      </w:r>
      <w:r w:rsidR="00FF1505" w:rsidRPr="00402AC7">
        <w:rPr>
          <w:rFonts w:ascii="Garamond" w:hAnsi="Garamond"/>
          <w:sz w:val="24"/>
          <w:szCs w:val="24"/>
          <w:vertAlign w:val="subscript"/>
          <w:lang w:val="sq-AL"/>
        </w:rPr>
        <w:t>2</w:t>
      </w:r>
      <w:r w:rsidR="00FF1505" w:rsidRPr="00402AC7">
        <w:rPr>
          <w:rFonts w:ascii="Garamond" w:hAnsi="Garamond"/>
          <w:sz w:val="24"/>
          <w:szCs w:val="24"/>
          <w:lang w:val="sq-AL"/>
        </w:rPr>
        <w:t xml:space="preserve"> dhe zbatimin e objektivave t</w:t>
      </w:r>
      <w:r w:rsidRPr="00402AC7">
        <w:rPr>
          <w:rFonts w:ascii="Garamond" w:hAnsi="Garamond"/>
          <w:sz w:val="24"/>
          <w:szCs w:val="24"/>
          <w:lang w:val="sq-AL"/>
        </w:rPr>
        <w:t>ë</w:t>
      </w:r>
      <w:r w:rsidR="00FF1505" w:rsidRPr="00402AC7">
        <w:rPr>
          <w:rFonts w:ascii="Garamond" w:hAnsi="Garamond"/>
          <w:sz w:val="24"/>
          <w:szCs w:val="24"/>
          <w:lang w:val="sq-AL"/>
        </w:rPr>
        <w:t xml:space="preserve"> KKE (NDC) n</w:t>
      </w:r>
      <w:r w:rsidRPr="00402AC7">
        <w:rPr>
          <w:rFonts w:ascii="Garamond" w:hAnsi="Garamond"/>
          <w:sz w:val="24"/>
          <w:szCs w:val="24"/>
          <w:lang w:val="sq-AL"/>
        </w:rPr>
        <w:t>ë</w:t>
      </w:r>
      <w:r w:rsidR="00FF1505" w:rsidRPr="00402AC7">
        <w:rPr>
          <w:rFonts w:ascii="Garamond" w:hAnsi="Garamond"/>
          <w:sz w:val="24"/>
          <w:szCs w:val="24"/>
          <w:lang w:val="sq-AL"/>
        </w:rPr>
        <w:t xml:space="preserve"> </w:t>
      </w:r>
      <w:r w:rsidR="00F427A1" w:rsidRPr="00402AC7">
        <w:rPr>
          <w:rFonts w:ascii="Garamond" w:hAnsi="Garamond"/>
          <w:sz w:val="24"/>
          <w:szCs w:val="24"/>
          <w:lang w:val="sq-AL"/>
        </w:rPr>
        <w:t>kuadër</w:t>
      </w:r>
      <w:r w:rsidR="00FF1505" w:rsidRPr="00402AC7">
        <w:rPr>
          <w:rFonts w:ascii="Garamond" w:hAnsi="Garamond"/>
          <w:sz w:val="24"/>
          <w:szCs w:val="24"/>
          <w:lang w:val="sq-AL"/>
        </w:rPr>
        <w:t xml:space="preserve"> t</w:t>
      </w:r>
      <w:r w:rsidRPr="00402AC7">
        <w:rPr>
          <w:rFonts w:ascii="Garamond" w:hAnsi="Garamond"/>
          <w:sz w:val="24"/>
          <w:szCs w:val="24"/>
          <w:lang w:val="sq-AL"/>
        </w:rPr>
        <w:t>ë</w:t>
      </w:r>
      <w:r w:rsidR="00FF1505" w:rsidRPr="00402AC7">
        <w:rPr>
          <w:rFonts w:ascii="Garamond" w:hAnsi="Garamond"/>
          <w:sz w:val="24"/>
          <w:szCs w:val="24"/>
          <w:lang w:val="sq-AL"/>
        </w:rPr>
        <w:t xml:space="preserve"> UNFCCC</w:t>
      </w:r>
      <w:r w:rsidRPr="00402AC7">
        <w:rPr>
          <w:rFonts w:ascii="Garamond" w:hAnsi="Garamond"/>
          <w:sz w:val="24"/>
          <w:szCs w:val="24"/>
          <w:lang w:val="sq-AL"/>
        </w:rPr>
        <w:t>-së</w:t>
      </w:r>
      <w:r w:rsidR="00FF1505" w:rsidRPr="00402AC7">
        <w:rPr>
          <w:rFonts w:ascii="Garamond" w:hAnsi="Garamond"/>
          <w:sz w:val="24"/>
          <w:szCs w:val="24"/>
          <w:lang w:val="sq-AL"/>
        </w:rPr>
        <w:t>.</w:t>
      </w:r>
    </w:p>
    <w:p w:rsidR="00FF1505" w:rsidRPr="00402AC7" w:rsidRDefault="00FF1505" w:rsidP="00FF1505">
      <w:pPr>
        <w:spacing w:after="0" w:line="240" w:lineRule="auto"/>
        <w:rPr>
          <w:rFonts w:ascii="Garamond" w:hAnsi="Garamond"/>
          <w:spacing w:val="-4"/>
          <w:sz w:val="24"/>
          <w:szCs w:val="24"/>
          <w:lang w:val="sq-AL"/>
        </w:rPr>
      </w:pPr>
      <w:r w:rsidRPr="00402AC7">
        <w:rPr>
          <w:rFonts w:ascii="Garamond" w:hAnsi="Garamond"/>
          <w:sz w:val="24"/>
          <w:szCs w:val="24"/>
          <w:lang w:val="sq-AL"/>
        </w:rPr>
        <w:t xml:space="preserve">Objektivat strategjikë afatgjatë në vijim janë identifikuar për të realizuar </w:t>
      </w:r>
      <w:r w:rsidR="00BA5B7D" w:rsidRPr="00402AC7">
        <w:rPr>
          <w:rFonts w:ascii="Garamond" w:hAnsi="Garamond"/>
          <w:sz w:val="24"/>
          <w:szCs w:val="24"/>
          <w:lang w:val="sq-AL"/>
        </w:rPr>
        <w:t xml:space="preserve">parimet udhëzuese dhe angazhimet aktuale që janë ndërmarrë nga </w:t>
      </w:r>
      <w:r w:rsidR="00BA5B7D" w:rsidRPr="00402AC7">
        <w:rPr>
          <w:rFonts w:ascii="Garamond" w:hAnsi="Garamond"/>
          <w:spacing w:val="-4"/>
          <w:sz w:val="24"/>
          <w:szCs w:val="24"/>
          <w:lang w:val="sq-AL"/>
        </w:rPr>
        <w:t>qeveria shqiptare.</w:t>
      </w:r>
    </w:p>
    <w:p w:rsidR="00FF1505" w:rsidRPr="00402AC7" w:rsidRDefault="00C424B4" w:rsidP="00347206">
      <w:pPr>
        <w:pStyle w:val="ListParagraph"/>
        <w:numPr>
          <w:ilvl w:val="0"/>
          <w:numId w:val="26"/>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FF1505" w:rsidRPr="00402AC7">
        <w:rPr>
          <w:rFonts w:ascii="Garamond" w:hAnsi="Garamond"/>
          <w:spacing w:val="-4"/>
          <w:sz w:val="24"/>
          <w:szCs w:val="24"/>
          <w:lang w:val="sq-AL"/>
        </w:rPr>
        <w:t>Përmirësimi i besueshmërisë dhe sigurisë së furnizimit me energji;</w:t>
      </w:r>
    </w:p>
    <w:p w:rsidR="00FF1505" w:rsidRPr="00402AC7" w:rsidRDefault="00C424B4" w:rsidP="00347206">
      <w:pPr>
        <w:pStyle w:val="ListParagraph"/>
        <w:numPr>
          <w:ilvl w:val="0"/>
          <w:numId w:val="26"/>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FF1505" w:rsidRPr="00402AC7">
        <w:rPr>
          <w:rFonts w:ascii="Garamond" w:hAnsi="Garamond"/>
          <w:spacing w:val="-4"/>
          <w:sz w:val="24"/>
          <w:szCs w:val="24"/>
          <w:lang w:val="sq-AL"/>
        </w:rPr>
        <w:t>Zhvillimi i burimeve të brendshme të energjisë primare në një mënyrë të qëndrueshme dhe konkurruese;</w:t>
      </w:r>
    </w:p>
    <w:p w:rsidR="00FF1505" w:rsidRPr="00402AC7" w:rsidRDefault="00C424B4" w:rsidP="00347206">
      <w:pPr>
        <w:pStyle w:val="ListParagraph"/>
        <w:numPr>
          <w:ilvl w:val="0"/>
          <w:numId w:val="26"/>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FF1505" w:rsidRPr="00402AC7">
        <w:rPr>
          <w:rFonts w:ascii="Garamond" w:hAnsi="Garamond"/>
          <w:spacing w:val="-4"/>
          <w:sz w:val="24"/>
          <w:szCs w:val="24"/>
          <w:lang w:val="sq-AL"/>
        </w:rPr>
        <w:t>Përmirësimi i efektivitetit të kostove të sistemeve të furnizimit me energji;</w:t>
      </w:r>
    </w:p>
    <w:p w:rsidR="00FF1505" w:rsidRPr="00402AC7" w:rsidRDefault="00C424B4" w:rsidP="00347206">
      <w:pPr>
        <w:pStyle w:val="ListParagraph"/>
        <w:numPr>
          <w:ilvl w:val="0"/>
          <w:numId w:val="26"/>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FF1505" w:rsidRPr="00402AC7">
        <w:rPr>
          <w:rFonts w:ascii="Garamond" w:hAnsi="Garamond"/>
          <w:spacing w:val="-4"/>
          <w:sz w:val="24"/>
          <w:szCs w:val="24"/>
          <w:lang w:val="sq-AL"/>
        </w:rPr>
        <w:t xml:space="preserve">Arritja e objektivave për burimet e rinovueshme të energjisë dhe </w:t>
      </w:r>
      <w:r w:rsidR="00AE0D97" w:rsidRPr="00402AC7">
        <w:rPr>
          <w:rFonts w:ascii="Garamond" w:hAnsi="Garamond"/>
          <w:spacing w:val="-4"/>
          <w:sz w:val="24"/>
          <w:szCs w:val="24"/>
          <w:lang w:val="sq-AL"/>
        </w:rPr>
        <w:t>efici</w:t>
      </w:r>
      <w:r w:rsidR="00FF1505" w:rsidRPr="00402AC7">
        <w:rPr>
          <w:rFonts w:ascii="Garamond" w:hAnsi="Garamond"/>
          <w:spacing w:val="-4"/>
          <w:sz w:val="24"/>
          <w:szCs w:val="24"/>
          <w:lang w:val="sq-AL"/>
        </w:rPr>
        <w:t xml:space="preserve">encën e energjisë të përcaktuara në Planet Kombëtare të Veprimit për </w:t>
      </w:r>
      <w:r w:rsidR="00AE0D97" w:rsidRPr="00402AC7">
        <w:rPr>
          <w:rFonts w:ascii="Garamond" w:hAnsi="Garamond"/>
          <w:spacing w:val="-4"/>
          <w:sz w:val="24"/>
          <w:szCs w:val="24"/>
          <w:lang w:val="sq-AL"/>
        </w:rPr>
        <w:t>Efici</w:t>
      </w:r>
      <w:r w:rsidR="00FF1505" w:rsidRPr="00402AC7">
        <w:rPr>
          <w:rFonts w:ascii="Garamond" w:hAnsi="Garamond"/>
          <w:spacing w:val="-4"/>
          <w:sz w:val="24"/>
          <w:szCs w:val="24"/>
          <w:lang w:val="sq-AL"/>
        </w:rPr>
        <w:t>encën e Energjisë dhe për Burimet e Rinovueshme të Energjisë;</w:t>
      </w:r>
    </w:p>
    <w:p w:rsidR="00FF1505" w:rsidRPr="00402AC7" w:rsidRDefault="00C424B4" w:rsidP="00347206">
      <w:pPr>
        <w:pStyle w:val="ListParagraph"/>
        <w:numPr>
          <w:ilvl w:val="0"/>
          <w:numId w:val="26"/>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FF1505" w:rsidRPr="00402AC7">
        <w:rPr>
          <w:rFonts w:ascii="Garamond" w:hAnsi="Garamond"/>
          <w:spacing w:val="-4"/>
          <w:sz w:val="24"/>
          <w:szCs w:val="24"/>
          <w:lang w:val="sq-AL"/>
        </w:rPr>
        <w:t>Zhvillimi i politikave dhe strategjive me kosto efektive për rritjen e performanc</w:t>
      </w:r>
      <w:r w:rsidR="001D3D0C" w:rsidRPr="00402AC7">
        <w:rPr>
          <w:rFonts w:ascii="Garamond" w:hAnsi="Garamond"/>
          <w:spacing w:val="-4"/>
          <w:sz w:val="24"/>
          <w:szCs w:val="24"/>
          <w:lang w:val="sq-AL"/>
        </w:rPr>
        <w:t>ë</w:t>
      </w:r>
      <w:r w:rsidR="00FF1505" w:rsidRPr="00402AC7">
        <w:rPr>
          <w:rFonts w:ascii="Garamond" w:hAnsi="Garamond"/>
          <w:spacing w:val="-4"/>
          <w:sz w:val="24"/>
          <w:szCs w:val="24"/>
          <w:lang w:val="sq-AL"/>
        </w:rPr>
        <w:t>s s</w:t>
      </w:r>
      <w:r w:rsidR="001D3D0C" w:rsidRPr="00402AC7">
        <w:rPr>
          <w:rFonts w:ascii="Garamond" w:hAnsi="Garamond"/>
          <w:spacing w:val="-4"/>
          <w:sz w:val="24"/>
          <w:szCs w:val="24"/>
          <w:lang w:val="sq-AL"/>
        </w:rPr>
        <w:t>ë</w:t>
      </w:r>
      <w:r w:rsidR="00FF1505" w:rsidRPr="00402AC7">
        <w:rPr>
          <w:rFonts w:ascii="Garamond" w:hAnsi="Garamond"/>
          <w:spacing w:val="-4"/>
          <w:sz w:val="24"/>
          <w:szCs w:val="24"/>
          <w:lang w:val="sq-AL"/>
        </w:rPr>
        <w:t xml:space="preserve"> </w:t>
      </w:r>
      <w:r w:rsidR="001D3D0C" w:rsidRPr="00402AC7">
        <w:rPr>
          <w:rFonts w:ascii="Garamond" w:hAnsi="Garamond"/>
          <w:spacing w:val="-4"/>
          <w:sz w:val="24"/>
          <w:szCs w:val="24"/>
          <w:lang w:val="sq-AL"/>
        </w:rPr>
        <w:t>energjisë</w:t>
      </w:r>
      <w:r w:rsidR="00FF1505" w:rsidRPr="00402AC7">
        <w:rPr>
          <w:rFonts w:ascii="Garamond" w:hAnsi="Garamond"/>
          <w:spacing w:val="-4"/>
          <w:sz w:val="24"/>
          <w:szCs w:val="24"/>
          <w:lang w:val="sq-AL"/>
        </w:rPr>
        <w:t xml:space="preserve"> në </w:t>
      </w:r>
      <w:r w:rsidRPr="00402AC7">
        <w:rPr>
          <w:rFonts w:ascii="Garamond" w:hAnsi="Garamond"/>
          <w:spacing w:val="-4"/>
          <w:sz w:val="24"/>
          <w:szCs w:val="24"/>
          <w:lang w:val="sq-AL"/>
        </w:rPr>
        <w:t>ndërtesat</w:t>
      </w:r>
      <w:r w:rsidR="00FF1505" w:rsidRPr="00402AC7">
        <w:rPr>
          <w:rFonts w:ascii="Garamond" w:hAnsi="Garamond"/>
          <w:spacing w:val="-4"/>
          <w:sz w:val="24"/>
          <w:szCs w:val="24"/>
          <w:lang w:val="sq-AL"/>
        </w:rPr>
        <w:t xml:space="preserve"> </w:t>
      </w:r>
      <w:r w:rsidRPr="00402AC7">
        <w:rPr>
          <w:rFonts w:ascii="Garamond" w:hAnsi="Garamond"/>
          <w:spacing w:val="-4"/>
          <w:sz w:val="24"/>
          <w:szCs w:val="24"/>
          <w:lang w:val="sq-AL"/>
        </w:rPr>
        <w:t>p</w:t>
      </w:r>
      <w:r w:rsidR="00FF1505" w:rsidRPr="00402AC7">
        <w:rPr>
          <w:rFonts w:ascii="Garamond" w:hAnsi="Garamond"/>
          <w:spacing w:val="-4"/>
          <w:sz w:val="24"/>
          <w:szCs w:val="24"/>
          <w:lang w:val="sq-AL"/>
        </w:rPr>
        <w:t>ublike dhe ato rezidenciale;</w:t>
      </w:r>
    </w:p>
    <w:p w:rsidR="00FF1505" w:rsidRPr="00402AC7" w:rsidRDefault="00C424B4" w:rsidP="00347206">
      <w:pPr>
        <w:pStyle w:val="ListParagraph"/>
        <w:numPr>
          <w:ilvl w:val="0"/>
          <w:numId w:val="26"/>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Integrimin e tregut shqiptar të energjisë elektrike dhe të gazit natyror me Kosov</w:t>
      </w:r>
      <w:r w:rsidRPr="00402AC7">
        <w:rPr>
          <w:rFonts w:ascii="Garamond" w:hAnsi="Garamond"/>
          <w:sz w:val="24"/>
          <w:szCs w:val="24"/>
          <w:lang w:val="sq-AL"/>
        </w:rPr>
        <w:t>ë</w:t>
      </w:r>
      <w:r w:rsidR="00FF1505" w:rsidRPr="00402AC7">
        <w:rPr>
          <w:rFonts w:ascii="Garamond" w:hAnsi="Garamond"/>
          <w:sz w:val="24"/>
          <w:szCs w:val="24"/>
          <w:lang w:val="sq-AL"/>
        </w:rPr>
        <w:t xml:space="preserve">n, </w:t>
      </w:r>
      <w:r w:rsidR="00BA5B7D" w:rsidRPr="00402AC7">
        <w:rPr>
          <w:rFonts w:ascii="Garamond" w:hAnsi="Garamond"/>
          <w:sz w:val="24"/>
          <w:szCs w:val="24"/>
          <w:lang w:val="sq-AL"/>
        </w:rPr>
        <w:t>r</w:t>
      </w:r>
      <w:r w:rsidR="00FF1505" w:rsidRPr="00402AC7">
        <w:rPr>
          <w:rFonts w:ascii="Garamond" w:hAnsi="Garamond"/>
          <w:sz w:val="24"/>
          <w:szCs w:val="24"/>
          <w:lang w:val="sq-AL"/>
        </w:rPr>
        <w:t>ajonin dhe tregjet evropiane; dhe</w:t>
      </w:r>
    </w:p>
    <w:p w:rsidR="00FF1505" w:rsidRPr="00402AC7" w:rsidRDefault="00C424B4" w:rsidP="00347206">
      <w:pPr>
        <w:pStyle w:val="ListParagraph"/>
        <w:numPr>
          <w:ilvl w:val="0"/>
          <w:numId w:val="26"/>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Arritjen e objektivave të Kontributit Kombëtar të Përcaktuar (NDC) për reduktimin e emetimeve të gazeve me efekt serë (GHG).</w:t>
      </w:r>
    </w:p>
    <w:p w:rsidR="00FF1505" w:rsidRPr="00402AC7" w:rsidRDefault="00FF1505" w:rsidP="00FF1505">
      <w:pPr>
        <w:pStyle w:val="Heading2"/>
        <w:spacing w:before="0"/>
        <w:ind w:left="0" w:firstLine="284"/>
        <w:rPr>
          <w:rFonts w:ascii="Garamond" w:hAnsi="Garamond"/>
          <w:sz w:val="24"/>
          <w:szCs w:val="24"/>
          <w:lang w:val="sq-AL"/>
        </w:rPr>
      </w:pPr>
      <w:bookmarkStart w:id="30" w:name="_Toc488392479"/>
      <w:bookmarkStart w:id="31" w:name="_Toc519680680"/>
      <w:r w:rsidRPr="00402AC7">
        <w:rPr>
          <w:rFonts w:ascii="Garamond" w:hAnsi="Garamond"/>
          <w:sz w:val="24"/>
          <w:szCs w:val="24"/>
          <w:lang w:val="sq-AL"/>
        </w:rPr>
        <w:t>Skenarët e</w:t>
      </w:r>
      <w:bookmarkEnd w:id="30"/>
      <w:r w:rsidRPr="00402AC7">
        <w:rPr>
          <w:rFonts w:ascii="Garamond" w:hAnsi="Garamond"/>
          <w:sz w:val="24"/>
          <w:szCs w:val="24"/>
          <w:lang w:val="sq-AL"/>
        </w:rPr>
        <w:t>nergjetike bazuar n</w:t>
      </w:r>
      <w:r w:rsidR="00B02BF2" w:rsidRPr="00402AC7">
        <w:rPr>
          <w:rFonts w:ascii="Garamond" w:hAnsi="Garamond"/>
          <w:sz w:val="24"/>
          <w:szCs w:val="24"/>
          <w:lang w:val="sq-AL"/>
        </w:rPr>
        <w:t>ë</w:t>
      </w:r>
      <w:r w:rsidRPr="00402AC7">
        <w:rPr>
          <w:rFonts w:ascii="Garamond" w:hAnsi="Garamond"/>
          <w:sz w:val="24"/>
          <w:szCs w:val="24"/>
          <w:lang w:val="sq-AL"/>
        </w:rPr>
        <w:t xml:space="preserve"> politikat energjetike</w:t>
      </w:r>
      <w:bookmarkEnd w:id="31"/>
    </w:p>
    <w:p w:rsidR="00FF1505" w:rsidRPr="00402AC7" w:rsidRDefault="00FF1505" w:rsidP="00FF1505">
      <w:pPr>
        <w:spacing w:after="0" w:line="240" w:lineRule="auto"/>
        <w:rPr>
          <w:rFonts w:ascii="Garamond" w:hAnsi="Garamond"/>
          <w:sz w:val="24"/>
          <w:szCs w:val="24"/>
          <w:lang w:val="sq-AL"/>
        </w:rPr>
      </w:pPr>
      <w:r w:rsidRPr="00402AC7">
        <w:rPr>
          <w:rFonts w:ascii="Garamond" w:hAnsi="Garamond"/>
          <w:sz w:val="24"/>
          <w:szCs w:val="24"/>
          <w:lang w:val="sq-AL"/>
        </w:rPr>
        <w:t xml:space="preserve">Politikat kryesore që ndikojnë në </w:t>
      </w:r>
      <w:r w:rsidR="00BA5B7D" w:rsidRPr="00402AC7">
        <w:rPr>
          <w:rFonts w:ascii="Garamond" w:hAnsi="Garamond"/>
          <w:sz w:val="24"/>
          <w:szCs w:val="24"/>
          <w:lang w:val="sq-AL"/>
        </w:rPr>
        <w:t xml:space="preserve">sektorin e energjisë </w:t>
      </w:r>
      <w:r w:rsidRPr="00402AC7">
        <w:rPr>
          <w:rFonts w:ascii="Garamond" w:hAnsi="Garamond"/>
          <w:sz w:val="24"/>
          <w:szCs w:val="24"/>
          <w:lang w:val="sq-AL"/>
        </w:rPr>
        <w:t>dhe veprimet e ndërlidhura klimatike në Shqipëri përfshijnë politikat e nevojshme</w:t>
      </w:r>
      <w:r w:rsidR="00C424B4" w:rsidRPr="00402AC7">
        <w:rPr>
          <w:rFonts w:ascii="Garamond" w:hAnsi="Garamond"/>
          <w:sz w:val="24"/>
          <w:szCs w:val="24"/>
          <w:lang w:val="sq-AL"/>
        </w:rPr>
        <w:t>,</w:t>
      </w:r>
      <w:r w:rsidRPr="00402AC7">
        <w:rPr>
          <w:rFonts w:ascii="Garamond" w:hAnsi="Garamond"/>
          <w:sz w:val="24"/>
          <w:szCs w:val="24"/>
          <w:lang w:val="sq-AL"/>
        </w:rPr>
        <w:t xml:space="preserve"> për:</w:t>
      </w:r>
    </w:p>
    <w:p w:rsidR="00FF1505" w:rsidRPr="00402AC7" w:rsidRDefault="00C424B4" w:rsidP="00347206">
      <w:pPr>
        <w:pStyle w:val="ListParagraph"/>
        <w:numPr>
          <w:ilvl w:val="0"/>
          <w:numId w:val="24"/>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Përmbushjen </w:t>
      </w:r>
      <w:r w:rsidR="00FF1505" w:rsidRPr="00402AC7">
        <w:rPr>
          <w:rFonts w:ascii="Garamond" w:hAnsi="Garamond"/>
          <w:sz w:val="24"/>
          <w:szCs w:val="24"/>
          <w:lang w:val="sq-AL"/>
        </w:rPr>
        <w:t xml:space="preserve">e angazhimeve aktuale për Traktatin e Komunitetit të Energjisë për zbatimin e </w:t>
      </w:r>
      <w:r w:rsidR="00B02BF2" w:rsidRPr="00402AC7">
        <w:rPr>
          <w:rFonts w:ascii="Garamond" w:hAnsi="Garamond"/>
          <w:sz w:val="24"/>
          <w:szCs w:val="24"/>
          <w:lang w:val="sq-AL"/>
        </w:rPr>
        <w:t>o</w:t>
      </w:r>
      <w:r w:rsidR="00FF1505" w:rsidRPr="00402AC7">
        <w:rPr>
          <w:rFonts w:ascii="Garamond" w:hAnsi="Garamond"/>
          <w:sz w:val="24"/>
          <w:szCs w:val="24"/>
          <w:lang w:val="sq-AL"/>
        </w:rPr>
        <w:t>bjektivave t</w:t>
      </w:r>
      <w:r w:rsidR="00567B87" w:rsidRPr="00402AC7">
        <w:rPr>
          <w:rFonts w:ascii="Garamond" w:hAnsi="Garamond"/>
          <w:sz w:val="24"/>
          <w:szCs w:val="24"/>
          <w:lang w:val="sq-AL"/>
        </w:rPr>
        <w:t>ë</w:t>
      </w:r>
      <w:r w:rsidR="00FF1505" w:rsidRPr="00402AC7">
        <w:rPr>
          <w:rFonts w:ascii="Garamond" w:hAnsi="Garamond"/>
          <w:sz w:val="24"/>
          <w:szCs w:val="24"/>
          <w:lang w:val="sq-AL"/>
        </w:rPr>
        <w:t xml:space="preserve"> </w:t>
      </w:r>
      <w:r w:rsidR="00AE0D97" w:rsidRPr="00402AC7">
        <w:rPr>
          <w:rFonts w:ascii="Garamond" w:hAnsi="Garamond"/>
          <w:bCs/>
          <w:sz w:val="24"/>
          <w:szCs w:val="24"/>
          <w:lang w:val="sq-AL"/>
        </w:rPr>
        <w:t>efici</w:t>
      </w:r>
      <w:r w:rsidR="00FF1505" w:rsidRPr="00402AC7">
        <w:rPr>
          <w:rFonts w:ascii="Garamond" w:hAnsi="Garamond"/>
          <w:bCs/>
          <w:sz w:val="24"/>
          <w:szCs w:val="24"/>
          <w:lang w:val="sq-AL"/>
        </w:rPr>
        <w:t>encës</w:t>
      </w:r>
      <w:r w:rsidR="00FF1505" w:rsidRPr="00402AC7">
        <w:rPr>
          <w:rFonts w:ascii="Garamond" w:hAnsi="Garamond"/>
          <w:sz w:val="24"/>
          <w:szCs w:val="24"/>
          <w:lang w:val="sq-AL"/>
        </w:rPr>
        <w:t xml:space="preserve"> së energjisë (EE) dhe të burimeve të energjisë së </w:t>
      </w:r>
      <w:r w:rsidR="00FF1505" w:rsidRPr="00402AC7">
        <w:rPr>
          <w:rFonts w:ascii="Garamond" w:hAnsi="Garamond"/>
          <w:bCs/>
          <w:sz w:val="24"/>
          <w:szCs w:val="24"/>
          <w:lang w:val="sq-AL"/>
        </w:rPr>
        <w:t>rinovueshme</w:t>
      </w:r>
      <w:r w:rsidR="00FF1505" w:rsidRPr="00402AC7">
        <w:rPr>
          <w:rFonts w:ascii="Garamond" w:hAnsi="Garamond"/>
          <w:sz w:val="24"/>
          <w:szCs w:val="24"/>
          <w:lang w:val="sq-AL"/>
        </w:rPr>
        <w:t xml:space="preserve"> (BRE), si edhe angazhimin e zvogëlimit të GHG-ve në vend sipas Marrëveshjeve të Parisit (NDC), duke përfshirë politikat e tjera të ndryshimeve klimatike si pjesë e angazhimeve të WB6-s,</w:t>
      </w:r>
    </w:p>
    <w:p w:rsidR="00FF1505" w:rsidRPr="00402AC7" w:rsidRDefault="00C424B4" w:rsidP="00347206">
      <w:pPr>
        <w:pStyle w:val="ListParagraph"/>
        <w:numPr>
          <w:ilvl w:val="0"/>
          <w:numId w:val="24"/>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Politikat </w:t>
      </w:r>
      <w:r w:rsidR="00FF1505" w:rsidRPr="00402AC7">
        <w:rPr>
          <w:rFonts w:ascii="Garamond" w:hAnsi="Garamond"/>
          <w:sz w:val="24"/>
          <w:szCs w:val="24"/>
          <w:lang w:val="sq-AL"/>
        </w:rPr>
        <w:t>e nevojshme për t</w:t>
      </w:r>
      <w:r w:rsidR="00236E16" w:rsidRPr="00402AC7">
        <w:rPr>
          <w:rFonts w:ascii="Garamond" w:hAnsi="Garamond"/>
          <w:sz w:val="24"/>
          <w:szCs w:val="24"/>
          <w:lang w:val="sq-AL"/>
        </w:rPr>
        <w:t>’</w:t>
      </w:r>
      <w:r w:rsidR="00FF1505" w:rsidRPr="00402AC7">
        <w:rPr>
          <w:rFonts w:ascii="Garamond" w:hAnsi="Garamond"/>
          <w:sz w:val="24"/>
          <w:szCs w:val="24"/>
          <w:lang w:val="sq-AL"/>
        </w:rPr>
        <w:t xml:space="preserve">u përgatitur për një treg të mundshëm të </w:t>
      </w:r>
      <w:r w:rsidRPr="00402AC7">
        <w:rPr>
          <w:rFonts w:ascii="Garamond" w:hAnsi="Garamond"/>
          <w:sz w:val="24"/>
          <w:szCs w:val="24"/>
          <w:lang w:val="sq-AL"/>
        </w:rPr>
        <w:t>energjisë</w:t>
      </w:r>
      <w:r w:rsidR="00FF1505" w:rsidRPr="00402AC7">
        <w:rPr>
          <w:rFonts w:ascii="Garamond" w:hAnsi="Garamond"/>
          <w:sz w:val="24"/>
          <w:szCs w:val="24"/>
          <w:lang w:val="sq-AL"/>
        </w:rPr>
        <w:t xml:space="preserve"> elektrike dhe t</w:t>
      </w:r>
      <w:r w:rsidR="00567B87" w:rsidRPr="00402AC7">
        <w:rPr>
          <w:rFonts w:ascii="Garamond" w:hAnsi="Garamond"/>
          <w:sz w:val="24"/>
          <w:szCs w:val="24"/>
          <w:lang w:val="sq-AL"/>
        </w:rPr>
        <w:t>ë</w:t>
      </w:r>
      <w:r w:rsidR="00FF1505" w:rsidRPr="00402AC7">
        <w:rPr>
          <w:rFonts w:ascii="Garamond" w:hAnsi="Garamond"/>
          <w:sz w:val="24"/>
          <w:szCs w:val="24"/>
          <w:lang w:val="sq-AL"/>
        </w:rPr>
        <w:t xml:space="preserve"> gazit natyror brenda Shqipërisë</w:t>
      </w:r>
      <w:r w:rsidR="00B02BF2" w:rsidRPr="00402AC7">
        <w:rPr>
          <w:rFonts w:ascii="Garamond" w:hAnsi="Garamond"/>
          <w:sz w:val="24"/>
          <w:szCs w:val="24"/>
          <w:lang w:val="sq-AL"/>
        </w:rPr>
        <w:t>;</w:t>
      </w:r>
      <w:r w:rsidR="00FF1505" w:rsidRPr="00402AC7">
        <w:rPr>
          <w:rFonts w:ascii="Garamond" w:hAnsi="Garamond"/>
          <w:sz w:val="24"/>
          <w:szCs w:val="24"/>
          <w:lang w:val="sq-AL"/>
        </w:rPr>
        <w:t xml:space="preserve"> dhe</w:t>
      </w:r>
    </w:p>
    <w:p w:rsidR="00FF1505" w:rsidRPr="00402AC7" w:rsidRDefault="00C424B4" w:rsidP="00347206">
      <w:pPr>
        <w:pStyle w:val="ListParagraph"/>
        <w:numPr>
          <w:ilvl w:val="0"/>
          <w:numId w:val="24"/>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Politikat </w:t>
      </w:r>
      <w:r w:rsidR="00FF1505" w:rsidRPr="00402AC7">
        <w:rPr>
          <w:rFonts w:ascii="Garamond" w:hAnsi="Garamond"/>
          <w:sz w:val="24"/>
          <w:szCs w:val="24"/>
          <w:lang w:val="sq-AL"/>
        </w:rPr>
        <w:t>e nevojshme për t</w:t>
      </w:r>
      <w:r w:rsidR="00236E16" w:rsidRPr="00402AC7">
        <w:rPr>
          <w:rFonts w:ascii="Garamond" w:hAnsi="Garamond"/>
          <w:sz w:val="24"/>
          <w:szCs w:val="24"/>
          <w:lang w:val="sq-AL"/>
        </w:rPr>
        <w:t>’</w:t>
      </w:r>
      <w:r w:rsidR="00FF1505" w:rsidRPr="00402AC7">
        <w:rPr>
          <w:rFonts w:ascii="Garamond" w:hAnsi="Garamond"/>
          <w:sz w:val="24"/>
          <w:szCs w:val="24"/>
          <w:lang w:val="sq-AL"/>
        </w:rPr>
        <w:t>u integruar më mirë në BE dhe në tregjet rajonale, me një fokus të veçantë në përpjekjet për lidhjen e tregjeve të energjisë elektrike shqiptare dhe kosovare, si një hap i parë drejt integrimit rajonal të tregut.</w:t>
      </w:r>
    </w:p>
    <w:p w:rsidR="00FF1505" w:rsidRPr="00402AC7" w:rsidRDefault="00FF1505" w:rsidP="00FF1505">
      <w:pPr>
        <w:spacing w:after="0" w:line="240" w:lineRule="auto"/>
        <w:rPr>
          <w:rFonts w:ascii="Garamond" w:hAnsi="Garamond"/>
          <w:sz w:val="24"/>
          <w:szCs w:val="24"/>
          <w:lang w:val="sq-AL"/>
        </w:rPr>
      </w:pPr>
      <w:r w:rsidRPr="00402AC7">
        <w:rPr>
          <w:rFonts w:ascii="Garamond" w:hAnsi="Garamond"/>
          <w:sz w:val="24"/>
          <w:szCs w:val="24"/>
          <w:lang w:val="sq-AL"/>
        </w:rPr>
        <w:t>Për të kuptuar kostot dhe përfitimet e këtyre politikave të mundshme, u zhvilluan dhe u analizuan gjashtë skenarët e mëposhtëm duke përdorur modelin Shqipëria-</w:t>
      </w:r>
      <w:r w:rsidRPr="00402AC7">
        <w:rPr>
          <w:rFonts w:ascii="Garamond" w:hAnsi="Garamond"/>
          <w:bCs/>
          <w:sz w:val="24"/>
          <w:szCs w:val="24"/>
          <w:lang w:val="sq-AL"/>
        </w:rPr>
        <w:t>LEAP</w:t>
      </w:r>
      <w:r w:rsidRPr="00402AC7">
        <w:rPr>
          <w:rStyle w:val="FootnoteReference"/>
          <w:rFonts w:ascii="Garamond" w:hAnsi="Garamond"/>
          <w:sz w:val="24"/>
          <w:szCs w:val="24"/>
          <w:lang w:val="sq-AL"/>
        </w:rPr>
        <w:footnoteReference w:id="5"/>
      </w:r>
      <w:r w:rsidRPr="00402AC7">
        <w:rPr>
          <w:rFonts w:ascii="Garamond" w:hAnsi="Garamond"/>
          <w:sz w:val="24"/>
          <w:szCs w:val="24"/>
          <w:lang w:val="sq-AL"/>
        </w:rPr>
        <w:t>:</w:t>
      </w:r>
    </w:p>
    <w:p w:rsidR="00FF1505" w:rsidRPr="00402AC7" w:rsidRDefault="001D3D0C" w:rsidP="00347206">
      <w:pPr>
        <w:pStyle w:val="ListParagraph"/>
        <w:numPr>
          <w:ilvl w:val="0"/>
          <w:numId w:val="23"/>
        </w:numPr>
        <w:spacing w:after="0" w:line="240" w:lineRule="auto"/>
        <w:ind w:left="0" w:firstLine="284"/>
        <w:contextualSpacing w:val="0"/>
        <w:jc w:val="both"/>
        <w:rPr>
          <w:rFonts w:ascii="Garamond" w:hAnsi="Garamond"/>
          <w:sz w:val="24"/>
          <w:szCs w:val="24"/>
          <w:lang w:val="sq-AL"/>
        </w:rPr>
      </w:pPr>
      <w:r w:rsidRPr="00402AC7">
        <w:rPr>
          <w:rFonts w:ascii="Garamond" w:hAnsi="Garamond"/>
          <w:b/>
          <w:sz w:val="24"/>
          <w:szCs w:val="24"/>
          <w:lang w:val="sq-AL"/>
        </w:rPr>
        <w:t xml:space="preserve"> </w:t>
      </w:r>
      <w:r w:rsidR="00FF1505" w:rsidRPr="00402AC7">
        <w:rPr>
          <w:rFonts w:ascii="Garamond" w:hAnsi="Garamond"/>
          <w:b/>
          <w:sz w:val="24"/>
          <w:szCs w:val="24"/>
          <w:lang w:val="sq-AL"/>
        </w:rPr>
        <w:t xml:space="preserve">Skenari </w:t>
      </w:r>
      <w:r w:rsidRPr="00402AC7">
        <w:rPr>
          <w:rFonts w:ascii="Garamond" w:hAnsi="Garamond"/>
          <w:b/>
          <w:sz w:val="24"/>
          <w:szCs w:val="24"/>
          <w:lang w:val="sq-AL"/>
        </w:rPr>
        <w:t>b</w:t>
      </w:r>
      <w:r w:rsidR="00FF1505" w:rsidRPr="00402AC7">
        <w:rPr>
          <w:rFonts w:ascii="Garamond" w:hAnsi="Garamond"/>
          <w:b/>
          <w:sz w:val="24"/>
          <w:szCs w:val="24"/>
          <w:lang w:val="sq-AL"/>
        </w:rPr>
        <w:t>azë</w:t>
      </w:r>
      <w:r w:rsidR="00FF1505" w:rsidRPr="00402AC7">
        <w:rPr>
          <w:rFonts w:ascii="Garamond" w:hAnsi="Garamond"/>
          <w:sz w:val="24"/>
          <w:szCs w:val="24"/>
          <w:lang w:val="sq-AL"/>
        </w:rPr>
        <w:t xml:space="preserve">: Ky paraqet zhvillimin më të mundshëm të sektorit shqiptar të energjisë pa aplikuar asnje nga politikat energjetike. Ky skenar </w:t>
      </w:r>
      <w:r w:rsidR="00352B4A" w:rsidRPr="00402AC7">
        <w:rPr>
          <w:rFonts w:ascii="Garamond" w:hAnsi="Garamond"/>
          <w:sz w:val="24"/>
          <w:szCs w:val="24"/>
          <w:lang w:val="sq-AL"/>
        </w:rPr>
        <w:t>“</w:t>
      </w:r>
      <w:r w:rsidR="00FF1505" w:rsidRPr="00402AC7">
        <w:rPr>
          <w:rFonts w:ascii="Garamond" w:hAnsi="Garamond"/>
          <w:sz w:val="24"/>
          <w:szCs w:val="24"/>
          <w:lang w:val="sq-AL"/>
        </w:rPr>
        <w:t>pasiv</w:t>
      </w:r>
      <w:r w:rsidR="00352B4A" w:rsidRPr="00402AC7">
        <w:rPr>
          <w:rFonts w:ascii="Garamond" w:hAnsi="Garamond"/>
          <w:sz w:val="24"/>
          <w:szCs w:val="24"/>
          <w:lang w:val="sq-AL"/>
        </w:rPr>
        <w:t>”</w:t>
      </w:r>
      <w:r w:rsidR="00FF1505" w:rsidRPr="00402AC7">
        <w:rPr>
          <w:rFonts w:ascii="Garamond" w:hAnsi="Garamond"/>
          <w:sz w:val="24"/>
          <w:szCs w:val="24"/>
          <w:lang w:val="sq-AL"/>
        </w:rPr>
        <w:t xml:space="preserve"> është baza për krahasimin me</w:t>
      </w:r>
      <w:r w:rsidRPr="00402AC7">
        <w:rPr>
          <w:rFonts w:ascii="Garamond" w:hAnsi="Garamond"/>
          <w:sz w:val="24"/>
          <w:szCs w:val="24"/>
          <w:lang w:val="sq-AL"/>
        </w:rPr>
        <w:t xml:space="preserve"> </w:t>
      </w:r>
      <w:r w:rsidR="00FF1505" w:rsidRPr="00402AC7">
        <w:rPr>
          <w:rFonts w:ascii="Garamond" w:hAnsi="Garamond"/>
          <w:sz w:val="24"/>
          <w:szCs w:val="24"/>
          <w:lang w:val="sq-AL"/>
        </w:rPr>
        <w:t>skenarët e tjerë.</w:t>
      </w:r>
    </w:p>
    <w:p w:rsidR="00FF1505" w:rsidRPr="00402AC7" w:rsidRDefault="00236E16" w:rsidP="00347206">
      <w:pPr>
        <w:pStyle w:val="ListParagraph"/>
        <w:numPr>
          <w:ilvl w:val="0"/>
          <w:numId w:val="23"/>
        </w:numPr>
        <w:spacing w:after="0" w:line="240" w:lineRule="auto"/>
        <w:ind w:left="0" w:firstLine="284"/>
        <w:contextualSpacing w:val="0"/>
        <w:jc w:val="both"/>
        <w:rPr>
          <w:rFonts w:ascii="Garamond" w:hAnsi="Garamond"/>
          <w:sz w:val="24"/>
          <w:szCs w:val="24"/>
          <w:lang w:val="sq-AL"/>
        </w:rPr>
      </w:pPr>
      <w:r w:rsidRPr="00402AC7">
        <w:rPr>
          <w:rFonts w:ascii="Garamond" w:hAnsi="Garamond"/>
          <w:b/>
          <w:sz w:val="24"/>
          <w:szCs w:val="24"/>
          <w:lang w:val="sq-AL"/>
        </w:rPr>
        <w:t xml:space="preserve"> </w:t>
      </w:r>
      <w:r w:rsidR="00AE0D97" w:rsidRPr="00402AC7">
        <w:rPr>
          <w:rFonts w:ascii="Garamond" w:hAnsi="Garamond"/>
          <w:b/>
          <w:sz w:val="24"/>
          <w:szCs w:val="24"/>
          <w:lang w:val="sq-AL"/>
        </w:rPr>
        <w:t>Efici</w:t>
      </w:r>
      <w:r w:rsidR="00FF1505" w:rsidRPr="00402AC7">
        <w:rPr>
          <w:rFonts w:ascii="Garamond" w:hAnsi="Garamond"/>
          <w:b/>
          <w:sz w:val="24"/>
          <w:szCs w:val="24"/>
          <w:lang w:val="sq-AL"/>
        </w:rPr>
        <w:t xml:space="preserve">enca e </w:t>
      </w:r>
      <w:r w:rsidR="00B02BF2" w:rsidRPr="00402AC7">
        <w:rPr>
          <w:rFonts w:ascii="Garamond" w:hAnsi="Garamond"/>
          <w:b/>
          <w:sz w:val="24"/>
          <w:szCs w:val="24"/>
          <w:lang w:val="sq-AL"/>
        </w:rPr>
        <w:t>e</w:t>
      </w:r>
      <w:r w:rsidR="00FF1505" w:rsidRPr="00402AC7">
        <w:rPr>
          <w:rFonts w:ascii="Garamond" w:hAnsi="Garamond"/>
          <w:b/>
          <w:sz w:val="24"/>
          <w:szCs w:val="24"/>
          <w:lang w:val="sq-AL"/>
        </w:rPr>
        <w:t>nergjisë (EE)</w:t>
      </w:r>
      <w:r w:rsidR="00FF1505" w:rsidRPr="00402AC7">
        <w:rPr>
          <w:rFonts w:ascii="Garamond" w:hAnsi="Garamond"/>
          <w:sz w:val="24"/>
          <w:szCs w:val="24"/>
          <w:lang w:val="sq-AL"/>
        </w:rPr>
        <w:t xml:space="preserve">: Ky skenar garanton se Shqipëria përmbush detyrimet e Traktatit të Komunitetit të Energjisë duke zbatuar </w:t>
      </w:r>
      <w:r w:rsidR="001D3D0C" w:rsidRPr="00402AC7">
        <w:rPr>
          <w:rFonts w:ascii="Garamond" w:hAnsi="Garamond"/>
          <w:sz w:val="24"/>
          <w:szCs w:val="24"/>
          <w:lang w:val="sq-AL"/>
        </w:rPr>
        <w:t xml:space="preserve">planet e veprimit për eficiencën e energjisë </w:t>
      </w:r>
      <w:r w:rsidR="00FF1505" w:rsidRPr="00402AC7">
        <w:rPr>
          <w:rFonts w:ascii="Garamond" w:hAnsi="Garamond"/>
          <w:sz w:val="24"/>
          <w:szCs w:val="24"/>
          <w:lang w:val="sq-AL"/>
        </w:rPr>
        <w:t xml:space="preserve">deri </w:t>
      </w:r>
      <w:r w:rsidR="001D3D0C" w:rsidRPr="00402AC7">
        <w:rPr>
          <w:rFonts w:ascii="Garamond" w:hAnsi="Garamond"/>
          <w:sz w:val="24"/>
          <w:szCs w:val="24"/>
          <w:lang w:val="sq-AL"/>
        </w:rPr>
        <w:t>më</w:t>
      </w:r>
      <w:r w:rsidR="00FF1505" w:rsidRPr="00402AC7">
        <w:rPr>
          <w:rFonts w:ascii="Garamond" w:hAnsi="Garamond"/>
          <w:sz w:val="24"/>
          <w:szCs w:val="24"/>
          <w:lang w:val="sq-AL"/>
        </w:rPr>
        <w:t xml:space="preserve"> 2020</w:t>
      </w:r>
      <w:r w:rsidR="001D3D0C" w:rsidRPr="00402AC7">
        <w:rPr>
          <w:rFonts w:ascii="Garamond" w:hAnsi="Garamond"/>
          <w:sz w:val="24"/>
          <w:szCs w:val="24"/>
          <w:lang w:val="sq-AL"/>
        </w:rPr>
        <w:t>-n</w:t>
      </w:r>
      <w:r w:rsidR="00FF1505" w:rsidRPr="00402AC7">
        <w:rPr>
          <w:rFonts w:ascii="Garamond" w:hAnsi="Garamond"/>
          <w:sz w:val="24"/>
          <w:szCs w:val="24"/>
          <w:lang w:val="sq-AL"/>
        </w:rPr>
        <w:t xml:space="preserve"> dhe me tej, zbaton </w:t>
      </w:r>
      <w:r w:rsidR="001D3D0C" w:rsidRPr="00402AC7">
        <w:rPr>
          <w:rFonts w:ascii="Garamond" w:hAnsi="Garamond"/>
          <w:sz w:val="24"/>
          <w:szCs w:val="24"/>
          <w:lang w:val="sq-AL"/>
        </w:rPr>
        <w:t xml:space="preserve">ligjin për eficiencën e energjisë </w:t>
      </w:r>
      <w:r w:rsidR="00FF1505" w:rsidRPr="00402AC7">
        <w:rPr>
          <w:rFonts w:ascii="Garamond" w:hAnsi="Garamond"/>
          <w:sz w:val="24"/>
          <w:szCs w:val="24"/>
          <w:lang w:val="sq-AL"/>
        </w:rPr>
        <w:t>deri n</w:t>
      </w:r>
      <w:r w:rsidR="00B02BF2" w:rsidRPr="00402AC7">
        <w:rPr>
          <w:rFonts w:ascii="Garamond" w:hAnsi="Garamond"/>
          <w:sz w:val="24"/>
          <w:szCs w:val="24"/>
          <w:lang w:val="sq-AL"/>
        </w:rPr>
        <w:t>ë</w:t>
      </w:r>
      <w:r w:rsidR="00EE6066" w:rsidRPr="00402AC7">
        <w:rPr>
          <w:rFonts w:ascii="Garamond" w:hAnsi="Garamond"/>
          <w:sz w:val="24"/>
          <w:szCs w:val="24"/>
          <w:lang w:val="sq-AL"/>
        </w:rPr>
        <w:t xml:space="preserve"> </w:t>
      </w:r>
      <w:r w:rsidR="00FF1505" w:rsidRPr="00402AC7">
        <w:rPr>
          <w:rFonts w:ascii="Garamond" w:hAnsi="Garamond"/>
          <w:sz w:val="24"/>
          <w:szCs w:val="24"/>
          <w:lang w:val="sq-AL"/>
        </w:rPr>
        <w:t xml:space="preserve">transpozimin e kërkesave të </w:t>
      </w:r>
      <w:r w:rsidR="001D3D0C" w:rsidRPr="00402AC7">
        <w:rPr>
          <w:rFonts w:ascii="Garamond" w:hAnsi="Garamond"/>
          <w:sz w:val="24"/>
          <w:szCs w:val="24"/>
          <w:lang w:val="sq-AL"/>
        </w:rPr>
        <w:t xml:space="preserve">direktivës evropiane të </w:t>
      </w:r>
      <w:r w:rsidR="0024692D" w:rsidRPr="00402AC7">
        <w:rPr>
          <w:rFonts w:ascii="Garamond" w:hAnsi="Garamond"/>
          <w:sz w:val="24"/>
          <w:szCs w:val="24"/>
          <w:lang w:val="sq-AL"/>
        </w:rPr>
        <w:t>eficien</w:t>
      </w:r>
      <w:r w:rsidR="001D3D0C" w:rsidRPr="00402AC7">
        <w:rPr>
          <w:rFonts w:ascii="Garamond" w:hAnsi="Garamond"/>
          <w:sz w:val="24"/>
          <w:szCs w:val="24"/>
          <w:lang w:val="sq-AL"/>
        </w:rPr>
        <w:t xml:space="preserve">cës së </w:t>
      </w:r>
      <w:r w:rsidR="00C424B4" w:rsidRPr="00402AC7">
        <w:rPr>
          <w:rFonts w:ascii="Garamond" w:hAnsi="Garamond"/>
          <w:sz w:val="24"/>
          <w:szCs w:val="24"/>
          <w:lang w:val="sq-AL"/>
        </w:rPr>
        <w:t>energjisë</w:t>
      </w:r>
      <w:r w:rsidR="00FF1505" w:rsidRPr="00402AC7">
        <w:rPr>
          <w:rFonts w:ascii="Garamond" w:hAnsi="Garamond"/>
          <w:sz w:val="24"/>
          <w:szCs w:val="24"/>
          <w:lang w:val="sq-AL"/>
        </w:rPr>
        <w:t xml:space="preserve"> (EED) dhe </w:t>
      </w:r>
      <w:r w:rsidR="001D3D0C" w:rsidRPr="00402AC7">
        <w:rPr>
          <w:rFonts w:ascii="Garamond" w:hAnsi="Garamond"/>
          <w:sz w:val="24"/>
          <w:szCs w:val="24"/>
          <w:lang w:val="sq-AL"/>
        </w:rPr>
        <w:t xml:space="preserve">ligjin </w:t>
      </w:r>
      <w:r w:rsidR="00EE6066" w:rsidRPr="00402AC7">
        <w:rPr>
          <w:rFonts w:ascii="Garamond" w:hAnsi="Garamond"/>
          <w:sz w:val="24"/>
          <w:szCs w:val="24"/>
          <w:lang w:val="sq-AL"/>
        </w:rPr>
        <w:t xml:space="preserve">nr. </w:t>
      </w:r>
      <w:r w:rsidR="00FF1505" w:rsidRPr="00402AC7">
        <w:rPr>
          <w:rFonts w:ascii="Garamond" w:hAnsi="Garamond"/>
          <w:sz w:val="24"/>
          <w:szCs w:val="24"/>
          <w:lang w:val="sq-AL"/>
        </w:rPr>
        <w:t xml:space="preserve">116/2016 për </w:t>
      </w:r>
      <w:r w:rsidR="001D3D0C" w:rsidRPr="00402AC7">
        <w:rPr>
          <w:rFonts w:ascii="Garamond" w:hAnsi="Garamond"/>
          <w:sz w:val="24"/>
          <w:szCs w:val="24"/>
          <w:lang w:val="sq-AL"/>
        </w:rPr>
        <w:t>performancën e energjisë në ndërtesa</w:t>
      </w:r>
      <w:r w:rsidR="00FF1505" w:rsidRPr="00402AC7">
        <w:rPr>
          <w:rFonts w:ascii="Garamond" w:hAnsi="Garamond"/>
          <w:sz w:val="24"/>
          <w:szCs w:val="24"/>
          <w:lang w:val="sq-AL"/>
        </w:rPr>
        <w:t>.</w:t>
      </w:r>
    </w:p>
    <w:p w:rsidR="00FF1505" w:rsidRPr="00402AC7" w:rsidRDefault="00236E16" w:rsidP="00347206">
      <w:pPr>
        <w:pStyle w:val="ListParagraph"/>
        <w:numPr>
          <w:ilvl w:val="0"/>
          <w:numId w:val="23"/>
        </w:numPr>
        <w:spacing w:after="0" w:line="240" w:lineRule="auto"/>
        <w:ind w:left="0" w:firstLine="284"/>
        <w:contextualSpacing w:val="0"/>
        <w:jc w:val="both"/>
        <w:rPr>
          <w:rFonts w:ascii="Garamond" w:hAnsi="Garamond"/>
          <w:sz w:val="24"/>
          <w:szCs w:val="24"/>
          <w:lang w:val="sq-AL"/>
        </w:rPr>
      </w:pPr>
      <w:r w:rsidRPr="00402AC7">
        <w:rPr>
          <w:rFonts w:ascii="Garamond" w:hAnsi="Garamond"/>
          <w:b/>
          <w:sz w:val="24"/>
          <w:szCs w:val="24"/>
          <w:lang w:val="sq-AL"/>
        </w:rPr>
        <w:t xml:space="preserve"> </w:t>
      </w:r>
      <w:r w:rsidR="00FF1505" w:rsidRPr="00402AC7">
        <w:rPr>
          <w:rFonts w:ascii="Garamond" w:hAnsi="Garamond"/>
          <w:b/>
          <w:sz w:val="24"/>
          <w:szCs w:val="24"/>
          <w:lang w:val="sq-AL"/>
        </w:rPr>
        <w:t xml:space="preserve">Burimet e </w:t>
      </w:r>
      <w:r w:rsidR="00B02BF2" w:rsidRPr="00402AC7">
        <w:rPr>
          <w:rFonts w:ascii="Garamond" w:hAnsi="Garamond"/>
          <w:b/>
          <w:sz w:val="24"/>
          <w:szCs w:val="24"/>
          <w:lang w:val="sq-AL"/>
        </w:rPr>
        <w:t xml:space="preserve">rinovueshme të energjisë </w:t>
      </w:r>
      <w:r w:rsidR="00FF1505" w:rsidRPr="00402AC7">
        <w:rPr>
          <w:rFonts w:ascii="Garamond" w:hAnsi="Garamond"/>
          <w:b/>
          <w:sz w:val="24"/>
          <w:szCs w:val="24"/>
          <w:lang w:val="sq-AL"/>
        </w:rPr>
        <w:t>(BRE):</w:t>
      </w:r>
      <w:r w:rsidR="00FF1505" w:rsidRPr="00402AC7">
        <w:rPr>
          <w:rFonts w:ascii="Garamond" w:hAnsi="Garamond"/>
          <w:sz w:val="24"/>
          <w:szCs w:val="24"/>
          <w:lang w:val="sq-AL"/>
        </w:rPr>
        <w:t xml:space="preserve"> Ky skenar garanton që Shqipëria i përmbush angazhimet e Traktatit të Komunitetit të Energjisë duke arritur objektivin e 38% të kontributit të energjive të përtëritshme përkundrejt totalit në vitin 2020, duke zbatuar Planin Kombëtar të Veprimit për Burimet e Rinovueshme të Energjisë </w:t>
      </w:r>
      <w:r w:rsidRPr="00402AC7">
        <w:rPr>
          <w:rFonts w:ascii="Garamond" w:hAnsi="Garamond"/>
          <w:sz w:val="24"/>
          <w:szCs w:val="24"/>
          <w:lang w:val="sq-AL"/>
        </w:rPr>
        <w:t>i</w:t>
      </w:r>
      <w:r w:rsidR="00FF1505" w:rsidRPr="00402AC7">
        <w:rPr>
          <w:rFonts w:ascii="Garamond" w:hAnsi="Garamond"/>
          <w:sz w:val="24"/>
          <w:szCs w:val="24"/>
          <w:lang w:val="sq-AL"/>
        </w:rPr>
        <w:t xml:space="preserve"> cili </w:t>
      </w:r>
      <w:r w:rsidRPr="00402AC7">
        <w:rPr>
          <w:rFonts w:ascii="Garamond" w:hAnsi="Garamond"/>
          <w:sz w:val="24"/>
          <w:szCs w:val="24"/>
          <w:lang w:val="sq-AL"/>
        </w:rPr>
        <w:t>përditësohet</w:t>
      </w:r>
      <w:r w:rsidR="00FF1505" w:rsidRPr="00402AC7">
        <w:rPr>
          <w:rFonts w:ascii="Garamond" w:hAnsi="Garamond"/>
          <w:sz w:val="24"/>
          <w:szCs w:val="24"/>
          <w:lang w:val="sq-AL"/>
        </w:rPr>
        <w:t xml:space="preserve"> n</w:t>
      </w:r>
      <w:r w:rsidRPr="00402AC7">
        <w:rPr>
          <w:rFonts w:ascii="Garamond" w:hAnsi="Garamond"/>
          <w:sz w:val="24"/>
          <w:szCs w:val="24"/>
          <w:lang w:val="sq-AL"/>
        </w:rPr>
        <w:t>ë</w:t>
      </w:r>
      <w:r w:rsidR="00FF1505" w:rsidRPr="00402AC7">
        <w:rPr>
          <w:rFonts w:ascii="Garamond" w:hAnsi="Garamond"/>
          <w:sz w:val="24"/>
          <w:szCs w:val="24"/>
          <w:lang w:val="sq-AL"/>
        </w:rPr>
        <w:t xml:space="preserve"> </w:t>
      </w:r>
      <w:r w:rsidRPr="00402AC7">
        <w:rPr>
          <w:rFonts w:ascii="Garamond" w:hAnsi="Garamond"/>
          <w:sz w:val="24"/>
          <w:szCs w:val="24"/>
          <w:lang w:val="sq-AL"/>
        </w:rPr>
        <w:t>çdo</w:t>
      </w:r>
      <w:r w:rsidR="00FF1505" w:rsidRPr="00402AC7">
        <w:rPr>
          <w:rFonts w:ascii="Garamond" w:hAnsi="Garamond"/>
          <w:sz w:val="24"/>
          <w:szCs w:val="24"/>
          <w:lang w:val="sq-AL"/>
        </w:rPr>
        <w:t xml:space="preserve"> 2 vjet.</w:t>
      </w:r>
    </w:p>
    <w:p w:rsidR="00FF1505" w:rsidRPr="00402AC7" w:rsidRDefault="00236E16" w:rsidP="00347206">
      <w:pPr>
        <w:pStyle w:val="ListParagraph"/>
        <w:numPr>
          <w:ilvl w:val="0"/>
          <w:numId w:val="23"/>
        </w:numPr>
        <w:spacing w:after="0" w:line="240" w:lineRule="auto"/>
        <w:ind w:left="0" w:firstLine="284"/>
        <w:contextualSpacing w:val="0"/>
        <w:jc w:val="both"/>
        <w:rPr>
          <w:rFonts w:ascii="Garamond" w:hAnsi="Garamond"/>
          <w:sz w:val="24"/>
          <w:szCs w:val="24"/>
          <w:lang w:val="sq-AL"/>
        </w:rPr>
      </w:pPr>
      <w:r w:rsidRPr="00402AC7">
        <w:rPr>
          <w:rFonts w:ascii="Garamond" w:hAnsi="Garamond"/>
          <w:b/>
          <w:sz w:val="24"/>
          <w:szCs w:val="24"/>
          <w:lang w:val="sq-AL"/>
        </w:rPr>
        <w:t xml:space="preserve"> </w:t>
      </w:r>
      <w:r w:rsidR="00FF1505" w:rsidRPr="00402AC7">
        <w:rPr>
          <w:rFonts w:ascii="Garamond" w:hAnsi="Garamond"/>
          <w:b/>
          <w:sz w:val="24"/>
          <w:szCs w:val="24"/>
          <w:lang w:val="sq-AL"/>
        </w:rPr>
        <w:t xml:space="preserve">Promovimi i </w:t>
      </w:r>
      <w:r w:rsidRPr="00402AC7">
        <w:rPr>
          <w:rFonts w:ascii="Garamond" w:hAnsi="Garamond"/>
          <w:b/>
          <w:sz w:val="24"/>
          <w:szCs w:val="24"/>
          <w:lang w:val="sq-AL"/>
        </w:rPr>
        <w:t>gazit natyror</w:t>
      </w:r>
      <w:r w:rsidR="00FF1505" w:rsidRPr="00402AC7">
        <w:rPr>
          <w:rFonts w:ascii="Garamond" w:hAnsi="Garamond"/>
          <w:b/>
          <w:sz w:val="24"/>
          <w:szCs w:val="24"/>
          <w:lang w:val="sq-AL"/>
        </w:rPr>
        <w:t>:</w:t>
      </w:r>
      <w:r w:rsidR="00FF1505" w:rsidRPr="00402AC7">
        <w:rPr>
          <w:rFonts w:ascii="Garamond" w:hAnsi="Garamond"/>
          <w:sz w:val="24"/>
          <w:szCs w:val="24"/>
          <w:lang w:val="sq-AL"/>
        </w:rPr>
        <w:t xml:space="preserve"> Ky skenar</w:t>
      </w:r>
      <w:r w:rsidR="00FF1505" w:rsidRPr="00402AC7" w:rsidDel="00AB369C">
        <w:rPr>
          <w:rFonts w:ascii="Garamond" w:hAnsi="Garamond"/>
          <w:sz w:val="24"/>
          <w:szCs w:val="24"/>
          <w:lang w:val="sq-AL"/>
        </w:rPr>
        <w:t xml:space="preserve"> </w:t>
      </w:r>
      <w:r w:rsidR="00FF1505" w:rsidRPr="00402AC7">
        <w:rPr>
          <w:rFonts w:ascii="Garamond" w:hAnsi="Garamond"/>
          <w:sz w:val="24"/>
          <w:szCs w:val="24"/>
          <w:lang w:val="sq-AL"/>
        </w:rPr>
        <w:t xml:space="preserve">supozon penetrimin maksimal të mundshëm të gazit natyror në përputhje me </w:t>
      </w:r>
      <w:r w:rsidR="00994B45" w:rsidRPr="00402AC7">
        <w:rPr>
          <w:rFonts w:ascii="Garamond" w:hAnsi="Garamond"/>
          <w:sz w:val="24"/>
          <w:szCs w:val="24"/>
          <w:lang w:val="sq-AL"/>
        </w:rPr>
        <w:t>m</w:t>
      </w:r>
      <w:r w:rsidR="00FF1505" w:rsidRPr="00402AC7">
        <w:rPr>
          <w:rFonts w:ascii="Garamond" w:hAnsi="Garamond"/>
          <w:sz w:val="24"/>
          <w:szCs w:val="24"/>
          <w:lang w:val="sq-AL"/>
        </w:rPr>
        <w:t xml:space="preserve">asterplanin e </w:t>
      </w:r>
      <w:r w:rsidR="00994B45" w:rsidRPr="00402AC7">
        <w:rPr>
          <w:rFonts w:ascii="Garamond" w:hAnsi="Garamond"/>
          <w:sz w:val="24"/>
          <w:szCs w:val="24"/>
          <w:lang w:val="sq-AL"/>
        </w:rPr>
        <w:t xml:space="preserve">gazit natyror </w:t>
      </w:r>
      <w:r w:rsidR="00FF1505" w:rsidRPr="00402AC7">
        <w:rPr>
          <w:rFonts w:ascii="Garamond" w:hAnsi="Garamond"/>
          <w:sz w:val="24"/>
          <w:szCs w:val="24"/>
          <w:lang w:val="sq-AL"/>
        </w:rPr>
        <w:t xml:space="preserve">dhe respektimin e </w:t>
      </w:r>
      <w:r w:rsidR="0024692D" w:rsidRPr="00402AC7">
        <w:rPr>
          <w:rFonts w:ascii="Garamond" w:hAnsi="Garamond"/>
          <w:sz w:val="24"/>
          <w:szCs w:val="24"/>
          <w:lang w:val="sq-AL"/>
        </w:rPr>
        <w:t>Marrëveshjes</w:t>
      </w:r>
      <w:r w:rsidR="00FF1505" w:rsidRPr="00402AC7">
        <w:rPr>
          <w:rFonts w:ascii="Garamond" w:hAnsi="Garamond"/>
          <w:sz w:val="24"/>
          <w:szCs w:val="24"/>
          <w:lang w:val="sq-AL"/>
        </w:rPr>
        <w:t xml:space="preserve"> s</w:t>
      </w:r>
      <w:r w:rsidR="0024692D" w:rsidRPr="00402AC7">
        <w:rPr>
          <w:rFonts w:ascii="Garamond" w:hAnsi="Garamond"/>
          <w:sz w:val="24"/>
          <w:szCs w:val="24"/>
          <w:lang w:val="sq-AL"/>
        </w:rPr>
        <w:t>ë</w:t>
      </w:r>
      <w:r w:rsidR="00FF1505" w:rsidRPr="00402AC7">
        <w:rPr>
          <w:rFonts w:ascii="Garamond" w:hAnsi="Garamond"/>
          <w:sz w:val="24"/>
          <w:szCs w:val="24"/>
          <w:lang w:val="sq-AL"/>
        </w:rPr>
        <w:t xml:space="preserve"> Parisit p</w:t>
      </w:r>
      <w:r w:rsidR="0024692D" w:rsidRPr="00402AC7">
        <w:rPr>
          <w:rFonts w:ascii="Garamond" w:hAnsi="Garamond"/>
          <w:sz w:val="24"/>
          <w:szCs w:val="24"/>
          <w:lang w:val="sq-AL"/>
        </w:rPr>
        <w:t>ë</w:t>
      </w:r>
      <w:r w:rsidR="00FF1505" w:rsidRPr="00402AC7">
        <w:rPr>
          <w:rFonts w:ascii="Garamond" w:hAnsi="Garamond"/>
          <w:sz w:val="24"/>
          <w:szCs w:val="24"/>
          <w:lang w:val="sq-AL"/>
        </w:rPr>
        <w:t>r GHG-t</w:t>
      </w:r>
      <w:r w:rsidR="0024692D" w:rsidRPr="00402AC7">
        <w:rPr>
          <w:rFonts w:ascii="Garamond" w:hAnsi="Garamond"/>
          <w:sz w:val="24"/>
          <w:szCs w:val="24"/>
          <w:lang w:val="sq-AL"/>
        </w:rPr>
        <w:t>ë</w:t>
      </w:r>
      <w:r w:rsidR="00FF1505" w:rsidRPr="00402AC7">
        <w:rPr>
          <w:rFonts w:ascii="Garamond" w:hAnsi="Garamond"/>
          <w:sz w:val="24"/>
          <w:szCs w:val="24"/>
          <w:lang w:val="sq-AL"/>
        </w:rPr>
        <w:t>.</w:t>
      </w:r>
    </w:p>
    <w:p w:rsidR="00FF1505" w:rsidRPr="00402AC7" w:rsidRDefault="00236E16" w:rsidP="00347206">
      <w:pPr>
        <w:pStyle w:val="ListParagraph"/>
        <w:numPr>
          <w:ilvl w:val="0"/>
          <w:numId w:val="23"/>
        </w:numPr>
        <w:spacing w:after="0" w:line="240" w:lineRule="auto"/>
        <w:ind w:left="0" w:firstLine="284"/>
        <w:contextualSpacing w:val="0"/>
        <w:jc w:val="both"/>
        <w:rPr>
          <w:rFonts w:ascii="Garamond" w:hAnsi="Garamond"/>
          <w:sz w:val="24"/>
          <w:szCs w:val="24"/>
          <w:lang w:val="sq-AL"/>
        </w:rPr>
      </w:pPr>
      <w:r w:rsidRPr="00402AC7">
        <w:rPr>
          <w:rFonts w:ascii="Garamond" w:hAnsi="Garamond"/>
          <w:b/>
          <w:sz w:val="24"/>
          <w:szCs w:val="24"/>
          <w:lang w:val="sq-AL"/>
        </w:rPr>
        <w:t xml:space="preserve"> </w:t>
      </w:r>
      <w:r w:rsidR="00FF1505" w:rsidRPr="00402AC7">
        <w:rPr>
          <w:rFonts w:ascii="Garamond" w:hAnsi="Garamond"/>
          <w:b/>
          <w:sz w:val="24"/>
          <w:szCs w:val="24"/>
          <w:lang w:val="sq-AL"/>
        </w:rPr>
        <w:t xml:space="preserve">Integrimi </w:t>
      </w:r>
      <w:r w:rsidRPr="00402AC7">
        <w:rPr>
          <w:rFonts w:ascii="Garamond" w:hAnsi="Garamond"/>
          <w:b/>
          <w:sz w:val="24"/>
          <w:szCs w:val="24"/>
          <w:lang w:val="sq-AL"/>
        </w:rPr>
        <w:t>e</w:t>
      </w:r>
      <w:r w:rsidR="00FF1505" w:rsidRPr="00402AC7">
        <w:rPr>
          <w:rFonts w:ascii="Garamond" w:hAnsi="Garamond"/>
          <w:b/>
          <w:sz w:val="24"/>
          <w:szCs w:val="24"/>
          <w:lang w:val="sq-AL"/>
        </w:rPr>
        <w:t>lektroenergjetik Shqipëri</w:t>
      </w:r>
      <w:r w:rsidRPr="00402AC7">
        <w:rPr>
          <w:rFonts w:ascii="Garamond" w:hAnsi="Garamond"/>
          <w:b/>
          <w:sz w:val="24"/>
          <w:szCs w:val="24"/>
          <w:lang w:val="sq-AL"/>
        </w:rPr>
        <w:t>–</w:t>
      </w:r>
      <w:r w:rsidR="00FF1505" w:rsidRPr="00402AC7">
        <w:rPr>
          <w:rFonts w:ascii="Garamond" w:hAnsi="Garamond"/>
          <w:b/>
          <w:sz w:val="24"/>
          <w:szCs w:val="24"/>
          <w:lang w:val="sq-AL"/>
        </w:rPr>
        <w:t>Kosovë</w:t>
      </w:r>
      <w:r w:rsidR="00FF1505" w:rsidRPr="00402AC7">
        <w:rPr>
          <w:rFonts w:ascii="Garamond" w:hAnsi="Garamond"/>
          <w:sz w:val="24"/>
          <w:szCs w:val="24"/>
          <w:lang w:val="sq-AL"/>
        </w:rPr>
        <w:t>: Ky skenar supozon integrimin e tregjeve të energjisë elektrike të Shqipërisë dhe Kosovës, duke krijuar një zonë të vetme ofertuese me platformën e përbashkët PX dhe algoritmin për zgjidhjen e transaksioneve të tregut.</w:t>
      </w:r>
    </w:p>
    <w:p w:rsidR="00FF1505" w:rsidRPr="00402AC7" w:rsidRDefault="0024692D" w:rsidP="00347206">
      <w:pPr>
        <w:pStyle w:val="ListParagraph"/>
        <w:numPr>
          <w:ilvl w:val="0"/>
          <w:numId w:val="23"/>
        </w:numPr>
        <w:spacing w:after="0" w:line="240" w:lineRule="auto"/>
        <w:ind w:left="0" w:firstLine="284"/>
        <w:contextualSpacing w:val="0"/>
        <w:jc w:val="both"/>
        <w:rPr>
          <w:rFonts w:ascii="Garamond" w:hAnsi="Garamond"/>
          <w:sz w:val="24"/>
          <w:szCs w:val="24"/>
          <w:lang w:val="sq-AL"/>
        </w:rPr>
      </w:pPr>
      <w:r w:rsidRPr="00402AC7">
        <w:rPr>
          <w:rFonts w:ascii="Garamond" w:hAnsi="Garamond"/>
          <w:b/>
          <w:sz w:val="24"/>
          <w:szCs w:val="24"/>
          <w:lang w:val="sq-AL"/>
        </w:rPr>
        <w:t xml:space="preserve"> </w:t>
      </w:r>
      <w:r w:rsidR="00FF1505" w:rsidRPr="00402AC7">
        <w:rPr>
          <w:rFonts w:ascii="Garamond" w:hAnsi="Garamond"/>
          <w:b/>
          <w:sz w:val="24"/>
          <w:szCs w:val="24"/>
          <w:lang w:val="sq-AL"/>
        </w:rPr>
        <w:t xml:space="preserve">I </w:t>
      </w:r>
      <w:r w:rsidRPr="00402AC7">
        <w:rPr>
          <w:rFonts w:ascii="Garamond" w:hAnsi="Garamond"/>
          <w:b/>
          <w:sz w:val="24"/>
          <w:szCs w:val="24"/>
          <w:lang w:val="sq-AL"/>
        </w:rPr>
        <w:t>k</w:t>
      </w:r>
      <w:r w:rsidR="00FF1505" w:rsidRPr="00402AC7">
        <w:rPr>
          <w:rFonts w:ascii="Garamond" w:hAnsi="Garamond"/>
          <w:b/>
          <w:sz w:val="24"/>
          <w:szCs w:val="24"/>
          <w:lang w:val="sq-AL"/>
        </w:rPr>
        <w:t>ombinuar</w:t>
      </w:r>
      <w:r w:rsidR="00FF1505" w:rsidRPr="00402AC7">
        <w:rPr>
          <w:rFonts w:ascii="Garamond" w:hAnsi="Garamond"/>
          <w:sz w:val="24"/>
          <w:szCs w:val="24"/>
          <w:lang w:val="sq-AL"/>
        </w:rPr>
        <w:t xml:space="preserve">: Ky skenar kombinon skenarët EE, BRE dhe të </w:t>
      </w:r>
      <w:r w:rsidR="00236E16" w:rsidRPr="00402AC7">
        <w:rPr>
          <w:rFonts w:ascii="Garamond" w:hAnsi="Garamond"/>
          <w:sz w:val="24"/>
          <w:szCs w:val="24"/>
          <w:lang w:val="sq-AL"/>
        </w:rPr>
        <w:t>promovimit të gazit natyror</w:t>
      </w:r>
      <w:r w:rsidR="00FF1505" w:rsidRPr="00402AC7">
        <w:rPr>
          <w:rFonts w:ascii="Garamond" w:hAnsi="Garamond"/>
          <w:sz w:val="24"/>
          <w:szCs w:val="24"/>
          <w:lang w:val="sq-AL"/>
        </w:rPr>
        <w:t>.</w:t>
      </w:r>
    </w:p>
    <w:p w:rsidR="00FF1505" w:rsidRPr="00402AC7" w:rsidRDefault="00FF1505" w:rsidP="00FF1505">
      <w:pPr>
        <w:pStyle w:val="Heading1"/>
        <w:spacing w:before="0" w:after="0"/>
        <w:ind w:left="0" w:firstLine="284"/>
        <w:rPr>
          <w:rFonts w:ascii="Garamond" w:hAnsi="Garamond"/>
          <w:sz w:val="12"/>
          <w:szCs w:val="24"/>
          <w:lang w:val="sq-AL"/>
        </w:rPr>
      </w:pPr>
      <w:bookmarkStart w:id="32" w:name="_Toc519680681"/>
      <w:bookmarkStart w:id="33" w:name="_Toc488392480"/>
    </w:p>
    <w:p w:rsidR="00FF1505" w:rsidRPr="00402AC7" w:rsidRDefault="00FF1505" w:rsidP="00FF1505">
      <w:pPr>
        <w:pStyle w:val="Heading1"/>
        <w:spacing w:before="0" w:after="0"/>
        <w:ind w:left="0" w:firstLine="284"/>
        <w:rPr>
          <w:rFonts w:ascii="Garamond" w:hAnsi="Garamond"/>
          <w:sz w:val="24"/>
          <w:szCs w:val="24"/>
          <w:lang w:val="sq-AL"/>
        </w:rPr>
      </w:pPr>
      <w:r w:rsidRPr="00402AC7">
        <w:rPr>
          <w:rFonts w:ascii="Garamond" w:hAnsi="Garamond"/>
          <w:sz w:val="24"/>
          <w:szCs w:val="24"/>
          <w:lang w:val="sq-AL"/>
        </w:rPr>
        <w:t xml:space="preserve">POLITIKAT DHE OBJEKTIVAT E </w:t>
      </w:r>
      <w:bookmarkEnd w:id="32"/>
      <w:r w:rsidR="00236E16" w:rsidRPr="00402AC7">
        <w:rPr>
          <w:rFonts w:ascii="Garamond" w:hAnsi="Garamond"/>
          <w:sz w:val="24"/>
          <w:szCs w:val="24"/>
          <w:lang w:val="sq-AL"/>
        </w:rPr>
        <w:t>STRATEGJISË</w:t>
      </w:r>
      <w:r w:rsidRPr="00402AC7">
        <w:rPr>
          <w:rFonts w:ascii="Garamond" w:hAnsi="Garamond"/>
          <w:sz w:val="24"/>
          <w:szCs w:val="24"/>
          <w:lang w:val="sq-AL"/>
        </w:rPr>
        <w:t xml:space="preserve"> </w:t>
      </w:r>
      <w:bookmarkEnd w:id="33"/>
    </w:p>
    <w:p w:rsidR="00FF1505" w:rsidRPr="00402AC7" w:rsidRDefault="00FF1505" w:rsidP="00FF1505">
      <w:pPr>
        <w:pStyle w:val="Heading2"/>
        <w:spacing w:before="0"/>
        <w:ind w:left="0" w:firstLine="284"/>
        <w:rPr>
          <w:rFonts w:ascii="Garamond" w:hAnsi="Garamond"/>
          <w:sz w:val="24"/>
          <w:szCs w:val="24"/>
          <w:lang w:val="sq-AL"/>
        </w:rPr>
      </w:pPr>
      <w:bookmarkStart w:id="34" w:name="_Toc519680682"/>
      <w:r w:rsidRPr="00402AC7">
        <w:rPr>
          <w:rFonts w:ascii="Garamond" w:hAnsi="Garamond"/>
          <w:sz w:val="24"/>
          <w:szCs w:val="24"/>
          <w:lang w:val="sq-AL"/>
        </w:rPr>
        <w:t>Politikat energjetike të rekomanduara</w:t>
      </w:r>
      <w:bookmarkEnd w:id="34"/>
      <w:r w:rsidRPr="00402AC7">
        <w:rPr>
          <w:rFonts w:ascii="Garamond" w:hAnsi="Garamond"/>
          <w:sz w:val="24"/>
          <w:szCs w:val="24"/>
          <w:lang w:val="sq-AL"/>
        </w:rPr>
        <w:t xml:space="preserve"> </w:t>
      </w:r>
    </w:p>
    <w:p w:rsidR="00FF1505" w:rsidRPr="00402AC7" w:rsidRDefault="00FF1505" w:rsidP="00FF1505">
      <w:pPr>
        <w:spacing w:after="0" w:line="240" w:lineRule="auto"/>
        <w:rPr>
          <w:rFonts w:ascii="Garamond" w:hAnsi="Garamond"/>
          <w:sz w:val="24"/>
          <w:szCs w:val="24"/>
          <w:lang w:val="sq-AL"/>
        </w:rPr>
      </w:pPr>
      <w:r w:rsidRPr="00402AC7">
        <w:rPr>
          <w:rFonts w:ascii="Garamond" w:hAnsi="Garamond"/>
          <w:sz w:val="24"/>
          <w:szCs w:val="24"/>
          <w:lang w:val="sq-AL"/>
        </w:rPr>
        <w:t>Strategjia Kombëtare e Energjisë adreson ligjet, rregulloret dhe reformat e reja institucionale që po zhvillohen aktualisht në Shqipëri, duke përfshirë incentivat për EE dhe BRE, reformën e tarifave të energjisë elektrike, zhvillimin e tregut dhe integrimin me BE-në dhe tregjet rajonale. Me zbatimin e Strategjisë Kombëtare të Energjisë, Shqipëria synon të arrijë rezultatet e mëposhtme:</w:t>
      </w:r>
    </w:p>
    <w:p w:rsidR="00FF1505" w:rsidRPr="00402AC7" w:rsidRDefault="00D05D76" w:rsidP="00347206">
      <w:pPr>
        <w:pStyle w:val="ListParagraph"/>
        <w:numPr>
          <w:ilvl w:val="0"/>
          <w:numId w:val="21"/>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 xml:space="preserve">Reduktimin e importeve të energjisë dhe rritjen e prodhimit </w:t>
      </w:r>
      <w:r w:rsidR="003469E2" w:rsidRPr="00402AC7">
        <w:rPr>
          <w:rFonts w:ascii="Garamond" w:hAnsi="Garamond"/>
          <w:sz w:val="24"/>
          <w:szCs w:val="24"/>
          <w:lang w:val="sq-AL"/>
        </w:rPr>
        <w:t>vendës</w:t>
      </w:r>
      <w:r w:rsidR="00FF1505" w:rsidRPr="00402AC7">
        <w:rPr>
          <w:rFonts w:ascii="Garamond" w:hAnsi="Garamond"/>
          <w:sz w:val="24"/>
          <w:szCs w:val="24"/>
          <w:lang w:val="sq-AL"/>
        </w:rPr>
        <w:t xml:space="preserve"> të energjisë nëpërmjet plotësimit të kërkesës së ardhshme për energji në një mënyrë të qëndrueshme duke rritur ndërkohë mirëq</w:t>
      </w:r>
      <w:r w:rsidRPr="00402AC7">
        <w:rPr>
          <w:rFonts w:ascii="Garamond" w:hAnsi="Garamond"/>
          <w:sz w:val="24"/>
          <w:szCs w:val="24"/>
          <w:lang w:val="sq-AL"/>
        </w:rPr>
        <w:t>e</w:t>
      </w:r>
      <w:r w:rsidR="00FF1505" w:rsidRPr="00402AC7">
        <w:rPr>
          <w:rFonts w:ascii="Garamond" w:hAnsi="Garamond"/>
          <w:sz w:val="24"/>
          <w:szCs w:val="24"/>
          <w:lang w:val="sq-AL"/>
        </w:rPr>
        <w:t>nien sociale;</w:t>
      </w:r>
    </w:p>
    <w:p w:rsidR="00FF1505" w:rsidRPr="00402AC7" w:rsidRDefault="00D05D76" w:rsidP="00347206">
      <w:pPr>
        <w:pStyle w:val="ListParagraph"/>
        <w:numPr>
          <w:ilvl w:val="0"/>
          <w:numId w:val="21"/>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Përmirësimin e EE</w:t>
      </w:r>
      <w:r w:rsidR="00352B4A" w:rsidRPr="00402AC7">
        <w:rPr>
          <w:rFonts w:ascii="Garamond" w:hAnsi="Garamond"/>
          <w:sz w:val="24"/>
          <w:szCs w:val="24"/>
          <w:lang w:val="sq-AL"/>
        </w:rPr>
        <w:t>-së</w:t>
      </w:r>
      <w:r w:rsidR="00FF1505" w:rsidRPr="00402AC7">
        <w:rPr>
          <w:rFonts w:ascii="Garamond" w:hAnsi="Garamond"/>
          <w:sz w:val="24"/>
          <w:szCs w:val="24"/>
          <w:lang w:val="sq-AL"/>
        </w:rPr>
        <w:t xml:space="preserve"> në sektorët rezidencial</w:t>
      </w:r>
      <w:r w:rsidR="00EB4E06" w:rsidRPr="00402AC7">
        <w:rPr>
          <w:rFonts w:ascii="Garamond" w:hAnsi="Garamond"/>
          <w:sz w:val="24"/>
          <w:szCs w:val="24"/>
          <w:lang w:val="sq-AL"/>
        </w:rPr>
        <w:t>ë</w:t>
      </w:r>
      <w:r w:rsidR="00FF1505" w:rsidRPr="00402AC7">
        <w:rPr>
          <w:rFonts w:ascii="Garamond" w:hAnsi="Garamond"/>
          <w:sz w:val="24"/>
          <w:szCs w:val="24"/>
          <w:lang w:val="sq-AL"/>
        </w:rPr>
        <w:t>, shërbime, transport, bujqësi dhe industri;</w:t>
      </w:r>
    </w:p>
    <w:p w:rsidR="00FF1505" w:rsidRPr="00402AC7" w:rsidRDefault="00D05D76" w:rsidP="00347206">
      <w:pPr>
        <w:pStyle w:val="ListParagraph"/>
        <w:numPr>
          <w:ilvl w:val="0"/>
          <w:numId w:val="21"/>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Rritjen e përdorimit të teknologjive të BRE</w:t>
      </w:r>
      <w:r w:rsidRPr="00402AC7">
        <w:rPr>
          <w:rFonts w:ascii="Garamond" w:hAnsi="Garamond"/>
          <w:sz w:val="24"/>
          <w:szCs w:val="24"/>
          <w:lang w:val="sq-AL"/>
        </w:rPr>
        <w:t>-së</w:t>
      </w:r>
      <w:r w:rsidR="00FF1505" w:rsidRPr="00402AC7">
        <w:rPr>
          <w:rFonts w:ascii="Garamond" w:hAnsi="Garamond"/>
          <w:sz w:val="24"/>
          <w:szCs w:val="24"/>
          <w:lang w:val="sq-AL"/>
        </w:rPr>
        <w:t>, bazuar në planifikimin me kosto minimale, diversifikimin e burimeve, ndryshimet klimatike dhe mbrojtjen e mjedisit;</w:t>
      </w:r>
    </w:p>
    <w:p w:rsidR="00FF1505" w:rsidRPr="00402AC7" w:rsidRDefault="00D05D76" w:rsidP="00347206">
      <w:pPr>
        <w:pStyle w:val="ListParagraph"/>
        <w:numPr>
          <w:ilvl w:val="0"/>
          <w:numId w:val="21"/>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Penetrimin e gazit natyror në sektorin energjetik shqiptar përmes investimeve në infrastrukturë;</w:t>
      </w:r>
    </w:p>
    <w:p w:rsidR="00FF1505" w:rsidRPr="00402AC7" w:rsidRDefault="00D05D76" w:rsidP="00347206">
      <w:pPr>
        <w:pStyle w:val="ListParagraph"/>
        <w:numPr>
          <w:ilvl w:val="0"/>
          <w:numId w:val="21"/>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 xml:space="preserve">Zhvillimin e mekanizmave për nxitjen e investimeve të huaja direkte në sektorin energjetik të Shqipërisë </w:t>
      </w:r>
      <w:r w:rsidR="00352B4A" w:rsidRPr="00402AC7">
        <w:rPr>
          <w:rFonts w:ascii="Garamond" w:hAnsi="Garamond"/>
          <w:sz w:val="24"/>
          <w:szCs w:val="24"/>
          <w:lang w:val="sq-AL"/>
        </w:rPr>
        <w:t>nëpërmjet</w:t>
      </w:r>
      <w:r w:rsidR="00FF1505" w:rsidRPr="00402AC7">
        <w:rPr>
          <w:rFonts w:ascii="Garamond" w:hAnsi="Garamond"/>
          <w:sz w:val="24"/>
          <w:szCs w:val="24"/>
          <w:lang w:val="sq-AL"/>
        </w:rPr>
        <w:t xml:space="preserve"> rritjes s</w:t>
      </w:r>
      <w:r w:rsidR="00352B4A" w:rsidRPr="00402AC7">
        <w:rPr>
          <w:rFonts w:ascii="Garamond" w:hAnsi="Garamond"/>
          <w:sz w:val="24"/>
          <w:szCs w:val="24"/>
          <w:lang w:val="sq-AL"/>
        </w:rPr>
        <w:t>ë</w:t>
      </w:r>
      <w:r w:rsidR="00FF1505" w:rsidRPr="00402AC7">
        <w:rPr>
          <w:rFonts w:ascii="Garamond" w:hAnsi="Garamond"/>
          <w:sz w:val="24"/>
          <w:szCs w:val="24"/>
          <w:lang w:val="sq-AL"/>
        </w:rPr>
        <w:t xml:space="preserve"> konkurrencës në tregun e energjisë, duke ruajtur interesat e konsumatorëve dhe investitorëve;</w:t>
      </w:r>
    </w:p>
    <w:p w:rsidR="00FF1505" w:rsidRPr="00402AC7" w:rsidRDefault="00D05D76" w:rsidP="00347206">
      <w:pPr>
        <w:pStyle w:val="ListParagraph"/>
        <w:numPr>
          <w:ilvl w:val="0"/>
          <w:numId w:val="21"/>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 xml:space="preserve">Përmirësimin e harmonizimit dhe integrimit të politikës dhe rregullimit të sektorit shqiptar të energjisë me </w:t>
      </w:r>
      <w:r w:rsidR="00FF1505" w:rsidRPr="00402AC7">
        <w:rPr>
          <w:rFonts w:ascii="Garamond" w:hAnsi="Garamond"/>
          <w:i/>
          <w:sz w:val="24"/>
          <w:szCs w:val="24"/>
          <w:lang w:val="sq-AL"/>
        </w:rPr>
        <w:t>acquis</w:t>
      </w:r>
      <w:r w:rsidR="00FF1505" w:rsidRPr="00402AC7">
        <w:rPr>
          <w:rFonts w:ascii="Garamond" w:hAnsi="Garamond"/>
          <w:sz w:val="24"/>
          <w:szCs w:val="24"/>
          <w:lang w:val="sq-AL"/>
        </w:rPr>
        <w:t xml:space="preserve">-të e </w:t>
      </w:r>
      <w:r w:rsidR="00D647DE" w:rsidRPr="00402AC7">
        <w:rPr>
          <w:rFonts w:ascii="Garamond" w:hAnsi="Garamond"/>
          <w:sz w:val="24"/>
          <w:szCs w:val="24"/>
          <w:lang w:val="sq-AL"/>
        </w:rPr>
        <w:t xml:space="preserve">komunitetit të energjisë </w:t>
      </w:r>
      <w:r w:rsidR="00FF1505" w:rsidRPr="00402AC7">
        <w:rPr>
          <w:rFonts w:ascii="Garamond" w:hAnsi="Garamond"/>
          <w:sz w:val="24"/>
          <w:szCs w:val="24"/>
          <w:lang w:val="sq-AL"/>
        </w:rPr>
        <w:t>dhe tregjet rajonale dhe të BE-së;</w:t>
      </w:r>
    </w:p>
    <w:p w:rsidR="00FF1505" w:rsidRPr="00402AC7" w:rsidRDefault="00D05D76" w:rsidP="00352B4A">
      <w:pPr>
        <w:pStyle w:val="ListParagraph"/>
        <w:numPr>
          <w:ilvl w:val="0"/>
          <w:numId w:val="21"/>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 xml:space="preserve">Zhvillimin e një kuadri politikash për energjinë (duke përfshirë </w:t>
      </w:r>
      <w:r w:rsidR="00AE0D97" w:rsidRPr="00402AC7">
        <w:rPr>
          <w:rFonts w:ascii="Garamond" w:hAnsi="Garamond"/>
          <w:sz w:val="24"/>
          <w:szCs w:val="24"/>
          <w:lang w:val="sq-AL"/>
        </w:rPr>
        <w:t>efici</w:t>
      </w:r>
      <w:r w:rsidR="00FF1505" w:rsidRPr="00402AC7">
        <w:rPr>
          <w:rFonts w:ascii="Garamond" w:hAnsi="Garamond"/>
          <w:sz w:val="24"/>
          <w:szCs w:val="24"/>
          <w:lang w:val="sq-AL"/>
        </w:rPr>
        <w:t>encën energjetike p</w:t>
      </w:r>
      <w:r w:rsidR="00352B4A" w:rsidRPr="00402AC7">
        <w:rPr>
          <w:rFonts w:ascii="Garamond" w:hAnsi="Garamond"/>
          <w:sz w:val="24"/>
          <w:szCs w:val="24"/>
          <w:lang w:val="sq-AL"/>
        </w:rPr>
        <w:t>ë</w:t>
      </w:r>
      <w:r w:rsidR="00FF1505" w:rsidRPr="00402AC7">
        <w:rPr>
          <w:rFonts w:ascii="Garamond" w:hAnsi="Garamond"/>
          <w:sz w:val="24"/>
          <w:szCs w:val="24"/>
          <w:lang w:val="sq-AL"/>
        </w:rPr>
        <w:t>r transportin e q</w:t>
      </w:r>
      <w:r w:rsidR="00352B4A" w:rsidRPr="00402AC7">
        <w:rPr>
          <w:rFonts w:ascii="Garamond" w:hAnsi="Garamond"/>
          <w:sz w:val="24"/>
          <w:szCs w:val="24"/>
          <w:lang w:val="sq-AL"/>
        </w:rPr>
        <w:t>ë</w:t>
      </w:r>
      <w:r w:rsidR="00FF1505" w:rsidRPr="00402AC7">
        <w:rPr>
          <w:rFonts w:ascii="Garamond" w:hAnsi="Garamond"/>
          <w:sz w:val="24"/>
          <w:szCs w:val="24"/>
          <w:lang w:val="sq-AL"/>
        </w:rPr>
        <w:t>ndruesh</w:t>
      </w:r>
      <w:r w:rsidR="00352B4A" w:rsidRPr="00402AC7">
        <w:rPr>
          <w:rFonts w:ascii="Garamond" w:hAnsi="Garamond"/>
          <w:sz w:val="24"/>
          <w:szCs w:val="24"/>
          <w:lang w:val="sq-AL"/>
        </w:rPr>
        <w:t>ë</w:t>
      </w:r>
      <w:r w:rsidR="00FF1505" w:rsidRPr="00402AC7">
        <w:rPr>
          <w:rFonts w:ascii="Garamond" w:hAnsi="Garamond"/>
          <w:sz w:val="24"/>
          <w:szCs w:val="24"/>
          <w:lang w:val="sq-AL"/>
        </w:rPr>
        <w:t>m) në transport bazuar në Strategjinë e Sektorit të Transportit në Shqipëri, dhe futja e teknologjive të reja në të gjithë sektorët e tij;</w:t>
      </w:r>
    </w:p>
    <w:p w:rsidR="00FF1505" w:rsidRPr="00402AC7" w:rsidRDefault="00D05D76" w:rsidP="00352B4A">
      <w:pPr>
        <w:pStyle w:val="ListParagraph"/>
        <w:numPr>
          <w:ilvl w:val="0"/>
          <w:numId w:val="21"/>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Zhvillimin e një tregu konkurrues që ofron sinjale korrekte për prodhimin dhe konsumin e energjisë elektrike dhe gazit;</w:t>
      </w:r>
    </w:p>
    <w:p w:rsidR="00FF1505" w:rsidRPr="00402AC7" w:rsidRDefault="00D05D76" w:rsidP="00352B4A">
      <w:pPr>
        <w:pStyle w:val="ListParagraph"/>
        <w:numPr>
          <w:ilvl w:val="0"/>
          <w:numId w:val="21"/>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Aktivitete të fokusuara në lidhje me përdorimin, rehabilitimin dhe përmirësimin e infrastrukturës ekzistuese energjetike jo</w:t>
      </w:r>
      <w:r w:rsidR="00AE0D97" w:rsidRPr="00402AC7">
        <w:rPr>
          <w:rFonts w:ascii="Garamond" w:hAnsi="Garamond"/>
          <w:sz w:val="24"/>
          <w:szCs w:val="24"/>
          <w:lang w:val="sq-AL"/>
        </w:rPr>
        <w:t>efici</w:t>
      </w:r>
      <w:r w:rsidR="00FF1505" w:rsidRPr="00402AC7">
        <w:rPr>
          <w:rFonts w:ascii="Garamond" w:hAnsi="Garamond"/>
          <w:sz w:val="24"/>
          <w:szCs w:val="24"/>
          <w:lang w:val="sq-AL"/>
        </w:rPr>
        <w:t>ente që ndikon negativisht në mjedis dhe në zonat potencialisht me vlerë të lartë për sektorë të tjerë të zhvillimit, si p.sh. turizëm, bujqësi etj.</w:t>
      </w:r>
    </w:p>
    <w:p w:rsidR="00FF1505" w:rsidRPr="00402AC7" w:rsidRDefault="00FF1505" w:rsidP="00352B4A">
      <w:pPr>
        <w:pStyle w:val="Heading2"/>
        <w:spacing w:before="0"/>
        <w:ind w:left="0" w:firstLine="284"/>
        <w:rPr>
          <w:rFonts w:ascii="Garamond" w:hAnsi="Garamond"/>
          <w:sz w:val="24"/>
          <w:szCs w:val="24"/>
          <w:lang w:val="sq-AL"/>
        </w:rPr>
      </w:pPr>
      <w:bookmarkStart w:id="35" w:name="_Toc519680683"/>
      <w:r w:rsidRPr="00402AC7">
        <w:rPr>
          <w:rFonts w:ascii="Garamond" w:hAnsi="Garamond"/>
          <w:sz w:val="24"/>
          <w:szCs w:val="24"/>
          <w:lang w:val="sq-AL"/>
        </w:rPr>
        <w:t xml:space="preserve">Objektivat </w:t>
      </w:r>
      <w:r w:rsidR="00352B4A" w:rsidRPr="00402AC7">
        <w:rPr>
          <w:rFonts w:ascii="Garamond" w:hAnsi="Garamond"/>
          <w:sz w:val="24"/>
          <w:szCs w:val="24"/>
          <w:lang w:val="sq-AL"/>
        </w:rPr>
        <w:t>s</w:t>
      </w:r>
      <w:r w:rsidRPr="00402AC7">
        <w:rPr>
          <w:rFonts w:ascii="Garamond" w:hAnsi="Garamond"/>
          <w:sz w:val="24"/>
          <w:szCs w:val="24"/>
          <w:lang w:val="sq-AL"/>
        </w:rPr>
        <w:t>trategjik</w:t>
      </w:r>
      <w:r w:rsidR="00352B4A" w:rsidRPr="00402AC7">
        <w:rPr>
          <w:rFonts w:ascii="Garamond" w:hAnsi="Garamond"/>
          <w:sz w:val="24"/>
          <w:szCs w:val="24"/>
          <w:lang w:val="sq-AL"/>
        </w:rPr>
        <w:t>ë</w:t>
      </w:r>
      <w:r w:rsidRPr="00402AC7">
        <w:rPr>
          <w:rFonts w:ascii="Garamond" w:hAnsi="Garamond"/>
          <w:sz w:val="24"/>
          <w:szCs w:val="24"/>
          <w:lang w:val="sq-AL"/>
        </w:rPr>
        <w:t xml:space="preserve"> t</w:t>
      </w:r>
      <w:r w:rsidR="00352B4A" w:rsidRPr="00402AC7">
        <w:rPr>
          <w:rFonts w:ascii="Garamond" w:hAnsi="Garamond"/>
          <w:sz w:val="24"/>
          <w:szCs w:val="24"/>
          <w:lang w:val="sq-AL"/>
        </w:rPr>
        <w:t>ë</w:t>
      </w:r>
      <w:r w:rsidRPr="00402AC7">
        <w:rPr>
          <w:rFonts w:ascii="Garamond" w:hAnsi="Garamond"/>
          <w:sz w:val="24"/>
          <w:szCs w:val="24"/>
          <w:lang w:val="sq-AL"/>
        </w:rPr>
        <w:t xml:space="preserve"> rekomanduar</w:t>
      </w:r>
      <w:bookmarkEnd w:id="35"/>
    </w:p>
    <w:p w:rsidR="00FF1505" w:rsidRPr="00402AC7" w:rsidRDefault="00FF1505" w:rsidP="00352B4A">
      <w:pPr>
        <w:pStyle w:val="ListParagraph"/>
        <w:spacing w:after="0" w:line="240" w:lineRule="auto"/>
        <w:ind w:left="0" w:firstLine="284"/>
        <w:jc w:val="both"/>
        <w:rPr>
          <w:rFonts w:ascii="Garamond" w:hAnsi="Garamond"/>
          <w:sz w:val="24"/>
          <w:szCs w:val="24"/>
          <w:lang w:val="sq-AL"/>
        </w:rPr>
      </w:pPr>
      <w:r w:rsidRPr="00402AC7">
        <w:rPr>
          <w:rFonts w:ascii="Garamond" w:hAnsi="Garamond"/>
          <w:sz w:val="24"/>
          <w:szCs w:val="24"/>
          <w:lang w:val="sq-AL"/>
        </w:rPr>
        <w:t>Rezultatet e analizës së detajuar tregojnë se skenari më i dobishëm për sektorin energjetik shqiptar, bazuar në matricat strategjike, do të ishte zbatimi i të gjitha masave nga skenarët e EE-së, BRE-së dhe integrimi i tregut elektro-energjetik Shqipëri</w:t>
      </w:r>
      <w:r w:rsidR="001F747B" w:rsidRPr="00402AC7">
        <w:rPr>
          <w:rFonts w:ascii="Garamond" w:hAnsi="Garamond"/>
          <w:sz w:val="24"/>
          <w:szCs w:val="24"/>
          <w:lang w:val="sq-AL"/>
        </w:rPr>
        <w:t>–</w:t>
      </w:r>
      <w:r w:rsidRPr="00402AC7">
        <w:rPr>
          <w:rFonts w:ascii="Garamond" w:hAnsi="Garamond"/>
          <w:sz w:val="24"/>
          <w:szCs w:val="24"/>
          <w:lang w:val="sq-AL"/>
        </w:rPr>
        <w:t xml:space="preserve">Kosovë, së bashku me komponentët e skenarit të </w:t>
      </w:r>
      <w:r w:rsidR="00352B4A" w:rsidRPr="00402AC7">
        <w:rPr>
          <w:rFonts w:ascii="Garamond" w:hAnsi="Garamond"/>
          <w:sz w:val="24"/>
          <w:szCs w:val="24"/>
          <w:lang w:val="sq-AL"/>
        </w:rPr>
        <w:t xml:space="preserve">promovimit të gazit natyror në sektorët </w:t>
      </w:r>
      <w:r w:rsidRPr="00402AC7">
        <w:rPr>
          <w:rFonts w:ascii="Garamond" w:hAnsi="Garamond"/>
          <w:sz w:val="24"/>
          <w:szCs w:val="24"/>
          <w:lang w:val="sq-AL"/>
        </w:rPr>
        <w:t xml:space="preserve">e energjisë elektrike dhe industrisë. </w:t>
      </w:r>
    </w:p>
    <w:p w:rsidR="00FF1505" w:rsidRPr="00402AC7" w:rsidRDefault="00FF1505" w:rsidP="00352B4A">
      <w:pPr>
        <w:pStyle w:val="ListParagraph"/>
        <w:spacing w:after="0" w:line="240" w:lineRule="auto"/>
        <w:ind w:left="0" w:firstLine="284"/>
        <w:jc w:val="both"/>
        <w:rPr>
          <w:rFonts w:ascii="Garamond" w:hAnsi="Garamond"/>
          <w:sz w:val="24"/>
          <w:szCs w:val="24"/>
          <w:lang w:val="sq-AL"/>
        </w:rPr>
      </w:pPr>
      <w:r w:rsidRPr="00402AC7">
        <w:rPr>
          <w:rFonts w:ascii="Garamond" w:hAnsi="Garamond"/>
          <w:sz w:val="24"/>
          <w:szCs w:val="24"/>
          <w:lang w:val="sq-AL"/>
        </w:rPr>
        <w:t>Skenari i rekomanduar i zhvillimit t</w:t>
      </w:r>
      <w:r w:rsidR="00567B87" w:rsidRPr="00402AC7">
        <w:rPr>
          <w:rFonts w:ascii="Garamond" w:hAnsi="Garamond"/>
          <w:sz w:val="24"/>
          <w:szCs w:val="24"/>
          <w:lang w:val="sq-AL"/>
        </w:rPr>
        <w:t>ë</w:t>
      </w:r>
      <w:r w:rsidRPr="00402AC7">
        <w:rPr>
          <w:rFonts w:ascii="Garamond" w:hAnsi="Garamond"/>
          <w:sz w:val="24"/>
          <w:szCs w:val="24"/>
          <w:lang w:val="sq-AL"/>
        </w:rPr>
        <w:t xml:space="preserve"> sektorit t</w:t>
      </w:r>
      <w:r w:rsidR="00567B87" w:rsidRPr="00402AC7">
        <w:rPr>
          <w:rFonts w:ascii="Garamond" w:hAnsi="Garamond"/>
          <w:sz w:val="24"/>
          <w:szCs w:val="24"/>
          <w:lang w:val="sq-AL"/>
        </w:rPr>
        <w:t>ë</w:t>
      </w:r>
      <w:r w:rsidRPr="00402AC7">
        <w:rPr>
          <w:rFonts w:ascii="Garamond" w:hAnsi="Garamond"/>
          <w:sz w:val="24"/>
          <w:szCs w:val="24"/>
          <w:lang w:val="sq-AL"/>
        </w:rPr>
        <w:t xml:space="preserve"> </w:t>
      </w:r>
      <w:r w:rsidR="00C424B4" w:rsidRPr="00402AC7">
        <w:rPr>
          <w:rFonts w:ascii="Garamond" w:hAnsi="Garamond"/>
          <w:sz w:val="24"/>
          <w:szCs w:val="24"/>
          <w:lang w:val="sq-AL"/>
        </w:rPr>
        <w:t>energjisë</w:t>
      </w:r>
      <w:r w:rsidRPr="00402AC7">
        <w:rPr>
          <w:rFonts w:ascii="Garamond" w:hAnsi="Garamond"/>
          <w:sz w:val="24"/>
          <w:szCs w:val="24"/>
          <w:lang w:val="sq-AL"/>
        </w:rPr>
        <w:t xml:space="preserve"> </w:t>
      </w:r>
      <w:r w:rsidR="009B54B3" w:rsidRPr="00402AC7">
        <w:rPr>
          <w:rFonts w:ascii="Garamond" w:hAnsi="Garamond"/>
          <w:b/>
          <w:sz w:val="24"/>
          <w:szCs w:val="24"/>
          <w:lang w:val="sq-AL"/>
        </w:rPr>
        <w:t>është</w:t>
      </w:r>
      <w:r w:rsidRPr="00402AC7">
        <w:rPr>
          <w:rFonts w:ascii="Garamond" w:hAnsi="Garamond"/>
          <w:b/>
          <w:sz w:val="24"/>
          <w:szCs w:val="24"/>
          <w:lang w:val="sq-AL"/>
        </w:rPr>
        <w:t xml:space="preserve"> skenari i kombinuar </w:t>
      </w:r>
      <w:r w:rsidRPr="00402AC7">
        <w:rPr>
          <w:rFonts w:ascii="Garamond" w:hAnsi="Garamond"/>
          <w:sz w:val="24"/>
          <w:szCs w:val="24"/>
          <w:lang w:val="sq-AL"/>
        </w:rPr>
        <w:t xml:space="preserve">i cili ka potencialin për të arritur rezultatet e mëposhtme, të cilat në shumë raste tejkalojnë angazhimet e parashikuara në nivel vendi deri </w:t>
      </w:r>
      <w:r w:rsidR="00D449B4" w:rsidRPr="00402AC7">
        <w:rPr>
          <w:rFonts w:ascii="Garamond" w:hAnsi="Garamond"/>
          <w:sz w:val="24"/>
          <w:szCs w:val="24"/>
          <w:lang w:val="sq-AL"/>
        </w:rPr>
        <w:t>më</w:t>
      </w:r>
      <w:r w:rsidRPr="00402AC7">
        <w:rPr>
          <w:rFonts w:ascii="Garamond" w:hAnsi="Garamond"/>
          <w:sz w:val="24"/>
          <w:szCs w:val="24"/>
          <w:lang w:val="sq-AL"/>
        </w:rPr>
        <w:t xml:space="preserve"> 2030</w:t>
      </w:r>
      <w:r w:rsidR="00D449B4" w:rsidRPr="00402AC7">
        <w:rPr>
          <w:rFonts w:ascii="Garamond" w:hAnsi="Garamond"/>
          <w:sz w:val="24"/>
          <w:szCs w:val="24"/>
          <w:lang w:val="sq-AL"/>
        </w:rPr>
        <w:t>-n</w:t>
      </w:r>
      <w:r w:rsidRPr="00402AC7">
        <w:rPr>
          <w:rFonts w:ascii="Garamond" w:hAnsi="Garamond"/>
          <w:sz w:val="24"/>
          <w:szCs w:val="24"/>
          <w:lang w:val="sq-AL"/>
        </w:rPr>
        <w:t>;</w:t>
      </w:r>
    </w:p>
    <w:p w:rsidR="00FF1505" w:rsidRPr="00402AC7" w:rsidRDefault="00D449B4" w:rsidP="00352B4A">
      <w:pPr>
        <w:pStyle w:val="ListParagraph"/>
        <w:numPr>
          <w:ilvl w:val="0"/>
          <w:numId w:val="21"/>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Reduktimin e importeve të energjisë me 32% krahasuar me skenarin bazë;</w:t>
      </w:r>
    </w:p>
    <w:p w:rsidR="00FF1505" w:rsidRPr="00402AC7" w:rsidRDefault="00D449B4" w:rsidP="00352B4A">
      <w:pPr>
        <w:pStyle w:val="ListParagraph"/>
        <w:numPr>
          <w:ilvl w:val="0"/>
          <w:numId w:val="21"/>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 xml:space="preserve">Rritjen e pjesës së BRE-së </w:t>
      </w:r>
      <w:r w:rsidRPr="00402AC7">
        <w:rPr>
          <w:rFonts w:ascii="Garamond" w:hAnsi="Garamond"/>
          <w:sz w:val="24"/>
          <w:szCs w:val="24"/>
          <w:lang w:val="sq-AL"/>
        </w:rPr>
        <w:t>më</w:t>
      </w:r>
      <w:r w:rsidR="00FF1505" w:rsidRPr="00402AC7">
        <w:rPr>
          <w:rFonts w:ascii="Garamond" w:hAnsi="Garamond"/>
          <w:sz w:val="24"/>
          <w:szCs w:val="24"/>
          <w:lang w:val="sq-AL"/>
        </w:rPr>
        <w:t xml:space="preserve"> 2030 me 42%; </w:t>
      </w:r>
    </w:p>
    <w:p w:rsidR="00FF1505" w:rsidRPr="00402AC7" w:rsidRDefault="00D449B4" w:rsidP="00352B4A">
      <w:pPr>
        <w:pStyle w:val="ListParagraph"/>
        <w:numPr>
          <w:ilvl w:val="0"/>
          <w:numId w:val="21"/>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Reduktimin e kërkesës finale të energjisë me 15,5%, afër objektivit të PKVEE-së;</w:t>
      </w:r>
    </w:p>
    <w:p w:rsidR="00FF1505" w:rsidRPr="00402AC7" w:rsidRDefault="00D449B4" w:rsidP="00352B4A">
      <w:pPr>
        <w:pStyle w:val="ListParagraph"/>
        <w:numPr>
          <w:ilvl w:val="0"/>
          <w:numId w:val="21"/>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Reduktimin e emetimeve të GHG me 11,5 % krahasuar me skenarin bazë;</w:t>
      </w:r>
    </w:p>
    <w:p w:rsidR="00FF1505" w:rsidRPr="00402AC7" w:rsidRDefault="00D449B4" w:rsidP="00352B4A">
      <w:pPr>
        <w:pStyle w:val="ListParagraph"/>
        <w:numPr>
          <w:ilvl w:val="0"/>
          <w:numId w:val="21"/>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 xml:space="preserve">Reduktimin e </w:t>
      </w:r>
      <w:r w:rsidR="00B02BF2" w:rsidRPr="00402AC7">
        <w:rPr>
          <w:rFonts w:ascii="Garamond" w:hAnsi="Garamond"/>
          <w:sz w:val="24"/>
          <w:szCs w:val="24"/>
          <w:lang w:val="sq-AL"/>
        </w:rPr>
        <w:t xml:space="preserve">intensitetit të energjisë </w:t>
      </w:r>
      <w:r w:rsidR="00FF1505" w:rsidRPr="00402AC7">
        <w:rPr>
          <w:rFonts w:ascii="Garamond" w:hAnsi="Garamond"/>
          <w:sz w:val="24"/>
          <w:szCs w:val="24"/>
          <w:lang w:val="sq-AL"/>
        </w:rPr>
        <w:t>së PBB-së me 18%;</w:t>
      </w:r>
    </w:p>
    <w:p w:rsidR="00FF1505" w:rsidRPr="00402AC7" w:rsidRDefault="00D449B4" w:rsidP="00352B4A">
      <w:pPr>
        <w:pStyle w:val="ListParagraph"/>
        <w:numPr>
          <w:ilvl w:val="0"/>
          <w:numId w:val="21"/>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 xml:space="preserve">Rritjen e penetrimit të gazit natyror </w:t>
      </w:r>
      <w:r w:rsidR="00B02BF2" w:rsidRPr="00402AC7">
        <w:rPr>
          <w:rFonts w:ascii="Garamond" w:hAnsi="Garamond"/>
          <w:sz w:val="24"/>
          <w:szCs w:val="24"/>
          <w:lang w:val="sq-AL"/>
        </w:rPr>
        <w:t>nëpërmjet</w:t>
      </w:r>
      <w:r w:rsidR="00FF1505" w:rsidRPr="00402AC7">
        <w:rPr>
          <w:rFonts w:ascii="Garamond" w:hAnsi="Garamond"/>
          <w:sz w:val="24"/>
          <w:szCs w:val="24"/>
          <w:lang w:val="sq-AL"/>
        </w:rPr>
        <w:t xml:space="preserve"> projektit</w:t>
      </w:r>
      <w:r w:rsidR="00EE6066" w:rsidRPr="00402AC7">
        <w:rPr>
          <w:rFonts w:ascii="Garamond" w:hAnsi="Garamond"/>
          <w:sz w:val="24"/>
          <w:szCs w:val="24"/>
          <w:lang w:val="sq-AL"/>
        </w:rPr>
        <w:t xml:space="preserve"> </w:t>
      </w:r>
      <w:r w:rsidR="00FF1505" w:rsidRPr="00402AC7">
        <w:rPr>
          <w:rFonts w:ascii="Garamond" w:hAnsi="Garamond"/>
          <w:sz w:val="24"/>
          <w:szCs w:val="24"/>
          <w:lang w:val="sq-AL"/>
        </w:rPr>
        <w:t>TAP në furnizimin me burime primare të energjisë nga 0,36% në vitin 2015, në 19.81% në vitin 2030, duke e fokusuar investimin e infrastrukturës së gazit natyror për t</w:t>
      </w:r>
      <w:r w:rsidR="00236E16" w:rsidRPr="00402AC7">
        <w:rPr>
          <w:rFonts w:ascii="Garamond" w:hAnsi="Garamond"/>
          <w:sz w:val="24"/>
          <w:szCs w:val="24"/>
          <w:lang w:val="sq-AL"/>
        </w:rPr>
        <w:t>’</w:t>
      </w:r>
      <w:r w:rsidR="00FF1505" w:rsidRPr="00402AC7">
        <w:rPr>
          <w:rFonts w:ascii="Garamond" w:hAnsi="Garamond"/>
          <w:sz w:val="24"/>
          <w:szCs w:val="24"/>
          <w:lang w:val="sq-AL"/>
        </w:rPr>
        <w:t>i shërbyer sektorëve të energjisë elektrike dhe industrisë në periudhën afatshkurtër dhe konsumatorëve rezidencialë dhe komercialë në periudhën kohore afatgjatë.</w:t>
      </w:r>
    </w:p>
    <w:p w:rsidR="00831EB5" w:rsidRDefault="00831EB5" w:rsidP="00352B4A">
      <w:pPr>
        <w:pStyle w:val="Heading2"/>
        <w:spacing w:before="0"/>
        <w:ind w:left="0" w:firstLine="284"/>
        <w:rPr>
          <w:rFonts w:ascii="Garamond" w:hAnsi="Garamond"/>
          <w:sz w:val="24"/>
          <w:szCs w:val="24"/>
          <w:lang w:val="sq-AL"/>
        </w:rPr>
      </w:pPr>
      <w:bookmarkStart w:id="36" w:name="_Toc519680684"/>
    </w:p>
    <w:p w:rsidR="00FF1505" w:rsidRPr="00402AC7" w:rsidRDefault="00FF1505" w:rsidP="00352B4A">
      <w:pPr>
        <w:pStyle w:val="Heading2"/>
        <w:spacing w:before="0"/>
        <w:ind w:left="0" w:firstLine="284"/>
        <w:rPr>
          <w:rFonts w:ascii="Garamond" w:hAnsi="Garamond"/>
          <w:sz w:val="24"/>
          <w:szCs w:val="24"/>
          <w:lang w:val="sq-AL"/>
        </w:rPr>
      </w:pPr>
      <w:r w:rsidRPr="00402AC7">
        <w:rPr>
          <w:rFonts w:ascii="Garamond" w:hAnsi="Garamond"/>
          <w:sz w:val="24"/>
          <w:szCs w:val="24"/>
          <w:lang w:val="sq-AL"/>
        </w:rPr>
        <w:t>Objektivat n</w:t>
      </w:r>
      <w:r w:rsidR="00B02BF2" w:rsidRPr="00402AC7">
        <w:rPr>
          <w:rFonts w:ascii="Garamond" w:hAnsi="Garamond"/>
          <w:sz w:val="24"/>
          <w:szCs w:val="24"/>
          <w:lang w:val="sq-AL"/>
        </w:rPr>
        <w:t>ë</w:t>
      </w:r>
      <w:r w:rsidRPr="00402AC7">
        <w:rPr>
          <w:rFonts w:ascii="Garamond" w:hAnsi="Garamond"/>
          <w:sz w:val="24"/>
          <w:szCs w:val="24"/>
          <w:lang w:val="sq-AL"/>
        </w:rPr>
        <w:t xml:space="preserve"> </w:t>
      </w:r>
      <w:r w:rsidR="00F427A1" w:rsidRPr="00402AC7">
        <w:rPr>
          <w:rFonts w:ascii="Garamond" w:hAnsi="Garamond"/>
          <w:sz w:val="24"/>
          <w:szCs w:val="24"/>
          <w:lang w:val="sq-AL"/>
        </w:rPr>
        <w:t>kuadër</w:t>
      </w:r>
      <w:r w:rsidRPr="00402AC7">
        <w:rPr>
          <w:rFonts w:ascii="Garamond" w:hAnsi="Garamond"/>
          <w:sz w:val="24"/>
          <w:szCs w:val="24"/>
          <w:lang w:val="sq-AL"/>
        </w:rPr>
        <w:t xml:space="preserve"> t</w:t>
      </w:r>
      <w:r w:rsidR="00567B87" w:rsidRPr="00402AC7">
        <w:rPr>
          <w:rFonts w:ascii="Garamond" w:hAnsi="Garamond"/>
          <w:sz w:val="24"/>
          <w:szCs w:val="24"/>
          <w:lang w:val="sq-AL"/>
        </w:rPr>
        <w:t>ë</w:t>
      </w:r>
      <w:r w:rsidRPr="00402AC7">
        <w:rPr>
          <w:rFonts w:ascii="Garamond" w:hAnsi="Garamond"/>
          <w:sz w:val="24"/>
          <w:szCs w:val="24"/>
          <w:lang w:val="sq-AL"/>
        </w:rPr>
        <w:t xml:space="preserve"> ndryshimeve klimatike</w:t>
      </w:r>
      <w:bookmarkEnd w:id="36"/>
    </w:p>
    <w:p w:rsidR="00FF1505" w:rsidRPr="00402AC7" w:rsidRDefault="00FF1505" w:rsidP="00352B4A">
      <w:pPr>
        <w:spacing w:after="0" w:line="240" w:lineRule="auto"/>
        <w:rPr>
          <w:rFonts w:ascii="Garamond" w:hAnsi="Garamond"/>
          <w:sz w:val="24"/>
          <w:szCs w:val="24"/>
          <w:lang w:val="sq-AL"/>
        </w:rPr>
      </w:pPr>
      <w:r w:rsidRPr="00402AC7">
        <w:rPr>
          <w:rFonts w:ascii="Garamond" w:hAnsi="Garamond"/>
          <w:sz w:val="24"/>
          <w:szCs w:val="24"/>
          <w:lang w:val="sq-AL"/>
        </w:rPr>
        <w:t xml:space="preserve">Zbatimi i Strategjisë Kombëtare të Energjisë mbështet synimet e përgjithshme të zhvillimit ekonomik të vendit dhe bazohet në një skenar optimal të energjisë që balancon interesat kombëtare me ato të nënsektorëve të ndryshëm të energjisë. Përveç kësaj, strategjia është hartuar për të mbështetur synimet e zhvillimit social, duke rritur punësimin, nëpërmjet promovimit të sektorit të energjisë në harmoni me mjedisin, duke stimuluar konkurrencën në tregun shqiptar të energjisë, duke siguruar stabilitetin e furnizimit duke u zhvendosur drejt tregjeve rajonale, duke rritur mirëqenien për konsumatorët e energjisë dhe duke minimizuar ndikimet negative në mjedis. </w:t>
      </w:r>
    </w:p>
    <w:p w:rsidR="00FF1505" w:rsidRPr="00402AC7" w:rsidRDefault="00FF1505" w:rsidP="00FF1505">
      <w:pPr>
        <w:spacing w:after="0" w:line="240" w:lineRule="auto"/>
        <w:rPr>
          <w:rFonts w:ascii="Garamond" w:hAnsi="Garamond"/>
          <w:sz w:val="24"/>
          <w:szCs w:val="24"/>
          <w:lang w:val="sq-AL"/>
        </w:rPr>
      </w:pPr>
      <w:r w:rsidRPr="00402AC7">
        <w:rPr>
          <w:rFonts w:ascii="Garamond" w:hAnsi="Garamond"/>
          <w:sz w:val="24"/>
          <w:szCs w:val="24"/>
          <w:lang w:val="sq-AL"/>
        </w:rPr>
        <w:t xml:space="preserve">Shqipëria ka nënshkruar Marrëveshjen e Parisit më 22 Prill 2016, duke hyrë në epokën e re të </w:t>
      </w:r>
      <w:r w:rsidR="00A12794" w:rsidRPr="00402AC7">
        <w:rPr>
          <w:rFonts w:ascii="Garamond" w:hAnsi="Garamond"/>
          <w:sz w:val="24"/>
          <w:szCs w:val="24"/>
          <w:lang w:val="sq-AL"/>
        </w:rPr>
        <w:t>proc</w:t>
      </w:r>
      <w:r w:rsidRPr="00402AC7">
        <w:rPr>
          <w:rFonts w:ascii="Garamond" w:hAnsi="Garamond"/>
          <w:sz w:val="24"/>
          <w:szCs w:val="24"/>
          <w:lang w:val="sq-AL"/>
        </w:rPr>
        <w:t xml:space="preserve">esit të politikës ndërkombëtare të klimës. Në fakt, Shqipëria iu bashkua Konventës Kuadër të Kombeve të Bashkuara për Ndryshimet Klimatike (UNFCCC) në vitin 1995 dhe Protokollit të Kiotos në vitin 2005. Shqipëria ka filluar </w:t>
      </w:r>
      <w:r w:rsidR="00A12794" w:rsidRPr="00402AC7">
        <w:rPr>
          <w:rFonts w:ascii="Garamond" w:hAnsi="Garamond"/>
          <w:sz w:val="24"/>
          <w:szCs w:val="24"/>
          <w:lang w:val="sq-AL"/>
        </w:rPr>
        <w:t>proc</w:t>
      </w:r>
      <w:r w:rsidRPr="00402AC7">
        <w:rPr>
          <w:rFonts w:ascii="Garamond" w:hAnsi="Garamond"/>
          <w:sz w:val="24"/>
          <w:szCs w:val="24"/>
          <w:lang w:val="sq-AL"/>
        </w:rPr>
        <w:t>esin e ndryshimit të statusit nga një vend në zhvillim në një vend të zhvilluar, në kontekstin e UNFCCC</w:t>
      </w:r>
      <w:r w:rsidR="00B02BF2" w:rsidRPr="00402AC7">
        <w:rPr>
          <w:rFonts w:ascii="Garamond" w:hAnsi="Garamond"/>
          <w:sz w:val="24"/>
          <w:szCs w:val="24"/>
          <w:lang w:val="sq-AL"/>
        </w:rPr>
        <w:t>-it</w:t>
      </w:r>
      <w:r w:rsidRPr="00402AC7">
        <w:rPr>
          <w:rFonts w:ascii="Garamond" w:hAnsi="Garamond"/>
          <w:sz w:val="24"/>
          <w:szCs w:val="24"/>
          <w:lang w:val="sq-AL"/>
        </w:rPr>
        <w:t xml:space="preserve">. Ky </w:t>
      </w:r>
      <w:r w:rsidR="00A12794" w:rsidRPr="00402AC7">
        <w:rPr>
          <w:rFonts w:ascii="Garamond" w:hAnsi="Garamond"/>
          <w:sz w:val="24"/>
          <w:szCs w:val="24"/>
          <w:lang w:val="sq-AL"/>
        </w:rPr>
        <w:t>proc</w:t>
      </w:r>
      <w:r w:rsidRPr="00402AC7">
        <w:rPr>
          <w:rFonts w:ascii="Garamond" w:hAnsi="Garamond"/>
          <w:sz w:val="24"/>
          <w:szCs w:val="24"/>
          <w:lang w:val="sq-AL"/>
        </w:rPr>
        <w:t xml:space="preserve">es është pjesë integrale e </w:t>
      </w:r>
      <w:r w:rsidR="00A12794" w:rsidRPr="00402AC7">
        <w:rPr>
          <w:rFonts w:ascii="Garamond" w:hAnsi="Garamond"/>
          <w:sz w:val="24"/>
          <w:szCs w:val="24"/>
          <w:lang w:val="sq-AL"/>
        </w:rPr>
        <w:t>proc</w:t>
      </w:r>
      <w:r w:rsidRPr="00402AC7">
        <w:rPr>
          <w:rFonts w:ascii="Garamond" w:hAnsi="Garamond"/>
          <w:sz w:val="24"/>
          <w:szCs w:val="24"/>
          <w:lang w:val="sq-AL"/>
        </w:rPr>
        <w:t xml:space="preserve">esit të integrimit në Bashkimin Evropian dhe përfshin zhvillimin e kapaciteteve në nivel kombëtar për monitorimin dhe raportimin vjetor të gazeve me efekt serë (GHG), formulimin dhe zbatimin e politikave për të reduktuar GHG-në dhe përshtatjen ndaj ndryshimeve klimatike, transpozimin dhe zbatimin e acquis të Bashkimit Evropian për ndryshimet klimatike. </w:t>
      </w:r>
    </w:p>
    <w:p w:rsidR="00FF1505" w:rsidRPr="00402AC7" w:rsidRDefault="00FF1505" w:rsidP="00FF1505">
      <w:pPr>
        <w:spacing w:after="0" w:line="240" w:lineRule="auto"/>
        <w:rPr>
          <w:rFonts w:ascii="Garamond" w:hAnsi="Garamond"/>
          <w:sz w:val="24"/>
          <w:szCs w:val="24"/>
          <w:lang w:val="sq-AL"/>
        </w:rPr>
      </w:pPr>
      <w:r w:rsidRPr="00402AC7">
        <w:rPr>
          <w:rFonts w:ascii="Garamond" w:hAnsi="Garamond"/>
          <w:sz w:val="24"/>
          <w:szCs w:val="24"/>
          <w:lang w:val="sq-AL"/>
        </w:rPr>
        <w:t>Në përputhje me objektivat e BE-së 20</w:t>
      </w:r>
      <w:r w:rsidR="008B2734" w:rsidRPr="00402AC7">
        <w:rPr>
          <w:rFonts w:ascii="Garamond" w:hAnsi="Garamond"/>
          <w:sz w:val="24"/>
          <w:szCs w:val="24"/>
          <w:lang w:val="sq-AL"/>
        </w:rPr>
        <w:t>–</w:t>
      </w:r>
      <w:r w:rsidRPr="00402AC7">
        <w:rPr>
          <w:rFonts w:ascii="Garamond" w:hAnsi="Garamond"/>
          <w:sz w:val="24"/>
          <w:szCs w:val="24"/>
          <w:lang w:val="sq-AL"/>
        </w:rPr>
        <w:t>20</w:t>
      </w:r>
      <w:r w:rsidR="008B2734" w:rsidRPr="00402AC7">
        <w:rPr>
          <w:rFonts w:ascii="Garamond" w:hAnsi="Garamond"/>
          <w:sz w:val="24"/>
          <w:szCs w:val="24"/>
          <w:lang w:val="sq-AL"/>
        </w:rPr>
        <w:t>–</w:t>
      </w:r>
      <w:r w:rsidRPr="00402AC7">
        <w:rPr>
          <w:rFonts w:ascii="Garamond" w:hAnsi="Garamond"/>
          <w:sz w:val="24"/>
          <w:szCs w:val="24"/>
          <w:lang w:val="sq-AL"/>
        </w:rPr>
        <w:t xml:space="preserve">20, Shqipëria ka paraqitur Kontributin Kombëtar të Pikësynuar brenda </w:t>
      </w:r>
      <w:r w:rsidR="00A12794" w:rsidRPr="00402AC7">
        <w:rPr>
          <w:rFonts w:ascii="Garamond" w:hAnsi="Garamond"/>
          <w:sz w:val="24"/>
          <w:szCs w:val="24"/>
          <w:lang w:val="sq-AL"/>
        </w:rPr>
        <w:t>proc</w:t>
      </w:r>
      <w:r w:rsidRPr="00402AC7">
        <w:rPr>
          <w:rFonts w:ascii="Garamond" w:hAnsi="Garamond"/>
          <w:sz w:val="24"/>
          <w:szCs w:val="24"/>
          <w:lang w:val="sq-AL"/>
        </w:rPr>
        <w:t>esit të Marrëveshjes së Parisit në shtator 2015, duke u angazhuar për të reduktuar emetimet e CO</w:t>
      </w:r>
      <w:r w:rsidRPr="00402AC7">
        <w:rPr>
          <w:rFonts w:ascii="Garamond" w:hAnsi="Garamond"/>
          <w:sz w:val="24"/>
          <w:szCs w:val="24"/>
          <w:vertAlign w:val="subscript"/>
          <w:lang w:val="sq-AL"/>
        </w:rPr>
        <w:t>2</w:t>
      </w:r>
      <w:r w:rsidRPr="00402AC7">
        <w:rPr>
          <w:rFonts w:ascii="Garamond" w:hAnsi="Garamond"/>
          <w:sz w:val="24"/>
          <w:szCs w:val="24"/>
          <w:lang w:val="sq-AL"/>
        </w:rPr>
        <w:t>, krahasuar me skenarin bazë në periudhën 2016 dhe duke synuar një reduktim me 11,5 % në vitin 2030.</w:t>
      </w:r>
    </w:p>
    <w:p w:rsidR="00FF1505" w:rsidRPr="00402AC7" w:rsidRDefault="00FF1505" w:rsidP="00FF1505">
      <w:pPr>
        <w:spacing w:after="0" w:line="240" w:lineRule="auto"/>
        <w:rPr>
          <w:rFonts w:ascii="Garamond" w:hAnsi="Garamond"/>
          <w:sz w:val="24"/>
          <w:szCs w:val="24"/>
          <w:lang w:val="sq-AL"/>
        </w:rPr>
      </w:pPr>
      <w:r w:rsidRPr="00402AC7">
        <w:rPr>
          <w:rFonts w:ascii="Garamond" w:hAnsi="Garamond"/>
          <w:sz w:val="24"/>
          <w:szCs w:val="24"/>
          <w:lang w:val="sq-AL"/>
        </w:rPr>
        <w:t>Niveli i Kontributit të Pikësynuar Kombëtar (NDC) do të rishikohet dhe përpunohet më tej në Planin e Integruar të Energjisë dhe Klimës që do të zhvillohet dhe miratohet në vitin 2019.</w:t>
      </w:r>
    </w:p>
    <w:p w:rsidR="00831EB5" w:rsidRDefault="00831EB5" w:rsidP="00FF1505">
      <w:pPr>
        <w:pStyle w:val="Heading2"/>
        <w:spacing w:before="0"/>
        <w:ind w:left="0" w:firstLine="284"/>
        <w:rPr>
          <w:rFonts w:ascii="Garamond" w:hAnsi="Garamond"/>
          <w:sz w:val="24"/>
          <w:szCs w:val="24"/>
          <w:lang w:val="sq-AL"/>
        </w:rPr>
      </w:pPr>
      <w:bookmarkStart w:id="37" w:name="_Toc488392481"/>
      <w:bookmarkStart w:id="38" w:name="_Toc519680685"/>
    </w:p>
    <w:p w:rsidR="00831EB5" w:rsidRDefault="00831EB5" w:rsidP="00FF1505">
      <w:pPr>
        <w:pStyle w:val="Heading2"/>
        <w:spacing w:before="0"/>
        <w:ind w:left="0" w:firstLine="284"/>
        <w:rPr>
          <w:rFonts w:ascii="Garamond" w:hAnsi="Garamond"/>
          <w:sz w:val="24"/>
          <w:szCs w:val="24"/>
          <w:lang w:val="sq-AL"/>
        </w:rPr>
      </w:pPr>
    </w:p>
    <w:p w:rsidR="00831EB5" w:rsidRDefault="00831EB5" w:rsidP="00FF1505">
      <w:pPr>
        <w:pStyle w:val="Heading2"/>
        <w:spacing w:before="0"/>
        <w:ind w:left="0" w:firstLine="284"/>
        <w:rPr>
          <w:rFonts w:ascii="Garamond" w:hAnsi="Garamond"/>
          <w:sz w:val="24"/>
          <w:szCs w:val="24"/>
          <w:lang w:val="sq-AL"/>
        </w:rPr>
      </w:pPr>
    </w:p>
    <w:p w:rsidR="00FF1505" w:rsidRPr="00402AC7" w:rsidRDefault="00FF1505" w:rsidP="00FF1505">
      <w:pPr>
        <w:pStyle w:val="Heading2"/>
        <w:spacing w:before="0"/>
        <w:ind w:left="0" w:firstLine="284"/>
        <w:rPr>
          <w:rFonts w:ascii="Garamond" w:hAnsi="Garamond"/>
          <w:sz w:val="24"/>
          <w:szCs w:val="24"/>
          <w:lang w:val="sq-AL"/>
        </w:rPr>
      </w:pPr>
      <w:r w:rsidRPr="00402AC7">
        <w:rPr>
          <w:rFonts w:ascii="Garamond" w:hAnsi="Garamond"/>
          <w:sz w:val="24"/>
          <w:szCs w:val="24"/>
          <w:lang w:val="sq-AL"/>
        </w:rPr>
        <w:t xml:space="preserve">Analiza e politikave </w:t>
      </w:r>
      <w:bookmarkEnd w:id="37"/>
      <w:r w:rsidRPr="00402AC7">
        <w:rPr>
          <w:rFonts w:ascii="Garamond" w:hAnsi="Garamond"/>
          <w:sz w:val="24"/>
          <w:szCs w:val="24"/>
          <w:lang w:val="sq-AL"/>
        </w:rPr>
        <w:t>energjetike</w:t>
      </w:r>
      <w:bookmarkEnd w:id="38"/>
    </w:p>
    <w:p w:rsidR="00FF1505" w:rsidRPr="00402AC7" w:rsidRDefault="00FF1505" w:rsidP="00FF1505">
      <w:pPr>
        <w:pStyle w:val="Heading3"/>
        <w:spacing w:before="0" w:line="240" w:lineRule="auto"/>
        <w:ind w:left="0" w:firstLine="284"/>
        <w:rPr>
          <w:rFonts w:ascii="Garamond" w:hAnsi="Garamond"/>
          <w:lang w:val="sq-AL"/>
        </w:rPr>
      </w:pPr>
      <w:bookmarkStart w:id="39" w:name="_Toc519680686"/>
      <w:bookmarkStart w:id="40" w:name="_Toc488392482"/>
      <w:r w:rsidRPr="00402AC7">
        <w:rPr>
          <w:rFonts w:ascii="Garamond" w:hAnsi="Garamond"/>
          <w:lang w:val="sq-AL"/>
        </w:rPr>
        <w:t>Qasja në analizën e skenarëve të sektorit shqiptar të energjisë</w:t>
      </w:r>
      <w:bookmarkEnd w:id="39"/>
      <w:r w:rsidRPr="00402AC7">
        <w:rPr>
          <w:rFonts w:ascii="Garamond" w:hAnsi="Garamond"/>
          <w:lang w:val="sq-AL"/>
        </w:rPr>
        <w:t xml:space="preserve"> </w:t>
      </w:r>
      <w:bookmarkEnd w:id="40"/>
    </w:p>
    <w:p w:rsidR="00FF1505" w:rsidRPr="00402AC7" w:rsidRDefault="00FF1505" w:rsidP="00FF1505">
      <w:pPr>
        <w:spacing w:after="0" w:line="240" w:lineRule="auto"/>
        <w:rPr>
          <w:rFonts w:ascii="Garamond" w:hAnsi="Garamond"/>
          <w:sz w:val="24"/>
          <w:szCs w:val="24"/>
          <w:lang w:val="sq-AL"/>
        </w:rPr>
      </w:pPr>
      <w:r w:rsidRPr="00402AC7">
        <w:rPr>
          <w:rFonts w:ascii="Garamond" w:hAnsi="Garamond"/>
          <w:sz w:val="24"/>
          <w:szCs w:val="24"/>
          <w:lang w:val="sq-AL"/>
        </w:rPr>
        <w:t xml:space="preserve">Analiza e rrugëve të zhvillimit të ardhshëm për sektorin e energjisë në Shqipëri u krye duke përdorur modelin LEAP, një model-energjetik i provuar, i përdorur më parë nga </w:t>
      </w:r>
      <w:r w:rsidR="00913632" w:rsidRPr="00402AC7">
        <w:rPr>
          <w:rFonts w:ascii="Garamond" w:hAnsi="Garamond"/>
          <w:sz w:val="24"/>
          <w:szCs w:val="24"/>
          <w:lang w:val="sq-AL"/>
        </w:rPr>
        <w:t>qeveria shqiptare</w:t>
      </w:r>
      <w:r w:rsidRPr="00402AC7">
        <w:rPr>
          <w:rFonts w:ascii="Garamond" w:hAnsi="Garamond"/>
          <w:sz w:val="24"/>
          <w:szCs w:val="24"/>
          <w:lang w:val="sq-AL"/>
        </w:rPr>
        <w:t xml:space="preserve">, dhe që përdoret zakonisht nga vende të tjera në rajon dhe në nivel global. Modeli LEAP u kalibrua me bilancin zyrtar të energjisë </w:t>
      </w:r>
      <w:r w:rsidR="004403E2" w:rsidRPr="00402AC7">
        <w:rPr>
          <w:rFonts w:ascii="Garamond" w:hAnsi="Garamond"/>
          <w:sz w:val="24"/>
          <w:szCs w:val="24"/>
          <w:lang w:val="sq-AL"/>
        </w:rPr>
        <w:t>m</w:t>
      </w:r>
      <w:r w:rsidRPr="00402AC7">
        <w:rPr>
          <w:rFonts w:ascii="Garamond" w:hAnsi="Garamond"/>
          <w:sz w:val="24"/>
          <w:szCs w:val="24"/>
          <w:lang w:val="sq-AL"/>
        </w:rPr>
        <w:t>ë 2014</w:t>
      </w:r>
      <w:r w:rsidR="004403E2" w:rsidRPr="00402AC7">
        <w:rPr>
          <w:rFonts w:ascii="Garamond" w:hAnsi="Garamond"/>
          <w:sz w:val="24"/>
          <w:szCs w:val="24"/>
          <w:lang w:val="sq-AL"/>
        </w:rPr>
        <w:t>-n</w:t>
      </w:r>
      <w:r w:rsidRPr="00402AC7">
        <w:rPr>
          <w:rFonts w:ascii="Garamond" w:hAnsi="Garamond"/>
          <w:sz w:val="24"/>
          <w:szCs w:val="24"/>
          <w:lang w:val="sq-AL"/>
        </w:rPr>
        <w:t xml:space="preserve">, u përditësua me të dhëna të energjisë për vitet 2015 dhe 2016, ku ishte e zbatueshme, dhe u realizuan një sërë skenarësh deri </w:t>
      </w:r>
      <w:r w:rsidR="00401EAC" w:rsidRPr="00402AC7">
        <w:rPr>
          <w:rFonts w:ascii="Garamond" w:hAnsi="Garamond"/>
          <w:sz w:val="24"/>
          <w:szCs w:val="24"/>
          <w:lang w:val="sq-AL"/>
        </w:rPr>
        <w:t>m</w:t>
      </w:r>
      <w:r w:rsidRPr="00402AC7">
        <w:rPr>
          <w:rFonts w:ascii="Garamond" w:hAnsi="Garamond"/>
          <w:sz w:val="24"/>
          <w:szCs w:val="24"/>
          <w:lang w:val="sq-AL"/>
        </w:rPr>
        <w:t>ë 2030</w:t>
      </w:r>
      <w:r w:rsidR="00401EAC" w:rsidRPr="00402AC7">
        <w:rPr>
          <w:rFonts w:ascii="Garamond" w:hAnsi="Garamond"/>
          <w:sz w:val="24"/>
          <w:szCs w:val="24"/>
          <w:lang w:val="sq-AL"/>
        </w:rPr>
        <w:t>-n</w:t>
      </w:r>
      <w:r w:rsidRPr="00402AC7">
        <w:rPr>
          <w:rFonts w:ascii="Garamond" w:hAnsi="Garamond"/>
          <w:sz w:val="24"/>
          <w:szCs w:val="24"/>
          <w:lang w:val="sq-AL"/>
        </w:rPr>
        <w:t xml:space="preserve"> për këtë analizë, siç është dokumentuar në Raportin e Analizës</w:t>
      </w:r>
      <w:bookmarkStart w:id="41" w:name="_Ref467313954"/>
      <w:r w:rsidRPr="00402AC7">
        <w:rPr>
          <w:rFonts w:ascii="Garamond" w:hAnsi="Garamond"/>
          <w:sz w:val="24"/>
          <w:szCs w:val="24"/>
          <w:lang w:val="sq-AL"/>
        </w:rPr>
        <w:t xml:space="preserve"> Teknike të Skenarëve</w:t>
      </w:r>
      <w:r w:rsidRPr="00402AC7">
        <w:rPr>
          <w:rStyle w:val="FootnoteReference"/>
          <w:rFonts w:ascii="Garamond" w:hAnsi="Garamond"/>
          <w:sz w:val="24"/>
          <w:szCs w:val="24"/>
          <w:lang w:val="sq-AL"/>
        </w:rPr>
        <w:footnoteReference w:id="6"/>
      </w:r>
      <w:bookmarkEnd w:id="41"/>
      <w:r w:rsidRPr="00402AC7">
        <w:rPr>
          <w:rFonts w:ascii="Garamond" w:hAnsi="Garamond"/>
          <w:sz w:val="24"/>
          <w:szCs w:val="24"/>
          <w:vertAlign w:val="superscript"/>
          <w:lang w:val="sq-AL"/>
        </w:rPr>
        <w:t>.</w:t>
      </w:r>
      <w:r w:rsidR="00EE6066" w:rsidRPr="00402AC7">
        <w:rPr>
          <w:rFonts w:ascii="Garamond" w:hAnsi="Garamond"/>
          <w:sz w:val="24"/>
          <w:szCs w:val="24"/>
          <w:lang w:val="sq-AL"/>
        </w:rPr>
        <w:t xml:space="preserve"> </w:t>
      </w:r>
    </w:p>
    <w:p w:rsidR="00FF1505" w:rsidRPr="00402AC7" w:rsidRDefault="00FF1505" w:rsidP="00FF1505">
      <w:pPr>
        <w:spacing w:after="0" w:line="240" w:lineRule="auto"/>
        <w:rPr>
          <w:rFonts w:ascii="Garamond" w:hAnsi="Garamond"/>
          <w:sz w:val="24"/>
          <w:szCs w:val="24"/>
          <w:lang w:val="sq-AL"/>
        </w:rPr>
      </w:pPr>
      <w:r w:rsidRPr="00402AC7">
        <w:rPr>
          <w:rFonts w:ascii="Garamond" w:hAnsi="Garamond"/>
          <w:b/>
          <w:sz w:val="24"/>
          <w:szCs w:val="24"/>
          <w:lang w:val="sq-AL"/>
        </w:rPr>
        <w:t xml:space="preserve">Skenari </w:t>
      </w:r>
      <w:r w:rsidR="00401EAC" w:rsidRPr="00402AC7">
        <w:rPr>
          <w:rFonts w:ascii="Garamond" w:hAnsi="Garamond"/>
          <w:b/>
          <w:sz w:val="24"/>
          <w:szCs w:val="24"/>
          <w:lang w:val="sq-AL"/>
        </w:rPr>
        <w:t>b</w:t>
      </w:r>
      <w:r w:rsidRPr="00402AC7">
        <w:rPr>
          <w:rFonts w:ascii="Garamond" w:hAnsi="Garamond"/>
          <w:b/>
          <w:sz w:val="24"/>
          <w:szCs w:val="24"/>
          <w:lang w:val="sq-AL"/>
        </w:rPr>
        <w:t>azë</w:t>
      </w:r>
      <w:r w:rsidRPr="00402AC7">
        <w:rPr>
          <w:rFonts w:ascii="Garamond" w:hAnsi="Garamond"/>
          <w:sz w:val="24"/>
          <w:szCs w:val="24"/>
          <w:lang w:val="sq-AL"/>
        </w:rPr>
        <w:t xml:space="preserve">, i cili paraqet projeksionin e zhvillimeve në sektorin e energjisë deri </w:t>
      </w:r>
      <w:r w:rsidR="004403E2" w:rsidRPr="00402AC7">
        <w:rPr>
          <w:rFonts w:ascii="Garamond" w:hAnsi="Garamond"/>
          <w:sz w:val="24"/>
          <w:szCs w:val="24"/>
          <w:lang w:val="sq-AL"/>
        </w:rPr>
        <w:t>m</w:t>
      </w:r>
      <w:r w:rsidRPr="00402AC7">
        <w:rPr>
          <w:rFonts w:ascii="Garamond" w:hAnsi="Garamond"/>
          <w:sz w:val="24"/>
          <w:szCs w:val="24"/>
          <w:lang w:val="sq-AL"/>
        </w:rPr>
        <w:t>ë 2030</w:t>
      </w:r>
      <w:r w:rsidR="004403E2" w:rsidRPr="00402AC7">
        <w:rPr>
          <w:rFonts w:ascii="Garamond" w:hAnsi="Garamond"/>
          <w:sz w:val="24"/>
          <w:szCs w:val="24"/>
          <w:lang w:val="sq-AL"/>
        </w:rPr>
        <w:t>-n</w:t>
      </w:r>
      <w:r w:rsidRPr="00402AC7">
        <w:rPr>
          <w:rFonts w:ascii="Garamond" w:hAnsi="Garamond"/>
          <w:sz w:val="24"/>
          <w:szCs w:val="24"/>
          <w:lang w:val="sq-AL"/>
        </w:rPr>
        <w:t>, është bazuar në tendencat aktuale, pa ndërhyrje të rëndësishme, ndërtuar mbi të dhënat dhe supozimet e mëposhtme:</w:t>
      </w:r>
    </w:p>
    <w:p w:rsidR="00FF1505" w:rsidRPr="00402AC7" w:rsidRDefault="00FF1505" w:rsidP="00831EB5">
      <w:pPr>
        <w:pStyle w:val="ListParagraph"/>
        <w:numPr>
          <w:ilvl w:val="5"/>
          <w:numId w:val="22"/>
        </w:numPr>
        <w:tabs>
          <w:tab w:val="clear" w:pos="2160"/>
        </w:tabs>
        <w:spacing w:after="0" w:line="240" w:lineRule="auto"/>
        <w:ind w:left="0" w:firstLine="454"/>
        <w:contextualSpacing w:val="0"/>
        <w:jc w:val="both"/>
        <w:rPr>
          <w:rFonts w:ascii="Garamond" w:hAnsi="Garamond"/>
          <w:sz w:val="24"/>
          <w:szCs w:val="24"/>
          <w:lang w:val="sq-AL"/>
        </w:rPr>
      </w:pPr>
      <w:r w:rsidRPr="00402AC7">
        <w:rPr>
          <w:rFonts w:ascii="Garamond" w:hAnsi="Garamond"/>
          <w:sz w:val="24"/>
          <w:szCs w:val="24"/>
          <w:lang w:val="sq-AL"/>
        </w:rPr>
        <w:t xml:space="preserve"> Viti bazë është marrë viti 2014, duke u nisur nga bilanci kombëtar i energjisë të këtij viti dhe të dhënat e bilanceve energjetike të viteve 2015, 2016 janë shfrytëzuar për kalibrimin e modelit.</w:t>
      </w:r>
    </w:p>
    <w:p w:rsidR="00FF1505" w:rsidRPr="00402AC7" w:rsidRDefault="00FF1505" w:rsidP="00831EB5">
      <w:pPr>
        <w:pStyle w:val="ListParagraph"/>
        <w:numPr>
          <w:ilvl w:val="5"/>
          <w:numId w:val="22"/>
        </w:numPr>
        <w:tabs>
          <w:tab w:val="clear" w:pos="2160"/>
        </w:tabs>
        <w:spacing w:after="0" w:line="240" w:lineRule="auto"/>
        <w:ind w:left="0" w:firstLine="454"/>
        <w:contextualSpacing w:val="0"/>
        <w:jc w:val="both"/>
        <w:rPr>
          <w:rFonts w:ascii="Garamond" w:hAnsi="Garamond"/>
          <w:sz w:val="24"/>
          <w:szCs w:val="24"/>
          <w:lang w:val="sq-AL"/>
        </w:rPr>
      </w:pPr>
      <w:r w:rsidRPr="00402AC7">
        <w:rPr>
          <w:rFonts w:ascii="Garamond" w:hAnsi="Garamond"/>
          <w:sz w:val="24"/>
          <w:szCs w:val="24"/>
          <w:lang w:val="sq-AL"/>
        </w:rPr>
        <w:t xml:space="preserve"> Projeksionet e ardhshme të kërkesës për energji janë në përputhje me linjat bazë të përdorura në analizat e PKVBRE-së dhe PKVEE-së.</w:t>
      </w:r>
    </w:p>
    <w:p w:rsidR="00FF1505" w:rsidRPr="00402AC7" w:rsidRDefault="00FF1505" w:rsidP="00831EB5">
      <w:pPr>
        <w:pStyle w:val="ListParagraph"/>
        <w:numPr>
          <w:ilvl w:val="5"/>
          <w:numId w:val="22"/>
        </w:numPr>
        <w:tabs>
          <w:tab w:val="clear" w:pos="2160"/>
        </w:tabs>
        <w:spacing w:after="0" w:line="240" w:lineRule="auto"/>
        <w:ind w:left="0" w:firstLine="454"/>
        <w:contextualSpacing w:val="0"/>
        <w:jc w:val="both"/>
        <w:rPr>
          <w:rFonts w:ascii="Garamond" w:hAnsi="Garamond"/>
          <w:sz w:val="24"/>
          <w:szCs w:val="24"/>
          <w:lang w:val="sq-AL"/>
        </w:rPr>
      </w:pPr>
      <w:r w:rsidRPr="00402AC7">
        <w:rPr>
          <w:rFonts w:ascii="Garamond" w:hAnsi="Garamond"/>
          <w:sz w:val="24"/>
          <w:szCs w:val="24"/>
          <w:lang w:val="sq-AL"/>
        </w:rPr>
        <w:t xml:space="preserve"> Objektivat e zhvillimit ekonomik të Strategjisë së Dytë Kombëtare për Zhvillim dhe Integrim (SKZHI-II).</w:t>
      </w:r>
    </w:p>
    <w:p w:rsidR="00FF1505" w:rsidRPr="00402AC7" w:rsidRDefault="00FF1505" w:rsidP="00831EB5">
      <w:pPr>
        <w:pStyle w:val="ListParagraph"/>
        <w:numPr>
          <w:ilvl w:val="5"/>
          <w:numId w:val="22"/>
        </w:numPr>
        <w:tabs>
          <w:tab w:val="clear" w:pos="2160"/>
        </w:tabs>
        <w:spacing w:after="0" w:line="240" w:lineRule="auto"/>
        <w:ind w:left="0" w:firstLine="454"/>
        <w:contextualSpacing w:val="0"/>
        <w:jc w:val="both"/>
        <w:rPr>
          <w:rFonts w:ascii="Garamond" w:hAnsi="Garamond"/>
          <w:sz w:val="24"/>
          <w:szCs w:val="24"/>
          <w:lang w:val="sq-AL"/>
        </w:rPr>
      </w:pPr>
      <w:r w:rsidRPr="00402AC7">
        <w:rPr>
          <w:rFonts w:ascii="Garamond" w:hAnsi="Garamond"/>
          <w:sz w:val="24"/>
          <w:szCs w:val="24"/>
          <w:lang w:val="sq-AL"/>
        </w:rPr>
        <w:t xml:space="preserve"> Struktura aktuale e furnizimit dhe kërkesës së energjisë në të gjithë sektorët ekonomikë mbetet e njëjtë me vitin bazë.</w:t>
      </w:r>
    </w:p>
    <w:p w:rsidR="00FF1505" w:rsidRPr="00402AC7" w:rsidRDefault="00FF1505" w:rsidP="00831EB5">
      <w:pPr>
        <w:pStyle w:val="ListParagraph"/>
        <w:numPr>
          <w:ilvl w:val="5"/>
          <w:numId w:val="22"/>
        </w:numPr>
        <w:tabs>
          <w:tab w:val="clear" w:pos="2160"/>
        </w:tabs>
        <w:spacing w:after="0" w:line="240" w:lineRule="auto"/>
        <w:ind w:left="0" w:firstLine="454"/>
        <w:contextualSpacing w:val="0"/>
        <w:jc w:val="both"/>
        <w:rPr>
          <w:rFonts w:ascii="Garamond" w:hAnsi="Garamond"/>
          <w:sz w:val="24"/>
          <w:szCs w:val="24"/>
          <w:lang w:val="sq-AL"/>
        </w:rPr>
      </w:pPr>
      <w:r w:rsidRPr="00402AC7">
        <w:rPr>
          <w:rFonts w:ascii="Garamond" w:hAnsi="Garamond"/>
          <w:sz w:val="24"/>
          <w:szCs w:val="24"/>
          <w:lang w:val="sq-AL"/>
        </w:rPr>
        <w:t xml:space="preserve"> Rritje e vazhduar e përdorimit të energjisë elektrike si burimin kryesor për ngrohje/ftohje dhe ujë të ngrohtë në sektorin e banimit dhe shërbimit.</w:t>
      </w:r>
    </w:p>
    <w:p w:rsidR="00FF1505" w:rsidRPr="00402AC7" w:rsidRDefault="00FF1505" w:rsidP="00831EB5">
      <w:pPr>
        <w:pStyle w:val="ListParagraph"/>
        <w:numPr>
          <w:ilvl w:val="5"/>
          <w:numId w:val="22"/>
        </w:numPr>
        <w:tabs>
          <w:tab w:val="clear" w:pos="2160"/>
        </w:tabs>
        <w:spacing w:after="0" w:line="240" w:lineRule="auto"/>
        <w:ind w:left="0" w:firstLine="454"/>
        <w:contextualSpacing w:val="0"/>
        <w:jc w:val="both"/>
        <w:rPr>
          <w:rFonts w:ascii="Garamond" w:hAnsi="Garamond"/>
          <w:sz w:val="24"/>
          <w:szCs w:val="24"/>
          <w:lang w:val="sq-AL"/>
        </w:rPr>
      </w:pPr>
      <w:r w:rsidRPr="00402AC7">
        <w:rPr>
          <w:rFonts w:ascii="Garamond" w:hAnsi="Garamond"/>
          <w:sz w:val="24"/>
          <w:szCs w:val="24"/>
          <w:lang w:val="sq-AL"/>
        </w:rPr>
        <w:t xml:space="preserve"> Një pjesë e konsiderueshme e kërkesës së ardhshme për energji elektrike do të plotësohet përmes hidrocentraleve të reja dhe gjenerimit të ri termik, bazuar në TEC-e me gaz natyror të importuar.</w:t>
      </w:r>
    </w:p>
    <w:p w:rsidR="00FF1505" w:rsidRPr="00402AC7" w:rsidRDefault="00FF1505" w:rsidP="00831EB5">
      <w:pPr>
        <w:pStyle w:val="ListParagraph"/>
        <w:numPr>
          <w:ilvl w:val="5"/>
          <w:numId w:val="22"/>
        </w:numPr>
        <w:tabs>
          <w:tab w:val="clear" w:pos="2160"/>
        </w:tabs>
        <w:spacing w:after="0" w:line="240" w:lineRule="auto"/>
        <w:ind w:left="0" w:firstLine="454"/>
        <w:contextualSpacing w:val="0"/>
        <w:jc w:val="both"/>
        <w:rPr>
          <w:rFonts w:ascii="Garamond" w:hAnsi="Garamond"/>
          <w:sz w:val="24"/>
          <w:szCs w:val="24"/>
          <w:lang w:val="sq-AL"/>
        </w:rPr>
      </w:pPr>
      <w:r w:rsidRPr="00402AC7">
        <w:rPr>
          <w:rFonts w:ascii="Garamond" w:hAnsi="Garamond"/>
          <w:sz w:val="24"/>
          <w:szCs w:val="24"/>
          <w:lang w:val="sq-AL"/>
        </w:rPr>
        <w:t xml:space="preserve"> Masat afatshkurtra nga planet kombëtare të veprimit për BRE</w:t>
      </w:r>
      <w:r w:rsidR="00401EAC" w:rsidRPr="00402AC7">
        <w:rPr>
          <w:rFonts w:ascii="Garamond" w:hAnsi="Garamond"/>
          <w:sz w:val="24"/>
          <w:szCs w:val="24"/>
          <w:lang w:val="sq-AL"/>
        </w:rPr>
        <w:t>-në</w:t>
      </w:r>
      <w:r w:rsidRPr="00402AC7">
        <w:rPr>
          <w:rFonts w:ascii="Garamond" w:hAnsi="Garamond"/>
          <w:sz w:val="24"/>
          <w:szCs w:val="24"/>
          <w:lang w:val="sq-AL"/>
        </w:rPr>
        <w:t xml:space="preserve"> dhe EE</w:t>
      </w:r>
      <w:r w:rsidR="00401EAC" w:rsidRPr="00402AC7">
        <w:rPr>
          <w:rFonts w:ascii="Garamond" w:hAnsi="Garamond"/>
          <w:sz w:val="24"/>
          <w:szCs w:val="24"/>
          <w:lang w:val="sq-AL"/>
        </w:rPr>
        <w:t>-në</w:t>
      </w:r>
      <w:r w:rsidRPr="00402AC7">
        <w:rPr>
          <w:rFonts w:ascii="Garamond" w:hAnsi="Garamond"/>
          <w:sz w:val="24"/>
          <w:szCs w:val="24"/>
          <w:lang w:val="sq-AL"/>
        </w:rPr>
        <w:t xml:space="preserve"> nuk do të zbatohen në mënyrë strikte.</w:t>
      </w:r>
    </w:p>
    <w:p w:rsidR="00FF1505" w:rsidRPr="00402AC7" w:rsidRDefault="00FF1505" w:rsidP="00347206">
      <w:pPr>
        <w:pStyle w:val="ListParagraph"/>
        <w:numPr>
          <w:ilvl w:val="5"/>
          <w:numId w:val="22"/>
        </w:numPr>
        <w:tabs>
          <w:tab w:val="clear" w:pos="2160"/>
        </w:tabs>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Intensiteti kombëtar i energjisë do të ulet në mënyrë të ngadaltë nga 2014</w:t>
      </w:r>
      <w:r w:rsidR="00401EAC" w:rsidRPr="00402AC7">
        <w:rPr>
          <w:rFonts w:ascii="Garamond" w:hAnsi="Garamond"/>
          <w:sz w:val="24"/>
          <w:szCs w:val="24"/>
          <w:lang w:val="sq-AL"/>
        </w:rPr>
        <w:t>–</w:t>
      </w:r>
      <w:r w:rsidRPr="00402AC7">
        <w:rPr>
          <w:rFonts w:ascii="Garamond" w:hAnsi="Garamond"/>
          <w:sz w:val="24"/>
          <w:szCs w:val="24"/>
          <w:lang w:val="sq-AL"/>
        </w:rPr>
        <w:t>2030.</w:t>
      </w:r>
    </w:p>
    <w:p w:rsidR="00FF1505" w:rsidRPr="00402AC7" w:rsidRDefault="00FF1505" w:rsidP="00FF1505">
      <w:pPr>
        <w:spacing w:after="0" w:line="240" w:lineRule="auto"/>
        <w:rPr>
          <w:rFonts w:ascii="Garamond" w:hAnsi="Garamond"/>
          <w:sz w:val="24"/>
          <w:szCs w:val="24"/>
          <w:lang w:val="sq-AL"/>
        </w:rPr>
      </w:pPr>
      <w:r w:rsidRPr="00402AC7">
        <w:rPr>
          <w:rFonts w:ascii="Garamond" w:hAnsi="Garamond"/>
          <w:sz w:val="24"/>
          <w:szCs w:val="24"/>
          <w:lang w:val="sq-AL"/>
        </w:rPr>
        <w:t xml:space="preserve">Skenari </w:t>
      </w:r>
      <w:r w:rsidR="008829CC" w:rsidRPr="00402AC7">
        <w:rPr>
          <w:rFonts w:ascii="Garamond" w:hAnsi="Garamond"/>
          <w:sz w:val="24"/>
          <w:szCs w:val="24"/>
          <w:lang w:val="sq-AL"/>
        </w:rPr>
        <w:t xml:space="preserve">bazë </w:t>
      </w:r>
      <w:r w:rsidRPr="00402AC7">
        <w:rPr>
          <w:rFonts w:ascii="Garamond" w:hAnsi="Garamond"/>
          <w:sz w:val="24"/>
          <w:szCs w:val="24"/>
          <w:lang w:val="sq-AL"/>
        </w:rPr>
        <w:t>shërben si referencë për krahasimin e secilit skenar të strategjisë së energjisë që do të kërkojë të arrijë qëllime specifike të politikave energjetike.</w:t>
      </w:r>
    </w:p>
    <w:p w:rsidR="00FF1505" w:rsidRPr="00402AC7" w:rsidRDefault="00FF1505" w:rsidP="00FF1505">
      <w:pPr>
        <w:spacing w:after="0" w:line="240" w:lineRule="auto"/>
        <w:rPr>
          <w:rFonts w:ascii="Garamond" w:hAnsi="Garamond"/>
          <w:sz w:val="24"/>
          <w:szCs w:val="24"/>
          <w:lang w:val="sq-AL"/>
        </w:rPr>
      </w:pPr>
      <w:r w:rsidRPr="00402AC7">
        <w:rPr>
          <w:rFonts w:ascii="Garamond" w:hAnsi="Garamond"/>
          <w:sz w:val="24"/>
          <w:szCs w:val="24"/>
          <w:lang w:val="sq-AL"/>
        </w:rPr>
        <w:t xml:space="preserve">Skenari i </w:t>
      </w:r>
      <w:r w:rsidR="008829CC" w:rsidRPr="00402AC7">
        <w:rPr>
          <w:rFonts w:ascii="Garamond" w:hAnsi="Garamond"/>
          <w:b/>
          <w:sz w:val="24"/>
          <w:szCs w:val="24"/>
          <w:lang w:val="sq-AL"/>
        </w:rPr>
        <w:t xml:space="preserve">eficiencës </w:t>
      </w:r>
      <w:r w:rsidRPr="00402AC7">
        <w:rPr>
          <w:rFonts w:ascii="Garamond" w:hAnsi="Garamond"/>
          <w:b/>
          <w:sz w:val="24"/>
          <w:szCs w:val="24"/>
          <w:lang w:val="sq-AL"/>
        </w:rPr>
        <w:t xml:space="preserve">së </w:t>
      </w:r>
      <w:r w:rsidR="008829CC" w:rsidRPr="00402AC7">
        <w:rPr>
          <w:rFonts w:ascii="Garamond" w:hAnsi="Garamond"/>
          <w:b/>
          <w:sz w:val="24"/>
          <w:szCs w:val="24"/>
          <w:lang w:val="sq-AL"/>
        </w:rPr>
        <w:t xml:space="preserve">energjisë </w:t>
      </w:r>
      <w:r w:rsidRPr="00402AC7">
        <w:rPr>
          <w:rFonts w:ascii="Garamond" w:hAnsi="Garamond"/>
          <w:sz w:val="24"/>
          <w:szCs w:val="24"/>
          <w:lang w:val="sq-AL"/>
        </w:rPr>
        <w:t xml:space="preserve">bazohet në angazhimet e Shqipërisë në kuadrin e Traktatit të Komunitetit të Energjisë, në ligjin për </w:t>
      </w:r>
      <w:r w:rsidR="00401EAC" w:rsidRPr="00402AC7">
        <w:rPr>
          <w:rFonts w:ascii="Garamond" w:hAnsi="Garamond"/>
          <w:sz w:val="24"/>
          <w:szCs w:val="24"/>
          <w:lang w:val="sq-AL"/>
        </w:rPr>
        <w:t xml:space="preserve">eficiencën e energjisë </w:t>
      </w:r>
      <w:r w:rsidRPr="00402AC7">
        <w:rPr>
          <w:rFonts w:ascii="Garamond" w:hAnsi="Garamond"/>
          <w:sz w:val="24"/>
          <w:szCs w:val="24"/>
          <w:lang w:val="sq-AL"/>
        </w:rPr>
        <w:t>(</w:t>
      </w:r>
      <w:r w:rsidR="00EE6066" w:rsidRPr="00402AC7">
        <w:rPr>
          <w:rFonts w:ascii="Garamond" w:hAnsi="Garamond"/>
          <w:sz w:val="24"/>
          <w:szCs w:val="24"/>
          <w:lang w:val="sq-AL"/>
        </w:rPr>
        <w:t xml:space="preserve">nr. </w:t>
      </w:r>
      <w:r w:rsidRPr="00402AC7">
        <w:rPr>
          <w:rFonts w:ascii="Garamond" w:hAnsi="Garamond"/>
          <w:sz w:val="24"/>
          <w:szCs w:val="24"/>
          <w:lang w:val="sq-AL"/>
        </w:rPr>
        <w:t xml:space="preserve">124/2015) dhe në ligjin e ri për </w:t>
      </w:r>
      <w:r w:rsidR="00994B45" w:rsidRPr="00402AC7">
        <w:rPr>
          <w:rFonts w:ascii="Garamond" w:hAnsi="Garamond"/>
          <w:sz w:val="24"/>
          <w:szCs w:val="24"/>
          <w:lang w:val="sq-AL"/>
        </w:rPr>
        <w:t>performancën e energjisë së ndërtesave</w:t>
      </w:r>
      <w:r w:rsidRPr="00402AC7">
        <w:rPr>
          <w:rFonts w:ascii="Garamond" w:hAnsi="Garamond"/>
          <w:sz w:val="24"/>
          <w:szCs w:val="24"/>
          <w:lang w:val="sq-AL"/>
        </w:rPr>
        <w:t xml:space="preserve">. Skenari i EE-së supozon, gjithashtu, se Shqipëria do të zbatojë PKVEE-në e dytë dhe të tretë. Skenari përfshin 14 masa specifike të nevojshme për të rritur </w:t>
      </w:r>
      <w:r w:rsidR="00AE0D97" w:rsidRPr="00402AC7">
        <w:rPr>
          <w:rFonts w:ascii="Garamond" w:hAnsi="Garamond"/>
          <w:sz w:val="24"/>
          <w:szCs w:val="24"/>
          <w:lang w:val="sq-AL"/>
        </w:rPr>
        <w:t>efici</w:t>
      </w:r>
      <w:r w:rsidRPr="00402AC7">
        <w:rPr>
          <w:rFonts w:ascii="Garamond" w:hAnsi="Garamond"/>
          <w:sz w:val="24"/>
          <w:szCs w:val="24"/>
          <w:lang w:val="sq-AL"/>
        </w:rPr>
        <w:t>encën e energjisë si në anën e kërkesës, ashtu edhe në anën e furnizimit me burime energjetike.</w:t>
      </w:r>
    </w:p>
    <w:p w:rsidR="00FF1505" w:rsidRPr="00402AC7" w:rsidRDefault="00FF1505" w:rsidP="00FF1505">
      <w:pPr>
        <w:spacing w:after="0" w:line="240" w:lineRule="auto"/>
        <w:rPr>
          <w:rFonts w:ascii="Garamond" w:hAnsi="Garamond"/>
          <w:sz w:val="24"/>
          <w:szCs w:val="24"/>
          <w:lang w:val="sq-AL"/>
        </w:rPr>
      </w:pPr>
      <w:r w:rsidRPr="00402AC7">
        <w:rPr>
          <w:rFonts w:ascii="Garamond" w:hAnsi="Garamond"/>
          <w:sz w:val="24"/>
          <w:szCs w:val="24"/>
          <w:lang w:val="sq-AL"/>
        </w:rPr>
        <w:t xml:space="preserve">Skenari i </w:t>
      </w:r>
      <w:r w:rsidR="00D05D76" w:rsidRPr="00402AC7">
        <w:rPr>
          <w:rFonts w:ascii="Garamond" w:hAnsi="Garamond"/>
          <w:b/>
          <w:sz w:val="24"/>
          <w:szCs w:val="24"/>
          <w:lang w:val="sq-AL"/>
        </w:rPr>
        <w:t>burimeve të</w:t>
      </w:r>
      <w:r w:rsidR="00D05D76" w:rsidRPr="00402AC7">
        <w:rPr>
          <w:rFonts w:ascii="Garamond" w:hAnsi="Garamond"/>
          <w:sz w:val="24"/>
          <w:szCs w:val="24"/>
          <w:lang w:val="sq-AL"/>
        </w:rPr>
        <w:t xml:space="preserve"> </w:t>
      </w:r>
      <w:r w:rsidR="00D05D76" w:rsidRPr="00402AC7">
        <w:rPr>
          <w:rFonts w:ascii="Garamond" w:hAnsi="Garamond"/>
          <w:b/>
          <w:sz w:val="24"/>
          <w:szCs w:val="24"/>
          <w:lang w:val="sq-AL"/>
        </w:rPr>
        <w:t>energjisë së rinovueshme</w:t>
      </w:r>
      <w:r w:rsidR="00D05D76" w:rsidRPr="00402AC7">
        <w:rPr>
          <w:rFonts w:ascii="Garamond" w:hAnsi="Garamond"/>
          <w:sz w:val="24"/>
          <w:szCs w:val="24"/>
          <w:lang w:val="sq-AL"/>
        </w:rPr>
        <w:t xml:space="preserve"> </w:t>
      </w:r>
      <w:r w:rsidRPr="00402AC7">
        <w:rPr>
          <w:rFonts w:ascii="Garamond" w:hAnsi="Garamond"/>
          <w:sz w:val="24"/>
          <w:szCs w:val="24"/>
          <w:lang w:val="sq-AL"/>
        </w:rPr>
        <w:t xml:space="preserve">bazohet në detyrimet e Shqipërisë si një Palë Kontraktuese në Traktatin e Komunitetit të Energjisë për të qenë në përputhje me </w:t>
      </w:r>
      <w:r w:rsidR="00567B87" w:rsidRPr="00402AC7">
        <w:rPr>
          <w:rFonts w:ascii="Garamond" w:hAnsi="Garamond"/>
          <w:sz w:val="24"/>
          <w:szCs w:val="24"/>
          <w:lang w:val="sq-AL"/>
        </w:rPr>
        <w:t>d</w:t>
      </w:r>
      <w:r w:rsidRPr="00402AC7">
        <w:rPr>
          <w:rFonts w:ascii="Garamond" w:hAnsi="Garamond"/>
          <w:sz w:val="24"/>
          <w:szCs w:val="24"/>
          <w:lang w:val="sq-AL"/>
        </w:rPr>
        <w:t>irektivat e BE-së për promovimin e burimeve të rinovueshme të energjisë. Një nga ligjit 7/2017 është zbatimi i Planit Kombëtar Burimeve të Energjisë së Rinovueshme t</w:t>
      </w:r>
      <w:r w:rsidR="00567B87" w:rsidRPr="00402AC7">
        <w:rPr>
          <w:rFonts w:ascii="Garamond" w:hAnsi="Garamond"/>
          <w:sz w:val="24"/>
          <w:szCs w:val="24"/>
          <w:lang w:val="sq-AL"/>
        </w:rPr>
        <w:t>ë</w:t>
      </w:r>
      <w:r w:rsidRPr="00402AC7">
        <w:rPr>
          <w:rFonts w:ascii="Garamond" w:hAnsi="Garamond"/>
          <w:sz w:val="24"/>
          <w:szCs w:val="24"/>
          <w:lang w:val="sq-AL"/>
        </w:rPr>
        <w:t xml:space="preserve"> </w:t>
      </w:r>
      <w:r w:rsidR="00567B87" w:rsidRPr="00402AC7">
        <w:rPr>
          <w:rFonts w:ascii="Garamond" w:hAnsi="Garamond"/>
          <w:sz w:val="24"/>
          <w:szCs w:val="24"/>
          <w:lang w:val="sq-AL"/>
        </w:rPr>
        <w:t>përditësuar</w:t>
      </w:r>
      <w:r w:rsidRPr="00402AC7">
        <w:rPr>
          <w:rFonts w:ascii="Garamond" w:hAnsi="Garamond"/>
          <w:sz w:val="24"/>
          <w:szCs w:val="24"/>
          <w:lang w:val="sq-AL"/>
        </w:rPr>
        <w:t xml:space="preserve"> (2018</w:t>
      </w:r>
      <w:r w:rsidR="008829CC" w:rsidRPr="00402AC7">
        <w:rPr>
          <w:rFonts w:ascii="Garamond" w:hAnsi="Garamond"/>
          <w:sz w:val="24"/>
          <w:szCs w:val="24"/>
          <w:lang w:val="sq-AL"/>
        </w:rPr>
        <w:t>–</w:t>
      </w:r>
      <w:r w:rsidRPr="00402AC7">
        <w:rPr>
          <w:rFonts w:ascii="Garamond" w:hAnsi="Garamond"/>
          <w:sz w:val="24"/>
          <w:szCs w:val="24"/>
          <w:lang w:val="sq-AL"/>
        </w:rPr>
        <w:t>2020) (PKVBRE). Skenari i BRE-së përfshin rritjen e pjesës së burimeve të rinovueshme deri në 38 % të totalit të konsumit final të energjisë deri në vitin 2020, e cila duhet të zhvillohet më tej deri në vitin 2030.</w:t>
      </w:r>
    </w:p>
    <w:p w:rsidR="00FF1505" w:rsidRPr="00402AC7" w:rsidRDefault="00FF1505" w:rsidP="00FF1505">
      <w:pPr>
        <w:spacing w:after="0" w:line="240" w:lineRule="auto"/>
        <w:rPr>
          <w:rFonts w:ascii="Garamond" w:hAnsi="Garamond"/>
          <w:sz w:val="24"/>
          <w:szCs w:val="24"/>
          <w:lang w:val="sq-AL"/>
        </w:rPr>
      </w:pPr>
      <w:r w:rsidRPr="00402AC7">
        <w:rPr>
          <w:rFonts w:ascii="Garamond" w:hAnsi="Garamond"/>
          <w:sz w:val="24"/>
          <w:szCs w:val="24"/>
          <w:lang w:val="sq-AL"/>
        </w:rPr>
        <w:t xml:space="preserve">Skenari i </w:t>
      </w:r>
      <w:r w:rsidR="00D05D76" w:rsidRPr="00402AC7">
        <w:rPr>
          <w:rFonts w:ascii="Garamond" w:hAnsi="Garamond"/>
          <w:b/>
          <w:sz w:val="24"/>
          <w:szCs w:val="24"/>
          <w:lang w:val="sq-AL"/>
        </w:rPr>
        <w:t>promovimit të gazit natyror</w:t>
      </w:r>
      <w:r w:rsidR="00D05D76" w:rsidRPr="00402AC7">
        <w:rPr>
          <w:rFonts w:ascii="Garamond" w:hAnsi="Garamond"/>
          <w:sz w:val="24"/>
          <w:szCs w:val="24"/>
          <w:lang w:val="sq-AL"/>
        </w:rPr>
        <w:t xml:space="preserve"> </w:t>
      </w:r>
      <w:r w:rsidRPr="00402AC7">
        <w:rPr>
          <w:rFonts w:ascii="Garamond" w:hAnsi="Garamond"/>
          <w:sz w:val="24"/>
          <w:szCs w:val="24"/>
          <w:lang w:val="sq-AL"/>
        </w:rPr>
        <w:t>llogarit se sa gaz natyror mund të depërtojë në sektorët e ndryshëm të kërkesës (rezidencial</w:t>
      </w:r>
      <w:r w:rsidR="003861E2" w:rsidRPr="00402AC7">
        <w:rPr>
          <w:rFonts w:ascii="Garamond" w:hAnsi="Garamond"/>
          <w:sz w:val="24"/>
          <w:szCs w:val="24"/>
          <w:lang w:val="sq-AL"/>
        </w:rPr>
        <w:t>ë</w:t>
      </w:r>
      <w:r w:rsidRPr="00402AC7">
        <w:rPr>
          <w:rFonts w:ascii="Garamond" w:hAnsi="Garamond"/>
          <w:sz w:val="24"/>
          <w:szCs w:val="24"/>
          <w:lang w:val="sq-AL"/>
        </w:rPr>
        <w:t>, shërbime, industri, transport dhe bujqësi)</w:t>
      </w:r>
      <w:r w:rsidR="00567B87" w:rsidRPr="00402AC7">
        <w:rPr>
          <w:rFonts w:ascii="Garamond" w:hAnsi="Garamond"/>
          <w:sz w:val="24"/>
          <w:szCs w:val="24"/>
          <w:lang w:val="sq-AL"/>
        </w:rPr>
        <w:t>,</w:t>
      </w:r>
      <w:r w:rsidRPr="00402AC7">
        <w:rPr>
          <w:rFonts w:ascii="Garamond" w:hAnsi="Garamond"/>
          <w:sz w:val="24"/>
          <w:szCs w:val="24"/>
          <w:lang w:val="sq-AL"/>
        </w:rPr>
        <w:t xml:space="preserve"> si dhe për gjenerimin e energjisë elektrike. Ky skenar vlerëson kostot dhe përfitimet e qasjes në gaz natyror nga Gazsjellësi i Trans Adriatikut.</w:t>
      </w:r>
    </w:p>
    <w:p w:rsidR="00FF1505" w:rsidRPr="00402AC7" w:rsidRDefault="00FF1505" w:rsidP="00FF1505">
      <w:pPr>
        <w:spacing w:after="0" w:line="240" w:lineRule="auto"/>
        <w:rPr>
          <w:rFonts w:ascii="Garamond" w:hAnsi="Garamond"/>
          <w:sz w:val="24"/>
          <w:szCs w:val="24"/>
          <w:lang w:val="sq-AL"/>
        </w:rPr>
      </w:pPr>
      <w:r w:rsidRPr="00402AC7">
        <w:rPr>
          <w:rFonts w:ascii="Garamond" w:hAnsi="Garamond"/>
          <w:sz w:val="24"/>
          <w:szCs w:val="24"/>
          <w:lang w:val="sq-AL"/>
        </w:rPr>
        <w:t xml:space="preserve">Skenari i </w:t>
      </w:r>
      <w:r w:rsidR="00D05D76" w:rsidRPr="00402AC7">
        <w:rPr>
          <w:rFonts w:ascii="Garamond" w:hAnsi="Garamond"/>
          <w:b/>
          <w:sz w:val="24"/>
          <w:szCs w:val="24"/>
          <w:lang w:val="sq-AL"/>
        </w:rPr>
        <w:t xml:space="preserve">integrimit elektroenergjetik </w:t>
      </w:r>
      <w:r w:rsidR="00E87E0A" w:rsidRPr="00402AC7">
        <w:rPr>
          <w:rFonts w:ascii="Garamond" w:hAnsi="Garamond"/>
          <w:b/>
          <w:sz w:val="24"/>
          <w:szCs w:val="24"/>
          <w:lang w:val="sq-AL"/>
        </w:rPr>
        <w:t>Shqipëri–Kosovë</w:t>
      </w:r>
      <w:r w:rsidRPr="00402AC7">
        <w:rPr>
          <w:rFonts w:ascii="Garamond" w:hAnsi="Garamond"/>
          <w:sz w:val="24"/>
          <w:szCs w:val="24"/>
          <w:lang w:val="sq-AL"/>
        </w:rPr>
        <w:t xml:space="preserve"> vlerëson ndikimet e integrimit të funksionimit të tregjeve të energjisë elektrike në Shqipëri dhe Kosovë si një hap i parë drejt tregut të përbashkët rajonal të energjisë. Ky projekt, i cili është Projekt i Interesit të Përbashkët, do të kishte përfitimet e mëposhtme:</w:t>
      </w:r>
    </w:p>
    <w:p w:rsidR="00FF1505" w:rsidRPr="00402AC7" w:rsidRDefault="00D05D76" w:rsidP="00347206">
      <w:pPr>
        <w:pStyle w:val="ListParagraph"/>
        <w:numPr>
          <w:ilvl w:val="1"/>
          <w:numId w:val="24"/>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Reduktimi i shpenzimeve të sistemit të energjisë elektrike përmes përdorimit më efikas të kapacitetit ndërkufitar midis Shqipërisë dhe Kosovës.</w:t>
      </w:r>
    </w:p>
    <w:p w:rsidR="00FF1505" w:rsidRPr="00402AC7" w:rsidRDefault="00D05D76" w:rsidP="00347206">
      <w:pPr>
        <w:pStyle w:val="ListParagraph"/>
        <w:numPr>
          <w:ilvl w:val="1"/>
          <w:numId w:val="24"/>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Shfrytëzimi më i madh i kapaciteteve ekzistuese gjeneruese dhe diversitet të përmirësuar i gjenerimit.</w:t>
      </w:r>
    </w:p>
    <w:p w:rsidR="00FF1505" w:rsidRPr="00402AC7" w:rsidRDefault="00D05D76" w:rsidP="00347206">
      <w:pPr>
        <w:pStyle w:val="ListParagraph"/>
        <w:numPr>
          <w:ilvl w:val="1"/>
          <w:numId w:val="24"/>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Përmirësimi i sistemit të kontrollit të energjisë elektrike dhe sistemit të rezervës duke kombinuar gjenerimin termik (për ngarkesën bazë) në Kosovë dhe kapacitetet hidro</w:t>
      </w:r>
      <w:r w:rsidR="00913632" w:rsidRPr="00402AC7">
        <w:rPr>
          <w:rFonts w:ascii="Garamond" w:hAnsi="Garamond"/>
          <w:sz w:val="24"/>
          <w:szCs w:val="24"/>
          <w:lang w:val="sq-AL"/>
        </w:rPr>
        <w:t>energjetik</w:t>
      </w:r>
      <w:r w:rsidR="00FF1505" w:rsidRPr="00402AC7">
        <w:rPr>
          <w:rFonts w:ascii="Garamond" w:hAnsi="Garamond"/>
          <w:sz w:val="24"/>
          <w:szCs w:val="24"/>
          <w:lang w:val="sq-AL"/>
        </w:rPr>
        <w:t>e (për ngarkesën mesatare</w:t>
      </w:r>
      <w:r w:rsidRPr="00402AC7">
        <w:rPr>
          <w:rFonts w:ascii="Garamond" w:hAnsi="Garamond"/>
          <w:sz w:val="24"/>
          <w:szCs w:val="24"/>
          <w:lang w:val="sq-AL"/>
        </w:rPr>
        <w:t xml:space="preserve"> dhe të </w:t>
      </w:r>
      <w:r w:rsidR="00FF1505" w:rsidRPr="00402AC7">
        <w:rPr>
          <w:rFonts w:ascii="Garamond" w:hAnsi="Garamond"/>
          <w:sz w:val="24"/>
          <w:szCs w:val="24"/>
          <w:lang w:val="sq-AL"/>
        </w:rPr>
        <w:t>pikut) në Shqipëri.</w:t>
      </w:r>
    </w:p>
    <w:p w:rsidR="00FF1505" w:rsidRPr="00402AC7" w:rsidRDefault="00D05D76" w:rsidP="00347206">
      <w:pPr>
        <w:pStyle w:val="ListParagraph"/>
        <w:numPr>
          <w:ilvl w:val="1"/>
          <w:numId w:val="24"/>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Përmirësimi i integrimit rajonal të tregut shqiptar të energjisë dhe që mund të çojë në lidhjen e mëtejshme të tregut në përputhje me angazhimet e (WB6) BP6.</w:t>
      </w:r>
    </w:p>
    <w:p w:rsidR="00FF1505" w:rsidRPr="00402AC7" w:rsidRDefault="00D05D76" w:rsidP="00347206">
      <w:pPr>
        <w:pStyle w:val="ListParagraph"/>
        <w:numPr>
          <w:ilvl w:val="1"/>
          <w:numId w:val="24"/>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Përmirësimi i konkurrencës të tregut për shkak të rritjes së madhësisë së tregut.</w:t>
      </w:r>
    </w:p>
    <w:p w:rsidR="00FF1505" w:rsidRPr="00402AC7" w:rsidRDefault="00FF1505" w:rsidP="00FF1505">
      <w:pPr>
        <w:spacing w:after="0" w:line="240" w:lineRule="auto"/>
        <w:rPr>
          <w:rFonts w:ascii="Garamond" w:hAnsi="Garamond"/>
          <w:sz w:val="24"/>
          <w:szCs w:val="24"/>
          <w:lang w:val="sq-AL"/>
        </w:rPr>
      </w:pPr>
      <w:r w:rsidRPr="00402AC7">
        <w:rPr>
          <w:rFonts w:ascii="Garamond" w:hAnsi="Garamond"/>
          <w:sz w:val="24"/>
          <w:szCs w:val="24"/>
          <w:lang w:val="sq-AL"/>
        </w:rPr>
        <w:t xml:space="preserve">Matricat e mëposhtme të analizës strategjike janë përzgjedhur për shkak të lidhjes së tyre me objektivat strategjikë afatgjatë. Çdo matricë është ndërtuar në mënyrë të tillë që të japë ndryshimin nga skenari bazë për rezultatet e mëposhtme të modelit: </w:t>
      </w:r>
    </w:p>
    <w:p w:rsidR="00FF1505" w:rsidRPr="00402AC7" w:rsidRDefault="00D05D76" w:rsidP="00347206">
      <w:pPr>
        <w:pStyle w:val="ListParagraph"/>
        <w:numPr>
          <w:ilvl w:val="1"/>
          <w:numId w:val="24"/>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Përqindja e shfrytëzimit të burimeve energjetike të rinovueshme;</w:t>
      </w:r>
    </w:p>
    <w:p w:rsidR="00FF1505" w:rsidRPr="00402AC7" w:rsidRDefault="00D05D76" w:rsidP="00347206">
      <w:pPr>
        <w:pStyle w:val="ListParagraph"/>
        <w:numPr>
          <w:ilvl w:val="1"/>
          <w:numId w:val="24"/>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Reduktimi i emetimeve të CO</w:t>
      </w:r>
      <w:r w:rsidR="00FF1505" w:rsidRPr="00402AC7">
        <w:rPr>
          <w:rFonts w:ascii="Garamond" w:hAnsi="Garamond"/>
          <w:sz w:val="24"/>
          <w:szCs w:val="24"/>
          <w:vertAlign w:val="subscript"/>
          <w:lang w:val="sq-AL"/>
        </w:rPr>
        <w:t>2</w:t>
      </w:r>
      <w:r w:rsidR="00FF1505" w:rsidRPr="00402AC7">
        <w:rPr>
          <w:rFonts w:ascii="Garamond" w:hAnsi="Garamond"/>
          <w:sz w:val="24"/>
          <w:szCs w:val="24"/>
          <w:lang w:val="sq-AL"/>
        </w:rPr>
        <w:t xml:space="preserve"> të lidhura me energjinë;</w:t>
      </w:r>
    </w:p>
    <w:p w:rsidR="00FF1505" w:rsidRPr="00402AC7" w:rsidRDefault="00D05D76" w:rsidP="00347206">
      <w:pPr>
        <w:pStyle w:val="ListParagraph"/>
        <w:numPr>
          <w:ilvl w:val="1"/>
          <w:numId w:val="24"/>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Niveli i konsumit final të energjisë;</w:t>
      </w:r>
    </w:p>
    <w:p w:rsidR="00FF1505" w:rsidRPr="00402AC7" w:rsidRDefault="00D05D76" w:rsidP="00347206">
      <w:pPr>
        <w:pStyle w:val="ListParagraph"/>
        <w:numPr>
          <w:ilvl w:val="1"/>
          <w:numId w:val="24"/>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 xml:space="preserve">Niveli i gjenerimit të energjisë elektrike; </w:t>
      </w:r>
    </w:p>
    <w:p w:rsidR="00FF1505" w:rsidRPr="00402AC7" w:rsidRDefault="00D05D76" w:rsidP="00347206">
      <w:pPr>
        <w:pStyle w:val="ListParagraph"/>
        <w:numPr>
          <w:ilvl w:val="1"/>
          <w:numId w:val="24"/>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 xml:space="preserve">Niveli i shfrytëzimit të kapacitetit ndërkufitar; </w:t>
      </w:r>
    </w:p>
    <w:p w:rsidR="00FF1505" w:rsidRPr="00402AC7" w:rsidRDefault="00D05D76" w:rsidP="00347206">
      <w:pPr>
        <w:pStyle w:val="ListParagraph"/>
        <w:numPr>
          <w:ilvl w:val="1"/>
          <w:numId w:val="24"/>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Pjesa e importeve të energjisë në totalin e furnizimit me energji; dhe</w:t>
      </w:r>
    </w:p>
    <w:p w:rsidR="00FF1505" w:rsidRPr="00402AC7" w:rsidRDefault="00D05D76" w:rsidP="00347206">
      <w:pPr>
        <w:pStyle w:val="ListParagraph"/>
        <w:numPr>
          <w:ilvl w:val="1"/>
          <w:numId w:val="24"/>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FF1505" w:rsidRPr="00402AC7">
        <w:rPr>
          <w:rFonts w:ascii="Garamond" w:hAnsi="Garamond"/>
          <w:sz w:val="24"/>
          <w:szCs w:val="24"/>
          <w:lang w:val="sq-AL"/>
        </w:rPr>
        <w:t>Niveli i penetrimit të gazit natyror në furnizimin total me burime primare energjetike.</w:t>
      </w:r>
    </w:p>
    <w:p w:rsidR="00FF1505" w:rsidRPr="00402AC7" w:rsidRDefault="00FF1505" w:rsidP="00FF1505">
      <w:pPr>
        <w:pStyle w:val="Heading3"/>
        <w:spacing w:before="0" w:line="240" w:lineRule="auto"/>
        <w:ind w:left="0" w:firstLine="284"/>
        <w:rPr>
          <w:rFonts w:ascii="Garamond" w:hAnsi="Garamond"/>
          <w:lang w:val="sq-AL"/>
        </w:rPr>
      </w:pPr>
      <w:bookmarkStart w:id="42" w:name="_Toc519680687"/>
      <w:bookmarkStart w:id="43" w:name="_Toc488392483"/>
      <w:r w:rsidRPr="00402AC7">
        <w:rPr>
          <w:rFonts w:ascii="Garamond" w:hAnsi="Garamond"/>
          <w:lang w:val="sq-AL"/>
        </w:rPr>
        <w:t>Rezultatet e analizës së skenarëve të energjisë</w:t>
      </w:r>
      <w:bookmarkEnd w:id="42"/>
      <w:r w:rsidRPr="00402AC7">
        <w:rPr>
          <w:rFonts w:ascii="Garamond" w:hAnsi="Garamond"/>
          <w:lang w:val="sq-AL"/>
        </w:rPr>
        <w:t xml:space="preserve"> </w:t>
      </w:r>
      <w:bookmarkEnd w:id="43"/>
    </w:p>
    <w:p w:rsidR="00FF1505" w:rsidRPr="00402AC7" w:rsidRDefault="00FF1505" w:rsidP="00FF1505">
      <w:pPr>
        <w:spacing w:after="0" w:line="240" w:lineRule="auto"/>
        <w:rPr>
          <w:rFonts w:ascii="Garamond" w:hAnsi="Garamond"/>
          <w:sz w:val="24"/>
          <w:szCs w:val="24"/>
          <w:lang w:val="sq-AL"/>
        </w:rPr>
      </w:pPr>
      <w:r w:rsidRPr="00402AC7">
        <w:rPr>
          <w:rFonts w:ascii="Garamond" w:hAnsi="Garamond"/>
          <w:sz w:val="24"/>
          <w:szCs w:val="24"/>
          <w:lang w:val="sq-AL"/>
        </w:rPr>
        <w:t>Për të identifikuar që një strategji kombëtare mbështet interesat më të mira të vendit dhe qytetarëve/konsumatorëve të saj, secili prej skenarëve të energjisë është vlerësuar kundrejt objektivave strategjik</w:t>
      </w:r>
      <w:r w:rsidR="00935564" w:rsidRPr="00402AC7">
        <w:rPr>
          <w:rFonts w:ascii="Garamond" w:hAnsi="Garamond"/>
          <w:sz w:val="24"/>
          <w:szCs w:val="24"/>
          <w:lang w:val="sq-AL"/>
        </w:rPr>
        <w:t>ë</w:t>
      </w:r>
      <w:r w:rsidRPr="00402AC7">
        <w:rPr>
          <w:rFonts w:ascii="Garamond" w:hAnsi="Garamond"/>
          <w:sz w:val="24"/>
          <w:szCs w:val="24"/>
          <w:lang w:val="sq-AL"/>
        </w:rPr>
        <w:t xml:space="preserve"> të përmendur më lart duke përdorur matricën strategjike të nxjerrë nga rezultatet e llogaritura bazuar në modelin LEAP. Secili prej këtyre skenarëve tregon se çfarë është e mundur në sistemin energjetik shqiptar nën politika të ndryshme. Ato përfaqësojnë ndryshimet e mundshme që mund të rezultojnë nga ndryshimet specifike të politikave duke përdorur skenarin bazë si një pikë krahasimi dhe nuk synojnë të</w:t>
      </w:r>
      <w:r w:rsidRPr="00402AC7">
        <w:rPr>
          <w:rFonts w:ascii="Garamond" w:hAnsi="Garamond"/>
          <w:b/>
          <w:i/>
          <w:sz w:val="24"/>
          <w:szCs w:val="24"/>
          <w:lang w:val="sq-AL"/>
        </w:rPr>
        <w:t xml:space="preserve"> </w:t>
      </w:r>
      <w:r w:rsidRPr="00402AC7">
        <w:rPr>
          <w:rFonts w:ascii="Garamond" w:hAnsi="Garamond"/>
          <w:sz w:val="24"/>
          <w:szCs w:val="24"/>
          <w:lang w:val="sq-AL"/>
        </w:rPr>
        <w:t>jenë një parashikim i përpiktë për të ardhmen. Seksioni në vijim përmbledh rezultatet e skenarëve ndaj secilës prej matricave strategjike.</w:t>
      </w:r>
    </w:p>
    <w:p w:rsidR="00FF1505" w:rsidRPr="00402AC7" w:rsidRDefault="00FF1505" w:rsidP="00FF1505">
      <w:pPr>
        <w:pStyle w:val="Heading3"/>
        <w:spacing w:before="0" w:line="240" w:lineRule="auto"/>
        <w:ind w:left="0" w:firstLine="284"/>
        <w:rPr>
          <w:rFonts w:ascii="Garamond" w:hAnsi="Garamond"/>
          <w:lang w:val="sq-AL"/>
        </w:rPr>
      </w:pPr>
      <w:bookmarkStart w:id="44" w:name="_Toc519680688"/>
      <w:r w:rsidRPr="00402AC7">
        <w:rPr>
          <w:rFonts w:ascii="Garamond" w:hAnsi="Garamond"/>
          <w:lang w:val="sq-AL"/>
        </w:rPr>
        <w:t>Trendi i konsumit të energjisë</w:t>
      </w:r>
      <w:bookmarkEnd w:id="44"/>
      <w:r w:rsidRPr="00402AC7">
        <w:rPr>
          <w:rFonts w:ascii="Garamond" w:hAnsi="Garamond"/>
          <w:lang w:val="sq-AL"/>
        </w:rPr>
        <w:t xml:space="preserve"> </w:t>
      </w:r>
    </w:p>
    <w:p w:rsidR="00FF1505" w:rsidRPr="00402AC7" w:rsidRDefault="00FF1505" w:rsidP="00FF1505">
      <w:pPr>
        <w:spacing w:after="0" w:line="240" w:lineRule="auto"/>
        <w:rPr>
          <w:rFonts w:ascii="Garamond" w:hAnsi="Garamond"/>
          <w:sz w:val="24"/>
          <w:szCs w:val="24"/>
          <w:lang w:val="sq-AL"/>
        </w:rPr>
      </w:pPr>
      <w:r w:rsidRPr="00402AC7">
        <w:rPr>
          <w:rFonts w:ascii="Garamond" w:hAnsi="Garamond"/>
          <w:sz w:val="24"/>
          <w:szCs w:val="24"/>
          <w:lang w:val="sq-AL"/>
        </w:rPr>
        <w:t>Nga 2009</w:t>
      </w:r>
      <w:r w:rsidR="00D05D76" w:rsidRPr="00402AC7">
        <w:rPr>
          <w:rFonts w:ascii="Garamond" w:hAnsi="Garamond"/>
          <w:sz w:val="24"/>
          <w:szCs w:val="24"/>
          <w:lang w:val="sq-AL"/>
        </w:rPr>
        <w:t>–</w:t>
      </w:r>
      <w:r w:rsidRPr="00402AC7">
        <w:rPr>
          <w:rFonts w:ascii="Garamond" w:hAnsi="Garamond"/>
          <w:sz w:val="24"/>
          <w:szCs w:val="24"/>
          <w:lang w:val="sq-AL"/>
        </w:rPr>
        <w:t xml:space="preserve">2016, konsumi përfundimtar i energjisë në Shqipëri u rrit nga 1.871 ktoe në 2.060 ktoe, një rritje prej rreth 10,13 për qind, por rritja nuk ishte e qëndrueshme ndër vite. Siç shihet në </w:t>
      </w:r>
      <w:r w:rsidR="00205EC8" w:rsidRPr="00402AC7">
        <w:rPr>
          <w:rFonts w:ascii="Garamond" w:hAnsi="Garamond"/>
          <w:sz w:val="24"/>
          <w:szCs w:val="24"/>
          <w:lang w:val="sq-AL"/>
        </w:rPr>
        <w:t>f</w:t>
      </w:r>
      <w:r w:rsidRPr="00402AC7">
        <w:rPr>
          <w:rFonts w:ascii="Garamond" w:hAnsi="Garamond"/>
          <w:sz w:val="24"/>
          <w:szCs w:val="24"/>
          <w:lang w:val="sq-AL"/>
        </w:rPr>
        <w:t>igurën 3, konsumi përfundimtar i energjisë në Shqipëri u rrit gradualisht midis 2009</w:t>
      </w:r>
      <w:r w:rsidR="00205EC8" w:rsidRPr="00402AC7">
        <w:rPr>
          <w:rFonts w:ascii="Garamond" w:hAnsi="Garamond"/>
          <w:sz w:val="24"/>
          <w:szCs w:val="24"/>
          <w:lang w:val="sq-AL"/>
        </w:rPr>
        <w:t>-s</w:t>
      </w:r>
      <w:r w:rsidRPr="00402AC7">
        <w:rPr>
          <w:rFonts w:ascii="Garamond" w:hAnsi="Garamond"/>
          <w:sz w:val="24"/>
          <w:szCs w:val="24"/>
          <w:lang w:val="sq-AL"/>
        </w:rPr>
        <w:t xml:space="preserve"> dhe 2011</w:t>
      </w:r>
      <w:r w:rsidR="00205EC8" w:rsidRPr="00402AC7">
        <w:rPr>
          <w:rFonts w:ascii="Garamond" w:hAnsi="Garamond"/>
          <w:sz w:val="24"/>
          <w:szCs w:val="24"/>
          <w:lang w:val="sq-AL"/>
        </w:rPr>
        <w:t>-s</w:t>
      </w:r>
      <w:r w:rsidRPr="00402AC7">
        <w:rPr>
          <w:rFonts w:ascii="Garamond" w:hAnsi="Garamond"/>
          <w:sz w:val="24"/>
          <w:szCs w:val="24"/>
          <w:lang w:val="sq-AL"/>
        </w:rPr>
        <w:t>, përpara se të zbriste në vitin 2012, duke përkuar me një ngadalësim të ekonomisë shqiptare. Kjo ishte kryesisht për shkak të rritjes së kërkesës për banim. Konsumi i energjisë u rrit ndjeshëm në vitin 2014, nxitur kryesisht nga sektorët e industrisë së hekurit dhe çelikut.</w:t>
      </w:r>
    </w:p>
    <w:p w:rsidR="00641A5E" w:rsidRPr="00402AC7" w:rsidRDefault="00641A5E" w:rsidP="00FF1505">
      <w:pPr>
        <w:spacing w:after="0" w:line="240" w:lineRule="auto"/>
        <w:rPr>
          <w:rFonts w:ascii="Garamond" w:hAnsi="Garamond"/>
          <w:sz w:val="24"/>
          <w:szCs w:val="24"/>
          <w:lang w:val="sq-AL"/>
        </w:rPr>
        <w:sectPr w:rsidR="00641A5E" w:rsidRPr="00402AC7" w:rsidSect="00641A5E">
          <w:type w:val="continuous"/>
          <w:pgSz w:w="11907" w:h="16840" w:code="9"/>
          <w:pgMar w:top="720" w:right="1134" w:bottom="720" w:left="1134" w:header="851" w:footer="851" w:gutter="0"/>
          <w:cols w:num="2" w:space="454"/>
          <w:docGrid w:linePitch="360"/>
        </w:sectPr>
      </w:pPr>
    </w:p>
    <w:p w:rsidR="00C134F6" w:rsidRPr="00402AC7" w:rsidRDefault="00C134F6" w:rsidP="00FF1505">
      <w:pPr>
        <w:spacing w:after="0" w:line="240" w:lineRule="auto"/>
        <w:rPr>
          <w:rFonts w:ascii="Garamond" w:hAnsi="Garamond"/>
          <w:sz w:val="24"/>
          <w:szCs w:val="24"/>
          <w:lang w:val="sq-AL"/>
        </w:rPr>
      </w:pPr>
    </w:p>
    <w:p w:rsidR="006C0858" w:rsidRPr="00402AC7" w:rsidRDefault="00C134F6" w:rsidP="006C0858">
      <w:pPr>
        <w:jc w:val="left"/>
        <w:rPr>
          <w:rStyle w:val="ParagrafiChar"/>
          <w:lang w:val="sq-AL"/>
        </w:rPr>
      </w:pPr>
      <w:r w:rsidRPr="00402AC7">
        <w:rPr>
          <w:rFonts w:ascii="Garamond" w:hAnsi="Garamond"/>
          <w:noProof/>
        </w:rPr>
        <w:drawing>
          <wp:inline distT="0" distB="0" distL="0" distR="0" wp14:anchorId="02960162" wp14:editId="4FBFC193">
            <wp:extent cx="5636543" cy="2717321"/>
            <wp:effectExtent l="0" t="0" r="2540" b="6985"/>
            <wp:docPr id="5"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662496" cy="2729833"/>
                    </a:xfrm>
                    <a:prstGeom prst="rect">
                      <a:avLst/>
                    </a:prstGeom>
                    <a:noFill/>
                    <a:ln>
                      <a:noFill/>
                    </a:ln>
                  </pic:spPr>
                </pic:pic>
              </a:graphicData>
            </a:graphic>
          </wp:inline>
        </w:drawing>
      </w:r>
    </w:p>
    <w:p w:rsidR="0090075D" w:rsidRPr="00402AC7" w:rsidRDefault="0090075D" w:rsidP="0090075D">
      <w:pPr>
        <w:pStyle w:val="Paragrafi"/>
        <w:rPr>
          <w:rStyle w:val="Emphasis"/>
          <w:sz w:val="20"/>
          <w:szCs w:val="20"/>
          <w:lang w:val="sq-AL"/>
        </w:rPr>
      </w:pPr>
      <w:r w:rsidRPr="00402AC7">
        <w:rPr>
          <w:rStyle w:val="Emphasis"/>
          <w:sz w:val="20"/>
          <w:szCs w:val="20"/>
          <w:lang w:val="sq-AL"/>
        </w:rPr>
        <w:t xml:space="preserve">Figura </w:t>
      </w:r>
      <w:r w:rsidRPr="00402AC7">
        <w:rPr>
          <w:rStyle w:val="Emphasis"/>
          <w:sz w:val="20"/>
          <w:szCs w:val="20"/>
          <w:lang w:val="sq-AL"/>
        </w:rPr>
        <w:fldChar w:fldCharType="begin"/>
      </w:r>
      <w:r w:rsidRPr="00402AC7">
        <w:rPr>
          <w:rStyle w:val="Emphasis"/>
          <w:sz w:val="20"/>
          <w:szCs w:val="20"/>
          <w:lang w:val="sq-AL"/>
        </w:rPr>
        <w:instrText xml:space="preserve"> SEQ Figure \* ARABIC </w:instrText>
      </w:r>
      <w:r w:rsidRPr="00402AC7">
        <w:rPr>
          <w:rStyle w:val="Emphasis"/>
          <w:sz w:val="20"/>
          <w:szCs w:val="20"/>
          <w:lang w:val="sq-AL"/>
        </w:rPr>
        <w:fldChar w:fldCharType="separate"/>
      </w:r>
      <w:r w:rsidR="00763B8B">
        <w:rPr>
          <w:rStyle w:val="Emphasis"/>
          <w:noProof/>
          <w:sz w:val="20"/>
          <w:szCs w:val="20"/>
          <w:lang w:val="sq-AL"/>
        </w:rPr>
        <w:t>3</w:t>
      </w:r>
      <w:r w:rsidRPr="00402AC7">
        <w:rPr>
          <w:rStyle w:val="Emphasis"/>
          <w:sz w:val="20"/>
          <w:szCs w:val="20"/>
          <w:lang w:val="sq-AL"/>
        </w:rPr>
        <w:fldChar w:fldCharType="end"/>
      </w:r>
      <w:r w:rsidR="002E6365" w:rsidRPr="00402AC7">
        <w:rPr>
          <w:rStyle w:val="Emphasis"/>
          <w:sz w:val="20"/>
          <w:szCs w:val="20"/>
          <w:lang w:val="sq-AL"/>
        </w:rPr>
        <w:t>.</w:t>
      </w:r>
      <w:r w:rsidRPr="00402AC7">
        <w:rPr>
          <w:rStyle w:val="Emphasis"/>
          <w:sz w:val="20"/>
          <w:szCs w:val="20"/>
          <w:lang w:val="sq-AL"/>
        </w:rPr>
        <w:t xml:space="preserve"> Të </w:t>
      </w:r>
      <w:r w:rsidR="002E6365" w:rsidRPr="00402AC7">
        <w:rPr>
          <w:rStyle w:val="Emphasis"/>
          <w:sz w:val="20"/>
          <w:szCs w:val="20"/>
          <w:lang w:val="sq-AL"/>
        </w:rPr>
        <w:t xml:space="preserve">dhënat përfundimtare të konsumit të energjisë </w:t>
      </w:r>
      <w:r w:rsidRPr="00402AC7">
        <w:rPr>
          <w:rStyle w:val="Emphasis"/>
          <w:sz w:val="20"/>
          <w:szCs w:val="20"/>
          <w:lang w:val="sq-AL"/>
        </w:rPr>
        <w:t xml:space="preserve">(Burimi: Bilanci i </w:t>
      </w:r>
      <w:r w:rsidR="002E6365" w:rsidRPr="00402AC7">
        <w:rPr>
          <w:rStyle w:val="Emphasis"/>
          <w:sz w:val="20"/>
          <w:szCs w:val="20"/>
          <w:lang w:val="sq-AL"/>
        </w:rPr>
        <w:t>e</w:t>
      </w:r>
      <w:r w:rsidRPr="00402AC7">
        <w:rPr>
          <w:rStyle w:val="Emphasis"/>
          <w:sz w:val="20"/>
          <w:szCs w:val="20"/>
          <w:lang w:val="sq-AL"/>
        </w:rPr>
        <w:t>nergjisë së Shqipërisë 2009</w:t>
      </w:r>
      <w:r w:rsidR="002E6365" w:rsidRPr="00402AC7">
        <w:rPr>
          <w:rStyle w:val="Emphasis"/>
          <w:sz w:val="20"/>
          <w:szCs w:val="20"/>
          <w:lang w:val="sq-AL"/>
        </w:rPr>
        <w:t>–</w:t>
      </w:r>
      <w:r w:rsidRPr="00402AC7">
        <w:rPr>
          <w:rStyle w:val="Emphasis"/>
          <w:sz w:val="20"/>
          <w:szCs w:val="20"/>
          <w:lang w:val="sq-AL"/>
        </w:rPr>
        <w:t>2014, AKBN; INSTAT)</w:t>
      </w:r>
    </w:p>
    <w:p w:rsidR="0090075D" w:rsidRPr="00402AC7" w:rsidRDefault="0090075D" w:rsidP="0090075D">
      <w:pPr>
        <w:pStyle w:val="Paragrafi"/>
        <w:rPr>
          <w:lang w:val="sq-AL"/>
        </w:rPr>
      </w:pPr>
      <w:r w:rsidRPr="00402AC7">
        <w:rPr>
          <w:lang w:val="sq-AL"/>
        </w:rPr>
        <w:t>Parashikimet për rritjen e konsumit të energjisë në Shqipëri për periudhën 2014</w:t>
      </w:r>
      <w:r w:rsidR="002E6365" w:rsidRPr="00402AC7">
        <w:rPr>
          <w:lang w:val="sq-AL"/>
        </w:rPr>
        <w:t>–</w:t>
      </w:r>
      <w:r w:rsidRPr="00402AC7">
        <w:rPr>
          <w:lang w:val="sq-AL"/>
        </w:rPr>
        <w:t xml:space="preserve">2030, për secilin skenar janë paraqitur në </w:t>
      </w:r>
      <w:r w:rsidR="002E6365" w:rsidRPr="00402AC7">
        <w:rPr>
          <w:lang w:val="sq-AL"/>
        </w:rPr>
        <w:t>f</w:t>
      </w:r>
      <w:r w:rsidRPr="00402AC7">
        <w:rPr>
          <w:lang w:val="sq-AL"/>
        </w:rPr>
        <w:t>igurën 4, së bashku me rritjen e parashikuar të PBB-së.</w:t>
      </w:r>
    </w:p>
    <w:p w:rsidR="00310191" w:rsidRPr="00402AC7" w:rsidRDefault="00310191" w:rsidP="00C134F6">
      <w:pPr>
        <w:pStyle w:val="Paragrafi"/>
        <w:rPr>
          <w:lang w:val="sq-AL"/>
        </w:rPr>
      </w:pPr>
    </w:p>
    <w:p w:rsidR="00E70166" w:rsidRPr="00402AC7" w:rsidRDefault="00C2041C" w:rsidP="00C134F6">
      <w:pPr>
        <w:pStyle w:val="Paragrafi"/>
        <w:rPr>
          <w:rFonts w:eastAsia="Times New Roman"/>
          <w:spacing w:val="-4"/>
          <w:lang w:val="sq-AL" w:eastAsia="en-GB"/>
        </w:rPr>
      </w:pPr>
      <w:r w:rsidRPr="00402AC7">
        <w:rPr>
          <w:noProof/>
        </w:rPr>
        <w:drawing>
          <wp:inline distT="0" distB="0" distL="0" distR="0" wp14:anchorId="0A720E5B" wp14:editId="549D7D64">
            <wp:extent cx="4872251" cy="2634018"/>
            <wp:effectExtent l="0" t="0" r="24130" b="13970"/>
            <wp:docPr id="12" name="Chart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70166" w:rsidRPr="00402AC7" w:rsidRDefault="00E70166" w:rsidP="00F33104">
      <w:pPr>
        <w:pStyle w:val="Paragrafi"/>
        <w:rPr>
          <w:rFonts w:eastAsia="Times New Roman"/>
          <w:spacing w:val="-4"/>
          <w:lang w:val="sq-AL" w:eastAsia="en-GB"/>
        </w:rPr>
      </w:pPr>
    </w:p>
    <w:p w:rsidR="00E70166" w:rsidRPr="00402AC7" w:rsidRDefault="00EF5D20" w:rsidP="00F33104">
      <w:pPr>
        <w:pStyle w:val="Paragrafi"/>
        <w:rPr>
          <w:rFonts w:eastAsia="Times New Roman"/>
          <w:spacing w:val="-4"/>
          <w:lang w:val="sq-AL" w:eastAsia="en-GB"/>
        </w:rPr>
      </w:pPr>
      <w:r w:rsidRPr="00402AC7">
        <w:rPr>
          <w:noProof/>
        </w:rPr>
        <w:drawing>
          <wp:inline distT="0" distB="0" distL="0" distR="0" wp14:anchorId="38E05858" wp14:editId="11A9FAD8">
            <wp:extent cx="5829300" cy="1059816"/>
            <wp:effectExtent l="0" t="0" r="0" b="6985"/>
            <wp:docPr id="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29300" cy="1059816"/>
                    </a:xfrm>
                    <a:prstGeom prst="rect">
                      <a:avLst/>
                    </a:prstGeom>
                    <a:noFill/>
                    <a:ln>
                      <a:noFill/>
                    </a:ln>
                  </pic:spPr>
                </pic:pic>
              </a:graphicData>
            </a:graphic>
          </wp:inline>
        </w:drawing>
      </w:r>
    </w:p>
    <w:p w:rsidR="00E70166" w:rsidRPr="00402AC7" w:rsidRDefault="00E70166" w:rsidP="00F33104">
      <w:pPr>
        <w:pStyle w:val="Paragrafi"/>
        <w:rPr>
          <w:rFonts w:eastAsia="Times New Roman"/>
          <w:spacing w:val="-4"/>
          <w:lang w:val="sq-AL" w:eastAsia="en-GB"/>
        </w:rPr>
      </w:pPr>
    </w:p>
    <w:p w:rsidR="00EF5D20" w:rsidRPr="00402AC7" w:rsidRDefault="00EF5D20" w:rsidP="00EF5D20">
      <w:pPr>
        <w:pStyle w:val="Paragrafi"/>
        <w:rPr>
          <w:rStyle w:val="Emphasis"/>
          <w:lang w:val="sq-AL"/>
        </w:rPr>
      </w:pPr>
      <w:r w:rsidRPr="00402AC7">
        <w:rPr>
          <w:rStyle w:val="Emphasis"/>
          <w:lang w:val="sq-AL"/>
        </w:rPr>
        <w:t xml:space="preserve">Figura </w:t>
      </w:r>
      <w:r w:rsidRPr="00402AC7">
        <w:rPr>
          <w:rStyle w:val="Emphasis"/>
          <w:lang w:val="sq-AL"/>
        </w:rPr>
        <w:fldChar w:fldCharType="begin"/>
      </w:r>
      <w:r w:rsidRPr="00402AC7">
        <w:rPr>
          <w:rStyle w:val="Emphasis"/>
          <w:lang w:val="sq-AL"/>
        </w:rPr>
        <w:instrText xml:space="preserve"> SEQ Figure \* ARABIC </w:instrText>
      </w:r>
      <w:r w:rsidRPr="00402AC7">
        <w:rPr>
          <w:rStyle w:val="Emphasis"/>
          <w:lang w:val="sq-AL"/>
        </w:rPr>
        <w:fldChar w:fldCharType="separate"/>
      </w:r>
      <w:r w:rsidR="00763B8B">
        <w:rPr>
          <w:rStyle w:val="Emphasis"/>
          <w:noProof/>
          <w:lang w:val="sq-AL"/>
        </w:rPr>
        <w:t>4</w:t>
      </w:r>
      <w:r w:rsidRPr="00402AC7">
        <w:rPr>
          <w:rStyle w:val="Emphasis"/>
          <w:lang w:val="sq-AL"/>
        </w:rPr>
        <w:fldChar w:fldCharType="end"/>
      </w:r>
      <w:r w:rsidR="00C22754" w:rsidRPr="00402AC7">
        <w:rPr>
          <w:rStyle w:val="Emphasis"/>
          <w:lang w:val="sq-AL"/>
        </w:rPr>
        <w:t>.</w:t>
      </w:r>
      <w:r w:rsidRPr="00402AC7">
        <w:rPr>
          <w:rStyle w:val="Emphasis"/>
          <w:lang w:val="sq-AL"/>
        </w:rPr>
        <w:t xml:space="preserve"> Konsumi final i energjisë dhe parashikimet e PBB-së 2014</w:t>
      </w:r>
      <w:r w:rsidR="00C22754" w:rsidRPr="00402AC7">
        <w:rPr>
          <w:rStyle w:val="Emphasis"/>
          <w:lang w:val="sq-AL"/>
        </w:rPr>
        <w:t>–</w:t>
      </w:r>
      <w:r w:rsidRPr="00402AC7">
        <w:rPr>
          <w:rStyle w:val="Emphasis"/>
          <w:lang w:val="sq-AL"/>
        </w:rPr>
        <w:t>2030</w:t>
      </w:r>
    </w:p>
    <w:p w:rsidR="00EF5D20" w:rsidRPr="00402AC7" w:rsidRDefault="00EF5D20" w:rsidP="00EF5D20">
      <w:pPr>
        <w:pStyle w:val="Paragrafi"/>
        <w:rPr>
          <w:lang w:val="sq-AL"/>
        </w:rPr>
      </w:pPr>
    </w:p>
    <w:p w:rsidR="00EF5D20" w:rsidRPr="00402AC7" w:rsidRDefault="00EF5D20" w:rsidP="00EF5D20">
      <w:pPr>
        <w:pStyle w:val="Paragrafi"/>
        <w:rPr>
          <w:lang w:val="sq-AL"/>
        </w:rPr>
      </w:pPr>
      <w:r w:rsidRPr="00402AC7">
        <w:rPr>
          <w:lang w:val="sq-AL"/>
        </w:rPr>
        <w:t xml:space="preserve">Skenari </w:t>
      </w:r>
      <w:r w:rsidR="00205EC8" w:rsidRPr="00402AC7">
        <w:rPr>
          <w:lang w:val="sq-AL"/>
        </w:rPr>
        <w:t xml:space="preserve">bazë tregon se konsumi final i energjisë </w:t>
      </w:r>
      <w:r w:rsidRPr="00402AC7">
        <w:rPr>
          <w:lang w:val="sq-AL"/>
        </w:rPr>
        <w:t xml:space="preserve">do të rritet në 3.868 ktoe. Të gjithë skenarët e tjerë, me përjashtim të promovimit të </w:t>
      </w:r>
      <w:r w:rsidR="00205EC8" w:rsidRPr="00402AC7">
        <w:rPr>
          <w:lang w:val="sq-AL"/>
        </w:rPr>
        <w:t>gazit natyror</w:t>
      </w:r>
      <w:r w:rsidRPr="00402AC7">
        <w:rPr>
          <w:lang w:val="sq-AL"/>
        </w:rPr>
        <w:t xml:space="preserve">, tregojnë zvogëlim të konsumit final të energjisë në krahasim me skenarin </w:t>
      </w:r>
      <w:r w:rsidR="00205EC8" w:rsidRPr="00402AC7">
        <w:rPr>
          <w:lang w:val="sq-AL"/>
        </w:rPr>
        <w:t>bazë</w:t>
      </w:r>
      <w:r w:rsidRPr="00402AC7">
        <w:rPr>
          <w:lang w:val="sq-AL"/>
        </w:rPr>
        <w:t>, duke mbështetur rritjen e PBB-së p</w:t>
      </w:r>
      <w:r w:rsidR="00205EC8" w:rsidRPr="00402AC7">
        <w:rPr>
          <w:lang w:val="sq-AL"/>
        </w:rPr>
        <w:t>ë</w:t>
      </w:r>
      <w:r w:rsidRPr="00402AC7">
        <w:rPr>
          <w:lang w:val="sq-AL"/>
        </w:rPr>
        <w:t>r Shqip</w:t>
      </w:r>
      <w:r w:rsidR="00205EC8" w:rsidRPr="00402AC7">
        <w:rPr>
          <w:lang w:val="sq-AL"/>
        </w:rPr>
        <w:t>ë</w:t>
      </w:r>
      <w:r w:rsidRPr="00402AC7">
        <w:rPr>
          <w:lang w:val="sq-AL"/>
        </w:rPr>
        <w:t>rin</w:t>
      </w:r>
      <w:r w:rsidR="00205EC8" w:rsidRPr="00402AC7">
        <w:rPr>
          <w:lang w:val="sq-AL"/>
        </w:rPr>
        <w:t>ë</w:t>
      </w:r>
      <w:r w:rsidRPr="00402AC7">
        <w:rPr>
          <w:lang w:val="sq-AL"/>
        </w:rPr>
        <w:t>.</w:t>
      </w:r>
    </w:p>
    <w:p w:rsidR="00831EB5" w:rsidRDefault="00831EB5" w:rsidP="00EF5D20">
      <w:pPr>
        <w:pStyle w:val="Paragrafi"/>
        <w:rPr>
          <w:lang w:val="sq-AL"/>
        </w:rPr>
      </w:pPr>
      <w:bookmarkStart w:id="45" w:name="_Toc519680689"/>
    </w:p>
    <w:p w:rsidR="00EF5D20" w:rsidRPr="00402AC7" w:rsidRDefault="00EF5D20" w:rsidP="00EF5D20">
      <w:pPr>
        <w:pStyle w:val="Paragrafi"/>
        <w:rPr>
          <w:lang w:val="sq-AL"/>
        </w:rPr>
      </w:pPr>
      <w:r w:rsidRPr="00402AC7">
        <w:rPr>
          <w:lang w:val="sq-AL"/>
        </w:rPr>
        <w:t>Importet e energjisë</w:t>
      </w:r>
      <w:bookmarkEnd w:id="45"/>
    </w:p>
    <w:p w:rsidR="00EF5D20" w:rsidRPr="00402AC7" w:rsidRDefault="00EF5D20" w:rsidP="00EF5D20">
      <w:pPr>
        <w:pStyle w:val="Paragrafi"/>
        <w:rPr>
          <w:lang w:val="sq-AL"/>
        </w:rPr>
      </w:pPr>
      <w:r w:rsidRPr="00402AC7">
        <w:rPr>
          <w:lang w:val="sq-AL"/>
        </w:rPr>
        <w:t>Figura 5 tregon përqindjen e importeve totale të energjisë për 2020</w:t>
      </w:r>
      <w:r w:rsidR="00205EC8" w:rsidRPr="00402AC7">
        <w:rPr>
          <w:lang w:val="sq-AL"/>
        </w:rPr>
        <w:t>-n</w:t>
      </w:r>
      <w:r w:rsidRPr="00402AC7">
        <w:rPr>
          <w:lang w:val="sq-AL"/>
        </w:rPr>
        <w:t>, 2025</w:t>
      </w:r>
      <w:r w:rsidR="00205EC8" w:rsidRPr="00402AC7">
        <w:rPr>
          <w:lang w:val="sq-AL"/>
        </w:rPr>
        <w:t>-n</w:t>
      </w:r>
      <w:r w:rsidRPr="00402AC7">
        <w:rPr>
          <w:lang w:val="sq-AL"/>
        </w:rPr>
        <w:t xml:space="preserve"> dhe 2030</w:t>
      </w:r>
      <w:r w:rsidR="00205EC8" w:rsidRPr="00402AC7">
        <w:rPr>
          <w:lang w:val="sq-AL"/>
        </w:rPr>
        <w:t>-n</w:t>
      </w:r>
      <w:r w:rsidRPr="00402AC7">
        <w:rPr>
          <w:lang w:val="sq-AL"/>
        </w:rPr>
        <w:t xml:space="preserve"> për secilin nga skenarët. </w:t>
      </w:r>
      <w:r w:rsidRPr="00402AC7">
        <w:rPr>
          <w:b/>
          <w:lang w:val="sq-AL"/>
        </w:rPr>
        <w:t xml:space="preserve">Skenari për </w:t>
      </w:r>
      <w:r w:rsidR="00205EC8" w:rsidRPr="00402AC7">
        <w:rPr>
          <w:b/>
          <w:bCs/>
          <w:lang w:val="sq-AL"/>
        </w:rPr>
        <w:t>eficiencën</w:t>
      </w:r>
      <w:r w:rsidR="00205EC8" w:rsidRPr="00402AC7">
        <w:rPr>
          <w:b/>
          <w:lang w:val="sq-AL"/>
        </w:rPr>
        <w:t xml:space="preserve"> e energjisë </w:t>
      </w:r>
      <w:r w:rsidRPr="00402AC7">
        <w:rPr>
          <w:b/>
          <w:lang w:val="sq-AL"/>
        </w:rPr>
        <w:t>(EE)</w:t>
      </w:r>
      <w:r w:rsidRPr="00402AC7">
        <w:rPr>
          <w:lang w:val="sq-AL"/>
        </w:rPr>
        <w:t xml:space="preserve"> tregon se ekziston një potencial për të reduktuar importet e energjisë me 19%, konsumin final të energjisë me 28% dhe emetimet e GHG me 27% krahasuar me skenarin </w:t>
      </w:r>
      <w:r w:rsidR="00205EC8" w:rsidRPr="00402AC7">
        <w:rPr>
          <w:lang w:val="sq-AL"/>
        </w:rPr>
        <w:t>b</w:t>
      </w:r>
      <w:r w:rsidRPr="00402AC7">
        <w:rPr>
          <w:lang w:val="sq-AL"/>
        </w:rPr>
        <w:t xml:space="preserve">azë. </w:t>
      </w:r>
      <w:r w:rsidRPr="00402AC7">
        <w:rPr>
          <w:b/>
          <w:lang w:val="sq-AL"/>
        </w:rPr>
        <w:t xml:space="preserve">Skenari i </w:t>
      </w:r>
      <w:r w:rsidR="00205EC8" w:rsidRPr="00402AC7">
        <w:rPr>
          <w:b/>
          <w:lang w:val="sq-AL"/>
        </w:rPr>
        <w:t>promovimit të ga</w:t>
      </w:r>
      <w:r w:rsidRPr="00402AC7">
        <w:rPr>
          <w:b/>
          <w:lang w:val="sq-AL"/>
        </w:rPr>
        <w:t>zit</w:t>
      </w:r>
      <w:r w:rsidRPr="00402AC7">
        <w:rPr>
          <w:lang w:val="sq-AL"/>
        </w:rPr>
        <w:t xml:space="preserve"> tregon importet e energjisë që rriten me 22% dhe skenari </w:t>
      </w:r>
      <w:r w:rsidRPr="00402AC7">
        <w:rPr>
          <w:b/>
          <w:lang w:val="sq-AL"/>
        </w:rPr>
        <w:t>i integrimit elektroenergjetik Shqipëri</w:t>
      </w:r>
      <w:r w:rsidR="00396D3A" w:rsidRPr="00402AC7">
        <w:rPr>
          <w:b/>
          <w:lang w:val="sq-AL"/>
        </w:rPr>
        <w:t>–</w:t>
      </w:r>
      <w:r w:rsidRPr="00402AC7">
        <w:rPr>
          <w:b/>
          <w:lang w:val="sq-AL"/>
        </w:rPr>
        <w:t>Kosovë</w:t>
      </w:r>
      <w:r w:rsidRPr="00402AC7">
        <w:rPr>
          <w:lang w:val="sq-AL"/>
        </w:rPr>
        <w:t xml:space="preserve"> tregon se ekziston potencial për të ulur importet në Shqipëri me 24% krahasuar me </w:t>
      </w:r>
      <w:r w:rsidR="00A666CA" w:rsidRPr="00402AC7">
        <w:rPr>
          <w:lang w:val="sq-AL"/>
        </w:rPr>
        <w:t>bazën</w:t>
      </w:r>
      <w:r w:rsidRPr="00402AC7">
        <w:rPr>
          <w:lang w:val="sq-AL"/>
        </w:rPr>
        <w:t xml:space="preserve">. </w:t>
      </w:r>
      <w:r w:rsidRPr="00402AC7">
        <w:rPr>
          <w:b/>
          <w:lang w:val="sq-AL"/>
        </w:rPr>
        <w:t xml:space="preserve">Skenari i </w:t>
      </w:r>
      <w:r w:rsidR="00205EC8" w:rsidRPr="00402AC7">
        <w:rPr>
          <w:b/>
          <w:lang w:val="sq-AL"/>
        </w:rPr>
        <w:t>kombinuar</w:t>
      </w:r>
      <w:r w:rsidR="00205EC8" w:rsidRPr="00402AC7">
        <w:rPr>
          <w:lang w:val="sq-AL"/>
        </w:rPr>
        <w:t xml:space="preserve"> </w:t>
      </w:r>
      <w:r w:rsidRPr="00402AC7">
        <w:rPr>
          <w:lang w:val="sq-AL"/>
        </w:rPr>
        <w:t>tregon potencialin për të zvogëluar importet me 32% për shkak të kombinimit të masave të EE</w:t>
      </w:r>
      <w:r w:rsidR="00205EC8" w:rsidRPr="00402AC7">
        <w:rPr>
          <w:lang w:val="sq-AL"/>
        </w:rPr>
        <w:t>-së</w:t>
      </w:r>
      <w:r w:rsidRPr="00402AC7">
        <w:rPr>
          <w:lang w:val="sq-AL"/>
        </w:rPr>
        <w:t xml:space="preserve"> dhe BRE</w:t>
      </w:r>
      <w:r w:rsidR="00205EC8" w:rsidRPr="00402AC7">
        <w:rPr>
          <w:lang w:val="sq-AL"/>
        </w:rPr>
        <w:t>-së</w:t>
      </w:r>
      <w:r w:rsidRPr="00402AC7">
        <w:rPr>
          <w:lang w:val="sq-AL"/>
        </w:rPr>
        <w:t xml:space="preserve"> dhe duke zëvendësuar </w:t>
      </w:r>
      <w:r w:rsidRPr="00402AC7">
        <w:rPr>
          <w:bCs/>
          <w:lang w:val="sq-AL"/>
        </w:rPr>
        <w:t>energjinë</w:t>
      </w:r>
      <w:r w:rsidRPr="00402AC7">
        <w:rPr>
          <w:lang w:val="sq-AL"/>
        </w:rPr>
        <w:t xml:space="preserve"> elektrike të përdorur për ngrohjen e ambienteve me gaz natyror.</w:t>
      </w:r>
    </w:p>
    <w:p w:rsidR="00205EC8" w:rsidRPr="00402AC7" w:rsidRDefault="00205EC8" w:rsidP="00F33104">
      <w:pPr>
        <w:pStyle w:val="Paragrafi"/>
        <w:rPr>
          <w:rFonts w:eastAsia="Times New Roman"/>
          <w:spacing w:val="-4"/>
          <w:lang w:val="sq-AL" w:eastAsia="en-GB"/>
        </w:rPr>
      </w:pPr>
    </w:p>
    <w:p w:rsidR="00E70166" w:rsidRPr="00402AC7" w:rsidRDefault="00844BD1" w:rsidP="00F33104">
      <w:pPr>
        <w:pStyle w:val="Paragrafi"/>
        <w:rPr>
          <w:rFonts w:eastAsia="Times New Roman"/>
          <w:spacing w:val="-4"/>
          <w:lang w:val="sq-AL" w:eastAsia="en-GB"/>
        </w:rPr>
      </w:pPr>
      <w:r w:rsidRPr="00402AC7">
        <w:rPr>
          <w:noProof/>
        </w:rPr>
        <w:drawing>
          <wp:inline distT="0" distB="0" distL="0" distR="0" wp14:anchorId="4108DFE6" wp14:editId="0C825393">
            <wp:extent cx="5740400" cy="2394585"/>
            <wp:effectExtent l="0" t="0" r="0" b="5715"/>
            <wp:docPr id="14"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40835" cy="2394766"/>
                    </a:xfrm>
                    <a:prstGeom prst="rect">
                      <a:avLst/>
                    </a:prstGeom>
                    <a:noFill/>
                    <a:ln>
                      <a:noFill/>
                    </a:ln>
                  </pic:spPr>
                </pic:pic>
              </a:graphicData>
            </a:graphic>
          </wp:inline>
        </w:drawing>
      </w:r>
    </w:p>
    <w:p w:rsidR="00E70166" w:rsidRPr="00402AC7" w:rsidRDefault="00E70166" w:rsidP="00F33104">
      <w:pPr>
        <w:pStyle w:val="Paragrafi"/>
        <w:rPr>
          <w:rFonts w:eastAsia="Times New Roman"/>
          <w:spacing w:val="-4"/>
          <w:lang w:val="sq-AL" w:eastAsia="en-GB"/>
        </w:rPr>
      </w:pPr>
    </w:p>
    <w:tbl>
      <w:tblPr>
        <w:tblStyle w:val="LightList1"/>
        <w:tblW w:w="0" w:type="auto"/>
        <w:jc w:val="center"/>
        <w:tblLook w:val="04A0" w:firstRow="1" w:lastRow="0" w:firstColumn="1" w:lastColumn="0" w:noHBand="0" w:noVBand="1"/>
      </w:tblPr>
      <w:tblGrid>
        <w:gridCol w:w="2285"/>
        <w:gridCol w:w="2244"/>
        <w:gridCol w:w="2252"/>
        <w:gridCol w:w="2236"/>
      </w:tblGrid>
      <w:tr w:rsidR="00844BD1" w:rsidRPr="00402AC7" w:rsidTr="00844BD1">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5" w:type="dxa"/>
          </w:tcPr>
          <w:p w:rsidR="00844BD1" w:rsidRPr="00402AC7" w:rsidRDefault="00844BD1" w:rsidP="006D5D0B">
            <w:pPr>
              <w:rPr>
                <w:rFonts w:ascii="Garamond" w:hAnsi="Garamond"/>
                <w:lang w:val="sq-AL"/>
              </w:rPr>
            </w:pPr>
            <w:r w:rsidRPr="00402AC7">
              <w:rPr>
                <w:rFonts w:ascii="Garamond" w:hAnsi="Garamond"/>
                <w:lang w:val="sq-AL"/>
              </w:rPr>
              <w:t>Viti</w:t>
            </w:r>
          </w:p>
        </w:tc>
        <w:tc>
          <w:tcPr>
            <w:tcW w:w="2244" w:type="dxa"/>
          </w:tcPr>
          <w:p w:rsidR="00844BD1" w:rsidRPr="00402AC7" w:rsidRDefault="00844BD1" w:rsidP="006D5D0B">
            <w:pPr>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2020</w:t>
            </w:r>
          </w:p>
        </w:tc>
        <w:tc>
          <w:tcPr>
            <w:tcW w:w="2252" w:type="dxa"/>
          </w:tcPr>
          <w:p w:rsidR="00844BD1" w:rsidRPr="00402AC7" w:rsidRDefault="00844BD1" w:rsidP="006D5D0B">
            <w:pPr>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2025</w:t>
            </w:r>
          </w:p>
        </w:tc>
        <w:tc>
          <w:tcPr>
            <w:tcW w:w="2236" w:type="dxa"/>
          </w:tcPr>
          <w:p w:rsidR="00844BD1" w:rsidRPr="00402AC7" w:rsidRDefault="00844BD1" w:rsidP="006D5D0B">
            <w:pPr>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2030</w:t>
            </w:r>
          </w:p>
        </w:tc>
      </w:tr>
      <w:tr w:rsidR="00844BD1" w:rsidRPr="00402AC7" w:rsidTr="00844B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5" w:type="dxa"/>
          </w:tcPr>
          <w:p w:rsidR="00844BD1" w:rsidRPr="00402AC7" w:rsidRDefault="00844BD1" w:rsidP="006D5D0B">
            <w:pPr>
              <w:rPr>
                <w:rFonts w:ascii="Garamond" w:hAnsi="Garamond"/>
                <w:lang w:val="sq-AL"/>
              </w:rPr>
            </w:pPr>
            <w:r w:rsidRPr="00402AC7">
              <w:rPr>
                <w:rFonts w:ascii="Garamond" w:hAnsi="Garamond"/>
                <w:lang w:val="sq-AL"/>
              </w:rPr>
              <w:t>Skenarët</w:t>
            </w:r>
          </w:p>
        </w:tc>
        <w:tc>
          <w:tcPr>
            <w:tcW w:w="6732" w:type="dxa"/>
            <w:gridSpan w:val="3"/>
          </w:tcPr>
          <w:p w:rsidR="00844BD1" w:rsidRPr="00402AC7" w:rsidRDefault="00844BD1" w:rsidP="006D5D0B">
            <w:pPr>
              <w:jc w:val="cente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Përqindje (ktoe)</w:t>
            </w:r>
          </w:p>
        </w:tc>
      </w:tr>
      <w:tr w:rsidR="00844BD1" w:rsidRPr="00402AC7" w:rsidTr="00844BD1">
        <w:trPr>
          <w:jc w:val="center"/>
        </w:trPr>
        <w:tc>
          <w:tcPr>
            <w:cnfStyle w:val="001000000000" w:firstRow="0" w:lastRow="0" w:firstColumn="1" w:lastColumn="0" w:oddVBand="0" w:evenVBand="0" w:oddHBand="0" w:evenHBand="0" w:firstRowFirstColumn="0" w:firstRowLastColumn="0" w:lastRowFirstColumn="0" w:lastRowLastColumn="0"/>
            <w:tcW w:w="2285" w:type="dxa"/>
          </w:tcPr>
          <w:p w:rsidR="00844BD1" w:rsidRPr="00402AC7" w:rsidRDefault="00844BD1" w:rsidP="006D5D0B">
            <w:pPr>
              <w:rPr>
                <w:rFonts w:ascii="Garamond" w:hAnsi="Garamond"/>
                <w:lang w:val="sq-AL"/>
              </w:rPr>
            </w:pPr>
            <w:r w:rsidRPr="00402AC7">
              <w:rPr>
                <w:rFonts w:ascii="Garamond" w:hAnsi="Garamond"/>
                <w:lang w:val="sq-AL"/>
              </w:rPr>
              <w:t>Bazë</w:t>
            </w:r>
          </w:p>
        </w:tc>
        <w:tc>
          <w:tcPr>
            <w:tcW w:w="2244" w:type="dxa"/>
          </w:tcPr>
          <w:p w:rsidR="00844BD1" w:rsidRPr="00402AC7" w:rsidRDefault="00844BD1"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53,40 (2,744)</w:t>
            </w:r>
          </w:p>
        </w:tc>
        <w:tc>
          <w:tcPr>
            <w:tcW w:w="2252" w:type="dxa"/>
          </w:tcPr>
          <w:p w:rsidR="00844BD1" w:rsidRPr="00402AC7" w:rsidRDefault="00844BD1"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53,68 (3,221)</w:t>
            </w:r>
          </w:p>
        </w:tc>
        <w:tc>
          <w:tcPr>
            <w:tcW w:w="2236" w:type="dxa"/>
          </w:tcPr>
          <w:p w:rsidR="00844BD1" w:rsidRPr="00402AC7" w:rsidRDefault="00844BD1"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58,92 (3,869)</w:t>
            </w:r>
          </w:p>
        </w:tc>
      </w:tr>
      <w:tr w:rsidR="00844BD1" w:rsidRPr="00402AC7" w:rsidTr="00844B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5" w:type="dxa"/>
          </w:tcPr>
          <w:p w:rsidR="00844BD1" w:rsidRPr="00402AC7" w:rsidRDefault="00844BD1" w:rsidP="006D5D0B">
            <w:pPr>
              <w:rPr>
                <w:rFonts w:ascii="Garamond" w:hAnsi="Garamond"/>
                <w:lang w:val="sq-AL"/>
              </w:rPr>
            </w:pPr>
            <w:r w:rsidRPr="00402AC7">
              <w:rPr>
                <w:rFonts w:ascii="Garamond" w:hAnsi="Garamond"/>
                <w:lang w:val="sq-AL"/>
              </w:rPr>
              <w:t>EE</w:t>
            </w:r>
          </w:p>
        </w:tc>
        <w:tc>
          <w:tcPr>
            <w:tcW w:w="2244" w:type="dxa"/>
          </w:tcPr>
          <w:p w:rsidR="00844BD1" w:rsidRPr="00402AC7" w:rsidRDefault="00844BD1" w:rsidP="006D5D0B">
            <w:pP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49,63 (2,451)</w:t>
            </w:r>
          </w:p>
        </w:tc>
        <w:tc>
          <w:tcPr>
            <w:tcW w:w="2252" w:type="dxa"/>
          </w:tcPr>
          <w:p w:rsidR="00844BD1" w:rsidRPr="00402AC7" w:rsidRDefault="00844BD1" w:rsidP="006D5D0B">
            <w:pP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47,69 (2,669)</w:t>
            </w:r>
          </w:p>
        </w:tc>
        <w:tc>
          <w:tcPr>
            <w:tcW w:w="2236" w:type="dxa"/>
          </w:tcPr>
          <w:p w:rsidR="00844BD1" w:rsidRPr="00402AC7" w:rsidRDefault="00844BD1" w:rsidP="006D5D0B">
            <w:pP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47,69 (3,118)</w:t>
            </w:r>
          </w:p>
        </w:tc>
      </w:tr>
      <w:tr w:rsidR="00844BD1" w:rsidRPr="00402AC7" w:rsidTr="00844BD1">
        <w:trPr>
          <w:jc w:val="center"/>
        </w:trPr>
        <w:tc>
          <w:tcPr>
            <w:cnfStyle w:val="001000000000" w:firstRow="0" w:lastRow="0" w:firstColumn="1" w:lastColumn="0" w:oddVBand="0" w:evenVBand="0" w:oddHBand="0" w:evenHBand="0" w:firstRowFirstColumn="0" w:firstRowLastColumn="0" w:lastRowFirstColumn="0" w:lastRowLastColumn="0"/>
            <w:tcW w:w="2285" w:type="dxa"/>
          </w:tcPr>
          <w:p w:rsidR="00844BD1" w:rsidRPr="00402AC7" w:rsidRDefault="00844BD1" w:rsidP="006D5D0B">
            <w:pPr>
              <w:rPr>
                <w:rFonts w:ascii="Garamond" w:hAnsi="Garamond"/>
                <w:lang w:val="sq-AL"/>
              </w:rPr>
            </w:pPr>
            <w:r w:rsidRPr="00402AC7">
              <w:rPr>
                <w:rFonts w:ascii="Garamond" w:hAnsi="Garamond"/>
                <w:lang w:val="sq-AL"/>
              </w:rPr>
              <w:t xml:space="preserve">Promovimi i </w:t>
            </w:r>
            <w:r w:rsidR="00A666CA" w:rsidRPr="00402AC7">
              <w:rPr>
                <w:rFonts w:ascii="Garamond" w:hAnsi="Garamond"/>
                <w:lang w:val="sq-AL"/>
              </w:rPr>
              <w:t>gazit</w:t>
            </w:r>
          </w:p>
        </w:tc>
        <w:tc>
          <w:tcPr>
            <w:tcW w:w="2244" w:type="dxa"/>
          </w:tcPr>
          <w:p w:rsidR="00844BD1" w:rsidRPr="00402AC7" w:rsidRDefault="00844BD1"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58,64 (2,467)</w:t>
            </w:r>
          </w:p>
        </w:tc>
        <w:tc>
          <w:tcPr>
            <w:tcW w:w="2252" w:type="dxa"/>
          </w:tcPr>
          <w:p w:rsidR="00844BD1" w:rsidRPr="00402AC7" w:rsidRDefault="00844BD1"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65,82 (2,618)</w:t>
            </w:r>
          </w:p>
        </w:tc>
        <w:tc>
          <w:tcPr>
            <w:tcW w:w="2236" w:type="dxa"/>
          </w:tcPr>
          <w:p w:rsidR="00844BD1" w:rsidRPr="00402AC7" w:rsidRDefault="00844BD1"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71,60 (2,773)</w:t>
            </w:r>
          </w:p>
        </w:tc>
      </w:tr>
      <w:tr w:rsidR="00844BD1" w:rsidRPr="00402AC7" w:rsidTr="00844BD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85" w:type="dxa"/>
          </w:tcPr>
          <w:p w:rsidR="00844BD1" w:rsidRPr="00402AC7" w:rsidRDefault="00844BD1" w:rsidP="006D5D0B">
            <w:pPr>
              <w:rPr>
                <w:rFonts w:ascii="Garamond" w:hAnsi="Garamond"/>
                <w:lang w:val="sq-AL"/>
              </w:rPr>
            </w:pPr>
            <w:r w:rsidRPr="00402AC7">
              <w:rPr>
                <w:rFonts w:ascii="Garamond" w:hAnsi="Garamond"/>
                <w:lang w:val="sq-AL"/>
              </w:rPr>
              <w:t>BRE</w:t>
            </w:r>
          </w:p>
        </w:tc>
        <w:tc>
          <w:tcPr>
            <w:tcW w:w="2244" w:type="dxa"/>
          </w:tcPr>
          <w:p w:rsidR="00844BD1" w:rsidRPr="00402AC7" w:rsidRDefault="00844BD1" w:rsidP="006D5D0B">
            <w:pP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50,64 (2,744)</w:t>
            </w:r>
          </w:p>
        </w:tc>
        <w:tc>
          <w:tcPr>
            <w:tcW w:w="2252" w:type="dxa"/>
          </w:tcPr>
          <w:p w:rsidR="00844BD1" w:rsidRPr="00402AC7" w:rsidRDefault="00844BD1" w:rsidP="006D5D0B">
            <w:pP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52,26 (3,263)</w:t>
            </w:r>
          </w:p>
        </w:tc>
        <w:tc>
          <w:tcPr>
            <w:tcW w:w="2236" w:type="dxa"/>
          </w:tcPr>
          <w:p w:rsidR="00844BD1" w:rsidRPr="00402AC7" w:rsidRDefault="00844BD1" w:rsidP="006D5D0B">
            <w:pP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56,55 (4,110)</w:t>
            </w:r>
          </w:p>
        </w:tc>
      </w:tr>
      <w:tr w:rsidR="00844BD1" w:rsidRPr="00402AC7" w:rsidTr="00844BD1">
        <w:trPr>
          <w:jc w:val="center"/>
        </w:trPr>
        <w:tc>
          <w:tcPr>
            <w:cnfStyle w:val="001000000000" w:firstRow="0" w:lastRow="0" w:firstColumn="1" w:lastColumn="0" w:oddVBand="0" w:evenVBand="0" w:oddHBand="0" w:evenHBand="0" w:firstRowFirstColumn="0" w:firstRowLastColumn="0" w:lastRowFirstColumn="0" w:lastRowLastColumn="0"/>
            <w:tcW w:w="2285" w:type="dxa"/>
          </w:tcPr>
          <w:p w:rsidR="00844BD1" w:rsidRPr="00402AC7" w:rsidRDefault="00E87E0A" w:rsidP="006D5D0B">
            <w:pPr>
              <w:rPr>
                <w:rFonts w:ascii="Garamond" w:hAnsi="Garamond"/>
                <w:lang w:val="sq-AL"/>
              </w:rPr>
            </w:pPr>
            <w:r w:rsidRPr="00402AC7">
              <w:rPr>
                <w:rFonts w:ascii="Garamond" w:hAnsi="Garamond"/>
                <w:lang w:val="sq-AL"/>
              </w:rPr>
              <w:t>Shqipëri–Kosovë</w:t>
            </w:r>
          </w:p>
        </w:tc>
        <w:tc>
          <w:tcPr>
            <w:tcW w:w="2244" w:type="dxa"/>
          </w:tcPr>
          <w:p w:rsidR="00844BD1" w:rsidRPr="00402AC7" w:rsidRDefault="00844BD1"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41,49 (2,726)</w:t>
            </w:r>
          </w:p>
        </w:tc>
        <w:tc>
          <w:tcPr>
            <w:tcW w:w="2252" w:type="dxa"/>
          </w:tcPr>
          <w:p w:rsidR="00844BD1" w:rsidRPr="00402AC7" w:rsidRDefault="00844BD1"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43,55 (3,169)</w:t>
            </w:r>
          </w:p>
        </w:tc>
        <w:tc>
          <w:tcPr>
            <w:tcW w:w="2236" w:type="dxa"/>
          </w:tcPr>
          <w:p w:rsidR="00844BD1" w:rsidRPr="00402AC7" w:rsidRDefault="00844BD1"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44,80 (3,762)</w:t>
            </w:r>
          </w:p>
        </w:tc>
      </w:tr>
    </w:tbl>
    <w:p w:rsidR="00E70166" w:rsidRPr="00402AC7" w:rsidRDefault="00E70166" w:rsidP="00F33104">
      <w:pPr>
        <w:pStyle w:val="Paragrafi"/>
        <w:rPr>
          <w:rFonts w:eastAsia="Times New Roman"/>
          <w:spacing w:val="-4"/>
          <w:lang w:val="sq-AL" w:eastAsia="en-GB"/>
        </w:rPr>
      </w:pPr>
    </w:p>
    <w:p w:rsidR="004707DC" w:rsidRPr="00402AC7" w:rsidRDefault="004707DC" w:rsidP="004707DC">
      <w:pPr>
        <w:pStyle w:val="Paragrafi"/>
        <w:rPr>
          <w:rStyle w:val="Emphasis"/>
          <w:lang w:val="sq-AL"/>
        </w:rPr>
      </w:pPr>
      <w:bookmarkStart w:id="46" w:name="_Ref476663613"/>
      <w:bookmarkStart w:id="47" w:name="_Toc488391849"/>
      <w:r w:rsidRPr="00402AC7">
        <w:rPr>
          <w:rStyle w:val="Emphasis"/>
          <w:lang w:val="sq-AL"/>
        </w:rPr>
        <w:t xml:space="preserve">Figura </w:t>
      </w:r>
      <w:r w:rsidRPr="00402AC7">
        <w:rPr>
          <w:rStyle w:val="Emphasis"/>
          <w:lang w:val="sq-AL"/>
        </w:rPr>
        <w:fldChar w:fldCharType="begin"/>
      </w:r>
      <w:r w:rsidRPr="00402AC7">
        <w:rPr>
          <w:rStyle w:val="Emphasis"/>
          <w:lang w:val="sq-AL"/>
        </w:rPr>
        <w:instrText xml:space="preserve"> SEQ Figure \* ARABIC </w:instrText>
      </w:r>
      <w:r w:rsidRPr="00402AC7">
        <w:rPr>
          <w:rStyle w:val="Emphasis"/>
          <w:lang w:val="sq-AL"/>
        </w:rPr>
        <w:fldChar w:fldCharType="separate"/>
      </w:r>
      <w:r w:rsidR="00763B8B">
        <w:rPr>
          <w:rStyle w:val="Emphasis"/>
          <w:noProof/>
          <w:lang w:val="sq-AL"/>
        </w:rPr>
        <w:t>5</w:t>
      </w:r>
      <w:r w:rsidRPr="00402AC7">
        <w:rPr>
          <w:rStyle w:val="Emphasis"/>
          <w:lang w:val="sq-AL"/>
        </w:rPr>
        <w:fldChar w:fldCharType="end"/>
      </w:r>
      <w:bookmarkEnd w:id="46"/>
      <w:r w:rsidR="00C52308" w:rsidRPr="00402AC7">
        <w:rPr>
          <w:rStyle w:val="Emphasis"/>
          <w:lang w:val="sq-AL"/>
        </w:rPr>
        <w:t>.</w:t>
      </w:r>
      <w:r w:rsidRPr="00402AC7">
        <w:rPr>
          <w:rStyle w:val="Emphasis"/>
          <w:lang w:val="sq-AL"/>
        </w:rPr>
        <w:t xml:space="preserve"> Importet në funksion të Furnizimit Total të Burimeve Primare të Energjisë</w:t>
      </w:r>
      <w:bookmarkEnd w:id="47"/>
    </w:p>
    <w:p w:rsidR="004707DC" w:rsidRPr="00402AC7" w:rsidRDefault="004707DC" w:rsidP="004707DC">
      <w:pPr>
        <w:pStyle w:val="Paragrafi"/>
        <w:rPr>
          <w:lang w:val="sq-AL"/>
        </w:rPr>
      </w:pPr>
      <w:bookmarkStart w:id="48" w:name="_Toc519680690"/>
    </w:p>
    <w:p w:rsidR="004707DC" w:rsidRPr="00402AC7" w:rsidRDefault="004707DC" w:rsidP="004707DC">
      <w:pPr>
        <w:pStyle w:val="Paragrafi"/>
        <w:rPr>
          <w:lang w:val="sq-AL"/>
        </w:rPr>
      </w:pPr>
      <w:r w:rsidRPr="00402AC7">
        <w:rPr>
          <w:lang w:val="sq-AL"/>
        </w:rPr>
        <w:t>Pjesa e energjisë së rinovueshme</w:t>
      </w:r>
      <w:bookmarkEnd w:id="48"/>
      <w:r w:rsidRPr="00402AC7">
        <w:rPr>
          <w:lang w:val="sq-AL"/>
        </w:rPr>
        <w:t xml:space="preserve"> </w:t>
      </w:r>
    </w:p>
    <w:p w:rsidR="004707DC" w:rsidRPr="00402AC7" w:rsidRDefault="004707DC" w:rsidP="004707DC">
      <w:pPr>
        <w:pStyle w:val="Paragrafi"/>
        <w:rPr>
          <w:lang w:val="sq-AL"/>
        </w:rPr>
      </w:pPr>
      <w:r w:rsidRPr="00402AC7">
        <w:rPr>
          <w:lang w:val="sq-AL"/>
        </w:rPr>
        <w:t xml:space="preserve">Figura 6 tregon pjesën e burimeve të </w:t>
      </w:r>
      <w:r w:rsidRPr="00402AC7">
        <w:rPr>
          <w:bCs/>
          <w:lang w:val="sq-AL"/>
        </w:rPr>
        <w:t>rinovueshme</w:t>
      </w:r>
      <w:r w:rsidRPr="00402AC7">
        <w:rPr>
          <w:lang w:val="sq-AL"/>
        </w:rPr>
        <w:t xml:space="preserve"> të energjisë në furnizimin primar me energji. Vetëm </w:t>
      </w:r>
      <w:r w:rsidRPr="00402AC7">
        <w:rPr>
          <w:b/>
          <w:lang w:val="sq-AL"/>
        </w:rPr>
        <w:t xml:space="preserve">skenari i </w:t>
      </w:r>
      <w:r w:rsidR="00A550BE" w:rsidRPr="00402AC7">
        <w:rPr>
          <w:b/>
          <w:lang w:val="sq-AL"/>
        </w:rPr>
        <w:t xml:space="preserve">burimeve të </w:t>
      </w:r>
      <w:r w:rsidR="00A550BE" w:rsidRPr="00402AC7">
        <w:rPr>
          <w:b/>
          <w:bCs/>
          <w:lang w:val="sq-AL"/>
        </w:rPr>
        <w:t>rinovueshme</w:t>
      </w:r>
      <w:r w:rsidR="00A550BE" w:rsidRPr="00402AC7">
        <w:rPr>
          <w:b/>
          <w:lang w:val="sq-AL"/>
        </w:rPr>
        <w:t xml:space="preserve"> të energjisë </w:t>
      </w:r>
      <w:r w:rsidRPr="00402AC7">
        <w:rPr>
          <w:b/>
          <w:lang w:val="sq-AL"/>
        </w:rPr>
        <w:t>(BRE)</w:t>
      </w:r>
      <w:r w:rsidRPr="00402AC7">
        <w:rPr>
          <w:lang w:val="sq-AL"/>
        </w:rPr>
        <w:t xml:space="preserve"> arrin dhe ruan synimin e PKVBRE</w:t>
      </w:r>
      <w:r w:rsidR="00A666CA" w:rsidRPr="00402AC7">
        <w:rPr>
          <w:lang w:val="sq-AL"/>
        </w:rPr>
        <w:t>-së</w:t>
      </w:r>
      <w:r w:rsidRPr="00402AC7">
        <w:rPr>
          <w:lang w:val="sq-AL"/>
        </w:rPr>
        <w:t xml:space="preserve"> deri në vitin 2020. Ai ka ndikim në reduktimin e energjisë elektrike dhe importeve të nënprodukteve të naftës dhe ka potencial për të arritur 33% reduktim të emetimit CO</w:t>
      </w:r>
      <w:r w:rsidRPr="00402AC7">
        <w:rPr>
          <w:vertAlign w:val="subscript"/>
          <w:lang w:val="sq-AL"/>
        </w:rPr>
        <w:t>2</w:t>
      </w:r>
      <w:r w:rsidRPr="00402AC7">
        <w:rPr>
          <w:lang w:val="sq-AL"/>
        </w:rPr>
        <w:t xml:space="preserve">. </w:t>
      </w:r>
      <w:r w:rsidRPr="00402AC7">
        <w:rPr>
          <w:b/>
          <w:lang w:val="sq-AL"/>
        </w:rPr>
        <w:t xml:space="preserve">Skenari i </w:t>
      </w:r>
      <w:r w:rsidR="00A550BE" w:rsidRPr="00402AC7">
        <w:rPr>
          <w:b/>
          <w:lang w:val="sq-AL"/>
        </w:rPr>
        <w:t>promovimit të gazit</w:t>
      </w:r>
      <w:r w:rsidR="00A550BE" w:rsidRPr="00402AC7">
        <w:rPr>
          <w:lang w:val="sq-AL"/>
        </w:rPr>
        <w:t xml:space="preserve"> </w:t>
      </w:r>
      <w:r w:rsidRPr="00402AC7">
        <w:rPr>
          <w:lang w:val="sq-AL"/>
        </w:rPr>
        <w:t>zvogëlon shfrytëzimin e BRE</w:t>
      </w:r>
      <w:r w:rsidR="00A550BE" w:rsidRPr="00402AC7">
        <w:rPr>
          <w:lang w:val="sq-AL"/>
        </w:rPr>
        <w:t>-së</w:t>
      </w:r>
      <w:r w:rsidRPr="00402AC7">
        <w:rPr>
          <w:lang w:val="sq-AL"/>
        </w:rPr>
        <w:t xml:space="preserve"> duke zëvendësuar një pjesë të energjisë së prodhuar nga termocentralet me gaz natyror që mund të përdoret për ngrohjen. </w:t>
      </w:r>
      <w:r w:rsidRPr="00402AC7">
        <w:rPr>
          <w:b/>
          <w:lang w:val="sq-AL"/>
        </w:rPr>
        <w:t xml:space="preserve">Skenari i </w:t>
      </w:r>
      <w:r w:rsidR="00A550BE" w:rsidRPr="00402AC7">
        <w:rPr>
          <w:b/>
          <w:lang w:val="sq-AL"/>
        </w:rPr>
        <w:t>k</w:t>
      </w:r>
      <w:r w:rsidRPr="00402AC7">
        <w:rPr>
          <w:b/>
          <w:lang w:val="sq-AL"/>
        </w:rPr>
        <w:t>ombinuar</w:t>
      </w:r>
      <w:r w:rsidR="00457924" w:rsidRPr="00402AC7">
        <w:rPr>
          <w:lang w:val="sq-AL"/>
        </w:rPr>
        <w:t>,</w:t>
      </w:r>
      <w:r w:rsidRPr="00402AC7">
        <w:rPr>
          <w:lang w:val="sq-AL"/>
        </w:rPr>
        <w:t xml:space="preserve"> gjithashtu</w:t>
      </w:r>
      <w:r w:rsidR="00457924" w:rsidRPr="00402AC7">
        <w:rPr>
          <w:lang w:val="sq-AL"/>
        </w:rPr>
        <w:t>,</w:t>
      </w:r>
      <w:r w:rsidRPr="00402AC7">
        <w:rPr>
          <w:lang w:val="sq-AL"/>
        </w:rPr>
        <w:t xml:space="preserve"> tregon shfrytëzimin e reduktuar të BRE-së për të njëjtën arsye, por pjesa e BRE-së është më e madhe për shkak të kërkesës së reduktuar të energjisë elektrike të prodhuar nga masat e EE</w:t>
      </w:r>
      <w:r w:rsidR="00A666CA" w:rsidRPr="00402AC7">
        <w:rPr>
          <w:lang w:val="sq-AL"/>
        </w:rPr>
        <w:t>-së</w:t>
      </w:r>
      <w:r w:rsidRPr="00402AC7">
        <w:rPr>
          <w:lang w:val="sq-AL"/>
        </w:rPr>
        <w:t>. Si rezultat, Shqipëria nuk do të arrinte objektivin e saj kombëtar për BRE-në pas vitit 2026.</w:t>
      </w:r>
    </w:p>
    <w:p w:rsidR="00E70166" w:rsidRPr="00402AC7" w:rsidRDefault="00E70166" w:rsidP="00F33104">
      <w:pPr>
        <w:pStyle w:val="Paragrafi"/>
        <w:rPr>
          <w:rFonts w:eastAsia="Times New Roman"/>
          <w:spacing w:val="-4"/>
          <w:lang w:val="sq-AL" w:eastAsia="en-GB"/>
        </w:rPr>
      </w:pPr>
    </w:p>
    <w:p w:rsidR="00E70166" w:rsidRPr="00402AC7" w:rsidRDefault="00920464" w:rsidP="00F33104">
      <w:pPr>
        <w:pStyle w:val="Paragrafi"/>
        <w:rPr>
          <w:rFonts w:eastAsia="Times New Roman"/>
          <w:spacing w:val="-4"/>
          <w:lang w:val="sq-AL" w:eastAsia="en-GB"/>
        </w:rPr>
      </w:pPr>
      <w:r w:rsidRPr="00402AC7">
        <w:rPr>
          <w:noProof/>
        </w:rPr>
        <w:drawing>
          <wp:inline distT="0" distB="0" distL="0" distR="0" wp14:anchorId="7ECCD9C8" wp14:editId="13CBD461">
            <wp:extent cx="5383426" cy="2504440"/>
            <wp:effectExtent l="0" t="0" r="8255" b="0"/>
            <wp:docPr id="25"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395649" cy="2510126"/>
                    </a:xfrm>
                    <a:prstGeom prst="rect">
                      <a:avLst/>
                    </a:prstGeom>
                    <a:noFill/>
                    <a:ln>
                      <a:noFill/>
                    </a:ln>
                  </pic:spPr>
                </pic:pic>
              </a:graphicData>
            </a:graphic>
          </wp:inline>
        </w:drawing>
      </w:r>
    </w:p>
    <w:p w:rsidR="00E70166" w:rsidRPr="00402AC7" w:rsidRDefault="00E70166" w:rsidP="00F33104">
      <w:pPr>
        <w:pStyle w:val="Paragrafi"/>
        <w:rPr>
          <w:rFonts w:eastAsia="Times New Roman"/>
          <w:spacing w:val="-4"/>
          <w:lang w:val="sq-AL" w:eastAsia="en-GB"/>
        </w:rPr>
      </w:pPr>
    </w:p>
    <w:tbl>
      <w:tblPr>
        <w:tblStyle w:val="LightList1"/>
        <w:tblW w:w="0" w:type="auto"/>
        <w:tblLook w:val="04A0" w:firstRow="1" w:lastRow="0" w:firstColumn="1" w:lastColumn="0" w:noHBand="0" w:noVBand="1"/>
      </w:tblPr>
      <w:tblGrid>
        <w:gridCol w:w="2286"/>
        <w:gridCol w:w="2243"/>
        <w:gridCol w:w="2253"/>
        <w:gridCol w:w="2235"/>
      </w:tblGrid>
      <w:tr w:rsidR="00920464" w:rsidRPr="00402AC7" w:rsidTr="006D5D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6" w:type="dxa"/>
          </w:tcPr>
          <w:p w:rsidR="00920464" w:rsidRPr="00402AC7" w:rsidRDefault="00920464" w:rsidP="006D5D0B">
            <w:pPr>
              <w:rPr>
                <w:rFonts w:ascii="Garamond" w:hAnsi="Garamond"/>
                <w:lang w:val="sq-AL"/>
              </w:rPr>
            </w:pPr>
            <w:r w:rsidRPr="00402AC7">
              <w:rPr>
                <w:rFonts w:ascii="Garamond" w:hAnsi="Garamond"/>
                <w:lang w:val="sq-AL"/>
              </w:rPr>
              <w:t>Viti</w:t>
            </w:r>
          </w:p>
        </w:tc>
        <w:tc>
          <w:tcPr>
            <w:tcW w:w="2243" w:type="dxa"/>
          </w:tcPr>
          <w:p w:rsidR="00920464" w:rsidRPr="00402AC7" w:rsidRDefault="00920464" w:rsidP="006D5D0B">
            <w:pPr>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2020</w:t>
            </w:r>
          </w:p>
        </w:tc>
        <w:tc>
          <w:tcPr>
            <w:tcW w:w="2253" w:type="dxa"/>
          </w:tcPr>
          <w:p w:rsidR="00920464" w:rsidRPr="00402AC7" w:rsidRDefault="00920464" w:rsidP="006D5D0B">
            <w:pPr>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2025</w:t>
            </w:r>
          </w:p>
        </w:tc>
        <w:tc>
          <w:tcPr>
            <w:tcW w:w="2235" w:type="dxa"/>
          </w:tcPr>
          <w:p w:rsidR="00920464" w:rsidRPr="00402AC7" w:rsidRDefault="00920464" w:rsidP="006D5D0B">
            <w:pPr>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2030</w:t>
            </w:r>
          </w:p>
        </w:tc>
      </w:tr>
      <w:tr w:rsidR="00920464" w:rsidRPr="00402AC7" w:rsidTr="006D5D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6" w:type="dxa"/>
          </w:tcPr>
          <w:p w:rsidR="00920464" w:rsidRPr="00402AC7" w:rsidRDefault="00920464" w:rsidP="006D5D0B">
            <w:pPr>
              <w:rPr>
                <w:rFonts w:ascii="Garamond" w:hAnsi="Garamond"/>
                <w:lang w:val="sq-AL"/>
              </w:rPr>
            </w:pPr>
            <w:r w:rsidRPr="00402AC7">
              <w:rPr>
                <w:rFonts w:ascii="Garamond" w:hAnsi="Garamond"/>
                <w:lang w:val="sq-AL"/>
              </w:rPr>
              <w:t>Skenarët</w:t>
            </w:r>
          </w:p>
        </w:tc>
        <w:tc>
          <w:tcPr>
            <w:tcW w:w="6731" w:type="dxa"/>
            <w:gridSpan w:val="3"/>
          </w:tcPr>
          <w:p w:rsidR="00920464" w:rsidRPr="00402AC7" w:rsidRDefault="00920464" w:rsidP="006D5D0B">
            <w:pPr>
              <w:jc w:val="cente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Përqindje (ktoe)</w:t>
            </w:r>
          </w:p>
        </w:tc>
      </w:tr>
      <w:tr w:rsidR="00920464" w:rsidRPr="00402AC7" w:rsidTr="006D5D0B">
        <w:tc>
          <w:tcPr>
            <w:cnfStyle w:val="001000000000" w:firstRow="0" w:lastRow="0" w:firstColumn="1" w:lastColumn="0" w:oddVBand="0" w:evenVBand="0" w:oddHBand="0" w:evenHBand="0" w:firstRowFirstColumn="0" w:firstRowLastColumn="0" w:lastRowFirstColumn="0" w:lastRowLastColumn="0"/>
            <w:tcW w:w="2286" w:type="dxa"/>
          </w:tcPr>
          <w:p w:rsidR="00920464" w:rsidRPr="00402AC7" w:rsidRDefault="00920464" w:rsidP="006D5D0B">
            <w:pPr>
              <w:rPr>
                <w:rFonts w:ascii="Garamond" w:hAnsi="Garamond"/>
                <w:lang w:val="sq-AL"/>
              </w:rPr>
            </w:pPr>
            <w:r w:rsidRPr="00402AC7">
              <w:rPr>
                <w:rFonts w:ascii="Garamond" w:hAnsi="Garamond"/>
                <w:lang w:val="sq-AL"/>
              </w:rPr>
              <w:t>Bazë</w:t>
            </w:r>
          </w:p>
        </w:tc>
        <w:tc>
          <w:tcPr>
            <w:tcW w:w="2243" w:type="dxa"/>
          </w:tcPr>
          <w:p w:rsidR="00920464" w:rsidRPr="00402AC7" w:rsidRDefault="00920464"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37,98 (2,744)</w:t>
            </w:r>
          </w:p>
        </w:tc>
        <w:tc>
          <w:tcPr>
            <w:tcW w:w="2253" w:type="dxa"/>
          </w:tcPr>
          <w:p w:rsidR="00920464" w:rsidRPr="00402AC7" w:rsidRDefault="00920464"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39,09 (3,221)</w:t>
            </w:r>
          </w:p>
        </w:tc>
        <w:tc>
          <w:tcPr>
            <w:tcW w:w="2235" w:type="dxa"/>
          </w:tcPr>
          <w:p w:rsidR="00920464" w:rsidRPr="00402AC7" w:rsidRDefault="00920464"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36,33 (3,869)</w:t>
            </w:r>
          </w:p>
        </w:tc>
      </w:tr>
      <w:tr w:rsidR="00920464" w:rsidRPr="00402AC7" w:rsidTr="006D5D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6" w:type="dxa"/>
          </w:tcPr>
          <w:p w:rsidR="00920464" w:rsidRPr="00402AC7" w:rsidRDefault="00920464" w:rsidP="006D5D0B">
            <w:pPr>
              <w:rPr>
                <w:rFonts w:ascii="Garamond" w:hAnsi="Garamond"/>
                <w:lang w:val="sq-AL"/>
              </w:rPr>
            </w:pPr>
            <w:r w:rsidRPr="00402AC7">
              <w:rPr>
                <w:rFonts w:ascii="Garamond" w:hAnsi="Garamond"/>
                <w:lang w:val="sq-AL"/>
              </w:rPr>
              <w:t>EE</w:t>
            </w:r>
          </w:p>
        </w:tc>
        <w:tc>
          <w:tcPr>
            <w:tcW w:w="2243" w:type="dxa"/>
          </w:tcPr>
          <w:p w:rsidR="00920464" w:rsidRPr="00402AC7" w:rsidRDefault="00920464" w:rsidP="006D5D0B">
            <w:pP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38,65 (2,451)</w:t>
            </w:r>
          </w:p>
        </w:tc>
        <w:tc>
          <w:tcPr>
            <w:tcW w:w="2253" w:type="dxa"/>
          </w:tcPr>
          <w:p w:rsidR="00920464" w:rsidRPr="00402AC7" w:rsidRDefault="00920464" w:rsidP="006D5D0B">
            <w:pP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39,16 (2,669)</w:t>
            </w:r>
          </w:p>
        </w:tc>
        <w:tc>
          <w:tcPr>
            <w:tcW w:w="2235" w:type="dxa"/>
          </w:tcPr>
          <w:p w:rsidR="00920464" w:rsidRPr="00402AC7" w:rsidRDefault="00920464" w:rsidP="006D5D0B">
            <w:pP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38,00 (3,118)</w:t>
            </w:r>
          </w:p>
        </w:tc>
      </w:tr>
      <w:tr w:rsidR="00920464" w:rsidRPr="00402AC7" w:rsidTr="006D5D0B">
        <w:tc>
          <w:tcPr>
            <w:cnfStyle w:val="001000000000" w:firstRow="0" w:lastRow="0" w:firstColumn="1" w:lastColumn="0" w:oddVBand="0" w:evenVBand="0" w:oddHBand="0" w:evenHBand="0" w:firstRowFirstColumn="0" w:firstRowLastColumn="0" w:lastRowFirstColumn="0" w:lastRowLastColumn="0"/>
            <w:tcW w:w="2286" w:type="dxa"/>
          </w:tcPr>
          <w:p w:rsidR="00920464" w:rsidRPr="00402AC7" w:rsidRDefault="00920464" w:rsidP="006D5D0B">
            <w:pPr>
              <w:rPr>
                <w:rFonts w:ascii="Garamond" w:hAnsi="Garamond"/>
                <w:lang w:val="sq-AL"/>
              </w:rPr>
            </w:pPr>
            <w:r w:rsidRPr="00402AC7">
              <w:rPr>
                <w:rFonts w:ascii="Garamond" w:hAnsi="Garamond"/>
                <w:lang w:val="sq-AL"/>
              </w:rPr>
              <w:t xml:space="preserve">Promovimi i </w:t>
            </w:r>
            <w:r w:rsidR="00A666CA" w:rsidRPr="00402AC7">
              <w:rPr>
                <w:rFonts w:ascii="Garamond" w:hAnsi="Garamond"/>
                <w:lang w:val="sq-AL"/>
              </w:rPr>
              <w:t>gazit</w:t>
            </w:r>
          </w:p>
        </w:tc>
        <w:tc>
          <w:tcPr>
            <w:tcW w:w="2243" w:type="dxa"/>
          </w:tcPr>
          <w:p w:rsidR="00920464" w:rsidRPr="00402AC7" w:rsidRDefault="00920464"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34,20 (2,467)</w:t>
            </w:r>
          </w:p>
        </w:tc>
        <w:tc>
          <w:tcPr>
            <w:tcW w:w="2253" w:type="dxa"/>
          </w:tcPr>
          <w:p w:rsidR="00920464" w:rsidRPr="00402AC7" w:rsidRDefault="00920464"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28,54 (2,618)</w:t>
            </w:r>
          </w:p>
        </w:tc>
        <w:tc>
          <w:tcPr>
            <w:tcW w:w="2235" w:type="dxa"/>
          </w:tcPr>
          <w:p w:rsidR="00920464" w:rsidRPr="00402AC7" w:rsidRDefault="00920464"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24,04 (2,773)</w:t>
            </w:r>
          </w:p>
        </w:tc>
      </w:tr>
      <w:tr w:rsidR="00920464" w:rsidRPr="00402AC7" w:rsidTr="006D5D0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6" w:type="dxa"/>
          </w:tcPr>
          <w:p w:rsidR="00920464" w:rsidRPr="00402AC7" w:rsidRDefault="00920464" w:rsidP="006D5D0B">
            <w:pPr>
              <w:rPr>
                <w:rFonts w:ascii="Garamond" w:hAnsi="Garamond"/>
                <w:lang w:val="sq-AL"/>
              </w:rPr>
            </w:pPr>
            <w:r w:rsidRPr="00402AC7">
              <w:rPr>
                <w:rFonts w:ascii="Garamond" w:hAnsi="Garamond"/>
                <w:lang w:val="sq-AL"/>
              </w:rPr>
              <w:t>BRE</w:t>
            </w:r>
          </w:p>
        </w:tc>
        <w:tc>
          <w:tcPr>
            <w:tcW w:w="2243" w:type="dxa"/>
          </w:tcPr>
          <w:p w:rsidR="00920464" w:rsidRPr="00402AC7" w:rsidRDefault="00920464" w:rsidP="006D5D0B">
            <w:pP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42,95 (2,744)</w:t>
            </w:r>
          </w:p>
        </w:tc>
        <w:tc>
          <w:tcPr>
            <w:tcW w:w="2253" w:type="dxa"/>
          </w:tcPr>
          <w:p w:rsidR="00920464" w:rsidRPr="00402AC7" w:rsidRDefault="00920464" w:rsidP="006D5D0B">
            <w:pP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43,64 (3,263)</w:t>
            </w:r>
          </w:p>
        </w:tc>
        <w:tc>
          <w:tcPr>
            <w:tcW w:w="2235" w:type="dxa"/>
          </w:tcPr>
          <w:p w:rsidR="00920464" w:rsidRPr="00402AC7" w:rsidRDefault="00920464" w:rsidP="006D5D0B">
            <w:pP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42,38 (4,110)</w:t>
            </w:r>
          </w:p>
        </w:tc>
      </w:tr>
      <w:tr w:rsidR="00920464" w:rsidRPr="00402AC7" w:rsidTr="006D5D0B">
        <w:tc>
          <w:tcPr>
            <w:cnfStyle w:val="001000000000" w:firstRow="0" w:lastRow="0" w:firstColumn="1" w:lastColumn="0" w:oddVBand="0" w:evenVBand="0" w:oddHBand="0" w:evenHBand="0" w:firstRowFirstColumn="0" w:firstRowLastColumn="0" w:lastRowFirstColumn="0" w:lastRowLastColumn="0"/>
            <w:tcW w:w="2286" w:type="dxa"/>
          </w:tcPr>
          <w:p w:rsidR="00920464" w:rsidRPr="00402AC7" w:rsidRDefault="00E87E0A" w:rsidP="006D5D0B">
            <w:pPr>
              <w:rPr>
                <w:rFonts w:ascii="Garamond" w:hAnsi="Garamond"/>
                <w:lang w:val="sq-AL"/>
              </w:rPr>
            </w:pPr>
            <w:r w:rsidRPr="00402AC7">
              <w:rPr>
                <w:rFonts w:ascii="Garamond" w:hAnsi="Garamond"/>
                <w:lang w:val="sq-AL"/>
              </w:rPr>
              <w:t>Shqipëri–Kosovë</w:t>
            </w:r>
          </w:p>
        </w:tc>
        <w:tc>
          <w:tcPr>
            <w:tcW w:w="2243" w:type="dxa"/>
          </w:tcPr>
          <w:p w:rsidR="00920464" w:rsidRPr="00402AC7" w:rsidRDefault="00920464"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26,35 (2,726)</w:t>
            </w:r>
          </w:p>
        </w:tc>
        <w:tc>
          <w:tcPr>
            <w:tcW w:w="2253" w:type="dxa"/>
          </w:tcPr>
          <w:p w:rsidR="00920464" w:rsidRPr="00402AC7" w:rsidRDefault="00920464"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28,97 (3,169)</w:t>
            </w:r>
          </w:p>
        </w:tc>
        <w:tc>
          <w:tcPr>
            <w:tcW w:w="2235" w:type="dxa"/>
          </w:tcPr>
          <w:p w:rsidR="00920464" w:rsidRPr="00402AC7" w:rsidRDefault="00920464"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26,87 (3,762)</w:t>
            </w:r>
          </w:p>
        </w:tc>
      </w:tr>
    </w:tbl>
    <w:p w:rsidR="00E70166" w:rsidRPr="00402AC7" w:rsidRDefault="00E70166" w:rsidP="00F33104">
      <w:pPr>
        <w:pStyle w:val="Paragrafi"/>
        <w:rPr>
          <w:rFonts w:eastAsia="Times New Roman"/>
          <w:spacing w:val="-4"/>
          <w:lang w:val="sq-AL" w:eastAsia="en-GB"/>
        </w:rPr>
      </w:pPr>
    </w:p>
    <w:tbl>
      <w:tblPr>
        <w:tblStyle w:val="LightList1"/>
        <w:tblW w:w="0" w:type="auto"/>
        <w:tblLook w:val="04A0" w:firstRow="1" w:lastRow="0" w:firstColumn="1" w:lastColumn="0" w:noHBand="0" w:noVBand="1"/>
      </w:tblPr>
      <w:tblGrid>
        <w:gridCol w:w="2286"/>
        <w:gridCol w:w="2243"/>
        <w:gridCol w:w="2253"/>
        <w:gridCol w:w="2235"/>
      </w:tblGrid>
      <w:tr w:rsidR="00576355" w:rsidRPr="00402AC7" w:rsidTr="006D5D0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6" w:type="dxa"/>
          </w:tcPr>
          <w:p w:rsidR="00576355" w:rsidRPr="00402AC7" w:rsidRDefault="00E87E0A" w:rsidP="006D5D0B">
            <w:pPr>
              <w:rPr>
                <w:rFonts w:ascii="Garamond" w:hAnsi="Garamond"/>
                <w:lang w:val="sq-AL"/>
              </w:rPr>
            </w:pPr>
            <w:r w:rsidRPr="00402AC7">
              <w:rPr>
                <w:rFonts w:ascii="Garamond" w:hAnsi="Garamond"/>
                <w:lang w:val="sq-AL"/>
              </w:rPr>
              <w:t>Shqipëri–Kosovë</w:t>
            </w:r>
          </w:p>
        </w:tc>
        <w:tc>
          <w:tcPr>
            <w:tcW w:w="2243" w:type="dxa"/>
          </w:tcPr>
          <w:p w:rsidR="00576355" w:rsidRPr="00402AC7" w:rsidRDefault="00576355" w:rsidP="006D5D0B">
            <w:pPr>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26,35 (2,726)</w:t>
            </w:r>
          </w:p>
        </w:tc>
        <w:tc>
          <w:tcPr>
            <w:tcW w:w="2253" w:type="dxa"/>
          </w:tcPr>
          <w:p w:rsidR="00576355" w:rsidRPr="00402AC7" w:rsidRDefault="00576355" w:rsidP="006D5D0B">
            <w:pPr>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28,97 (3,169)</w:t>
            </w:r>
          </w:p>
        </w:tc>
        <w:tc>
          <w:tcPr>
            <w:tcW w:w="2235" w:type="dxa"/>
          </w:tcPr>
          <w:p w:rsidR="00576355" w:rsidRPr="00402AC7" w:rsidRDefault="00576355" w:rsidP="006D5D0B">
            <w:pPr>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26,87 (3,762)</w:t>
            </w:r>
          </w:p>
        </w:tc>
      </w:tr>
    </w:tbl>
    <w:p w:rsidR="00576355" w:rsidRPr="00402AC7" w:rsidRDefault="00576355" w:rsidP="00576355">
      <w:pPr>
        <w:pStyle w:val="Paragrafi"/>
        <w:rPr>
          <w:rStyle w:val="Emphasis"/>
          <w:i w:val="0"/>
          <w:lang w:val="sq-AL"/>
        </w:rPr>
      </w:pPr>
      <w:bookmarkStart w:id="49" w:name="_Ref476663829"/>
      <w:r w:rsidRPr="00402AC7">
        <w:rPr>
          <w:rStyle w:val="Emphasis"/>
          <w:lang w:val="sq-AL"/>
        </w:rPr>
        <w:t xml:space="preserve">Figura </w:t>
      </w:r>
      <w:r w:rsidRPr="00402AC7">
        <w:rPr>
          <w:rStyle w:val="Emphasis"/>
          <w:i w:val="0"/>
          <w:lang w:val="sq-AL"/>
        </w:rPr>
        <w:fldChar w:fldCharType="begin"/>
      </w:r>
      <w:r w:rsidRPr="00402AC7">
        <w:rPr>
          <w:rStyle w:val="Emphasis"/>
          <w:lang w:val="sq-AL"/>
        </w:rPr>
        <w:instrText xml:space="preserve"> SEQ Figure \* ARABIC </w:instrText>
      </w:r>
      <w:r w:rsidRPr="00402AC7">
        <w:rPr>
          <w:rStyle w:val="Emphasis"/>
          <w:i w:val="0"/>
          <w:lang w:val="sq-AL"/>
        </w:rPr>
        <w:fldChar w:fldCharType="separate"/>
      </w:r>
      <w:r w:rsidR="00763B8B">
        <w:rPr>
          <w:rStyle w:val="Emphasis"/>
          <w:noProof/>
          <w:lang w:val="sq-AL"/>
        </w:rPr>
        <w:t>6</w:t>
      </w:r>
      <w:r w:rsidRPr="00402AC7">
        <w:rPr>
          <w:rStyle w:val="Emphasis"/>
          <w:i w:val="0"/>
          <w:lang w:val="sq-AL"/>
        </w:rPr>
        <w:fldChar w:fldCharType="end"/>
      </w:r>
      <w:bookmarkEnd w:id="49"/>
      <w:r w:rsidR="00A666CA" w:rsidRPr="00402AC7">
        <w:rPr>
          <w:rStyle w:val="Emphasis"/>
          <w:lang w:val="sq-AL"/>
        </w:rPr>
        <w:t>.</w:t>
      </w:r>
      <w:r w:rsidRPr="00402AC7">
        <w:rPr>
          <w:rStyle w:val="Emphasis"/>
          <w:lang w:val="sq-AL"/>
        </w:rPr>
        <w:t xml:space="preserve"> Përqindja e BRE në TBPE.</w:t>
      </w:r>
    </w:p>
    <w:p w:rsidR="00576355" w:rsidRPr="00402AC7" w:rsidRDefault="00576355" w:rsidP="00576355">
      <w:pPr>
        <w:pStyle w:val="Paragrafi"/>
        <w:rPr>
          <w:lang w:val="sq-AL"/>
        </w:rPr>
      </w:pPr>
      <w:bookmarkStart w:id="50" w:name="_Toc519680691"/>
    </w:p>
    <w:p w:rsidR="00576355" w:rsidRPr="00402AC7" w:rsidRDefault="00576355" w:rsidP="00576355">
      <w:pPr>
        <w:pStyle w:val="Paragrafi"/>
        <w:rPr>
          <w:lang w:val="sq-AL"/>
        </w:rPr>
      </w:pPr>
      <w:r w:rsidRPr="00402AC7">
        <w:rPr>
          <w:lang w:val="sq-AL"/>
        </w:rPr>
        <w:t>Gjenerimi i energjisë elektrike</w:t>
      </w:r>
      <w:bookmarkEnd w:id="50"/>
      <w:r w:rsidRPr="00402AC7">
        <w:rPr>
          <w:lang w:val="sq-AL"/>
        </w:rPr>
        <w:t xml:space="preserve"> </w:t>
      </w:r>
    </w:p>
    <w:p w:rsidR="00576355" w:rsidRPr="00402AC7" w:rsidRDefault="00576355" w:rsidP="00576355">
      <w:pPr>
        <w:pStyle w:val="Paragrafi"/>
        <w:rPr>
          <w:lang w:val="sq-AL"/>
        </w:rPr>
      </w:pPr>
      <w:r w:rsidRPr="00402AC7">
        <w:rPr>
          <w:lang w:val="sq-AL"/>
        </w:rPr>
        <w:t xml:space="preserve">Figura 7 tregon prodhimin vjetor të energjisë elektrike në Shqipëri në vitin 2020, 2025 dhe 2030. </w:t>
      </w:r>
      <w:r w:rsidRPr="00402AC7">
        <w:rPr>
          <w:b/>
          <w:lang w:val="sq-AL"/>
        </w:rPr>
        <w:t xml:space="preserve">Skenari EE </w:t>
      </w:r>
      <w:r w:rsidRPr="00402AC7">
        <w:rPr>
          <w:lang w:val="sq-AL"/>
        </w:rPr>
        <w:t xml:space="preserve">tregon potencialin për të reduktuar kërkesat e reja të gjenerimit apo importit të energjisë elektrike me 31% dhe skenari i </w:t>
      </w:r>
      <w:r w:rsidR="00A666CA" w:rsidRPr="00402AC7">
        <w:rPr>
          <w:b/>
          <w:lang w:val="sq-AL"/>
        </w:rPr>
        <w:t>promovimit të gazit</w:t>
      </w:r>
      <w:r w:rsidR="00A666CA" w:rsidRPr="00402AC7">
        <w:rPr>
          <w:lang w:val="sq-AL"/>
        </w:rPr>
        <w:t xml:space="preserve"> </w:t>
      </w:r>
      <w:r w:rsidRPr="00402AC7">
        <w:rPr>
          <w:lang w:val="sq-AL"/>
        </w:rPr>
        <w:t xml:space="preserve">tregon potencialin për të reduktuar kërkesat e reja të gjenerimit me 16% krahasuar me </w:t>
      </w:r>
      <w:r w:rsidR="00A666CA" w:rsidRPr="00402AC7">
        <w:rPr>
          <w:lang w:val="sq-AL"/>
        </w:rPr>
        <w:t>skenarin bazë</w:t>
      </w:r>
      <w:r w:rsidRPr="00402AC7">
        <w:rPr>
          <w:lang w:val="sq-AL"/>
        </w:rPr>
        <w:t>, sepse zëvendëson hidroenergjinë e përdorur për ngrohjen e amb</w:t>
      </w:r>
      <w:r w:rsidR="00A666CA" w:rsidRPr="00402AC7">
        <w:rPr>
          <w:lang w:val="sq-AL"/>
        </w:rPr>
        <w:t>i</w:t>
      </w:r>
      <w:r w:rsidRPr="00402AC7">
        <w:rPr>
          <w:lang w:val="sq-AL"/>
        </w:rPr>
        <w:t xml:space="preserve">enteve me gaz natyror. </w:t>
      </w:r>
      <w:r w:rsidRPr="00402AC7">
        <w:rPr>
          <w:b/>
          <w:lang w:val="sq-AL"/>
        </w:rPr>
        <w:t>Skenari i BRE</w:t>
      </w:r>
      <w:r w:rsidR="00A666CA" w:rsidRPr="00402AC7">
        <w:rPr>
          <w:b/>
          <w:lang w:val="sq-AL"/>
        </w:rPr>
        <w:t>-së</w:t>
      </w:r>
      <w:r w:rsidRPr="00402AC7">
        <w:rPr>
          <w:lang w:val="sq-AL"/>
        </w:rPr>
        <w:t xml:space="preserve"> ka ndikim minimal në kërkesën për energji elektrike dhe skenari </w:t>
      </w:r>
      <w:r w:rsidRPr="00402AC7">
        <w:rPr>
          <w:b/>
          <w:lang w:val="sq-AL"/>
        </w:rPr>
        <w:t xml:space="preserve">i </w:t>
      </w:r>
      <w:r w:rsidR="00A666CA" w:rsidRPr="00402AC7">
        <w:rPr>
          <w:b/>
          <w:lang w:val="sq-AL"/>
        </w:rPr>
        <w:t>kombinuar</w:t>
      </w:r>
      <w:r w:rsidR="00A666CA" w:rsidRPr="00402AC7">
        <w:rPr>
          <w:lang w:val="sq-AL"/>
        </w:rPr>
        <w:t xml:space="preserve"> </w:t>
      </w:r>
      <w:r w:rsidRPr="00402AC7">
        <w:rPr>
          <w:lang w:val="sq-AL"/>
        </w:rPr>
        <w:t xml:space="preserve">tregon potencialin për të reduktuar gjenerimin e ri apo importin me 41% nën skenarin </w:t>
      </w:r>
      <w:r w:rsidR="00A666CA" w:rsidRPr="00402AC7">
        <w:rPr>
          <w:lang w:val="sq-AL"/>
        </w:rPr>
        <w:t xml:space="preserve">bazë </w:t>
      </w:r>
      <w:r w:rsidRPr="00402AC7">
        <w:rPr>
          <w:lang w:val="sq-AL"/>
        </w:rPr>
        <w:t xml:space="preserve">për shkak të kombinimit të masave EE dhe BRE dhe duke zëvendësuar hidroenergjinë e përdorur për ngrohjen e </w:t>
      </w:r>
      <w:r w:rsidR="00C52308" w:rsidRPr="00402AC7">
        <w:rPr>
          <w:lang w:val="sq-AL"/>
        </w:rPr>
        <w:t>ambie</w:t>
      </w:r>
      <w:r w:rsidRPr="00402AC7">
        <w:rPr>
          <w:lang w:val="sq-AL"/>
        </w:rPr>
        <w:t>nteve me gaz natyror.</w:t>
      </w:r>
    </w:p>
    <w:p w:rsidR="00E70166" w:rsidRPr="000A12AB" w:rsidRDefault="00E70166" w:rsidP="00F33104">
      <w:pPr>
        <w:pStyle w:val="Paragrafi"/>
        <w:rPr>
          <w:rFonts w:eastAsia="Times New Roman"/>
          <w:spacing w:val="-4"/>
          <w:sz w:val="12"/>
          <w:lang w:val="sq-AL" w:eastAsia="en-GB"/>
        </w:rPr>
      </w:pPr>
    </w:p>
    <w:p w:rsidR="00E70166" w:rsidRPr="00402AC7" w:rsidRDefault="00C27BC7" w:rsidP="00F33104">
      <w:pPr>
        <w:pStyle w:val="Paragrafi"/>
        <w:rPr>
          <w:rFonts w:eastAsia="Times New Roman"/>
          <w:spacing w:val="-4"/>
          <w:lang w:val="sq-AL" w:eastAsia="en-GB"/>
        </w:rPr>
      </w:pPr>
      <w:r w:rsidRPr="00402AC7">
        <w:rPr>
          <w:noProof/>
        </w:rPr>
        <w:drawing>
          <wp:inline distT="0" distB="0" distL="0" distR="0" wp14:anchorId="0D9F5759" wp14:editId="34E69719">
            <wp:extent cx="5829300" cy="2343150"/>
            <wp:effectExtent l="0" t="0" r="0" b="0"/>
            <wp:docPr id="6"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829300" cy="2343150"/>
                    </a:xfrm>
                    <a:prstGeom prst="rect">
                      <a:avLst/>
                    </a:prstGeom>
                    <a:noFill/>
                    <a:ln>
                      <a:noFill/>
                    </a:ln>
                  </pic:spPr>
                </pic:pic>
              </a:graphicData>
            </a:graphic>
          </wp:inline>
        </w:drawing>
      </w:r>
    </w:p>
    <w:tbl>
      <w:tblPr>
        <w:tblStyle w:val="LightList1"/>
        <w:tblW w:w="0" w:type="auto"/>
        <w:jc w:val="center"/>
        <w:tblLook w:val="04A0" w:firstRow="1" w:lastRow="0" w:firstColumn="1" w:lastColumn="0" w:noHBand="0" w:noVBand="1"/>
      </w:tblPr>
      <w:tblGrid>
        <w:gridCol w:w="2290"/>
        <w:gridCol w:w="2239"/>
        <w:gridCol w:w="2239"/>
        <w:gridCol w:w="2239"/>
      </w:tblGrid>
      <w:tr w:rsidR="00C27BC7" w:rsidRPr="00402AC7" w:rsidTr="000A12A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90" w:type="dxa"/>
            <w:vMerge w:val="restart"/>
          </w:tcPr>
          <w:p w:rsidR="00C27BC7" w:rsidRPr="00402AC7" w:rsidRDefault="00C27BC7" w:rsidP="006D5D0B">
            <w:pPr>
              <w:rPr>
                <w:rFonts w:ascii="Garamond" w:hAnsi="Garamond"/>
                <w:lang w:val="sq-AL"/>
              </w:rPr>
            </w:pPr>
            <w:r w:rsidRPr="00402AC7">
              <w:rPr>
                <w:rFonts w:ascii="Garamond" w:hAnsi="Garamond"/>
                <w:lang w:val="sq-AL"/>
              </w:rPr>
              <w:t>Vitet</w:t>
            </w:r>
          </w:p>
          <w:p w:rsidR="00C27BC7" w:rsidRPr="00402AC7" w:rsidRDefault="00C27BC7" w:rsidP="006D5D0B">
            <w:pPr>
              <w:rPr>
                <w:rFonts w:ascii="Garamond" w:hAnsi="Garamond"/>
                <w:lang w:val="sq-AL"/>
              </w:rPr>
            </w:pPr>
            <w:r w:rsidRPr="00402AC7">
              <w:rPr>
                <w:rFonts w:ascii="Garamond" w:hAnsi="Garamond"/>
                <w:lang w:val="sq-AL"/>
              </w:rPr>
              <w:t>Skenarët</w:t>
            </w:r>
          </w:p>
        </w:tc>
        <w:tc>
          <w:tcPr>
            <w:tcW w:w="2239" w:type="dxa"/>
          </w:tcPr>
          <w:p w:rsidR="00C27BC7" w:rsidRPr="00402AC7" w:rsidRDefault="00C27BC7" w:rsidP="006D5D0B">
            <w:pPr>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2020</w:t>
            </w:r>
          </w:p>
        </w:tc>
        <w:tc>
          <w:tcPr>
            <w:tcW w:w="2239" w:type="dxa"/>
          </w:tcPr>
          <w:p w:rsidR="00C27BC7" w:rsidRPr="00402AC7" w:rsidRDefault="00C27BC7" w:rsidP="006D5D0B">
            <w:pPr>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2025</w:t>
            </w:r>
          </w:p>
        </w:tc>
        <w:tc>
          <w:tcPr>
            <w:tcW w:w="2239" w:type="dxa"/>
          </w:tcPr>
          <w:p w:rsidR="00C27BC7" w:rsidRPr="00402AC7" w:rsidRDefault="00C27BC7" w:rsidP="006D5D0B">
            <w:pPr>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2030</w:t>
            </w:r>
          </w:p>
        </w:tc>
      </w:tr>
      <w:tr w:rsidR="00C27BC7" w:rsidRPr="00402AC7" w:rsidTr="000A12AB">
        <w:trPr>
          <w:cnfStyle w:val="000000100000" w:firstRow="0" w:lastRow="0" w:firstColumn="0" w:lastColumn="0" w:oddVBand="0" w:evenVBand="0" w:oddHBand="1" w:evenHBand="0" w:firstRowFirstColumn="0" w:firstRowLastColumn="0" w:lastRowFirstColumn="0" w:lastRowLastColumn="0"/>
          <w:trHeight w:val="267"/>
          <w:jc w:val="center"/>
        </w:trPr>
        <w:tc>
          <w:tcPr>
            <w:cnfStyle w:val="001000000000" w:firstRow="0" w:lastRow="0" w:firstColumn="1" w:lastColumn="0" w:oddVBand="0" w:evenVBand="0" w:oddHBand="0" w:evenHBand="0" w:firstRowFirstColumn="0" w:firstRowLastColumn="0" w:lastRowFirstColumn="0" w:lastRowLastColumn="0"/>
            <w:tcW w:w="2290" w:type="dxa"/>
            <w:vMerge/>
          </w:tcPr>
          <w:p w:rsidR="00C27BC7" w:rsidRPr="00402AC7" w:rsidRDefault="00C27BC7" w:rsidP="006D5D0B">
            <w:pPr>
              <w:rPr>
                <w:rFonts w:ascii="Garamond" w:hAnsi="Garamond"/>
                <w:lang w:val="sq-AL"/>
              </w:rPr>
            </w:pPr>
          </w:p>
        </w:tc>
        <w:tc>
          <w:tcPr>
            <w:tcW w:w="6717" w:type="dxa"/>
            <w:gridSpan w:val="3"/>
          </w:tcPr>
          <w:p w:rsidR="00C27BC7" w:rsidRPr="00402AC7" w:rsidRDefault="00C27BC7" w:rsidP="006D5D0B">
            <w:pPr>
              <w:jc w:val="cente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GWh</w:t>
            </w:r>
          </w:p>
        </w:tc>
      </w:tr>
      <w:tr w:rsidR="00C27BC7" w:rsidRPr="00402AC7" w:rsidTr="000A12AB">
        <w:trPr>
          <w:jc w:val="center"/>
        </w:trPr>
        <w:tc>
          <w:tcPr>
            <w:cnfStyle w:val="001000000000" w:firstRow="0" w:lastRow="0" w:firstColumn="1" w:lastColumn="0" w:oddVBand="0" w:evenVBand="0" w:oddHBand="0" w:evenHBand="0" w:firstRowFirstColumn="0" w:firstRowLastColumn="0" w:lastRowFirstColumn="0" w:lastRowLastColumn="0"/>
            <w:tcW w:w="2290" w:type="dxa"/>
          </w:tcPr>
          <w:p w:rsidR="00C27BC7" w:rsidRPr="00402AC7" w:rsidRDefault="00C27BC7" w:rsidP="006D5D0B">
            <w:pPr>
              <w:rPr>
                <w:rFonts w:ascii="Garamond" w:hAnsi="Garamond"/>
                <w:lang w:val="sq-AL"/>
              </w:rPr>
            </w:pPr>
            <w:r w:rsidRPr="00402AC7">
              <w:rPr>
                <w:rFonts w:ascii="Garamond" w:hAnsi="Garamond"/>
                <w:lang w:val="sq-AL"/>
              </w:rPr>
              <w:t>Bazë</w:t>
            </w:r>
          </w:p>
        </w:tc>
        <w:tc>
          <w:tcPr>
            <w:tcW w:w="2239" w:type="dxa"/>
          </w:tcPr>
          <w:p w:rsidR="00C27BC7" w:rsidRPr="00402AC7" w:rsidRDefault="00C27BC7"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8,798</w:t>
            </w:r>
          </w:p>
        </w:tc>
        <w:tc>
          <w:tcPr>
            <w:tcW w:w="2239" w:type="dxa"/>
          </w:tcPr>
          <w:p w:rsidR="00C27BC7" w:rsidRPr="00402AC7" w:rsidRDefault="00C27BC7"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9,831</w:t>
            </w:r>
          </w:p>
        </w:tc>
        <w:tc>
          <w:tcPr>
            <w:tcW w:w="2239" w:type="dxa"/>
          </w:tcPr>
          <w:p w:rsidR="00C27BC7" w:rsidRPr="00402AC7" w:rsidRDefault="00C27BC7"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11,051</w:t>
            </w:r>
          </w:p>
        </w:tc>
      </w:tr>
      <w:tr w:rsidR="00C27BC7" w:rsidRPr="00402AC7" w:rsidTr="000A12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90" w:type="dxa"/>
          </w:tcPr>
          <w:p w:rsidR="00C27BC7" w:rsidRPr="00402AC7" w:rsidRDefault="00C27BC7" w:rsidP="006D5D0B">
            <w:pPr>
              <w:rPr>
                <w:rFonts w:ascii="Garamond" w:hAnsi="Garamond"/>
                <w:lang w:val="sq-AL"/>
              </w:rPr>
            </w:pPr>
            <w:r w:rsidRPr="00402AC7">
              <w:rPr>
                <w:rFonts w:ascii="Garamond" w:hAnsi="Garamond"/>
                <w:lang w:val="sq-AL"/>
              </w:rPr>
              <w:t>EE</w:t>
            </w:r>
          </w:p>
        </w:tc>
        <w:tc>
          <w:tcPr>
            <w:tcW w:w="2239" w:type="dxa"/>
          </w:tcPr>
          <w:p w:rsidR="00C27BC7" w:rsidRPr="00402AC7" w:rsidRDefault="00C27BC7" w:rsidP="006D5D0B">
            <w:pP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7,554</w:t>
            </w:r>
          </w:p>
        </w:tc>
        <w:tc>
          <w:tcPr>
            <w:tcW w:w="2239" w:type="dxa"/>
          </w:tcPr>
          <w:p w:rsidR="00C27BC7" w:rsidRPr="00402AC7" w:rsidRDefault="00C27BC7" w:rsidP="006D5D0B">
            <w:pP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7,578</w:t>
            </w:r>
          </w:p>
        </w:tc>
        <w:tc>
          <w:tcPr>
            <w:tcW w:w="2239" w:type="dxa"/>
          </w:tcPr>
          <w:p w:rsidR="00C27BC7" w:rsidRPr="00402AC7" w:rsidRDefault="00C27BC7" w:rsidP="006D5D0B">
            <w:pP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7,616</w:t>
            </w:r>
          </w:p>
        </w:tc>
      </w:tr>
      <w:tr w:rsidR="00C27BC7" w:rsidRPr="00402AC7" w:rsidTr="000A12AB">
        <w:trPr>
          <w:jc w:val="center"/>
        </w:trPr>
        <w:tc>
          <w:tcPr>
            <w:cnfStyle w:val="001000000000" w:firstRow="0" w:lastRow="0" w:firstColumn="1" w:lastColumn="0" w:oddVBand="0" w:evenVBand="0" w:oddHBand="0" w:evenHBand="0" w:firstRowFirstColumn="0" w:firstRowLastColumn="0" w:lastRowFirstColumn="0" w:lastRowLastColumn="0"/>
            <w:tcW w:w="2290" w:type="dxa"/>
          </w:tcPr>
          <w:p w:rsidR="00C27BC7" w:rsidRPr="00402AC7" w:rsidRDefault="00C27BC7" w:rsidP="00BD2836">
            <w:pPr>
              <w:rPr>
                <w:rFonts w:ascii="Garamond" w:hAnsi="Garamond"/>
                <w:lang w:val="sq-AL"/>
              </w:rPr>
            </w:pPr>
            <w:r w:rsidRPr="00402AC7">
              <w:rPr>
                <w:rFonts w:ascii="Garamond" w:hAnsi="Garamond"/>
                <w:lang w:val="sq-AL"/>
              </w:rPr>
              <w:t xml:space="preserve">Promovimi i </w:t>
            </w:r>
            <w:r w:rsidR="00BD2836" w:rsidRPr="00402AC7">
              <w:rPr>
                <w:rFonts w:ascii="Garamond" w:hAnsi="Garamond"/>
                <w:lang w:val="sq-AL"/>
              </w:rPr>
              <w:t>g</w:t>
            </w:r>
            <w:r w:rsidRPr="00402AC7">
              <w:rPr>
                <w:rFonts w:ascii="Garamond" w:hAnsi="Garamond"/>
                <w:lang w:val="sq-AL"/>
              </w:rPr>
              <w:t>azit</w:t>
            </w:r>
          </w:p>
        </w:tc>
        <w:tc>
          <w:tcPr>
            <w:tcW w:w="2239" w:type="dxa"/>
          </w:tcPr>
          <w:p w:rsidR="00C27BC7" w:rsidRPr="00402AC7" w:rsidRDefault="00C27BC7"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8,869</w:t>
            </w:r>
          </w:p>
        </w:tc>
        <w:tc>
          <w:tcPr>
            <w:tcW w:w="2239" w:type="dxa"/>
          </w:tcPr>
          <w:p w:rsidR="00C27BC7" w:rsidRPr="00402AC7" w:rsidRDefault="00C27BC7"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9,627</w:t>
            </w:r>
          </w:p>
        </w:tc>
        <w:tc>
          <w:tcPr>
            <w:tcW w:w="2239" w:type="dxa"/>
          </w:tcPr>
          <w:p w:rsidR="00C27BC7" w:rsidRPr="00402AC7" w:rsidRDefault="00C27BC7"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9,278</w:t>
            </w:r>
          </w:p>
        </w:tc>
      </w:tr>
      <w:tr w:rsidR="00C27BC7" w:rsidRPr="00402AC7" w:rsidTr="000A12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290" w:type="dxa"/>
          </w:tcPr>
          <w:p w:rsidR="00C27BC7" w:rsidRPr="00402AC7" w:rsidRDefault="00C27BC7" w:rsidP="006D5D0B">
            <w:pPr>
              <w:rPr>
                <w:rFonts w:ascii="Garamond" w:hAnsi="Garamond"/>
                <w:lang w:val="sq-AL"/>
              </w:rPr>
            </w:pPr>
            <w:r w:rsidRPr="00402AC7">
              <w:rPr>
                <w:rFonts w:ascii="Garamond" w:hAnsi="Garamond"/>
                <w:lang w:val="sq-AL"/>
              </w:rPr>
              <w:t>BRE</w:t>
            </w:r>
          </w:p>
        </w:tc>
        <w:tc>
          <w:tcPr>
            <w:tcW w:w="2239" w:type="dxa"/>
          </w:tcPr>
          <w:p w:rsidR="00C27BC7" w:rsidRPr="00402AC7" w:rsidRDefault="00C27BC7" w:rsidP="006D5D0B">
            <w:pP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8,717</w:t>
            </w:r>
          </w:p>
        </w:tc>
        <w:tc>
          <w:tcPr>
            <w:tcW w:w="2239" w:type="dxa"/>
          </w:tcPr>
          <w:p w:rsidR="00C27BC7" w:rsidRPr="00402AC7" w:rsidRDefault="00C27BC7" w:rsidP="006D5D0B">
            <w:pP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9,640</w:t>
            </w:r>
          </w:p>
        </w:tc>
        <w:tc>
          <w:tcPr>
            <w:tcW w:w="2239" w:type="dxa"/>
          </w:tcPr>
          <w:p w:rsidR="00C27BC7" w:rsidRPr="00402AC7" w:rsidRDefault="00C27BC7" w:rsidP="006D5D0B">
            <w:pP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10,733</w:t>
            </w:r>
          </w:p>
        </w:tc>
      </w:tr>
      <w:tr w:rsidR="00C27BC7" w:rsidRPr="00402AC7" w:rsidTr="000A12AB">
        <w:trPr>
          <w:jc w:val="center"/>
        </w:trPr>
        <w:tc>
          <w:tcPr>
            <w:cnfStyle w:val="001000000000" w:firstRow="0" w:lastRow="0" w:firstColumn="1" w:lastColumn="0" w:oddVBand="0" w:evenVBand="0" w:oddHBand="0" w:evenHBand="0" w:firstRowFirstColumn="0" w:firstRowLastColumn="0" w:lastRowFirstColumn="0" w:lastRowLastColumn="0"/>
            <w:tcW w:w="2290" w:type="dxa"/>
          </w:tcPr>
          <w:p w:rsidR="00C27BC7" w:rsidRPr="00402AC7" w:rsidRDefault="00E87E0A" w:rsidP="006D5D0B">
            <w:pPr>
              <w:rPr>
                <w:rFonts w:ascii="Garamond" w:hAnsi="Garamond"/>
                <w:lang w:val="sq-AL"/>
              </w:rPr>
            </w:pPr>
            <w:r w:rsidRPr="00402AC7">
              <w:rPr>
                <w:rFonts w:ascii="Garamond" w:hAnsi="Garamond"/>
                <w:lang w:val="sq-AL"/>
              </w:rPr>
              <w:t>Shqipëri–Kosovë</w:t>
            </w:r>
          </w:p>
        </w:tc>
        <w:tc>
          <w:tcPr>
            <w:tcW w:w="2239" w:type="dxa"/>
          </w:tcPr>
          <w:p w:rsidR="00C27BC7" w:rsidRPr="00402AC7" w:rsidRDefault="00C27BC7"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14,507</w:t>
            </w:r>
          </w:p>
        </w:tc>
        <w:tc>
          <w:tcPr>
            <w:tcW w:w="2239" w:type="dxa"/>
          </w:tcPr>
          <w:p w:rsidR="00C27BC7" w:rsidRPr="00402AC7" w:rsidRDefault="00C27BC7"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16,606</w:t>
            </w:r>
          </w:p>
        </w:tc>
        <w:tc>
          <w:tcPr>
            <w:tcW w:w="2239" w:type="dxa"/>
          </w:tcPr>
          <w:p w:rsidR="00C27BC7" w:rsidRPr="00402AC7" w:rsidRDefault="00C27BC7" w:rsidP="006D5D0B">
            <w:pPr>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18,402</w:t>
            </w:r>
          </w:p>
        </w:tc>
      </w:tr>
    </w:tbl>
    <w:p w:rsidR="005F0778" w:rsidRPr="000A12AB" w:rsidRDefault="005F0778" w:rsidP="00F33104">
      <w:pPr>
        <w:pStyle w:val="Paragrafi"/>
        <w:rPr>
          <w:rFonts w:eastAsia="Times New Roman"/>
          <w:spacing w:val="-4"/>
          <w:sz w:val="16"/>
          <w:lang w:val="sq-AL" w:eastAsia="en-GB"/>
        </w:rPr>
      </w:pPr>
    </w:p>
    <w:p w:rsidR="007F646E" w:rsidRPr="00402AC7" w:rsidRDefault="007F646E" w:rsidP="007F646E">
      <w:pPr>
        <w:pStyle w:val="Paragrafi"/>
        <w:rPr>
          <w:i/>
          <w:lang w:val="sq-AL"/>
        </w:rPr>
      </w:pPr>
      <w:bookmarkStart w:id="51" w:name="_Ref476663838"/>
      <w:r w:rsidRPr="00402AC7">
        <w:rPr>
          <w:i/>
          <w:lang w:val="sq-AL"/>
        </w:rPr>
        <w:t xml:space="preserve">Figura </w:t>
      </w:r>
      <w:r w:rsidRPr="00402AC7">
        <w:rPr>
          <w:i/>
          <w:lang w:val="sq-AL"/>
        </w:rPr>
        <w:fldChar w:fldCharType="begin"/>
      </w:r>
      <w:r w:rsidRPr="00402AC7">
        <w:rPr>
          <w:i/>
          <w:lang w:val="sq-AL"/>
        </w:rPr>
        <w:instrText xml:space="preserve"> SEQ Figure \* ARABIC </w:instrText>
      </w:r>
      <w:r w:rsidRPr="00402AC7">
        <w:rPr>
          <w:i/>
          <w:lang w:val="sq-AL"/>
        </w:rPr>
        <w:fldChar w:fldCharType="separate"/>
      </w:r>
      <w:r w:rsidR="00763B8B">
        <w:rPr>
          <w:i/>
          <w:noProof/>
          <w:lang w:val="sq-AL"/>
        </w:rPr>
        <w:t>7</w:t>
      </w:r>
      <w:r w:rsidRPr="00402AC7">
        <w:rPr>
          <w:i/>
          <w:lang w:val="sq-AL"/>
        </w:rPr>
        <w:fldChar w:fldCharType="end"/>
      </w:r>
      <w:bookmarkEnd w:id="51"/>
      <w:r w:rsidR="00BD2836" w:rsidRPr="00402AC7">
        <w:rPr>
          <w:i/>
          <w:lang w:val="sq-AL"/>
        </w:rPr>
        <w:t>.</w:t>
      </w:r>
      <w:r w:rsidRPr="00402AC7">
        <w:rPr>
          <w:i/>
          <w:lang w:val="sq-AL"/>
        </w:rPr>
        <w:t xml:space="preserve"> Gjenerimi i energjisë elektrike</w:t>
      </w:r>
    </w:p>
    <w:p w:rsidR="007F646E" w:rsidRPr="00402AC7" w:rsidRDefault="007F646E" w:rsidP="007F646E">
      <w:pPr>
        <w:pStyle w:val="Paragrafi"/>
        <w:rPr>
          <w:lang w:val="sq-AL"/>
        </w:rPr>
      </w:pPr>
      <w:bookmarkStart w:id="52" w:name="_Toc519680692"/>
    </w:p>
    <w:p w:rsidR="007F646E" w:rsidRPr="00402AC7" w:rsidRDefault="007F646E" w:rsidP="007F646E">
      <w:pPr>
        <w:pStyle w:val="Paragrafi"/>
        <w:rPr>
          <w:b/>
          <w:lang w:val="sq-AL"/>
        </w:rPr>
      </w:pPr>
      <w:r w:rsidRPr="00402AC7">
        <w:rPr>
          <w:b/>
          <w:lang w:val="sq-AL"/>
        </w:rPr>
        <w:t>Intensiteti i energjisë në PBB</w:t>
      </w:r>
      <w:bookmarkEnd w:id="52"/>
    </w:p>
    <w:p w:rsidR="007F646E" w:rsidRPr="00402AC7" w:rsidRDefault="007F646E" w:rsidP="007F646E">
      <w:pPr>
        <w:pStyle w:val="Paragrafi"/>
        <w:rPr>
          <w:lang w:val="sq-AL"/>
        </w:rPr>
      </w:pPr>
      <w:r w:rsidRPr="00402AC7">
        <w:rPr>
          <w:lang w:val="sq-AL"/>
        </w:rPr>
        <w:t xml:space="preserve">Figura 8 tregon intensitetin e energjisë së PBB-së (ktoe për M </w:t>
      </w:r>
      <w:r w:rsidR="00C52308" w:rsidRPr="00402AC7">
        <w:rPr>
          <w:lang w:val="sq-AL"/>
        </w:rPr>
        <w:t>e</w:t>
      </w:r>
      <w:r w:rsidRPr="00402AC7">
        <w:rPr>
          <w:lang w:val="sq-AL"/>
        </w:rPr>
        <w:t xml:space="preserve">uro) për çdo skenar. </w:t>
      </w:r>
      <w:r w:rsidRPr="00402AC7">
        <w:rPr>
          <w:b/>
          <w:lang w:val="sq-AL"/>
        </w:rPr>
        <w:t>Skenari EE</w:t>
      </w:r>
      <w:r w:rsidRPr="00402AC7">
        <w:rPr>
          <w:lang w:val="sq-AL"/>
        </w:rPr>
        <w:t xml:space="preserve"> tregon potencialin për të ulur intensitetin e energjisë me 28%, ndërsa skenari i </w:t>
      </w:r>
      <w:r w:rsidR="00BD2836" w:rsidRPr="00402AC7">
        <w:rPr>
          <w:b/>
          <w:lang w:val="sq-AL"/>
        </w:rPr>
        <w:t>promovimit të gazit</w:t>
      </w:r>
      <w:r w:rsidR="00BD2836" w:rsidRPr="00402AC7">
        <w:rPr>
          <w:lang w:val="sq-AL"/>
        </w:rPr>
        <w:t xml:space="preserve"> </w:t>
      </w:r>
      <w:r w:rsidRPr="00402AC7">
        <w:rPr>
          <w:lang w:val="sq-AL"/>
        </w:rPr>
        <w:t xml:space="preserve">rrit intensitetin e energjisë me 11%. </w:t>
      </w:r>
      <w:r w:rsidRPr="00402AC7">
        <w:rPr>
          <w:b/>
          <w:lang w:val="sq-AL"/>
        </w:rPr>
        <w:t xml:space="preserve">Skenari i </w:t>
      </w:r>
      <w:r w:rsidR="00BD2836" w:rsidRPr="00402AC7">
        <w:rPr>
          <w:b/>
          <w:lang w:val="sq-AL"/>
        </w:rPr>
        <w:t>kombinuar</w:t>
      </w:r>
      <w:r w:rsidR="00BD2836" w:rsidRPr="00402AC7">
        <w:rPr>
          <w:lang w:val="sq-AL"/>
        </w:rPr>
        <w:t xml:space="preserve"> </w:t>
      </w:r>
      <w:r w:rsidRPr="00402AC7">
        <w:rPr>
          <w:lang w:val="sq-AL"/>
        </w:rPr>
        <w:t>tregon potencialin për zvogëlimin e intensitetit të energjisë me 18%.</w:t>
      </w:r>
    </w:p>
    <w:p w:rsidR="005F0778" w:rsidRPr="00402AC7" w:rsidRDefault="005F0778" w:rsidP="007F646E">
      <w:pPr>
        <w:pStyle w:val="Paragrafi"/>
        <w:rPr>
          <w:rFonts w:eastAsia="Times New Roman"/>
          <w:spacing w:val="-4"/>
          <w:lang w:val="sq-AL" w:eastAsia="en-GB"/>
        </w:rPr>
      </w:pPr>
    </w:p>
    <w:p w:rsidR="005F0778" w:rsidRPr="00402AC7" w:rsidRDefault="002711DB" w:rsidP="00F33104">
      <w:pPr>
        <w:pStyle w:val="Paragrafi"/>
        <w:rPr>
          <w:rFonts w:eastAsia="Times New Roman"/>
          <w:spacing w:val="-4"/>
          <w:lang w:val="sq-AL" w:eastAsia="en-GB"/>
        </w:rPr>
      </w:pPr>
      <w:r w:rsidRPr="00402AC7">
        <w:rPr>
          <w:noProof/>
        </w:rPr>
        <w:drawing>
          <wp:inline distT="0" distB="0" distL="0" distR="0" wp14:anchorId="0D3F628B" wp14:editId="53B41469">
            <wp:extent cx="5829300" cy="2612275"/>
            <wp:effectExtent l="0" t="0" r="0" b="0"/>
            <wp:docPr id="7"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829300" cy="2612275"/>
                    </a:xfrm>
                    <a:prstGeom prst="rect">
                      <a:avLst/>
                    </a:prstGeom>
                    <a:noFill/>
                    <a:ln>
                      <a:noFill/>
                    </a:ln>
                  </pic:spPr>
                </pic:pic>
              </a:graphicData>
            </a:graphic>
          </wp:inline>
        </w:drawing>
      </w:r>
    </w:p>
    <w:p w:rsidR="005F0778" w:rsidRPr="00402AC7" w:rsidRDefault="005F0778" w:rsidP="00F33104">
      <w:pPr>
        <w:pStyle w:val="Paragrafi"/>
        <w:rPr>
          <w:rFonts w:eastAsia="Times New Roman"/>
          <w:spacing w:val="-4"/>
          <w:lang w:val="sq-AL" w:eastAsia="en-GB"/>
        </w:rPr>
      </w:pPr>
    </w:p>
    <w:tbl>
      <w:tblPr>
        <w:tblStyle w:val="LightList1"/>
        <w:tblW w:w="0" w:type="auto"/>
        <w:jc w:val="center"/>
        <w:tblLook w:val="04A0" w:firstRow="1" w:lastRow="0" w:firstColumn="1" w:lastColumn="0" w:noHBand="0" w:noVBand="1"/>
      </w:tblPr>
      <w:tblGrid>
        <w:gridCol w:w="2300"/>
        <w:gridCol w:w="2239"/>
        <w:gridCol w:w="2239"/>
        <w:gridCol w:w="2239"/>
      </w:tblGrid>
      <w:tr w:rsidR="002711DB" w:rsidRPr="00402AC7" w:rsidTr="008066B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0" w:type="dxa"/>
            <w:vMerge w:val="restart"/>
          </w:tcPr>
          <w:p w:rsidR="002711DB" w:rsidRPr="00402AC7" w:rsidRDefault="002711DB" w:rsidP="006D5D0B">
            <w:pPr>
              <w:rPr>
                <w:rFonts w:ascii="Garamond" w:hAnsi="Garamond"/>
                <w:lang w:val="sq-AL"/>
              </w:rPr>
            </w:pPr>
            <w:r w:rsidRPr="00402AC7">
              <w:rPr>
                <w:rFonts w:ascii="Garamond" w:hAnsi="Garamond"/>
                <w:lang w:val="sq-AL"/>
              </w:rPr>
              <w:t>Viti</w:t>
            </w:r>
          </w:p>
          <w:p w:rsidR="002711DB" w:rsidRPr="00402AC7" w:rsidRDefault="002711DB" w:rsidP="006D5D0B">
            <w:pPr>
              <w:rPr>
                <w:rFonts w:ascii="Garamond" w:hAnsi="Garamond"/>
                <w:lang w:val="sq-AL"/>
              </w:rPr>
            </w:pPr>
            <w:r w:rsidRPr="00402AC7">
              <w:rPr>
                <w:rFonts w:ascii="Garamond" w:hAnsi="Garamond"/>
                <w:lang w:val="sq-AL"/>
              </w:rPr>
              <w:t xml:space="preserve">Skenarët </w:t>
            </w:r>
          </w:p>
        </w:tc>
        <w:tc>
          <w:tcPr>
            <w:tcW w:w="2239" w:type="dxa"/>
          </w:tcPr>
          <w:p w:rsidR="002711DB" w:rsidRPr="00402AC7" w:rsidRDefault="002711DB" w:rsidP="006D5D0B">
            <w:pPr>
              <w:ind w:left="277"/>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2020</w:t>
            </w:r>
          </w:p>
        </w:tc>
        <w:tc>
          <w:tcPr>
            <w:tcW w:w="2239" w:type="dxa"/>
          </w:tcPr>
          <w:p w:rsidR="002711DB" w:rsidRPr="00402AC7" w:rsidRDefault="002711DB" w:rsidP="006D5D0B">
            <w:pPr>
              <w:ind w:left="277"/>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2025</w:t>
            </w:r>
          </w:p>
        </w:tc>
        <w:tc>
          <w:tcPr>
            <w:tcW w:w="2239" w:type="dxa"/>
          </w:tcPr>
          <w:p w:rsidR="002711DB" w:rsidRPr="00402AC7" w:rsidRDefault="002711DB" w:rsidP="006D5D0B">
            <w:pPr>
              <w:ind w:left="277"/>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2030</w:t>
            </w:r>
          </w:p>
        </w:tc>
      </w:tr>
      <w:tr w:rsidR="002711DB" w:rsidRPr="00402AC7" w:rsidTr="008066B9">
        <w:trPr>
          <w:cnfStyle w:val="000000100000" w:firstRow="0" w:lastRow="0" w:firstColumn="0" w:lastColumn="0" w:oddVBand="0" w:evenVBand="0" w:oddHBand="1" w:evenHBand="0" w:firstRowFirstColumn="0" w:firstRowLastColumn="0" w:lastRowFirstColumn="0" w:lastRowLastColumn="0"/>
          <w:trHeight w:val="245"/>
          <w:jc w:val="center"/>
        </w:trPr>
        <w:tc>
          <w:tcPr>
            <w:cnfStyle w:val="001000000000" w:firstRow="0" w:lastRow="0" w:firstColumn="1" w:lastColumn="0" w:oddVBand="0" w:evenVBand="0" w:oddHBand="0" w:evenHBand="0" w:firstRowFirstColumn="0" w:firstRowLastColumn="0" w:lastRowFirstColumn="0" w:lastRowLastColumn="0"/>
            <w:tcW w:w="2300" w:type="dxa"/>
            <w:vMerge/>
          </w:tcPr>
          <w:p w:rsidR="002711DB" w:rsidRPr="00402AC7" w:rsidRDefault="002711DB" w:rsidP="006D5D0B">
            <w:pPr>
              <w:rPr>
                <w:rFonts w:ascii="Garamond" w:hAnsi="Garamond"/>
                <w:lang w:val="sq-AL"/>
              </w:rPr>
            </w:pPr>
          </w:p>
        </w:tc>
        <w:tc>
          <w:tcPr>
            <w:tcW w:w="6717" w:type="dxa"/>
            <w:gridSpan w:val="3"/>
          </w:tcPr>
          <w:p w:rsidR="002711DB" w:rsidRPr="00402AC7" w:rsidRDefault="002711DB" w:rsidP="006D5D0B">
            <w:pPr>
              <w:ind w:left="277"/>
              <w:jc w:val="cente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 xml:space="preserve">ktoe/M </w:t>
            </w:r>
            <w:r w:rsidR="00C10A62" w:rsidRPr="00402AC7">
              <w:rPr>
                <w:rFonts w:ascii="Garamond" w:hAnsi="Garamond"/>
                <w:lang w:val="sq-AL"/>
              </w:rPr>
              <w:t>euro</w:t>
            </w:r>
          </w:p>
        </w:tc>
      </w:tr>
      <w:tr w:rsidR="002711DB" w:rsidRPr="00402AC7" w:rsidTr="008066B9">
        <w:trPr>
          <w:jc w:val="center"/>
        </w:trPr>
        <w:tc>
          <w:tcPr>
            <w:cnfStyle w:val="001000000000" w:firstRow="0" w:lastRow="0" w:firstColumn="1" w:lastColumn="0" w:oddVBand="0" w:evenVBand="0" w:oddHBand="0" w:evenHBand="0" w:firstRowFirstColumn="0" w:firstRowLastColumn="0" w:lastRowFirstColumn="0" w:lastRowLastColumn="0"/>
            <w:tcW w:w="2300" w:type="dxa"/>
          </w:tcPr>
          <w:p w:rsidR="002711DB" w:rsidRPr="00402AC7" w:rsidRDefault="002711DB" w:rsidP="006D5D0B">
            <w:pPr>
              <w:rPr>
                <w:rFonts w:ascii="Garamond" w:hAnsi="Garamond"/>
                <w:lang w:val="sq-AL"/>
              </w:rPr>
            </w:pPr>
            <w:r w:rsidRPr="00402AC7">
              <w:rPr>
                <w:rFonts w:ascii="Garamond" w:hAnsi="Garamond"/>
                <w:lang w:val="sq-AL"/>
              </w:rPr>
              <w:t>Bazë</w:t>
            </w:r>
          </w:p>
        </w:tc>
        <w:tc>
          <w:tcPr>
            <w:tcW w:w="2239" w:type="dxa"/>
          </w:tcPr>
          <w:p w:rsidR="002711DB" w:rsidRPr="00402AC7" w:rsidRDefault="002711DB" w:rsidP="006D5D0B">
            <w:pPr>
              <w:ind w:left="277"/>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0.27</w:t>
            </w:r>
          </w:p>
        </w:tc>
        <w:tc>
          <w:tcPr>
            <w:tcW w:w="2239" w:type="dxa"/>
          </w:tcPr>
          <w:p w:rsidR="002711DB" w:rsidRPr="00402AC7" w:rsidRDefault="002711DB" w:rsidP="006D5D0B">
            <w:pPr>
              <w:ind w:left="277"/>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0.27</w:t>
            </w:r>
          </w:p>
        </w:tc>
        <w:tc>
          <w:tcPr>
            <w:tcW w:w="2239" w:type="dxa"/>
          </w:tcPr>
          <w:p w:rsidR="002711DB" w:rsidRPr="00402AC7" w:rsidRDefault="002711DB" w:rsidP="006D5D0B">
            <w:pPr>
              <w:ind w:left="277"/>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0.28</w:t>
            </w:r>
          </w:p>
        </w:tc>
      </w:tr>
      <w:tr w:rsidR="002711DB" w:rsidRPr="00402AC7" w:rsidTr="00806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0" w:type="dxa"/>
          </w:tcPr>
          <w:p w:rsidR="002711DB" w:rsidRPr="00402AC7" w:rsidRDefault="002711DB" w:rsidP="006D5D0B">
            <w:pPr>
              <w:rPr>
                <w:rFonts w:ascii="Garamond" w:hAnsi="Garamond"/>
                <w:lang w:val="sq-AL"/>
              </w:rPr>
            </w:pPr>
            <w:r w:rsidRPr="00402AC7">
              <w:rPr>
                <w:rFonts w:ascii="Garamond" w:hAnsi="Garamond"/>
                <w:lang w:val="sq-AL"/>
              </w:rPr>
              <w:t>EE</w:t>
            </w:r>
          </w:p>
        </w:tc>
        <w:tc>
          <w:tcPr>
            <w:tcW w:w="2239" w:type="dxa"/>
          </w:tcPr>
          <w:p w:rsidR="002711DB" w:rsidRPr="00402AC7" w:rsidRDefault="002711DB" w:rsidP="006D5D0B">
            <w:pPr>
              <w:ind w:left="277"/>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0.25</w:t>
            </w:r>
          </w:p>
        </w:tc>
        <w:tc>
          <w:tcPr>
            <w:tcW w:w="2239" w:type="dxa"/>
          </w:tcPr>
          <w:p w:rsidR="002711DB" w:rsidRPr="00402AC7" w:rsidRDefault="002711DB" w:rsidP="006D5D0B">
            <w:pPr>
              <w:ind w:left="277"/>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0.22</w:t>
            </w:r>
          </w:p>
        </w:tc>
        <w:tc>
          <w:tcPr>
            <w:tcW w:w="2239" w:type="dxa"/>
          </w:tcPr>
          <w:p w:rsidR="002711DB" w:rsidRPr="00402AC7" w:rsidRDefault="002711DB" w:rsidP="006D5D0B">
            <w:pPr>
              <w:ind w:left="277"/>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0.20</w:t>
            </w:r>
          </w:p>
        </w:tc>
      </w:tr>
      <w:tr w:rsidR="002711DB" w:rsidRPr="00402AC7" w:rsidTr="008066B9">
        <w:trPr>
          <w:jc w:val="center"/>
        </w:trPr>
        <w:tc>
          <w:tcPr>
            <w:cnfStyle w:val="001000000000" w:firstRow="0" w:lastRow="0" w:firstColumn="1" w:lastColumn="0" w:oddVBand="0" w:evenVBand="0" w:oddHBand="0" w:evenHBand="0" w:firstRowFirstColumn="0" w:firstRowLastColumn="0" w:lastRowFirstColumn="0" w:lastRowLastColumn="0"/>
            <w:tcW w:w="2300" w:type="dxa"/>
          </w:tcPr>
          <w:p w:rsidR="002711DB" w:rsidRPr="00402AC7" w:rsidRDefault="002711DB" w:rsidP="006D5D0B">
            <w:pPr>
              <w:rPr>
                <w:rFonts w:ascii="Garamond" w:hAnsi="Garamond"/>
                <w:lang w:val="sq-AL"/>
              </w:rPr>
            </w:pPr>
            <w:r w:rsidRPr="00402AC7">
              <w:rPr>
                <w:rFonts w:ascii="Garamond" w:hAnsi="Garamond"/>
                <w:lang w:val="sq-AL"/>
              </w:rPr>
              <w:t>Promovimi i Gazit</w:t>
            </w:r>
          </w:p>
        </w:tc>
        <w:tc>
          <w:tcPr>
            <w:tcW w:w="2239" w:type="dxa"/>
          </w:tcPr>
          <w:p w:rsidR="002711DB" w:rsidRPr="00402AC7" w:rsidRDefault="002711DB" w:rsidP="006D5D0B">
            <w:pPr>
              <w:ind w:left="277"/>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0.28</w:t>
            </w:r>
          </w:p>
        </w:tc>
        <w:tc>
          <w:tcPr>
            <w:tcW w:w="2239" w:type="dxa"/>
          </w:tcPr>
          <w:p w:rsidR="002711DB" w:rsidRPr="00402AC7" w:rsidRDefault="002711DB" w:rsidP="006D5D0B">
            <w:pPr>
              <w:ind w:left="277"/>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0.31</w:t>
            </w:r>
          </w:p>
        </w:tc>
        <w:tc>
          <w:tcPr>
            <w:tcW w:w="2239" w:type="dxa"/>
          </w:tcPr>
          <w:p w:rsidR="002711DB" w:rsidRPr="00402AC7" w:rsidRDefault="002711DB" w:rsidP="006D5D0B">
            <w:pPr>
              <w:ind w:left="277"/>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0.31</w:t>
            </w:r>
          </w:p>
        </w:tc>
      </w:tr>
      <w:tr w:rsidR="002711DB" w:rsidRPr="00402AC7" w:rsidTr="00806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00" w:type="dxa"/>
          </w:tcPr>
          <w:p w:rsidR="002711DB" w:rsidRPr="00402AC7" w:rsidRDefault="002711DB" w:rsidP="006D5D0B">
            <w:pPr>
              <w:rPr>
                <w:rFonts w:ascii="Garamond" w:hAnsi="Garamond"/>
                <w:lang w:val="sq-AL"/>
              </w:rPr>
            </w:pPr>
            <w:r w:rsidRPr="00402AC7">
              <w:rPr>
                <w:rFonts w:ascii="Garamond" w:hAnsi="Garamond"/>
                <w:lang w:val="sq-AL"/>
              </w:rPr>
              <w:t>BRE</w:t>
            </w:r>
          </w:p>
        </w:tc>
        <w:tc>
          <w:tcPr>
            <w:tcW w:w="2239" w:type="dxa"/>
          </w:tcPr>
          <w:p w:rsidR="002711DB" w:rsidRPr="00402AC7" w:rsidRDefault="002711DB" w:rsidP="006D5D0B">
            <w:pPr>
              <w:ind w:left="277"/>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0.28</w:t>
            </w:r>
          </w:p>
        </w:tc>
        <w:tc>
          <w:tcPr>
            <w:tcW w:w="2239" w:type="dxa"/>
          </w:tcPr>
          <w:p w:rsidR="002711DB" w:rsidRPr="00402AC7" w:rsidRDefault="002711DB" w:rsidP="006D5D0B">
            <w:pPr>
              <w:ind w:left="277"/>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0.28</w:t>
            </w:r>
          </w:p>
        </w:tc>
        <w:tc>
          <w:tcPr>
            <w:tcW w:w="2239" w:type="dxa"/>
          </w:tcPr>
          <w:p w:rsidR="002711DB" w:rsidRPr="00402AC7" w:rsidRDefault="002711DB" w:rsidP="006D5D0B">
            <w:pPr>
              <w:ind w:left="277"/>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0.29</w:t>
            </w:r>
          </w:p>
        </w:tc>
      </w:tr>
      <w:tr w:rsidR="002711DB" w:rsidRPr="00402AC7" w:rsidTr="008066B9">
        <w:trPr>
          <w:jc w:val="center"/>
        </w:trPr>
        <w:tc>
          <w:tcPr>
            <w:cnfStyle w:val="001000000000" w:firstRow="0" w:lastRow="0" w:firstColumn="1" w:lastColumn="0" w:oddVBand="0" w:evenVBand="0" w:oddHBand="0" w:evenHBand="0" w:firstRowFirstColumn="0" w:firstRowLastColumn="0" w:lastRowFirstColumn="0" w:lastRowLastColumn="0"/>
            <w:tcW w:w="2300" w:type="dxa"/>
          </w:tcPr>
          <w:p w:rsidR="002711DB" w:rsidRPr="00402AC7" w:rsidRDefault="00E87E0A" w:rsidP="006D5D0B">
            <w:pPr>
              <w:rPr>
                <w:rFonts w:ascii="Garamond" w:hAnsi="Garamond"/>
                <w:lang w:val="sq-AL"/>
              </w:rPr>
            </w:pPr>
            <w:r w:rsidRPr="00402AC7">
              <w:rPr>
                <w:rFonts w:ascii="Garamond" w:hAnsi="Garamond"/>
                <w:lang w:val="sq-AL"/>
              </w:rPr>
              <w:t>Shqipëri–Kosovë</w:t>
            </w:r>
          </w:p>
        </w:tc>
        <w:tc>
          <w:tcPr>
            <w:tcW w:w="2239" w:type="dxa"/>
          </w:tcPr>
          <w:p w:rsidR="002711DB" w:rsidRPr="00402AC7" w:rsidRDefault="002711DB" w:rsidP="006D5D0B">
            <w:pPr>
              <w:ind w:left="277"/>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0.25</w:t>
            </w:r>
          </w:p>
        </w:tc>
        <w:tc>
          <w:tcPr>
            <w:tcW w:w="2239" w:type="dxa"/>
          </w:tcPr>
          <w:p w:rsidR="002711DB" w:rsidRPr="00402AC7" w:rsidRDefault="002711DB" w:rsidP="006D5D0B">
            <w:pPr>
              <w:ind w:left="277"/>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0.23</w:t>
            </w:r>
          </w:p>
        </w:tc>
        <w:tc>
          <w:tcPr>
            <w:tcW w:w="2239" w:type="dxa"/>
          </w:tcPr>
          <w:p w:rsidR="002711DB" w:rsidRPr="00402AC7" w:rsidRDefault="002711DB" w:rsidP="006D5D0B">
            <w:pPr>
              <w:ind w:left="277"/>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0.23</w:t>
            </w:r>
          </w:p>
        </w:tc>
      </w:tr>
    </w:tbl>
    <w:p w:rsidR="005F0778" w:rsidRPr="00402AC7" w:rsidRDefault="005F0778" w:rsidP="00F33104">
      <w:pPr>
        <w:pStyle w:val="Paragrafi"/>
        <w:rPr>
          <w:rFonts w:eastAsia="Times New Roman"/>
          <w:spacing w:val="-4"/>
          <w:lang w:val="sq-AL" w:eastAsia="en-GB"/>
        </w:rPr>
      </w:pPr>
    </w:p>
    <w:p w:rsidR="00B066ED" w:rsidRPr="00402AC7" w:rsidRDefault="00B066ED" w:rsidP="00B066ED">
      <w:pPr>
        <w:pStyle w:val="Paragrafi"/>
        <w:rPr>
          <w:rStyle w:val="Emphasis"/>
          <w:lang w:val="sq-AL"/>
        </w:rPr>
      </w:pPr>
      <w:bookmarkStart w:id="53" w:name="_Ref476663858"/>
      <w:r w:rsidRPr="00402AC7">
        <w:rPr>
          <w:rStyle w:val="Emphasis"/>
          <w:lang w:val="sq-AL"/>
        </w:rPr>
        <w:t xml:space="preserve">Figura </w:t>
      </w:r>
      <w:r w:rsidRPr="00402AC7">
        <w:rPr>
          <w:rStyle w:val="Emphasis"/>
          <w:lang w:val="sq-AL"/>
        </w:rPr>
        <w:fldChar w:fldCharType="begin"/>
      </w:r>
      <w:r w:rsidRPr="00402AC7">
        <w:rPr>
          <w:rStyle w:val="Emphasis"/>
          <w:lang w:val="sq-AL"/>
        </w:rPr>
        <w:instrText xml:space="preserve"> SEQ Figure \* ARABIC </w:instrText>
      </w:r>
      <w:r w:rsidRPr="00402AC7">
        <w:rPr>
          <w:rStyle w:val="Emphasis"/>
          <w:lang w:val="sq-AL"/>
        </w:rPr>
        <w:fldChar w:fldCharType="separate"/>
      </w:r>
      <w:r w:rsidR="00763B8B">
        <w:rPr>
          <w:rStyle w:val="Emphasis"/>
          <w:noProof/>
          <w:lang w:val="sq-AL"/>
        </w:rPr>
        <w:t>8</w:t>
      </w:r>
      <w:r w:rsidRPr="00402AC7">
        <w:rPr>
          <w:rStyle w:val="Emphasis"/>
          <w:lang w:val="sq-AL"/>
        </w:rPr>
        <w:fldChar w:fldCharType="end"/>
      </w:r>
      <w:bookmarkEnd w:id="53"/>
      <w:r w:rsidR="00E87E0A" w:rsidRPr="00402AC7">
        <w:rPr>
          <w:rStyle w:val="Emphasis"/>
          <w:lang w:val="sq-AL"/>
        </w:rPr>
        <w:t>.</w:t>
      </w:r>
      <w:r w:rsidRPr="00402AC7">
        <w:rPr>
          <w:rStyle w:val="Emphasis"/>
          <w:lang w:val="sq-AL"/>
        </w:rPr>
        <w:t xml:space="preserve"> Intensiteti i </w:t>
      </w:r>
      <w:r w:rsidR="00E87E0A" w:rsidRPr="00402AC7">
        <w:rPr>
          <w:rStyle w:val="Emphasis"/>
          <w:lang w:val="sq-AL"/>
        </w:rPr>
        <w:t>e</w:t>
      </w:r>
      <w:r w:rsidRPr="00402AC7">
        <w:rPr>
          <w:rStyle w:val="Emphasis"/>
          <w:lang w:val="sq-AL"/>
        </w:rPr>
        <w:t>nergjisë së PBB-së (MJ/</w:t>
      </w:r>
      <w:r w:rsidR="00E87E0A" w:rsidRPr="00402AC7">
        <w:rPr>
          <w:rStyle w:val="Emphasis"/>
          <w:lang w:val="sq-AL"/>
        </w:rPr>
        <w:t>euro)</w:t>
      </w:r>
    </w:p>
    <w:p w:rsidR="00B066ED" w:rsidRPr="00402AC7" w:rsidRDefault="00B066ED" w:rsidP="00B066ED">
      <w:pPr>
        <w:pStyle w:val="Paragrafi"/>
        <w:rPr>
          <w:lang w:val="sq-AL"/>
        </w:rPr>
      </w:pPr>
      <w:bookmarkStart w:id="54" w:name="_Toc519680693"/>
    </w:p>
    <w:p w:rsidR="00B066ED" w:rsidRPr="00402AC7" w:rsidRDefault="00B066ED" w:rsidP="00B066ED">
      <w:pPr>
        <w:pStyle w:val="Paragrafi"/>
        <w:rPr>
          <w:b/>
          <w:lang w:val="sq-AL"/>
        </w:rPr>
      </w:pPr>
      <w:r w:rsidRPr="00402AC7">
        <w:rPr>
          <w:b/>
          <w:lang w:val="sq-AL"/>
        </w:rPr>
        <w:t>Emetimi i gazeve me efekt serë (GHG)</w:t>
      </w:r>
      <w:bookmarkEnd w:id="54"/>
      <w:r w:rsidRPr="00402AC7">
        <w:rPr>
          <w:b/>
          <w:lang w:val="sq-AL"/>
        </w:rPr>
        <w:t xml:space="preserve"> </w:t>
      </w:r>
    </w:p>
    <w:p w:rsidR="00B066ED" w:rsidRPr="00402AC7" w:rsidRDefault="00B066ED" w:rsidP="00B066ED">
      <w:pPr>
        <w:pStyle w:val="Paragrafi"/>
        <w:rPr>
          <w:lang w:val="sq-AL"/>
        </w:rPr>
      </w:pPr>
      <w:r w:rsidRPr="00402AC7">
        <w:rPr>
          <w:lang w:val="sq-AL"/>
        </w:rPr>
        <w:t xml:space="preserve">Figura 9 tregon emetimet totale të GHG </w:t>
      </w:r>
      <w:r w:rsidR="004403E2" w:rsidRPr="00402AC7">
        <w:rPr>
          <w:lang w:val="sq-AL"/>
        </w:rPr>
        <w:t>m</w:t>
      </w:r>
      <w:r w:rsidRPr="00402AC7">
        <w:rPr>
          <w:lang w:val="sq-AL"/>
        </w:rPr>
        <w:t>ë 2020</w:t>
      </w:r>
      <w:r w:rsidR="004403E2" w:rsidRPr="00402AC7">
        <w:rPr>
          <w:lang w:val="sq-AL"/>
        </w:rPr>
        <w:t>-n</w:t>
      </w:r>
      <w:r w:rsidRPr="00402AC7">
        <w:rPr>
          <w:lang w:val="sq-AL"/>
        </w:rPr>
        <w:t>, 2025</w:t>
      </w:r>
      <w:r w:rsidR="004403E2" w:rsidRPr="00402AC7">
        <w:rPr>
          <w:lang w:val="sq-AL"/>
        </w:rPr>
        <w:t>-n</w:t>
      </w:r>
      <w:r w:rsidRPr="00402AC7">
        <w:rPr>
          <w:lang w:val="sq-AL"/>
        </w:rPr>
        <w:t xml:space="preserve"> dhe 2030</w:t>
      </w:r>
      <w:r w:rsidR="004403E2" w:rsidRPr="00402AC7">
        <w:rPr>
          <w:lang w:val="sq-AL"/>
        </w:rPr>
        <w:t>-n</w:t>
      </w:r>
      <w:r w:rsidRPr="00402AC7">
        <w:rPr>
          <w:lang w:val="sq-AL"/>
        </w:rPr>
        <w:t xml:space="preserve"> për çdo skenar. </w:t>
      </w:r>
      <w:r w:rsidRPr="00402AC7">
        <w:rPr>
          <w:b/>
          <w:lang w:val="sq-AL"/>
        </w:rPr>
        <w:t>Skenari i EE-së</w:t>
      </w:r>
      <w:r w:rsidRPr="00402AC7">
        <w:rPr>
          <w:lang w:val="sq-AL"/>
        </w:rPr>
        <w:t xml:space="preserve"> tregon potencialin për të reduktuar emetimet e GHG-së me 27%, ndërsa skenari i </w:t>
      </w:r>
      <w:r w:rsidR="00E87E0A" w:rsidRPr="00402AC7">
        <w:rPr>
          <w:b/>
          <w:lang w:val="sq-AL"/>
        </w:rPr>
        <w:t>p</w:t>
      </w:r>
      <w:r w:rsidRPr="00402AC7">
        <w:rPr>
          <w:b/>
          <w:lang w:val="sq-AL"/>
        </w:rPr>
        <w:t xml:space="preserve">romovimit të </w:t>
      </w:r>
      <w:r w:rsidR="00E87E0A" w:rsidRPr="00402AC7">
        <w:rPr>
          <w:b/>
          <w:lang w:val="sq-AL"/>
        </w:rPr>
        <w:t>g</w:t>
      </w:r>
      <w:r w:rsidRPr="00402AC7">
        <w:rPr>
          <w:b/>
          <w:lang w:val="sq-AL"/>
        </w:rPr>
        <w:t>azit</w:t>
      </w:r>
      <w:r w:rsidRPr="00402AC7">
        <w:rPr>
          <w:lang w:val="sq-AL"/>
        </w:rPr>
        <w:t xml:space="preserve"> rrit emetimet e GHG-së me 34%. </w:t>
      </w:r>
      <w:r w:rsidRPr="00402AC7">
        <w:rPr>
          <w:b/>
          <w:lang w:val="sq-AL"/>
        </w:rPr>
        <w:t>Skenari BRE</w:t>
      </w:r>
      <w:r w:rsidRPr="00402AC7">
        <w:rPr>
          <w:lang w:val="sq-AL"/>
        </w:rPr>
        <w:t xml:space="preserve"> tregon se potenciali zvogëlon emetimet e GHG-së me 9%, dhe </w:t>
      </w:r>
      <w:r w:rsidR="00E87E0A" w:rsidRPr="00402AC7">
        <w:rPr>
          <w:b/>
          <w:lang w:val="sq-AL"/>
        </w:rPr>
        <w:t>s</w:t>
      </w:r>
      <w:r w:rsidRPr="00402AC7">
        <w:rPr>
          <w:b/>
          <w:lang w:val="sq-AL"/>
        </w:rPr>
        <w:t xml:space="preserve">kenari i </w:t>
      </w:r>
      <w:r w:rsidR="00E87E0A" w:rsidRPr="00402AC7">
        <w:rPr>
          <w:b/>
          <w:lang w:val="sq-AL"/>
        </w:rPr>
        <w:t>k</w:t>
      </w:r>
      <w:r w:rsidRPr="00402AC7">
        <w:rPr>
          <w:b/>
          <w:lang w:val="sq-AL"/>
        </w:rPr>
        <w:t>ombinuar</w:t>
      </w:r>
      <w:r w:rsidRPr="00402AC7">
        <w:rPr>
          <w:lang w:val="sq-AL"/>
        </w:rPr>
        <w:t xml:space="preserve"> zvogëlon emetimet e GHG nga 28% krahasuar me </w:t>
      </w:r>
      <w:r w:rsidR="00E87E0A" w:rsidRPr="00402AC7">
        <w:rPr>
          <w:lang w:val="sq-AL"/>
        </w:rPr>
        <w:t>b</w:t>
      </w:r>
      <w:r w:rsidRPr="00402AC7">
        <w:rPr>
          <w:lang w:val="sq-AL"/>
        </w:rPr>
        <w:t xml:space="preserve">azën. Të dy skenarët, </w:t>
      </w:r>
      <w:r w:rsidRPr="00402AC7">
        <w:rPr>
          <w:b/>
          <w:lang w:val="sq-AL"/>
        </w:rPr>
        <w:t>EE</w:t>
      </w:r>
      <w:r w:rsidR="00E87E0A" w:rsidRPr="00402AC7">
        <w:rPr>
          <w:b/>
          <w:lang w:val="sq-AL"/>
        </w:rPr>
        <w:t>-ja</w:t>
      </w:r>
      <w:r w:rsidRPr="00402AC7">
        <w:rPr>
          <w:b/>
          <w:lang w:val="sq-AL"/>
        </w:rPr>
        <w:t xml:space="preserve"> dhe i </w:t>
      </w:r>
      <w:r w:rsidR="00E87E0A" w:rsidRPr="00402AC7">
        <w:rPr>
          <w:b/>
          <w:lang w:val="sq-AL"/>
        </w:rPr>
        <w:t>k</w:t>
      </w:r>
      <w:r w:rsidRPr="00402AC7">
        <w:rPr>
          <w:b/>
          <w:lang w:val="sq-AL"/>
        </w:rPr>
        <w:t>ombinuar</w:t>
      </w:r>
      <w:r w:rsidR="00E87E0A" w:rsidRPr="00402AC7">
        <w:rPr>
          <w:b/>
          <w:lang w:val="sq-AL"/>
        </w:rPr>
        <w:t>i</w:t>
      </w:r>
      <w:r w:rsidRPr="00402AC7">
        <w:rPr>
          <w:b/>
          <w:lang w:val="sq-AL"/>
        </w:rPr>
        <w:t xml:space="preserve">, </w:t>
      </w:r>
      <w:r w:rsidRPr="00402AC7">
        <w:rPr>
          <w:lang w:val="sq-AL"/>
        </w:rPr>
        <w:t>tejkalojnë objektivin e KKP-së të Shqipërisë.</w:t>
      </w:r>
    </w:p>
    <w:p w:rsidR="00AB3AC6" w:rsidRPr="00402AC7" w:rsidRDefault="00AB3AC6" w:rsidP="00F33104">
      <w:pPr>
        <w:pStyle w:val="Paragrafi"/>
        <w:rPr>
          <w:rFonts w:eastAsia="Times New Roman"/>
          <w:spacing w:val="-4"/>
          <w:lang w:val="sq-AL" w:eastAsia="en-GB"/>
        </w:rPr>
      </w:pPr>
    </w:p>
    <w:p w:rsidR="000F5341" w:rsidRPr="00402AC7" w:rsidRDefault="007C2809" w:rsidP="00F33104">
      <w:pPr>
        <w:pStyle w:val="Paragrafi"/>
        <w:rPr>
          <w:rFonts w:eastAsia="Times New Roman"/>
          <w:spacing w:val="-4"/>
          <w:lang w:val="sq-AL" w:eastAsia="en-GB"/>
        </w:rPr>
      </w:pPr>
      <w:r w:rsidRPr="00402AC7">
        <w:rPr>
          <w:noProof/>
        </w:rPr>
        <w:drawing>
          <wp:inline distT="0" distB="0" distL="0" distR="0" wp14:anchorId="3E7FD68A" wp14:editId="4956302B">
            <wp:extent cx="5641052" cy="2696845"/>
            <wp:effectExtent l="0" t="0" r="0" b="8255"/>
            <wp:docPr id="8"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658365" cy="2705122"/>
                    </a:xfrm>
                    <a:prstGeom prst="rect">
                      <a:avLst/>
                    </a:prstGeom>
                    <a:noFill/>
                    <a:ln>
                      <a:noFill/>
                    </a:ln>
                  </pic:spPr>
                </pic:pic>
              </a:graphicData>
            </a:graphic>
          </wp:inline>
        </w:drawing>
      </w:r>
    </w:p>
    <w:p w:rsidR="000F5341" w:rsidRPr="00402AC7" w:rsidRDefault="000F5341" w:rsidP="00F33104">
      <w:pPr>
        <w:pStyle w:val="Paragrafi"/>
        <w:rPr>
          <w:rFonts w:eastAsia="Times New Roman"/>
          <w:spacing w:val="-4"/>
          <w:lang w:val="sq-AL" w:eastAsia="en-GB"/>
        </w:rPr>
      </w:pPr>
    </w:p>
    <w:tbl>
      <w:tblPr>
        <w:tblStyle w:val="LightList1"/>
        <w:tblW w:w="0" w:type="auto"/>
        <w:tblLook w:val="04A0" w:firstRow="1" w:lastRow="0" w:firstColumn="1" w:lastColumn="0" w:noHBand="0" w:noVBand="1"/>
      </w:tblPr>
      <w:tblGrid>
        <w:gridCol w:w="4526"/>
        <w:gridCol w:w="1701"/>
        <w:gridCol w:w="1418"/>
        <w:gridCol w:w="1677"/>
      </w:tblGrid>
      <w:tr w:rsidR="00FA0F3F" w:rsidRPr="00402AC7" w:rsidTr="00120D1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6" w:type="dxa"/>
            <w:vMerge w:val="restart"/>
          </w:tcPr>
          <w:p w:rsidR="00FA0F3F" w:rsidRPr="00402AC7" w:rsidRDefault="00FA0F3F" w:rsidP="006D5D0B">
            <w:pPr>
              <w:rPr>
                <w:rFonts w:ascii="Garamond" w:hAnsi="Garamond"/>
                <w:lang w:val="sq-AL"/>
              </w:rPr>
            </w:pPr>
            <w:r w:rsidRPr="00402AC7">
              <w:rPr>
                <w:rFonts w:ascii="Garamond" w:hAnsi="Garamond"/>
                <w:lang w:val="sq-AL"/>
              </w:rPr>
              <w:t>Viti</w:t>
            </w:r>
          </w:p>
          <w:p w:rsidR="00FA0F3F" w:rsidRPr="00402AC7" w:rsidRDefault="00FA0F3F" w:rsidP="006D5D0B">
            <w:pPr>
              <w:rPr>
                <w:rFonts w:ascii="Garamond" w:hAnsi="Garamond"/>
                <w:lang w:val="sq-AL"/>
              </w:rPr>
            </w:pPr>
            <w:r w:rsidRPr="00402AC7">
              <w:rPr>
                <w:rFonts w:ascii="Garamond" w:hAnsi="Garamond"/>
                <w:lang w:val="sq-AL"/>
              </w:rPr>
              <w:t xml:space="preserve">Skenarët </w:t>
            </w:r>
          </w:p>
        </w:tc>
        <w:tc>
          <w:tcPr>
            <w:tcW w:w="1701" w:type="dxa"/>
          </w:tcPr>
          <w:p w:rsidR="00FA0F3F" w:rsidRPr="00402AC7" w:rsidRDefault="00FA0F3F" w:rsidP="006D5D0B">
            <w:pPr>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2020</w:t>
            </w:r>
          </w:p>
        </w:tc>
        <w:tc>
          <w:tcPr>
            <w:tcW w:w="1418" w:type="dxa"/>
          </w:tcPr>
          <w:p w:rsidR="00FA0F3F" w:rsidRPr="00402AC7" w:rsidRDefault="00FA0F3F" w:rsidP="006D5D0B">
            <w:pPr>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2025</w:t>
            </w:r>
          </w:p>
        </w:tc>
        <w:tc>
          <w:tcPr>
            <w:tcW w:w="1677" w:type="dxa"/>
          </w:tcPr>
          <w:p w:rsidR="00FA0F3F" w:rsidRPr="00402AC7" w:rsidRDefault="00FA0F3F" w:rsidP="006D5D0B">
            <w:pPr>
              <w:cnfStyle w:val="100000000000" w:firstRow="1"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2030</w:t>
            </w:r>
          </w:p>
        </w:tc>
      </w:tr>
      <w:tr w:rsidR="00FA0F3F" w:rsidRPr="00402AC7" w:rsidTr="00120D1C">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526" w:type="dxa"/>
            <w:vMerge/>
          </w:tcPr>
          <w:p w:rsidR="00FA0F3F" w:rsidRPr="00402AC7" w:rsidRDefault="00FA0F3F" w:rsidP="006D5D0B">
            <w:pPr>
              <w:rPr>
                <w:rFonts w:ascii="Garamond" w:hAnsi="Garamond"/>
                <w:lang w:val="sq-AL"/>
              </w:rPr>
            </w:pPr>
          </w:p>
        </w:tc>
        <w:tc>
          <w:tcPr>
            <w:tcW w:w="4796" w:type="dxa"/>
            <w:gridSpan w:val="3"/>
          </w:tcPr>
          <w:p w:rsidR="00FA0F3F" w:rsidRPr="00402AC7" w:rsidRDefault="00FA0F3F" w:rsidP="006D5D0B">
            <w:pPr>
              <w:jc w:val="center"/>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000 Ton CO</w:t>
            </w:r>
            <w:r w:rsidRPr="00402AC7">
              <w:rPr>
                <w:rFonts w:ascii="Garamond" w:hAnsi="Garamond"/>
                <w:vertAlign w:val="subscript"/>
                <w:lang w:val="sq-AL"/>
              </w:rPr>
              <w:t>2</w:t>
            </w:r>
          </w:p>
        </w:tc>
      </w:tr>
      <w:tr w:rsidR="00FA0F3F" w:rsidRPr="00402AC7" w:rsidTr="00120D1C">
        <w:tc>
          <w:tcPr>
            <w:cnfStyle w:val="001000000000" w:firstRow="0" w:lastRow="0" w:firstColumn="1" w:lastColumn="0" w:oddVBand="0" w:evenVBand="0" w:oddHBand="0" w:evenHBand="0" w:firstRowFirstColumn="0" w:firstRowLastColumn="0" w:lastRowFirstColumn="0" w:lastRowLastColumn="0"/>
            <w:tcW w:w="4526" w:type="dxa"/>
          </w:tcPr>
          <w:p w:rsidR="00FA0F3F" w:rsidRPr="00402AC7" w:rsidRDefault="00FA0F3F" w:rsidP="006D5D0B">
            <w:pPr>
              <w:rPr>
                <w:rFonts w:ascii="Garamond" w:hAnsi="Garamond"/>
                <w:b w:val="0"/>
                <w:lang w:val="sq-AL"/>
              </w:rPr>
            </w:pPr>
            <w:r w:rsidRPr="00402AC7">
              <w:rPr>
                <w:rFonts w:ascii="Garamond" w:hAnsi="Garamond"/>
                <w:b w:val="0"/>
                <w:lang w:val="sq-AL"/>
              </w:rPr>
              <w:t>Bazë</w:t>
            </w:r>
          </w:p>
        </w:tc>
        <w:tc>
          <w:tcPr>
            <w:tcW w:w="1701" w:type="dxa"/>
          </w:tcPr>
          <w:p w:rsidR="00FA0F3F" w:rsidRPr="00402AC7" w:rsidRDefault="00FA0F3F" w:rsidP="006D5D0B">
            <w:pPr>
              <w:ind w:right="317"/>
              <w:jc w:val="right"/>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5,262</w:t>
            </w:r>
          </w:p>
        </w:tc>
        <w:tc>
          <w:tcPr>
            <w:tcW w:w="1418" w:type="dxa"/>
          </w:tcPr>
          <w:p w:rsidR="00FA0F3F" w:rsidRPr="00402AC7" w:rsidRDefault="00FA0F3F" w:rsidP="006D5D0B">
            <w:pPr>
              <w:ind w:right="317"/>
              <w:jc w:val="right"/>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6,159</w:t>
            </w:r>
          </w:p>
        </w:tc>
        <w:tc>
          <w:tcPr>
            <w:tcW w:w="1677" w:type="dxa"/>
          </w:tcPr>
          <w:p w:rsidR="00FA0F3F" w:rsidRPr="00402AC7" w:rsidRDefault="00FA0F3F" w:rsidP="006D5D0B">
            <w:pPr>
              <w:ind w:right="317"/>
              <w:jc w:val="right"/>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7,411</w:t>
            </w:r>
          </w:p>
        </w:tc>
      </w:tr>
      <w:tr w:rsidR="00FA0F3F" w:rsidRPr="00402AC7" w:rsidTr="00120D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6" w:type="dxa"/>
          </w:tcPr>
          <w:p w:rsidR="00FA0F3F" w:rsidRPr="00402AC7" w:rsidRDefault="00FA0F3F" w:rsidP="006D5D0B">
            <w:pPr>
              <w:rPr>
                <w:rFonts w:ascii="Garamond" w:hAnsi="Garamond"/>
                <w:b w:val="0"/>
                <w:lang w:val="sq-AL"/>
              </w:rPr>
            </w:pPr>
            <w:r w:rsidRPr="00402AC7">
              <w:rPr>
                <w:rFonts w:ascii="Garamond" w:hAnsi="Garamond"/>
                <w:b w:val="0"/>
                <w:lang w:val="sq-AL"/>
              </w:rPr>
              <w:t>EE</w:t>
            </w:r>
          </w:p>
        </w:tc>
        <w:tc>
          <w:tcPr>
            <w:tcW w:w="1701" w:type="dxa"/>
          </w:tcPr>
          <w:p w:rsidR="00FA0F3F" w:rsidRPr="00402AC7" w:rsidRDefault="00FA0F3F" w:rsidP="006D5D0B">
            <w:pPr>
              <w:ind w:right="317"/>
              <w:jc w:val="right"/>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4,837</w:t>
            </w:r>
          </w:p>
        </w:tc>
        <w:tc>
          <w:tcPr>
            <w:tcW w:w="1418" w:type="dxa"/>
          </w:tcPr>
          <w:p w:rsidR="00FA0F3F" w:rsidRPr="00402AC7" w:rsidRDefault="00FA0F3F" w:rsidP="006D5D0B">
            <w:pPr>
              <w:ind w:right="317"/>
              <w:jc w:val="right"/>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5,131</w:t>
            </w:r>
          </w:p>
        </w:tc>
        <w:tc>
          <w:tcPr>
            <w:tcW w:w="1677" w:type="dxa"/>
          </w:tcPr>
          <w:p w:rsidR="00FA0F3F" w:rsidRPr="00402AC7" w:rsidRDefault="00FA0F3F" w:rsidP="006D5D0B">
            <w:pPr>
              <w:ind w:right="317"/>
              <w:jc w:val="right"/>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5,415</w:t>
            </w:r>
          </w:p>
        </w:tc>
      </w:tr>
      <w:tr w:rsidR="00FA0F3F" w:rsidRPr="00402AC7" w:rsidTr="00120D1C">
        <w:tc>
          <w:tcPr>
            <w:cnfStyle w:val="001000000000" w:firstRow="0" w:lastRow="0" w:firstColumn="1" w:lastColumn="0" w:oddVBand="0" w:evenVBand="0" w:oddHBand="0" w:evenHBand="0" w:firstRowFirstColumn="0" w:firstRowLastColumn="0" w:lastRowFirstColumn="0" w:lastRowLastColumn="0"/>
            <w:tcW w:w="4526" w:type="dxa"/>
          </w:tcPr>
          <w:p w:rsidR="00FA0F3F" w:rsidRPr="00402AC7" w:rsidRDefault="00FA0F3F" w:rsidP="006D5D0B">
            <w:pPr>
              <w:rPr>
                <w:rFonts w:ascii="Garamond" w:hAnsi="Garamond"/>
                <w:b w:val="0"/>
                <w:lang w:val="sq-AL"/>
              </w:rPr>
            </w:pPr>
            <w:r w:rsidRPr="00402AC7">
              <w:rPr>
                <w:rFonts w:ascii="Garamond" w:hAnsi="Garamond"/>
                <w:b w:val="0"/>
                <w:lang w:val="sq-AL"/>
              </w:rPr>
              <w:t xml:space="preserve">Promovimi i </w:t>
            </w:r>
            <w:r w:rsidR="00EA08E9" w:rsidRPr="00402AC7">
              <w:rPr>
                <w:rFonts w:ascii="Garamond" w:hAnsi="Garamond"/>
                <w:b w:val="0"/>
                <w:lang w:val="sq-AL"/>
              </w:rPr>
              <w:t>gazit</w:t>
            </w:r>
          </w:p>
        </w:tc>
        <w:tc>
          <w:tcPr>
            <w:tcW w:w="1701" w:type="dxa"/>
          </w:tcPr>
          <w:p w:rsidR="00FA0F3F" w:rsidRPr="00402AC7" w:rsidRDefault="00FA0F3F" w:rsidP="006D5D0B">
            <w:pPr>
              <w:ind w:right="317"/>
              <w:jc w:val="right"/>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5,841</w:t>
            </w:r>
          </w:p>
        </w:tc>
        <w:tc>
          <w:tcPr>
            <w:tcW w:w="1418" w:type="dxa"/>
          </w:tcPr>
          <w:p w:rsidR="00FA0F3F" w:rsidRPr="00402AC7" w:rsidRDefault="00FA0F3F" w:rsidP="006D5D0B">
            <w:pPr>
              <w:ind w:right="317"/>
              <w:jc w:val="right"/>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7,344</w:t>
            </w:r>
          </w:p>
        </w:tc>
        <w:tc>
          <w:tcPr>
            <w:tcW w:w="1677" w:type="dxa"/>
          </w:tcPr>
          <w:p w:rsidR="00FA0F3F" w:rsidRPr="00402AC7" w:rsidRDefault="00FA0F3F" w:rsidP="006D5D0B">
            <w:pPr>
              <w:ind w:right="317"/>
              <w:jc w:val="right"/>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9,944</w:t>
            </w:r>
          </w:p>
        </w:tc>
      </w:tr>
      <w:tr w:rsidR="00FA0F3F" w:rsidRPr="00402AC7" w:rsidTr="00120D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6" w:type="dxa"/>
          </w:tcPr>
          <w:p w:rsidR="00FA0F3F" w:rsidRPr="00402AC7" w:rsidRDefault="00FA0F3F" w:rsidP="006D5D0B">
            <w:pPr>
              <w:rPr>
                <w:rFonts w:ascii="Garamond" w:hAnsi="Garamond"/>
                <w:b w:val="0"/>
                <w:lang w:val="sq-AL"/>
              </w:rPr>
            </w:pPr>
            <w:r w:rsidRPr="00402AC7">
              <w:rPr>
                <w:rFonts w:ascii="Garamond" w:hAnsi="Garamond"/>
                <w:b w:val="0"/>
                <w:lang w:val="sq-AL"/>
              </w:rPr>
              <w:t>BRE</w:t>
            </w:r>
          </w:p>
        </w:tc>
        <w:tc>
          <w:tcPr>
            <w:tcW w:w="1701" w:type="dxa"/>
          </w:tcPr>
          <w:p w:rsidR="00FA0F3F" w:rsidRPr="00402AC7" w:rsidRDefault="00FA0F3F" w:rsidP="006D5D0B">
            <w:pPr>
              <w:ind w:right="317"/>
              <w:jc w:val="right"/>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5,011</w:t>
            </w:r>
          </w:p>
        </w:tc>
        <w:tc>
          <w:tcPr>
            <w:tcW w:w="1418" w:type="dxa"/>
          </w:tcPr>
          <w:p w:rsidR="00FA0F3F" w:rsidRPr="00402AC7" w:rsidRDefault="00FA0F3F" w:rsidP="006D5D0B">
            <w:pPr>
              <w:ind w:right="317"/>
              <w:jc w:val="right"/>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5,728</w:t>
            </w:r>
          </w:p>
        </w:tc>
        <w:tc>
          <w:tcPr>
            <w:tcW w:w="1677" w:type="dxa"/>
          </w:tcPr>
          <w:p w:rsidR="00FA0F3F" w:rsidRPr="00402AC7" w:rsidRDefault="00FA0F3F" w:rsidP="006D5D0B">
            <w:pPr>
              <w:ind w:right="317"/>
              <w:jc w:val="right"/>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6,721</w:t>
            </w:r>
          </w:p>
        </w:tc>
      </w:tr>
      <w:tr w:rsidR="00FA0F3F" w:rsidRPr="00402AC7" w:rsidTr="00120D1C">
        <w:tc>
          <w:tcPr>
            <w:cnfStyle w:val="001000000000" w:firstRow="0" w:lastRow="0" w:firstColumn="1" w:lastColumn="0" w:oddVBand="0" w:evenVBand="0" w:oddHBand="0" w:evenHBand="0" w:firstRowFirstColumn="0" w:firstRowLastColumn="0" w:lastRowFirstColumn="0" w:lastRowLastColumn="0"/>
            <w:tcW w:w="4526" w:type="dxa"/>
          </w:tcPr>
          <w:p w:rsidR="00FA0F3F" w:rsidRPr="00402AC7" w:rsidRDefault="00E87E0A" w:rsidP="006D5D0B">
            <w:pPr>
              <w:rPr>
                <w:rFonts w:ascii="Garamond" w:hAnsi="Garamond"/>
                <w:b w:val="0"/>
                <w:lang w:val="sq-AL"/>
              </w:rPr>
            </w:pPr>
            <w:r w:rsidRPr="00402AC7">
              <w:rPr>
                <w:rFonts w:ascii="Garamond" w:hAnsi="Garamond"/>
                <w:b w:val="0"/>
                <w:lang w:val="sq-AL"/>
              </w:rPr>
              <w:t>Shqipëri–Kosovë</w:t>
            </w:r>
          </w:p>
        </w:tc>
        <w:tc>
          <w:tcPr>
            <w:tcW w:w="1701" w:type="dxa"/>
          </w:tcPr>
          <w:p w:rsidR="00FA0F3F" w:rsidRPr="00402AC7" w:rsidRDefault="00FA0F3F" w:rsidP="006D5D0B">
            <w:pPr>
              <w:ind w:right="317"/>
              <w:jc w:val="right"/>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530</w:t>
            </w:r>
          </w:p>
        </w:tc>
        <w:tc>
          <w:tcPr>
            <w:tcW w:w="1418" w:type="dxa"/>
          </w:tcPr>
          <w:p w:rsidR="00FA0F3F" w:rsidRPr="00402AC7" w:rsidRDefault="00FA0F3F" w:rsidP="006D5D0B">
            <w:pPr>
              <w:ind w:right="317"/>
              <w:jc w:val="right"/>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6,207</w:t>
            </w:r>
          </w:p>
        </w:tc>
        <w:tc>
          <w:tcPr>
            <w:tcW w:w="1677" w:type="dxa"/>
          </w:tcPr>
          <w:p w:rsidR="00FA0F3F" w:rsidRPr="00402AC7" w:rsidRDefault="00FA0F3F" w:rsidP="006D5D0B">
            <w:pPr>
              <w:ind w:right="317"/>
              <w:jc w:val="right"/>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7,434</w:t>
            </w:r>
          </w:p>
        </w:tc>
      </w:tr>
      <w:tr w:rsidR="00FA0F3F" w:rsidRPr="00402AC7" w:rsidTr="00120D1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26" w:type="dxa"/>
          </w:tcPr>
          <w:p w:rsidR="00FA0F3F" w:rsidRPr="00402AC7" w:rsidRDefault="00FA0F3F" w:rsidP="006D5D0B">
            <w:pPr>
              <w:rPr>
                <w:rFonts w:ascii="Garamond" w:hAnsi="Garamond"/>
                <w:b w:val="0"/>
                <w:lang w:val="sq-AL"/>
              </w:rPr>
            </w:pPr>
            <w:r w:rsidRPr="00402AC7">
              <w:rPr>
                <w:rFonts w:ascii="Garamond" w:hAnsi="Garamond"/>
                <w:b w:val="0"/>
                <w:lang w:val="sq-AL"/>
              </w:rPr>
              <w:t xml:space="preserve">I </w:t>
            </w:r>
            <w:r w:rsidR="00EA08E9" w:rsidRPr="00402AC7">
              <w:rPr>
                <w:rFonts w:ascii="Garamond" w:hAnsi="Garamond"/>
                <w:b w:val="0"/>
                <w:lang w:val="sq-AL"/>
              </w:rPr>
              <w:t>kombinuar</w:t>
            </w:r>
          </w:p>
        </w:tc>
        <w:tc>
          <w:tcPr>
            <w:tcW w:w="1701" w:type="dxa"/>
          </w:tcPr>
          <w:p w:rsidR="00FA0F3F" w:rsidRPr="00402AC7" w:rsidRDefault="00FA0F3F" w:rsidP="006D5D0B">
            <w:pPr>
              <w:ind w:right="317"/>
              <w:jc w:val="right"/>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4,792</w:t>
            </w:r>
          </w:p>
        </w:tc>
        <w:tc>
          <w:tcPr>
            <w:tcW w:w="1418" w:type="dxa"/>
          </w:tcPr>
          <w:p w:rsidR="00FA0F3F" w:rsidRPr="00402AC7" w:rsidRDefault="00FA0F3F" w:rsidP="006D5D0B">
            <w:pPr>
              <w:ind w:right="317"/>
              <w:jc w:val="right"/>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5,038</w:t>
            </w:r>
          </w:p>
        </w:tc>
        <w:tc>
          <w:tcPr>
            <w:tcW w:w="1677" w:type="dxa"/>
          </w:tcPr>
          <w:p w:rsidR="00FA0F3F" w:rsidRPr="00402AC7" w:rsidRDefault="00FA0F3F" w:rsidP="006D5D0B">
            <w:pPr>
              <w:ind w:right="317"/>
              <w:jc w:val="right"/>
              <w:cnfStyle w:val="000000100000" w:firstRow="0" w:lastRow="0" w:firstColumn="0" w:lastColumn="0" w:oddVBand="0" w:evenVBand="0" w:oddHBand="1" w:evenHBand="0" w:firstRowFirstColumn="0" w:firstRowLastColumn="0" w:lastRowFirstColumn="0" w:lastRowLastColumn="0"/>
              <w:rPr>
                <w:rFonts w:ascii="Garamond" w:hAnsi="Garamond"/>
                <w:lang w:val="sq-AL"/>
              </w:rPr>
            </w:pPr>
            <w:r w:rsidRPr="00402AC7">
              <w:rPr>
                <w:rFonts w:ascii="Garamond" w:hAnsi="Garamond"/>
                <w:lang w:val="sq-AL"/>
              </w:rPr>
              <w:t>5,276</w:t>
            </w:r>
          </w:p>
        </w:tc>
      </w:tr>
      <w:tr w:rsidR="00FA0F3F" w:rsidRPr="00402AC7" w:rsidTr="00120D1C">
        <w:trPr>
          <w:trHeight w:val="244"/>
        </w:trPr>
        <w:tc>
          <w:tcPr>
            <w:cnfStyle w:val="001000000000" w:firstRow="0" w:lastRow="0" w:firstColumn="1" w:lastColumn="0" w:oddVBand="0" w:evenVBand="0" w:oddHBand="0" w:evenHBand="0" w:firstRowFirstColumn="0" w:firstRowLastColumn="0" w:lastRowFirstColumn="0" w:lastRowLastColumn="0"/>
            <w:tcW w:w="4526" w:type="dxa"/>
          </w:tcPr>
          <w:p w:rsidR="00FA0F3F" w:rsidRPr="00402AC7" w:rsidRDefault="00FA0F3F" w:rsidP="006D5D0B">
            <w:pPr>
              <w:rPr>
                <w:rFonts w:ascii="Garamond" w:hAnsi="Garamond"/>
                <w:lang w:val="sq-AL"/>
              </w:rPr>
            </w:pPr>
            <w:r w:rsidRPr="00402AC7">
              <w:rPr>
                <w:rFonts w:ascii="Garamond" w:hAnsi="Garamond"/>
                <w:lang w:val="sq-AL"/>
              </w:rPr>
              <w:t xml:space="preserve">I </w:t>
            </w:r>
            <w:r w:rsidR="00EA08E9" w:rsidRPr="00402AC7">
              <w:rPr>
                <w:rFonts w:ascii="Garamond" w:hAnsi="Garamond"/>
                <w:lang w:val="sq-AL"/>
              </w:rPr>
              <w:t xml:space="preserve">kombinuar </w:t>
            </w:r>
            <w:r w:rsidRPr="00402AC7">
              <w:rPr>
                <w:rFonts w:ascii="Garamond" w:hAnsi="Garamond"/>
                <w:b w:val="0"/>
                <w:lang w:val="sq-AL"/>
              </w:rPr>
              <w:t xml:space="preserve">(reduktim në % kundrejt </w:t>
            </w:r>
            <w:r w:rsidR="00EA08E9" w:rsidRPr="00402AC7">
              <w:rPr>
                <w:rFonts w:ascii="Garamond" w:hAnsi="Garamond"/>
                <w:b w:val="0"/>
                <w:lang w:val="sq-AL"/>
              </w:rPr>
              <w:t>bazës</w:t>
            </w:r>
            <w:r w:rsidRPr="00402AC7">
              <w:rPr>
                <w:rFonts w:ascii="Garamond" w:hAnsi="Garamond"/>
                <w:b w:val="0"/>
                <w:lang w:val="sq-AL"/>
              </w:rPr>
              <w:t>)</w:t>
            </w:r>
          </w:p>
        </w:tc>
        <w:tc>
          <w:tcPr>
            <w:tcW w:w="1701" w:type="dxa"/>
          </w:tcPr>
          <w:p w:rsidR="00FA0F3F" w:rsidRPr="00402AC7" w:rsidRDefault="00FA0F3F" w:rsidP="006D5D0B">
            <w:pPr>
              <w:ind w:right="317"/>
              <w:jc w:val="right"/>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8,9%</w:t>
            </w:r>
          </w:p>
        </w:tc>
        <w:tc>
          <w:tcPr>
            <w:tcW w:w="1418" w:type="dxa"/>
          </w:tcPr>
          <w:p w:rsidR="00FA0F3F" w:rsidRPr="00402AC7" w:rsidRDefault="00FA0F3F" w:rsidP="006D5D0B">
            <w:pPr>
              <w:ind w:right="317"/>
              <w:jc w:val="right"/>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18,2%</w:t>
            </w:r>
          </w:p>
        </w:tc>
        <w:tc>
          <w:tcPr>
            <w:tcW w:w="1677" w:type="dxa"/>
          </w:tcPr>
          <w:p w:rsidR="00FA0F3F" w:rsidRPr="00402AC7" w:rsidRDefault="00FA0F3F" w:rsidP="006D5D0B">
            <w:pPr>
              <w:ind w:right="317"/>
              <w:jc w:val="right"/>
              <w:cnfStyle w:val="000000000000" w:firstRow="0" w:lastRow="0" w:firstColumn="0" w:lastColumn="0" w:oddVBand="0" w:evenVBand="0" w:oddHBand="0" w:evenHBand="0" w:firstRowFirstColumn="0" w:firstRowLastColumn="0" w:lastRowFirstColumn="0" w:lastRowLastColumn="0"/>
              <w:rPr>
                <w:rFonts w:ascii="Garamond" w:hAnsi="Garamond"/>
                <w:lang w:val="sq-AL"/>
              </w:rPr>
            </w:pPr>
            <w:r w:rsidRPr="00402AC7">
              <w:rPr>
                <w:rFonts w:ascii="Garamond" w:hAnsi="Garamond"/>
                <w:lang w:val="sq-AL"/>
              </w:rPr>
              <w:t>28,8%</w:t>
            </w:r>
          </w:p>
        </w:tc>
      </w:tr>
    </w:tbl>
    <w:p w:rsidR="000F5341" w:rsidRPr="00402AC7" w:rsidRDefault="000F5341" w:rsidP="00F33104">
      <w:pPr>
        <w:pStyle w:val="Paragrafi"/>
        <w:rPr>
          <w:rFonts w:eastAsia="Times New Roman"/>
          <w:spacing w:val="-4"/>
          <w:lang w:val="sq-AL" w:eastAsia="en-GB"/>
        </w:rPr>
      </w:pPr>
    </w:p>
    <w:p w:rsidR="000A23CC" w:rsidRPr="00402AC7" w:rsidRDefault="000A23CC" w:rsidP="000A23CC">
      <w:pPr>
        <w:pStyle w:val="Paragrafi"/>
        <w:rPr>
          <w:rStyle w:val="Emphasis"/>
          <w:lang w:val="sq-AL"/>
        </w:rPr>
      </w:pPr>
      <w:bookmarkStart w:id="55" w:name="_Ref476663868"/>
      <w:r w:rsidRPr="00402AC7">
        <w:rPr>
          <w:rStyle w:val="Emphasis"/>
          <w:lang w:val="sq-AL"/>
        </w:rPr>
        <w:t xml:space="preserve">Figura </w:t>
      </w:r>
      <w:r w:rsidRPr="00402AC7">
        <w:rPr>
          <w:rStyle w:val="Emphasis"/>
          <w:lang w:val="sq-AL"/>
        </w:rPr>
        <w:fldChar w:fldCharType="begin"/>
      </w:r>
      <w:r w:rsidRPr="00402AC7">
        <w:rPr>
          <w:rStyle w:val="Emphasis"/>
          <w:lang w:val="sq-AL"/>
        </w:rPr>
        <w:instrText xml:space="preserve"> SEQ Figure \* ARABIC </w:instrText>
      </w:r>
      <w:r w:rsidRPr="00402AC7">
        <w:rPr>
          <w:rStyle w:val="Emphasis"/>
          <w:lang w:val="sq-AL"/>
        </w:rPr>
        <w:fldChar w:fldCharType="separate"/>
      </w:r>
      <w:r w:rsidR="00763B8B">
        <w:rPr>
          <w:rStyle w:val="Emphasis"/>
          <w:noProof/>
          <w:lang w:val="sq-AL"/>
        </w:rPr>
        <w:t>9</w:t>
      </w:r>
      <w:r w:rsidRPr="00402AC7">
        <w:rPr>
          <w:rStyle w:val="Emphasis"/>
          <w:lang w:val="sq-AL"/>
        </w:rPr>
        <w:fldChar w:fldCharType="end"/>
      </w:r>
      <w:bookmarkEnd w:id="55"/>
      <w:r w:rsidR="00DB22BD" w:rsidRPr="00402AC7">
        <w:rPr>
          <w:rStyle w:val="Emphasis"/>
          <w:lang w:val="sq-AL"/>
        </w:rPr>
        <w:t>.</w:t>
      </w:r>
      <w:r w:rsidRPr="00402AC7">
        <w:rPr>
          <w:rStyle w:val="Emphasis"/>
          <w:lang w:val="sq-AL"/>
        </w:rPr>
        <w:t xml:space="preserve"> Emetimet e GHG-së të Shqi</w:t>
      </w:r>
      <w:r w:rsidR="00DB22BD" w:rsidRPr="00402AC7">
        <w:rPr>
          <w:rStyle w:val="Emphasis"/>
          <w:lang w:val="sq-AL"/>
        </w:rPr>
        <w:t>përisë, në mijë tonë CO</w:t>
      </w:r>
      <w:r w:rsidR="00DB22BD" w:rsidRPr="00402AC7">
        <w:rPr>
          <w:rStyle w:val="Emphasis"/>
          <w:vertAlign w:val="subscript"/>
          <w:lang w:val="sq-AL"/>
        </w:rPr>
        <w:t>2</w:t>
      </w:r>
      <w:r w:rsidR="00DB22BD" w:rsidRPr="00402AC7">
        <w:rPr>
          <w:rStyle w:val="Emphasis"/>
          <w:lang w:val="sq-AL"/>
        </w:rPr>
        <w:t xml:space="preserve"> eq (Gg)</w:t>
      </w:r>
    </w:p>
    <w:p w:rsidR="008066B9" w:rsidRPr="000A12AB" w:rsidRDefault="008066B9" w:rsidP="000A23CC">
      <w:pPr>
        <w:pStyle w:val="Paragrafi"/>
        <w:rPr>
          <w:sz w:val="14"/>
          <w:lang w:val="sq-AL"/>
        </w:rPr>
      </w:pPr>
    </w:p>
    <w:p w:rsidR="000A23CC" w:rsidRPr="00402AC7" w:rsidRDefault="000A23CC" w:rsidP="000A23CC">
      <w:pPr>
        <w:pStyle w:val="Paragrafi"/>
        <w:rPr>
          <w:lang w:val="sq-AL"/>
        </w:rPr>
      </w:pPr>
      <w:r w:rsidRPr="00402AC7">
        <w:rPr>
          <w:lang w:val="sq-AL"/>
        </w:rPr>
        <w:t xml:space="preserve">Në nivel evropian, një qasje proaktive përfshin të gjitha </w:t>
      </w:r>
      <w:r w:rsidR="00C10A62" w:rsidRPr="00402AC7">
        <w:rPr>
          <w:lang w:val="sq-AL"/>
        </w:rPr>
        <w:t xml:space="preserve">shtetet anëtare </w:t>
      </w:r>
      <w:r w:rsidRPr="00402AC7">
        <w:rPr>
          <w:lang w:val="sq-AL"/>
        </w:rPr>
        <w:t>në promovimin e një përgjigjeje të përbashkët ndërkombëtare ndaj ndryshimeve klimatike. Kjo përfshin përpjekjet zbutëse për të kontrolluar emetimet e gazeve serë, si dhe promovimin e masave të përshtatjes për të luftuar ndikimet negative të ndryshimeve klimatike që janë tashmë të pashmangshme.</w:t>
      </w:r>
    </w:p>
    <w:p w:rsidR="000A23CC" w:rsidRPr="00402AC7" w:rsidRDefault="000A23CC" w:rsidP="000A23CC">
      <w:pPr>
        <w:pStyle w:val="Paragrafi"/>
        <w:rPr>
          <w:lang w:val="sq-AL"/>
        </w:rPr>
      </w:pPr>
      <w:r w:rsidRPr="00402AC7">
        <w:rPr>
          <w:lang w:val="sq-AL"/>
        </w:rPr>
        <w:t xml:space="preserve">Strategjia Kombëtare e Energjisë është plotësisht në përputhje dhe në harmoni me </w:t>
      </w:r>
      <w:r w:rsidR="00352B4A" w:rsidRPr="00402AC7">
        <w:rPr>
          <w:lang w:val="sq-AL"/>
        </w:rPr>
        <w:t>“</w:t>
      </w:r>
      <w:r w:rsidRPr="00402AC7">
        <w:rPr>
          <w:lang w:val="sq-AL"/>
        </w:rPr>
        <w:t>Udhërrëfyesin për një ekonomi me pak karbon</w:t>
      </w:r>
      <w:r w:rsidR="00352B4A" w:rsidRPr="00402AC7">
        <w:rPr>
          <w:lang w:val="sq-AL"/>
        </w:rPr>
        <w:t>”</w:t>
      </w:r>
      <w:r w:rsidRPr="00402AC7">
        <w:rPr>
          <w:lang w:val="sq-AL"/>
        </w:rPr>
        <w:t xml:space="preserve"> të BE-së dhe promovon EE</w:t>
      </w:r>
      <w:r w:rsidR="00C10A62" w:rsidRPr="00402AC7">
        <w:rPr>
          <w:lang w:val="sq-AL"/>
        </w:rPr>
        <w:t>-në</w:t>
      </w:r>
      <w:r w:rsidRPr="00402AC7">
        <w:rPr>
          <w:lang w:val="sq-AL"/>
        </w:rPr>
        <w:t>, BRE</w:t>
      </w:r>
      <w:r w:rsidR="00C10A62" w:rsidRPr="00402AC7">
        <w:rPr>
          <w:lang w:val="sq-AL"/>
        </w:rPr>
        <w:t>-në</w:t>
      </w:r>
      <w:r w:rsidRPr="00402AC7">
        <w:rPr>
          <w:lang w:val="sq-AL"/>
        </w:rPr>
        <w:t xml:space="preserve"> dhe karburantet miqësore me mjedisin, por edhe politikat e gazit natyror që nxisin një klimë të qëndrueshme biznesi, e cila do të inkurajojë investime në mbështetje të teknologjive me nivele të ulëta të emetimeve të GHG</w:t>
      </w:r>
      <w:r w:rsidR="00C10A62" w:rsidRPr="00402AC7">
        <w:rPr>
          <w:lang w:val="sq-AL"/>
        </w:rPr>
        <w:t>-së</w:t>
      </w:r>
      <w:r w:rsidRPr="00402AC7">
        <w:rPr>
          <w:lang w:val="sq-AL"/>
        </w:rPr>
        <w:t xml:space="preserve"> për të gjithë periudhën 2017</w:t>
      </w:r>
      <w:r w:rsidR="00DB22BD" w:rsidRPr="00402AC7">
        <w:rPr>
          <w:lang w:val="sq-AL"/>
        </w:rPr>
        <w:t>–</w:t>
      </w:r>
      <w:r w:rsidRPr="00402AC7">
        <w:rPr>
          <w:lang w:val="sq-AL"/>
        </w:rPr>
        <w:t>2030.</w:t>
      </w:r>
    </w:p>
    <w:p w:rsidR="000A23CC" w:rsidRPr="00402AC7" w:rsidRDefault="000A23CC" w:rsidP="000A23CC">
      <w:pPr>
        <w:pStyle w:val="Paragrafi"/>
        <w:rPr>
          <w:lang w:val="sq-AL"/>
        </w:rPr>
      </w:pPr>
      <w:r w:rsidRPr="00402AC7">
        <w:rPr>
          <w:lang w:val="sq-AL"/>
        </w:rPr>
        <w:t>Siç tregon analiza në mbështetje të kësaj strategjie, ka më tepër potencial të reduktimit të GHG-së në sistemin energjetik shqiptar sesa angazhimi fillestar i Shqipërisë sipas Kontributit Kombëtar të Pikësynuar (NDC)-së. Prandaj, Strategjia Kombëtare e Energjisë dhe objektivat e politikave që ajo parashikon janë në përputhje me synimet gjithnjë në rritje të UNFCCC-së, Bashkimit Evropian dhe Komunitetit të Energjisë. Duke pasur parasysh statusin aktual të Shqipërisë si një vend kandidat për t</w:t>
      </w:r>
      <w:r w:rsidR="00236E16" w:rsidRPr="00402AC7">
        <w:rPr>
          <w:lang w:val="sq-AL"/>
        </w:rPr>
        <w:t>’</w:t>
      </w:r>
      <w:r w:rsidRPr="00402AC7">
        <w:rPr>
          <w:lang w:val="sq-AL"/>
        </w:rPr>
        <w:t xml:space="preserve">u pranuar në BE, ka gjasa që, gjatë periudhës që mbulon kjo strategji, Shqipëria të aderojë në BE. Për këtë arsye, ashtu si kërkohet nga anëtarësia e saj në </w:t>
      </w:r>
      <w:r w:rsidR="00C10A62" w:rsidRPr="00402AC7">
        <w:rPr>
          <w:lang w:val="sq-AL"/>
        </w:rPr>
        <w:t>komunitetin e energjisë</w:t>
      </w:r>
      <w:r w:rsidRPr="00402AC7">
        <w:rPr>
          <w:lang w:val="sq-AL"/>
        </w:rPr>
        <w:t xml:space="preserve">, është me rëndësi të madhe që Strategjia Kombëtare e Energjisë të përafrohet edhe me </w:t>
      </w:r>
      <w:r w:rsidR="00FC5527" w:rsidRPr="00402AC7">
        <w:rPr>
          <w:lang w:val="sq-AL"/>
        </w:rPr>
        <w:t>p</w:t>
      </w:r>
      <w:r w:rsidRPr="00402AC7">
        <w:rPr>
          <w:lang w:val="sq-AL"/>
        </w:rPr>
        <w:t xml:space="preserve">olitikën e BE-së për </w:t>
      </w:r>
      <w:r w:rsidR="00FC5527" w:rsidRPr="00402AC7">
        <w:rPr>
          <w:lang w:val="sq-AL"/>
        </w:rPr>
        <w:t>ndryshimet klimatike</w:t>
      </w:r>
      <w:r w:rsidRPr="00402AC7">
        <w:rPr>
          <w:lang w:val="sq-AL"/>
        </w:rPr>
        <w:t>, duke siguruar që objektivat e politikës energjetike dhe planet përkatëse të veprimit të energjisë, të identifikuara në këtë dokument të mbështesin nivelet e ambic</w:t>
      </w:r>
      <w:r w:rsidR="00D647DE" w:rsidRPr="00402AC7">
        <w:rPr>
          <w:lang w:val="sq-AL"/>
        </w:rPr>
        <w:t>i</w:t>
      </w:r>
      <w:r w:rsidRPr="00402AC7">
        <w:rPr>
          <w:lang w:val="sq-AL"/>
        </w:rPr>
        <w:t>es të shprehura në objektivat e BE-së për zvogëlimin e CO</w:t>
      </w:r>
      <w:r w:rsidRPr="00402AC7">
        <w:rPr>
          <w:vertAlign w:val="subscript"/>
          <w:lang w:val="sq-AL"/>
        </w:rPr>
        <w:t>2</w:t>
      </w:r>
      <w:r w:rsidRPr="00402AC7">
        <w:rPr>
          <w:lang w:val="sq-AL"/>
        </w:rPr>
        <w:t xml:space="preserve"> dhe qëllimet politike të ndryshimeve klimatike. Plani i Integruar i Energjisë dhe Klimës që do të miratohet gjatë vitit 2019 do të jetë dokumenti kryesor për këtë qëllim.</w:t>
      </w:r>
    </w:p>
    <w:p w:rsidR="000A23CC" w:rsidRPr="00402AC7" w:rsidRDefault="000A23CC" w:rsidP="000A23CC">
      <w:pPr>
        <w:pStyle w:val="Paragrafi"/>
        <w:rPr>
          <w:b/>
          <w:lang w:val="sq-AL"/>
        </w:rPr>
      </w:pPr>
      <w:bookmarkStart w:id="56" w:name="_Toc519680694"/>
      <w:r w:rsidRPr="00402AC7">
        <w:rPr>
          <w:b/>
          <w:lang w:val="sq-AL"/>
        </w:rPr>
        <w:t>Skenari i integrimi elektroenergjetik Shqipëri</w:t>
      </w:r>
      <w:r w:rsidR="00E87E0A" w:rsidRPr="00402AC7">
        <w:rPr>
          <w:b/>
          <w:lang w:val="sq-AL"/>
        </w:rPr>
        <w:t>–</w:t>
      </w:r>
      <w:r w:rsidRPr="00402AC7">
        <w:rPr>
          <w:b/>
          <w:lang w:val="sq-AL"/>
        </w:rPr>
        <w:t>Kosovë</w:t>
      </w:r>
      <w:bookmarkEnd w:id="56"/>
      <w:r w:rsidRPr="00402AC7">
        <w:rPr>
          <w:b/>
          <w:lang w:val="sq-AL"/>
        </w:rPr>
        <w:t xml:space="preserve"> </w:t>
      </w:r>
    </w:p>
    <w:p w:rsidR="000A23CC" w:rsidRPr="00402AC7" w:rsidRDefault="000A23CC" w:rsidP="000A23CC">
      <w:pPr>
        <w:pStyle w:val="Paragrafi"/>
        <w:rPr>
          <w:lang w:val="sq-AL"/>
        </w:rPr>
      </w:pPr>
      <w:r w:rsidRPr="00402AC7">
        <w:rPr>
          <w:lang w:val="sq-AL"/>
        </w:rPr>
        <w:t xml:space="preserve">Rezultatet e skenarit të integrimit të tregut të energjisë </w:t>
      </w:r>
      <w:r w:rsidR="00E87E0A" w:rsidRPr="00402AC7">
        <w:rPr>
          <w:lang w:val="sq-AL"/>
        </w:rPr>
        <w:t>Shqipëri–Kosovë</w:t>
      </w:r>
      <w:r w:rsidRPr="00402AC7">
        <w:rPr>
          <w:lang w:val="sq-AL"/>
        </w:rPr>
        <w:t xml:space="preserve"> tregojnë se ekziston një potencial i rëndësishëm për një shfrytëzim më të mirë të kapacitetit transmetues ndërkufitar, rritjen e mirëqenies përmes optimizimit të tregut të operimit të burimeve të energjisë termike në Kosovë dhe burimeve hidrike në Shqipëri (specifikisht, kaskada e lumit Drin), si edhe duke shkëmbyer kërkesat e rezervës balancuese. Figura 10 tregon një ndarje të ndryshimeve të projektuara në kursimet dhe kostot për prodhimin dhe importet e energjisë elektrike për këtë skenar. </w:t>
      </w:r>
    </w:p>
    <w:p w:rsidR="000F5341" w:rsidRPr="00402AC7" w:rsidRDefault="000F5341" w:rsidP="00F33104">
      <w:pPr>
        <w:pStyle w:val="Paragrafi"/>
        <w:rPr>
          <w:rFonts w:eastAsia="Times New Roman"/>
          <w:spacing w:val="-4"/>
          <w:lang w:val="sq-AL" w:eastAsia="en-GB"/>
        </w:rPr>
      </w:pPr>
    </w:p>
    <w:p w:rsidR="000F5341" w:rsidRPr="00402AC7" w:rsidRDefault="00D53C71" w:rsidP="00F33104">
      <w:pPr>
        <w:pStyle w:val="Paragrafi"/>
        <w:rPr>
          <w:rFonts w:eastAsia="Times New Roman"/>
          <w:spacing w:val="-4"/>
          <w:lang w:val="sq-AL" w:eastAsia="en-GB"/>
        </w:rPr>
      </w:pPr>
      <w:r w:rsidRPr="00402AC7">
        <w:rPr>
          <w:noProof/>
        </w:rPr>
        <w:drawing>
          <wp:inline distT="0" distB="0" distL="0" distR="0" wp14:anchorId="0A82B8C4" wp14:editId="53F6F432">
            <wp:extent cx="4867910" cy="3329032"/>
            <wp:effectExtent l="0" t="0" r="8890" b="5080"/>
            <wp:docPr id="26"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875487" cy="3334214"/>
                    </a:xfrm>
                    <a:prstGeom prst="rect">
                      <a:avLst/>
                    </a:prstGeom>
                    <a:noFill/>
                    <a:ln>
                      <a:noFill/>
                    </a:ln>
                  </pic:spPr>
                </pic:pic>
              </a:graphicData>
            </a:graphic>
          </wp:inline>
        </w:drawing>
      </w:r>
    </w:p>
    <w:p w:rsidR="000F5341" w:rsidRPr="00402AC7" w:rsidRDefault="000F5341" w:rsidP="00F33104">
      <w:pPr>
        <w:pStyle w:val="Paragrafi"/>
        <w:rPr>
          <w:rFonts w:eastAsia="Times New Roman"/>
          <w:spacing w:val="-4"/>
          <w:lang w:val="sq-AL" w:eastAsia="en-GB"/>
        </w:rPr>
      </w:pPr>
    </w:p>
    <w:tbl>
      <w:tblPr>
        <w:tblStyle w:val="LightList1"/>
        <w:tblW w:w="9576" w:type="dxa"/>
        <w:jc w:val="center"/>
        <w:tblLayout w:type="fixed"/>
        <w:tblLook w:val="04A0" w:firstRow="1" w:lastRow="0" w:firstColumn="1" w:lastColumn="0" w:noHBand="0" w:noVBand="1"/>
      </w:tblPr>
      <w:tblGrid>
        <w:gridCol w:w="2042"/>
        <w:gridCol w:w="538"/>
        <w:gridCol w:w="538"/>
        <w:gridCol w:w="538"/>
        <w:gridCol w:w="538"/>
        <w:gridCol w:w="538"/>
        <w:gridCol w:w="538"/>
        <w:gridCol w:w="539"/>
        <w:gridCol w:w="538"/>
        <w:gridCol w:w="538"/>
        <w:gridCol w:w="538"/>
        <w:gridCol w:w="538"/>
        <w:gridCol w:w="538"/>
        <w:gridCol w:w="538"/>
        <w:gridCol w:w="539"/>
      </w:tblGrid>
      <w:tr w:rsidR="008B2C02" w:rsidRPr="00402AC7" w:rsidTr="008066B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2" w:type="dxa"/>
          </w:tcPr>
          <w:p w:rsidR="008B2C02" w:rsidRPr="00402AC7" w:rsidRDefault="008B2C02" w:rsidP="006D5D0B">
            <w:pPr>
              <w:pStyle w:val="FiguresandTables"/>
              <w:spacing w:before="0" w:after="0"/>
              <w:jc w:val="left"/>
              <w:rPr>
                <w:rFonts w:ascii="Garamond" w:hAnsi="Garamond"/>
                <w:b w:val="0"/>
                <w:i w:val="0"/>
                <w:sz w:val="22"/>
                <w:szCs w:val="22"/>
              </w:rPr>
            </w:pPr>
            <w:r w:rsidRPr="00402AC7">
              <w:rPr>
                <w:rFonts w:ascii="Garamond" w:hAnsi="Garamond"/>
                <w:b w:val="0"/>
                <w:i w:val="0"/>
                <w:sz w:val="22"/>
                <w:szCs w:val="22"/>
              </w:rPr>
              <w:t>Viti</w:t>
            </w:r>
          </w:p>
        </w:tc>
        <w:tc>
          <w:tcPr>
            <w:tcW w:w="538" w:type="dxa"/>
          </w:tcPr>
          <w:p w:rsidR="008B2C02" w:rsidRPr="00402AC7" w:rsidRDefault="008B2C02" w:rsidP="006D5D0B">
            <w:pPr>
              <w:pStyle w:val="FiguresandTables"/>
              <w:spacing w:before="0" w:after="0"/>
              <w:ind w:left="-33" w:right="-70"/>
              <w:jc w:val="right"/>
              <w:cnfStyle w:val="100000000000" w:firstRow="1" w:lastRow="0" w:firstColumn="0" w:lastColumn="0" w:oddVBand="0" w:evenVBand="0" w:oddHBand="0" w:evenHBand="0" w:firstRowFirstColumn="0" w:firstRowLastColumn="0" w:lastRowFirstColumn="0" w:lastRowLastColumn="0"/>
              <w:rPr>
                <w:rFonts w:ascii="Garamond" w:hAnsi="Garamond"/>
                <w:b w:val="0"/>
                <w:szCs w:val="22"/>
              </w:rPr>
            </w:pPr>
            <w:r w:rsidRPr="00402AC7">
              <w:rPr>
                <w:rFonts w:ascii="Garamond" w:hAnsi="Garamond"/>
                <w:b w:val="0"/>
                <w:szCs w:val="22"/>
              </w:rPr>
              <w:t>2017</w:t>
            </w:r>
          </w:p>
        </w:tc>
        <w:tc>
          <w:tcPr>
            <w:tcW w:w="538" w:type="dxa"/>
          </w:tcPr>
          <w:p w:rsidR="008B2C02" w:rsidRPr="00402AC7" w:rsidRDefault="008B2C02" w:rsidP="006D5D0B">
            <w:pPr>
              <w:pStyle w:val="FiguresandTables"/>
              <w:spacing w:before="0" w:after="0"/>
              <w:ind w:left="-33" w:right="-70"/>
              <w:jc w:val="right"/>
              <w:cnfStyle w:val="100000000000" w:firstRow="1" w:lastRow="0" w:firstColumn="0" w:lastColumn="0" w:oddVBand="0" w:evenVBand="0" w:oddHBand="0" w:evenHBand="0" w:firstRowFirstColumn="0" w:firstRowLastColumn="0" w:lastRowFirstColumn="0" w:lastRowLastColumn="0"/>
              <w:rPr>
                <w:rFonts w:ascii="Garamond" w:hAnsi="Garamond"/>
                <w:b w:val="0"/>
                <w:szCs w:val="22"/>
              </w:rPr>
            </w:pPr>
            <w:r w:rsidRPr="00402AC7">
              <w:rPr>
                <w:rFonts w:ascii="Garamond" w:hAnsi="Garamond"/>
                <w:b w:val="0"/>
                <w:szCs w:val="22"/>
              </w:rPr>
              <w:t>2018</w:t>
            </w:r>
          </w:p>
        </w:tc>
        <w:tc>
          <w:tcPr>
            <w:tcW w:w="538" w:type="dxa"/>
          </w:tcPr>
          <w:p w:rsidR="008B2C02" w:rsidRPr="00402AC7" w:rsidRDefault="008B2C02" w:rsidP="006D5D0B">
            <w:pPr>
              <w:pStyle w:val="FiguresandTables"/>
              <w:spacing w:before="0" w:after="0"/>
              <w:ind w:left="-33" w:right="-70"/>
              <w:jc w:val="right"/>
              <w:cnfStyle w:val="100000000000" w:firstRow="1" w:lastRow="0" w:firstColumn="0" w:lastColumn="0" w:oddVBand="0" w:evenVBand="0" w:oddHBand="0" w:evenHBand="0" w:firstRowFirstColumn="0" w:firstRowLastColumn="0" w:lastRowFirstColumn="0" w:lastRowLastColumn="0"/>
              <w:rPr>
                <w:rFonts w:ascii="Garamond" w:hAnsi="Garamond"/>
                <w:b w:val="0"/>
                <w:szCs w:val="22"/>
              </w:rPr>
            </w:pPr>
            <w:r w:rsidRPr="00402AC7">
              <w:rPr>
                <w:rFonts w:ascii="Garamond" w:hAnsi="Garamond"/>
                <w:b w:val="0"/>
                <w:szCs w:val="22"/>
              </w:rPr>
              <w:t>2019</w:t>
            </w:r>
          </w:p>
        </w:tc>
        <w:tc>
          <w:tcPr>
            <w:tcW w:w="538" w:type="dxa"/>
          </w:tcPr>
          <w:p w:rsidR="008B2C02" w:rsidRPr="00402AC7" w:rsidRDefault="008B2C02" w:rsidP="006D5D0B">
            <w:pPr>
              <w:pStyle w:val="FiguresandTables"/>
              <w:spacing w:before="0" w:after="0"/>
              <w:ind w:left="-33" w:right="-70"/>
              <w:jc w:val="right"/>
              <w:cnfStyle w:val="100000000000" w:firstRow="1" w:lastRow="0" w:firstColumn="0" w:lastColumn="0" w:oddVBand="0" w:evenVBand="0" w:oddHBand="0" w:evenHBand="0" w:firstRowFirstColumn="0" w:firstRowLastColumn="0" w:lastRowFirstColumn="0" w:lastRowLastColumn="0"/>
              <w:rPr>
                <w:rFonts w:ascii="Garamond" w:hAnsi="Garamond"/>
                <w:b w:val="0"/>
                <w:szCs w:val="22"/>
              </w:rPr>
            </w:pPr>
            <w:r w:rsidRPr="00402AC7">
              <w:rPr>
                <w:rFonts w:ascii="Garamond" w:hAnsi="Garamond"/>
                <w:b w:val="0"/>
                <w:szCs w:val="22"/>
              </w:rPr>
              <w:t>2020</w:t>
            </w:r>
          </w:p>
        </w:tc>
        <w:tc>
          <w:tcPr>
            <w:tcW w:w="538" w:type="dxa"/>
          </w:tcPr>
          <w:p w:rsidR="008B2C02" w:rsidRPr="00402AC7" w:rsidRDefault="008B2C02" w:rsidP="006D5D0B">
            <w:pPr>
              <w:pStyle w:val="FiguresandTables"/>
              <w:spacing w:before="0" w:after="0"/>
              <w:ind w:left="-33" w:right="-70"/>
              <w:jc w:val="right"/>
              <w:cnfStyle w:val="100000000000" w:firstRow="1" w:lastRow="0" w:firstColumn="0" w:lastColumn="0" w:oddVBand="0" w:evenVBand="0" w:oddHBand="0" w:evenHBand="0" w:firstRowFirstColumn="0" w:firstRowLastColumn="0" w:lastRowFirstColumn="0" w:lastRowLastColumn="0"/>
              <w:rPr>
                <w:rFonts w:ascii="Garamond" w:hAnsi="Garamond"/>
                <w:b w:val="0"/>
                <w:szCs w:val="22"/>
              </w:rPr>
            </w:pPr>
            <w:r w:rsidRPr="00402AC7">
              <w:rPr>
                <w:rFonts w:ascii="Garamond" w:hAnsi="Garamond"/>
                <w:b w:val="0"/>
                <w:szCs w:val="22"/>
              </w:rPr>
              <w:t>2021</w:t>
            </w:r>
          </w:p>
        </w:tc>
        <w:tc>
          <w:tcPr>
            <w:tcW w:w="538" w:type="dxa"/>
          </w:tcPr>
          <w:p w:rsidR="008B2C02" w:rsidRPr="00402AC7" w:rsidRDefault="008B2C02" w:rsidP="006D5D0B">
            <w:pPr>
              <w:pStyle w:val="FiguresandTables"/>
              <w:spacing w:before="0" w:after="0"/>
              <w:ind w:left="-33" w:right="-70"/>
              <w:jc w:val="right"/>
              <w:cnfStyle w:val="100000000000" w:firstRow="1" w:lastRow="0" w:firstColumn="0" w:lastColumn="0" w:oddVBand="0" w:evenVBand="0" w:oddHBand="0" w:evenHBand="0" w:firstRowFirstColumn="0" w:firstRowLastColumn="0" w:lastRowFirstColumn="0" w:lastRowLastColumn="0"/>
              <w:rPr>
                <w:rFonts w:ascii="Garamond" w:hAnsi="Garamond"/>
                <w:b w:val="0"/>
                <w:szCs w:val="22"/>
              </w:rPr>
            </w:pPr>
            <w:r w:rsidRPr="00402AC7">
              <w:rPr>
                <w:rFonts w:ascii="Garamond" w:hAnsi="Garamond"/>
                <w:b w:val="0"/>
                <w:szCs w:val="22"/>
              </w:rPr>
              <w:t>2022</w:t>
            </w:r>
          </w:p>
        </w:tc>
        <w:tc>
          <w:tcPr>
            <w:tcW w:w="539" w:type="dxa"/>
          </w:tcPr>
          <w:p w:rsidR="008B2C02" w:rsidRPr="00402AC7" w:rsidRDefault="008B2C02" w:rsidP="006D5D0B">
            <w:pPr>
              <w:pStyle w:val="FiguresandTables"/>
              <w:spacing w:before="0" w:after="0"/>
              <w:ind w:left="-33" w:right="-70"/>
              <w:jc w:val="right"/>
              <w:cnfStyle w:val="100000000000" w:firstRow="1" w:lastRow="0" w:firstColumn="0" w:lastColumn="0" w:oddVBand="0" w:evenVBand="0" w:oddHBand="0" w:evenHBand="0" w:firstRowFirstColumn="0" w:firstRowLastColumn="0" w:lastRowFirstColumn="0" w:lastRowLastColumn="0"/>
              <w:rPr>
                <w:rFonts w:ascii="Garamond" w:hAnsi="Garamond"/>
                <w:b w:val="0"/>
                <w:szCs w:val="22"/>
              </w:rPr>
            </w:pPr>
            <w:r w:rsidRPr="00402AC7">
              <w:rPr>
                <w:rFonts w:ascii="Garamond" w:hAnsi="Garamond"/>
                <w:b w:val="0"/>
                <w:szCs w:val="22"/>
              </w:rPr>
              <w:t>2023</w:t>
            </w:r>
          </w:p>
        </w:tc>
        <w:tc>
          <w:tcPr>
            <w:tcW w:w="538" w:type="dxa"/>
          </w:tcPr>
          <w:p w:rsidR="008B2C02" w:rsidRPr="00402AC7" w:rsidRDefault="008B2C02" w:rsidP="006D5D0B">
            <w:pPr>
              <w:pStyle w:val="FiguresandTables"/>
              <w:spacing w:before="0" w:after="0"/>
              <w:ind w:left="-33" w:right="-70"/>
              <w:jc w:val="right"/>
              <w:cnfStyle w:val="100000000000" w:firstRow="1" w:lastRow="0" w:firstColumn="0" w:lastColumn="0" w:oddVBand="0" w:evenVBand="0" w:oddHBand="0" w:evenHBand="0" w:firstRowFirstColumn="0" w:firstRowLastColumn="0" w:lastRowFirstColumn="0" w:lastRowLastColumn="0"/>
              <w:rPr>
                <w:rFonts w:ascii="Garamond" w:hAnsi="Garamond"/>
                <w:b w:val="0"/>
                <w:szCs w:val="22"/>
              </w:rPr>
            </w:pPr>
            <w:r w:rsidRPr="00402AC7">
              <w:rPr>
                <w:rFonts w:ascii="Garamond" w:hAnsi="Garamond"/>
                <w:b w:val="0"/>
                <w:szCs w:val="22"/>
              </w:rPr>
              <w:t>2024</w:t>
            </w:r>
          </w:p>
        </w:tc>
        <w:tc>
          <w:tcPr>
            <w:tcW w:w="538" w:type="dxa"/>
          </w:tcPr>
          <w:p w:rsidR="008B2C02" w:rsidRPr="00402AC7" w:rsidRDefault="008B2C02" w:rsidP="006D5D0B">
            <w:pPr>
              <w:pStyle w:val="FiguresandTables"/>
              <w:spacing w:before="0" w:after="0"/>
              <w:ind w:left="-33" w:right="-70"/>
              <w:jc w:val="right"/>
              <w:cnfStyle w:val="100000000000" w:firstRow="1" w:lastRow="0" w:firstColumn="0" w:lastColumn="0" w:oddVBand="0" w:evenVBand="0" w:oddHBand="0" w:evenHBand="0" w:firstRowFirstColumn="0" w:firstRowLastColumn="0" w:lastRowFirstColumn="0" w:lastRowLastColumn="0"/>
              <w:rPr>
                <w:rFonts w:ascii="Garamond" w:hAnsi="Garamond"/>
                <w:b w:val="0"/>
                <w:szCs w:val="22"/>
              </w:rPr>
            </w:pPr>
            <w:r w:rsidRPr="00402AC7">
              <w:rPr>
                <w:rFonts w:ascii="Garamond" w:hAnsi="Garamond"/>
                <w:b w:val="0"/>
                <w:szCs w:val="22"/>
              </w:rPr>
              <w:t>2025</w:t>
            </w:r>
          </w:p>
        </w:tc>
        <w:tc>
          <w:tcPr>
            <w:tcW w:w="538" w:type="dxa"/>
          </w:tcPr>
          <w:p w:rsidR="008B2C02" w:rsidRPr="00402AC7" w:rsidRDefault="008B2C02" w:rsidP="006D5D0B">
            <w:pPr>
              <w:pStyle w:val="FiguresandTables"/>
              <w:spacing w:before="0" w:after="0"/>
              <w:ind w:left="-33" w:right="-70"/>
              <w:jc w:val="right"/>
              <w:cnfStyle w:val="100000000000" w:firstRow="1" w:lastRow="0" w:firstColumn="0" w:lastColumn="0" w:oddVBand="0" w:evenVBand="0" w:oddHBand="0" w:evenHBand="0" w:firstRowFirstColumn="0" w:firstRowLastColumn="0" w:lastRowFirstColumn="0" w:lastRowLastColumn="0"/>
              <w:rPr>
                <w:rFonts w:ascii="Garamond" w:hAnsi="Garamond"/>
                <w:b w:val="0"/>
                <w:szCs w:val="22"/>
              </w:rPr>
            </w:pPr>
            <w:r w:rsidRPr="00402AC7">
              <w:rPr>
                <w:rFonts w:ascii="Garamond" w:hAnsi="Garamond"/>
                <w:b w:val="0"/>
                <w:szCs w:val="22"/>
              </w:rPr>
              <w:t>2026</w:t>
            </w:r>
          </w:p>
        </w:tc>
        <w:tc>
          <w:tcPr>
            <w:tcW w:w="538" w:type="dxa"/>
          </w:tcPr>
          <w:p w:rsidR="008B2C02" w:rsidRPr="00402AC7" w:rsidRDefault="008B2C02" w:rsidP="006D5D0B">
            <w:pPr>
              <w:pStyle w:val="FiguresandTables"/>
              <w:spacing w:before="0" w:after="0"/>
              <w:ind w:left="-33" w:right="-70"/>
              <w:jc w:val="right"/>
              <w:cnfStyle w:val="100000000000" w:firstRow="1" w:lastRow="0" w:firstColumn="0" w:lastColumn="0" w:oddVBand="0" w:evenVBand="0" w:oddHBand="0" w:evenHBand="0" w:firstRowFirstColumn="0" w:firstRowLastColumn="0" w:lastRowFirstColumn="0" w:lastRowLastColumn="0"/>
              <w:rPr>
                <w:rFonts w:ascii="Garamond" w:hAnsi="Garamond"/>
                <w:b w:val="0"/>
                <w:szCs w:val="22"/>
              </w:rPr>
            </w:pPr>
            <w:r w:rsidRPr="00402AC7">
              <w:rPr>
                <w:rFonts w:ascii="Garamond" w:hAnsi="Garamond"/>
                <w:b w:val="0"/>
                <w:szCs w:val="22"/>
              </w:rPr>
              <w:t>2027</w:t>
            </w:r>
          </w:p>
        </w:tc>
        <w:tc>
          <w:tcPr>
            <w:tcW w:w="538" w:type="dxa"/>
          </w:tcPr>
          <w:p w:rsidR="008B2C02" w:rsidRPr="00402AC7" w:rsidRDefault="008B2C02" w:rsidP="006D5D0B">
            <w:pPr>
              <w:pStyle w:val="FiguresandTables"/>
              <w:spacing w:before="0" w:after="0"/>
              <w:ind w:left="-33" w:right="-70"/>
              <w:jc w:val="right"/>
              <w:cnfStyle w:val="100000000000" w:firstRow="1" w:lastRow="0" w:firstColumn="0" w:lastColumn="0" w:oddVBand="0" w:evenVBand="0" w:oddHBand="0" w:evenHBand="0" w:firstRowFirstColumn="0" w:firstRowLastColumn="0" w:lastRowFirstColumn="0" w:lastRowLastColumn="0"/>
              <w:rPr>
                <w:rFonts w:ascii="Garamond" w:hAnsi="Garamond"/>
                <w:b w:val="0"/>
                <w:szCs w:val="22"/>
              </w:rPr>
            </w:pPr>
            <w:r w:rsidRPr="00402AC7">
              <w:rPr>
                <w:rFonts w:ascii="Garamond" w:hAnsi="Garamond"/>
                <w:b w:val="0"/>
                <w:szCs w:val="22"/>
              </w:rPr>
              <w:t>2028</w:t>
            </w:r>
          </w:p>
        </w:tc>
        <w:tc>
          <w:tcPr>
            <w:tcW w:w="538" w:type="dxa"/>
          </w:tcPr>
          <w:p w:rsidR="008B2C02" w:rsidRPr="00402AC7" w:rsidRDefault="008B2C02" w:rsidP="006D5D0B">
            <w:pPr>
              <w:pStyle w:val="FiguresandTables"/>
              <w:spacing w:before="0" w:after="0"/>
              <w:ind w:left="-33" w:right="-70"/>
              <w:jc w:val="right"/>
              <w:cnfStyle w:val="100000000000" w:firstRow="1" w:lastRow="0" w:firstColumn="0" w:lastColumn="0" w:oddVBand="0" w:evenVBand="0" w:oddHBand="0" w:evenHBand="0" w:firstRowFirstColumn="0" w:firstRowLastColumn="0" w:lastRowFirstColumn="0" w:lastRowLastColumn="0"/>
              <w:rPr>
                <w:rFonts w:ascii="Garamond" w:hAnsi="Garamond"/>
                <w:b w:val="0"/>
                <w:szCs w:val="22"/>
              </w:rPr>
            </w:pPr>
            <w:r w:rsidRPr="00402AC7">
              <w:rPr>
                <w:rFonts w:ascii="Garamond" w:hAnsi="Garamond"/>
                <w:b w:val="0"/>
                <w:szCs w:val="22"/>
              </w:rPr>
              <w:t>2029</w:t>
            </w:r>
          </w:p>
        </w:tc>
        <w:tc>
          <w:tcPr>
            <w:tcW w:w="539" w:type="dxa"/>
          </w:tcPr>
          <w:p w:rsidR="008B2C02" w:rsidRPr="00402AC7" w:rsidRDefault="008B2C02" w:rsidP="006D5D0B">
            <w:pPr>
              <w:pStyle w:val="FiguresandTables"/>
              <w:spacing w:before="0" w:after="0"/>
              <w:ind w:left="-33" w:right="-70"/>
              <w:jc w:val="right"/>
              <w:cnfStyle w:val="100000000000" w:firstRow="1" w:lastRow="0" w:firstColumn="0" w:lastColumn="0" w:oddVBand="0" w:evenVBand="0" w:oddHBand="0" w:evenHBand="0" w:firstRowFirstColumn="0" w:firstRowLastColumn="0" w:lastRowFirstColumn="0" w:lastRowLastColumn="0"/>
              <w:rPr>
                <w:rFonts w:ascii="Garamond" w:hAnsi="Garamond"/>
                <w:b w:val="0"/>
                <w:szCs w:val="22"/>
              </w:rPr>
            </w:pPr>
            <w:r w:rsidRPr="00402AC7">
              <w:rPr>
                <w:rFonts w:ascii="Garamond" w:hAnsi="Garamond"/>
                <w:b w:val="0"/>
                <w:szCs w:val="22"/>
              </w:rPr>
              <w:t>2030</w:t>
            </w:r>
          </w:p>
        </w:tc>
      </w:tr>
      <w:tr w:rsidR="008B2C02" w:rsidRPr="00402AC7" w:rsidTr="00806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2" w:type="dxa"/>
          </w:tcPr>
          <w:p w:rsidR="008B2C02" w:rsidRPr="00402AC7" w:rsidRDefault="008B2C02" w:rsidP="006D5D0B">
            <w:pPr>
              <w:pStyle w:val="FiguresandTables"/>
              <w:spacing w:before="0" w:after="0"/>
              <w:jc w:val="left"/>
              <w:rPr>
                <w:rFonts w:ascii="Garamond" w:hAnsi="Garamond"/>
                <w:b w:val="0"/>
                <w:i w:val="0"/>
                <w:sz w:val="22"/>
                <w:szCs w:val="22"/>
              </w:rPr>
            </w:pPr>
          </w:p>
        </w:tc>
        <w:tc>
          <w:tcPr>
            <w:tcW w:w="7534" w:type="dxa"/>
            <w:gridSpan w:val="14"/>
          </w:tcPr>
          <w:p w:rsidR="008B2C02" w:rsidRPr="00402AC7" w:rsidRDefault="008B2C02" w:rsidP="006D5D0B">
            <w:pPr>
              <w:pStyle w:val="FiguresandTables"/>
              <w:spacing w:before="0" w:after="0"/>
              <w:ind w:left="-33" w:right="-70"/>
              <w:jc w:val="center"/>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Milion</w:t>
            </w:r>
            <w:r w:rsidR="00D64C3B" w:rsidRPr="00402AC7">
              <w:rPr>
                <w:rFonts w:ascii="Garamond" w:hAnsi="Garamond"/>
                <w:szCs w:val="22"/>
              </w:rPr>
              <w:t>ë</w:t>
            </w:r>
            <w:r w:rsidRPr="00402AC7">
              <w:rPr>
                <w:rFonts w:ascii="Garamond" w:hAnsi="Garamond"/>
                <w:szCs w:val="22"/>
              </w:rPr>
              <w:t xml:space="preserve"> Eur</w:t>
            </w:r>
          </w:p>
        </w:tc>
      </w:tr>
      <w:tr w:rsidR="008B2C02" w:rsidRPr="00402AC7" w:rsidTr="008066B9">
        <w:trPr>
          <w:jc w:val="center"/>
        </w:trPr>
        <w:tc>
          <w:tcPr>
            <w:cnfStyle w:val="001000000000" w:firstRow="0" w:lastRow="0" w:firstColumn="1" w:lastColumn="0" w:oddVBand="0" w:evenVBand="0" w:oddHBand="0" w:evenHBand="0" w:firstRowFirstColumn="0" w:firstRowLastColumn="0" w:lastRowFirstColumn="0" w:lastRowLastColumn="0"/>
            <w:tcW w:w="2042" w:type="dxa"/>
            <w:tcBorders>
              <w:top w:val="single" w:sz="8" w:space="0" w:color="000000" w:themeColor="text1"/>
              <w:bottom w:val="single" w:sz="8" w:space="0" w:color="000000" w:themeColor="text1"/>
              <w:right w:val="single" w:sz="4" w:space="0" w:color="auto"/>
            </w:tcBorders>
            <w:vAlign w:val="center"/>
          </w:tcPr>
          <w:p w:rsidR="008B2C02" w:rsidRPr="00402AC7" w:rsidRDefault="008B2C02" w:rsidP="006D5D0B">
            <w:pPr>
              <w:pStyle w:val="FiguresandTables"/>
              <w:spacing w:before="0" w:after="0"/>
              <w:jc w:val="left"/>
              <w:rPr>
                <w:rFonts w:ascii="Garamond" w:hAnsi="Garamond"/>
                <w:b w:val="0"/>
                <w:i w:val="0"/>
                <w:sz w:val="22"/>
                <w:szCs w:val="22"/>
              </w:rPr>
            </w:pPr>
            <w:r w:rsidRPr="00402AC7">
              <w:rPr>
                <w:rFonts w:ascii="Garamond" w:hAnsi="Garamond"/>
                <w:b w:val="0"/>
                <w:i w:val="0"/>
                <w:sz w:val="22"/>
                <w:szCs w:val="22"/>
              </w:rPr>
              <w:t>Kursimet nga Importi në të dy</w:t>
            </w:r>
            <w:r w:rsidR="00D64C3B" w:rsidRPr="00402AC7">
              <w:rPr>
                <w:rFonts w:ascii="Garamond" w:hAnsi="Garamond"/>
                <w:b w:val="0"/>
                <w:i w:val="0"/>
                <w:sz w:val="22"/>
                <w:szCs w:val="22"/>
              </w:rPr>
              <w:t>ja</w:t>
            </w:r>
            <w:r w:rsidRPr="00402AC7">
              <w:rPr>
                <w:rFonts w:ascii="Garamond" w:hAnsi="Garamond"/>
                <w:b w:val="0"/>
                <w:i w:val="0"/>
                <w:sz w:val="22"/>
                <w:szCs w:val="22"/>
              </w:rPr>
              <w:t xml:space="preserve"> vendet</w:t>
            </w:r>
          </w:p>
        </w:tc>
        <w:tc>
          <w:tcPr>
            <w:tcW w:w="538" w:type="dxa"/>
            <w:tcBorders>
              <w:left w:val="single" w:sz="4" w:space="0" w:color="auto"/>
            </w:tcBorders>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60.5</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69.8</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82.1</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86.1</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100</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127</w:t>
            </w:r>
          </w:p>
        </w:tc>
        <w:tc>
          <w:tcPr>
            <w:tcW w:w="539"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135</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126</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115</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128</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133</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147</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162</w:t>
            </w:r>
          </w:p>
        </w:tc>
        <w:tc>
          <w:tcPr>
            <w:tcW w:w="539"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127</w:t>
            </w:r>
          </w:p>
        </w:tc>
      </w:tr>
      <w:tr w:rsidR="008B2C02" w:rsidRPr="00402AC7" w:rsidTr="00806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2" w:type="dxa"/>
            <w:tcBorders>
              <w:right w:val="single" w:sz="4" w:space="0" w:color="auto"/>
            </w:tcBorders>
            <w:vAlign w:val="center"/>
          </w:tcPr>
          <w:p w:rsidR="008B2C02" w:rsidRPr="00402AC7" w:rsidRDefault="008B2C02" w:rsidP="00052190">
            <w:pPr>
              <w:pStyle w:val="FiguresandTables"/>
              <w:spacing w:before="0" w:after="0"/>
              <w:jc w:val="left"/>
              <w:rPr>
                <w:rFonts w:ascii="Garamond" w:hAnsi="Garamond"/>
                <w:b w:val="0"/>
                <w:i w:val="0"/>
                <w:sz w:val="22"/>
                <w:szCs w:val="22"/>
              </w:rPr>
            </w:pPr>
            <w:r w:rsidRPr="00402AC7">
              <w:rPr>
                <w:rFonts w:ascii="Garamond" w:hAnsi="Garamond"/>
                <w:b w:val="0"/>
                <w:i w:val="0"/>
                <w:sz w:val="22"/>
                <w:szCs w:val="22"/>
              </w:rPr>
              <w:t xml:space="preserve">Kosto O&amp;M për TEC Kosova A, B </w:t>
            </w:r>
            <w:r w:rsidR="00052190" w:rsidRPr="00402AC7">
              <w:rPr>
                <w:rFonts w:ascii="Garamond" w:hAnsi="Garamond"/>
                <w:b w:val="0"/>
                <w:i w:val="0"/>
                <w:sz w:val="22"/>
                <w:szCs w:val="22"/>
              </w:rPr>
              <w:t>dhe</w:t>
            </w:r>
            <w:r w:rsidRPr="00402AC7">
              <w:rPr>
                <w:rFonts w:ascii="Garamond" w:hAnsi="Garamond"/>
                <w:b w:val="0"/>
                <w:i w:val="0"/>
                <w:sz w:val="22"/>
                <w:szCs w:val="22"/>
              </w:rPr>
              <w:t xml:space="preserve"> të </w:t>
            </w:r>
            <w:r w:rsidR="00052190" w:rsidRPr="00402AC7">
              <w:rPr>
                <w:rFonts w:ascii="Garamond" w:hAnsi="Garamond"/>
                <w:b w:val="0"/>
                <w:i w:val="0"/>
                <w:sz w:val="22"/>
                <w:szCs w:val="22"/>
              </w:rPr>
              <w:t>r</w:t>
            </w:r>
            <w:r w:rsidRPr="00402AC7">
              <w:rPr>
                <w:rFonts w:ascii="Garamond" w:hAnsi="Garamond"/>
                <w:b w:val="0"/>
                <w:i w:val="0"/>
                <w:sz w:val="22"/>
                <w:szCs w:val="22"/>
              </w:rPr>
              <w:t>i</w:t>
            </w:r>
          </w:p>
        </w:tc>
        <w:tc>
          <w:tcPr>
            <w:tcW w:w="538" w:type="dxa"/>
            <w:tcBorders>
              <w:left w:val="single" w:sz="4" w:space="0" w:color="auto"/>
            </w:tcBorders>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2.73</w:t>
            </w:r>
          </w:p>
        </w:tc>
        <w:tc>
          <w:tcPr>
            <w:tcW w:w="538"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1.74</w:t>
            </w:r>
          </w:p>
        </w:tc>
        <w:tc>
          <w:tcPr>
            <w:tcW w:w="538"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0.65</w:t>
            </w:r>
          </w:p>
        </w:tc>
        <w:tc>
          <w:tcPr>
            <w:tcW w:w="538"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0.12</w:t>
            </w:r>
          </w:p>
        </w:tc>
        <w:tc>
          <w:tcPr>
            <w:tcW w:w="538"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0.70</w:t>
            </w:r>
          </w:p>
        </w:tc>
        <w:tc>
          <w:tcPr>
            <w:tcW w:w="538"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-8.24</w:t>
            </w:r>
          </w:p>
        </w:tc>
        <w:tc>
          <w:tcPr>
            <w:tcW w:w="539"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-8.42</w:t>
            </w:r>
          </w:p>
        </w:tc>
        <w:tc>
          <w:tcPr>
            <w:tcW w:w="538"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-6.65</w:t>
            </w:r>
          </w:p>
        </w:tc>
        <w:tc>
          <w:tcPr>
            <w:tcW w:w="538"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-3.85</w:t>
            </w:r>
          </w:p>
        </w:tc>
        <w:tc>
          <w:tcPr>
            <w:tcW w:w="538"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-4.71</w:t>
            </w:r>
          </w:p>
        </w:tc>
        <w:tc>
          <w:tcPr>
            <w:tcW w:w="538"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-5.26</w:t>
            </w:r>
          </w:p>
        </w:tc>
        <w:tc>
          <w:tcPr>
            <w:tcW w:w="538"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-6.32</w:t>
            </w:r>
          </w:p>
        </w:tc>
        <w:tc>
          <w:tcPr>
            <w:tcW w:w="538"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-7.44</w:t>
            </w:r>
          </w:p>
        </w:tc>
        <w:tc>
          <w:tcPr>
            <w:tcW w:w="539"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-1.31</w:t>
            </w:r>
          </w:p>
        </w:tc>
      </w:tr>
      <w:tr w:rsidR="008B2C02" w:rsidRPr="00402AC7" w:rsidTr="008066B9">
        <w:trPr>
          <w:trHeight w:val="453"/>
          <w:jc w:val="center"/>
        </w:trPr>
        <w:tc>
          <w:tcPr>
            <w:cnfStyle w:val="001000000000" w:firstRow="0" w:lastRow="0" w:firstColumn="1" w:lastColumn="0" w:oddVBand="0" w:evenVBand="0" w:oddHBand="0" w:evenHBand="0" w:firstRowFirstColumn="0" w:firstRowLastColumn="0" w:lastRowFirstColumn="0" w:lastRowLastColumn="0"/>
            <w:tcW w:w="2042" w:type="dxa"/>
            <w:tcBorders>
              <w:top w:val="single" w:sz="8" w:space="0" w:color="000000" w:themeColor="text1"/>
              <w:bottom w:val="single" w:sz="8" w:space="0" w:color="000000" w:themeColor="text1"/>
              <w:right w:val="single" w:sz="4" w:space="0" w:color="auto"/>
            </w:tcBorders>
            <w:vAlign w:val="center"/>
          </w:tcPr>
          <w:p w:rsidR="008B2C02" w:rsidRPr="00402AC7" w:rsidRDefault="008B2C02" w:rsidP="006D5D0B">
            <w:pPr>
              <w:pStyle w:val="FiguresandTables"/>
              <w:spacing w:before="0" w:after="0"/>
              <w:jc w:val="left"/>
              <w:rPr>
                <w:rFonts w:ascii="Garamond" w:hAnsi="Garamond"/>
                <w:b w:val="0"/>
                <w:i w:val="0"/>
                <w:sz w:val="22"/>
                <w:szCs w:val="22"/>
              </w:rPr>
            </w:pPr>
            <w:r w:rsidRPr="00402AC7">
              <w:rPr>
                <w:rFonts w:ascii="Garamond" w:hAnsi="Garamond"/>
                <w:b w:val="0"/>
                <w:i w:val="0"/>
                <w:sz w:val="22"/>
                <w:szCs w:val="22"/>
              </w:rPr>
              <w:t xml:space="preserve">Kosto O&amp;M për kaskadën e Drinit </w:t>
            </w:r>
          </w:p>
        </w:tc>
        <w:tc>
          <w:tcPr>
            <w:tcW w:w="538" w:type="dxa"/>
            <w:tcBorders>
              <w:left w:val="single" w:sz="4" w:space="0" w:color="auto"/>
            </w:tcBorders>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-19.7</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-22.7</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-25.9</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-28.1</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-29.9</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-33.4</w:t>
            </w:r>
          </w:p>
        </w:tc>
        <w:tc>
          <w:tcPr>
            <w:tcW w:w="539"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-35.6</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-36.1</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-36.5</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-39.8</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-42.4</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-45.9</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-49.6</w:t>
            </w:r>
          </w:p>
        </w:tc>
        <w:tc>
          <w:tcPr>
            <w:tcW w:w="539"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-47.3</w:t>
            </w:r>
          </w:p>
        </w:tc>
      </w:tr>
      <w:tr w:rsidR="008B2C02" w:rsidRPr="00402AC7" w:rsidTr="008066B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042" w:type="dxa"/>
            <w:tcBorders>
              <w:right w:val="single" w:sz="4" w:space="0" w:color="auto"/>
            </w:tcBorders>
            <w:vAlign w:val="center"/>
          </w:tcPr>
          <w:p w:rsidR="008B2C02" w:rsidRPr="00402AC7" w:rsidRDefault="008B2C02" w:rsidP="004403E2">
            <w:pPr>
              <w:pStyle w:val="FiguresandTables"/>
              <w:spacing w:before="0" w:after="0"/>
              <w:jc w:val="left"/>
              <w:rPr>
                <w:rFonts w:ascii="Garamond" w:hAnsi="Garamond"/>
                <w:b w:val="0"/>
                <w:i w:val="0"/>
                <w:sz w:val="22"/>
                <w:szCs w:val="22"/>
              </w:rPr>
            </w:pPr>
            <w:r w:rsidRPr="00402AC7">
              <w:rPr>
                <w:rFonts w:ascii="Garamond" w:hAnsi="Garamond"/>
                <w:b w:val="0"/>
                <w:i w:val="0"/>
                <w:sz w:val="22"/>
                <w:szCs w:val="22"/>
              </w:rPr>
              <w:t>Kursimet neto të sistemeve të integruara vs të paintegruara</w:t>
            </w:r>
          </w:p>
        </w:tc>
        <w:tc>
          <w:tcPr>
            <w:tcW w:w="538" w:type="dxa"/>
            <w:tcBorders>
              <w:left w:val="single" w:sz="4" w:space="0" w:color="auto"/>
            </w:tcBorders>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43.5</w:t>
            </w:r>
          </w:p>
        </w:tc>
        <w:tc>
          <w:tcPr>
            <w:tcW w:w="538"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48.9</w:t>
            </w:r>
          </w:p>
        </w:tc>
        <w:tc>
          <w:tcPr>
            <w:tcW w:w="538"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56.8</w:t>
            </w:r>
          </w:p>
        </w:tc>
        <w:tc>
          <w:tcPr>
            <w:tcW w:w="538"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58.1</w:t>
            </w:r>
          </w:p>
        </w:tc>
        <w:tc>
          <w:tcPr>
            <w:tcW w:w="538"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71.6</w:t>
            </w:r>
          </w:p>
        </w:tc>
        <w:tc>
          <w:tcPr>
            <w:tcW w:w="538"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85.0</w:t>
            </w:r>
          </w:p>
        </w:tc>
        <w:tc>
          <w:tcPr>
            <w:tcW w:w="539"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90.5</w:t>
            </w:r>
          </w:p>
        </w:tc>
        <w:tc>
          <w:tcPr>
            <w:tcW w:w="538"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83.9</w:t>
            </w:r>
          </w:p>
        </w:tc>
        <w:tc>
          <w:tcPr>
            <w:tcW w:w="538"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72.2</w:t>
            </w:r>
          </w:p>
        </w:tc>
        <w:tc>
          <w:tcPr>
            <w:tcW w:w="538"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73.9</w:t>
            </w:r>
          </w:p>
        </w:tc>
        <w:tc>
          <w:tcPr>
            <w:tcW w:w="538"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85.3</w:t>
            </w:r>
          </w:p>
        </w:tc>
        <w:tc>
          <w:tcPr>
            <w:tcW w:w="538"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94.7</w:t>
            </w:r>
          </w:p>
        </w:tc>
        <w:tc>
          <w:tcPr>
            <w:tcW w:w="538" w:type="dxa"/>
            <w:vAlign w:val="center"/>
          </w:tcPr>
          <w:p w:rsidR="008B2C02" w:rsidRPr="00402AC7" w:rsidRDefault="008B2C02" w:rsidP="006D5D0B">
            <w:pPr>
              <w:pStyle w:val="FiguresandTables"/>
              <w:spacing w:before="0" w:after="0"/>
              <w:ind w:left="-112"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104.6</w:t>
            </w:r>
          </w:p>
        </w:tc>
        <w:tc>
          <w:tcPr>
            <w:tcW w:w="539" w:type="dxa"/>
            <w:vAlign w:val="center"/>
          </w:tcPr>
          <w:p w:rsidR="008B2C02" w:rsidRPr="00402AC7" w:rsidRDefault="008B2C02" w:rsidP="006D5D0B">
            <w:pPr>
              <w:pStyle w:val="FiguresandTables"/>
              <w:spacing w:before="0" w:after="0"/>
              <w:ind w:left="-33" w:right="-70"/>
              <w:jc w:val="right"/>
              <w:cnfStyle w:val="000000100000" w:firstRow="0" w:lastRow="0" w:firstColumn="0" w:lastColumn="0" w:oddVBand="0" w:evenVBand="0" w:oddHBand="1" w:evenHBand="0" w:firstRowFirstColumn="0" w:firstRowLastColumn="0" w:lastRowFirstColumn="0" w:lastRowLastColumn="0"/>
              <w:rPr>
                <w:rFonts w:ascii="Garamond" w:hAnsi="Garamond"/>
                <w:szCs w:val="22"/>
              </w:rPr>
            </w:pPr>
            <w:r w:rsidRPr="00402AC7">
              <w:rPr>
                <w:rFonts w:ascii="Garamond" w:hAnsi="Garamond"/>
                <w:szCs w:val="22"/>
              </w:rPr>
              <w:t>78.6</w:t>
            </w:r>
          </w:p>
        </w:tc>
      </w:tr>
      <w:tr w:rsidR="008B2C02" w:rsidRPr="00402AC7" w:rsidTr="008066B9">
        <w:trPr>
          <w:jc w:val="center"/>
        </w:trPr>
        <w:tc>
          <w:tcPr>
            <w:cnfStyle w:val="001000000000" w:firstRow="0" w:lastRow="0" w:firstColumn="1" w:lastColumn="0" w:oddVBand="0" w:evenVBand="0" w:oddHBand="0" w:evenHBand="0" w:firstRowFirstColumn="0" w:firstRowLastColumn="0" w:lastRowFirstColumn="0" w:lastRowLastColumn="0"/>
            <w:tcW w:w="2042" w:type="dxa"/>
            <w:tcBorders>
              <w:top w:val="single" w:sz="8" w:space="0" w:color="000000" w:themeColor="text1"/>
              <w:bottom w:val="single" w:sz="8" w:space="0" w:color="000000" w:themeColor="text1"/>
              <w:right w:val="single" w:sz="4" w:space="0" w:color="auto"/>
            </w:tcBorders>
            <w:vAlign w:val="center"/>
          </w:tcPr>
          <w:p w:rsidR="008B2C02" w:rsidRPr="00402AC7" w:rsidRDefault="008B2C02" w:rsidP="004403E2">
            <w:pPr>
              <w:pStyle w:val="FiguresandTables"/>
              <w:spacing w:before="0" w:after="0"/>
              <w:jc w:val="left"/>
              <w:rPr>
                <w:rFonts w:ascii="Garamond" w:hAnsi="Garamond"/>
                <w:b w:val="0"/>
                <w:i w:val="0"/>
                <w:sz w:val="22"/>
                <w:szCs w:val="22"/>
              </w:rPr>
            </w:pPr>
            <w:r w:rsidRPr="00402AC7">
              <w:rPr>
                <w:rFonts w:ascii="Garamond" w:hAnsi="Garamond"/>
                <w:b w:val="0"/>
                <w:i w:val="0"/>
                <w:sz w:val="22"/>
                <w:szCs w:val="22"/>
              </w:rPr>
              <w:t>Kursimet kumulative të sistemeve vs të paintegruara</w:t>
            </w:r>
          </w:p>
        </w:tc>
        <w:tc>
          <w:tcPr>
            <w:tcW w:w="538" w:type="dxa"/>
            <w:tcBorders>
              <w:left w:val="single" w:sz="4" w:space="0" w:color="auto"/>
            </w:tcBorders>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43.5</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92</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149</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207</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279</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364</w:t>
            </w:r>
          </w:p>
        </w:tc>
        <w:tc>
          <w:tcPr>
            <w:tcW w:w="539"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454</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538</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614</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697</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783</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878</w:t>
            </w:r>
          </w:p>
        </w:tc>
        <w:tc>
          <w:tcPr>
            <w:tcW w:w="538"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982</w:t>
            </w:r>
          </w:p>
        </w:tc>
        <w:tc>
          <w:tcPr>
            <w:tcW w:w="539" w:type="dxa"/>
            <w:vAlign w:val="center"/>
          </w:tcPr>
          <w:p w:rsidR="008B2C02" w:rsidRPr="00402AC7" w:rsidRDefault="008B2C02" w:rsidP="006D5D0B">
            <w:pPr>
              <w:pStyle w:val="FiguresandTables"/>
              <w:spacing w:before="0" w:after="0"/>
              <w:ind w:left="-33" w:right="-70"/>
              <w:jc w:val="right"/>
              <w:cnfStyle w:val="000000000000" w:firstRow="0" w:lastRow="0" w:firstColumn="0" w:lastColumn="0" w:oddVBand="0" w:evenVBand="0" w:oddHBand="0" w:evenHBand="0" w:firstRowFirstColumn="0" w:firstRowLastColumn="0" w:lastRowFirstColumn="0" w:lastRowLastColumn="0"/>
              <w:rPr>
                <w:rFonts w:ascii="Garamond" w:hAnsi="Garamond"/>
                <w:szCs w:val="22"/>
              </w:rPr>
            </w:pPr>
            <w:r w:rsidRPr="00402AC7">
              <w:rPr>
                <w:rFonts w:ascii="Garamond" w:hAnsi="Garamond"/>
                <w:szCs w:val="22"/>
              </w:rPr>
              <w:t>1061</w:t>
            </w:r>
          </w:p>
        </w:tc>
      </w:tr>
    </w:tbl>
    <w:p w:rsidR="000F5341" w:rsidRPr="00402AC7" w:rsidRDefault="000F5341" w:rsidP="00F33104">
      <w:pPr>
        <w:pStyle w:val="Paragrafi"/>
        <w:rPr>
          <w:rFonts w:eastAsia="Times New Roman"/>
          <w:spacing w:val="-4"/>
          <w:sz w:val="12"/>
          <w:lang w:val="sq-AL" w:eastAsia="en-GB"/>
        </w:rPr>
      </w:pPr>
    </w:p>
    <w:p w:rsidR="006D5D0B" w:rsidRPr="00402AC7" w:rsidRDefault="006D5D0B" w:rsidP="006D5D0B">
      <w:pPr>
        <w:pStyle w:val="Paragrafi"/>
        <w:rPr>
          <w:rStyle w:val="Emphasis"/>
          <w:lang w:val="sq-AL"/>
        </w:rPr>
      </w:pPr>
      <w:bookmarkStart w:id="57" w:name="_Ref476663877"/>
      <w:bookmarkStart w:id="58" w:name="_Toc488391854"/>
      <w:r w:rsidRPr="00402AC7">
        <w:rPr>
          <w:rStyle w:val="Emphasis"/>
          <w:lang w:val="sq-AL"/>
        </w:rPr>
        <w:t xml:space="preserve">Figura </w:t>
      </w:r>
      <w:r w:rsidRPr="00402AC7">
        <w:rPr>
          <w:rStyle w:val="Emphasis"/>
          <w:lang w:val="sq-AL"/>
        </w:rPr>
        <w:fldChar w:fldCharType="begin"/>
      </w:r>
      <w:r w:rsidRPr="00402AC7">
        <w:rPr>
          <w:rStyle w:val="Emphasis"/>
          <w:lang w:val="sq-AL"/>
        </w:rPr>
        <w:instrText xml:space="preserve"> SEQ Figure \* ARABIC </w:instrText>
      </w:r>
      <w:r w:rsidRPr="00402AC7">
        <w:rPr>
          <w:rStyle w:val="Emphasis"/>
          <w:lang w:val="sq-AL"/>
        </w:rPr>
        <w:fldChar w:fldCharType="separate"/>
      </w:r>
      <w:r w:rsidR="00763B8B">
        <w:rPr>
          <w:rStyle w:val="Emphasis"/>
          <w:noProof/>
          <w:lang w:val="sq-AL"/>
        </w:rPr>
        <w:t>10</w:t>
      </w:r>
      <w:r w:rsidRPr="00402AC7">
        <w:rPr>
          <w:rStyle w:val="Emphasis"/>
          <w:lang w:val="sq-AL"/>
        </w:rPr>
        <w:fldChar w:fldCharType="end"/>
      </w:r>
      <w:bookmarkEnd w:id="57"/>
      <w:r w:rsidR="00D24C05" w:rsidRPr="00402AC7">
        <w:rPr>
          <w:rStyle w:val="Emphasis"/>
          <w:lang w:val="sq-AL"/>
        </w:rPr>
        <w:t>.</w:t>
      </w:r>
      <w:r w:rsidRPr="00402AC7">
        <w:rPr>
          <w:rStyle w:val="Emphasis"/>
          <w:lang w:val="sq-AL"/>
        </w:rPr>
        <w:t xml:space="preserve"> Përllogaritja e kursimeve neto vjetore nga integrimi i sistemeve elektroenergjetike shqiptaro-kosovar</w:t>
      </w:r>
      <w:bookmarkEnd w:id="58"/>
      <w:r w:rsidRPr="00402AC7">
        <w:rPr>
          <w:rStyle w:val="Emphasis"/>
          <w:lang w:val="sq-AL"/>
        </w:rPr>
        <w:t>e.</w:t>
      </w:r>
    </w:p>
    <w:p w:rsidR="006D5D0B" w:rsidRPr="00402AC7" w:rsidRDefault="006D5D0B" w:rsidP="006D5D0B">
      <w:pPr>
        <w:pStyle w:val="Paragrafi"/>
        <w:rPr>
          <w:lang w:val="sq-AL"/>
        </w:rPr>
      </w:pPr>
    </w:p>
    <w:p w:rsidR="00EA2874" w:rsidRDefault="00EA2874" w:rsidP="006D5D0B">
      <w:pPr>
        <w:pStyle w:val="Paragrafi"/>
        <w:rPr>
          <w:lang w:val="sq-AL"/>
        </w:rPr>
      </w:pPr>
    </w:p>
    <w:p w:rsidR="000A12AB" w:rsidRDefault="000A12AB" w:rsidP="006D5D0B">
      <w:pPr>
        <w:pStyle w:val="Paragrafi"/>
        <w:rPr>
          <w:lang w:val="sq-AL"/>
        </w:rPr>
      </w:pPr>
    </w:p>
    <w:p w:rsidR="000A12AB" w:rsidRDefault="000A12AB" w:rsidP="006D5D0B">
      <w:pPr>
        <w:pStyle w:val="Paragrafi"/>
        <w:rPr>
          <w:lang w:val="sq-AL"/>
        </w:rPr>
      </w:pPr>
    </w:p>
    <w:p w:rsidR="000A12AB" w:rsidRPr="00402AC7" w:rsidRDefault="000A12AB" w:rsidP="006D5D0B">
      <w:pPr>
        <w:pStyle w:val="Paragrafi"/>
        <w:rPr>
          <w:lang w:val="sq-AL"/>
        </w:rPr>
        <w:sectPr w:rsidR="000A12AB" w:rsidRPr="00402AC7" w:rsidSect="006307EA">
          <w:type w:val="continuous"/>
          <w:pgSz w:w="11907" w:h="16840" w:code="9"/>
          <w:pgMar w:top="720" w:right="1134" w:bottom="720" w:left="1134" w:header="851" w:footer="851" w:gutter="0"/>
          <w:cols w:space="454"/>
          <w:docGrid w:linePitch="360"/>
        </w:sectPr>
      </w:pPr>
    </w:p>
    <w:p w:rsidR="006D5D0B" w:rsidRPr="00402AC7" w:rsidRDefault="006D5D0B" w:rsidP="006D5D0B">
      <w:pPr>
        <w:pStyle w:val="Paragrafi"/>
        <w:rPr>
          <w:lang w:val="sq-AL"/>
        </w:rPr>
      </w:pPr>
      <w:r w:rsidRPr="00402AC7">
        <w:rPr>
          <w:lang w:val="sq-AL"/>
        </w:rPr>
        <w:t>Deri në vitin 2030, të dy</w:t>
      </w:r>
      <w:r w:rsidR="000E1D9C" w:rsidRPr="00402AC7">
        <w:rPr>
          <w:lang w:val="sq-AL"/>
        </w:rPr>
        <w:t>ja</w:t>
      </w:r>
      <w:r w:rsidRPr="00402AC7">
        <w:rPr>
          <w:lang w:val="sq-AL"/>
        </w:rPr>
        <w:t xml:space="preserve"> sistemet e kombinuara do të gjeneronin kursime vjetore financiare nga shpenzimet e reduktuara të importit prej më shumë se 1 miliard euro. Rezultatet tregojnë</w:t>
      </w:r>
      <w:r w:rsidR="00FC5527" w:rsidRPr="00402AC7">
        <w:rPr>
          <w:lang w:val="sq-AL"/>
        </w:rPr>
        <w:t>,</w:t>
      </w:r>
      <w:r w:rsidRPr="00402AC7">
        <w:rPr>
          <w:lang w:val="sq-AL"/>
        </w:rPr>
        <w:t xml:space="preserve"> gjithashtu</w:t>
      </w:r>
      <w:r w:rsidR="00FC5527" w:rsidRPr="00402AC7">
        <w:rPr>
          <w:lang w:val="sq-AL"/>
        </w:rPr>
        <w:t>,</w:t>
      </w:r>
      <w:r w:rsidRPr="00402AC7">
        <w:rPr>
          <w:lang w:val="sq-AL"/>
        </w:rPr>
        <w:t xml:space="preserve"> se nën një treg të përbashkët të energjisë elektrike </w:t>
      </w:r>
      <w:r w:rsidR="00E87E0A" w:rsidRPr="00402AC7">
        <w:rPr>
          <w:lang w:val="sq-AL"/>
        </w:rPr>
        <w:t>Shqipëri–Kosovë</w:t>
      </w:r>
      <w:r w:rsidRPr="00402AC7">
        <w:rPr>
          <w:lang w:val="sq-AL"/>
        </w:rPr>
        <w:t>, kostot e prodhimit do të ulen në të dy</w:t>
      </w:r>
      <w:r w:rsidR="000E1D9C" w:rsidRPr="00402AC7">
        <w:rPr>
          <w:lang w:val="sq-AL"/>
        </w:rPr>
        <w:t>ja</w:t>
      </w:r>
      <w:r w:rsidRPr="00402AC7">
        <w:rPr>
          <w:lang w:val="sq-AL"/>
        </w:rPr>
        <w:t xml:space="preserve"> vendet. Efekte të mëtejshme sinergjike mund të priten nga lidhja e tregut në një shkallë edhe më të madhe, pra në nivel rajonal duke përfshirë Palët Kontraktuese të </w:t>
      </w:r>
      <w:r w:rsidR="00D647DE" w:rsidRPr="00402AC7">
        <w:rPr>
          <w:lang w:val="sq-AL"/>
        </w:rPr>
        <w:t xml:space="preserve">komunitetit të energjisë </w:t>
      </w:r>
      <w:r w:rsidRPr="00402AC7">
        <w:rPr>
          <w:lang w:val="sq-AL"/>
        </w:rPr>
        <w:t>dhe vendet fqinje anëtare të BE-së në Evropën Juglindore.</w:t>
      </w:r>
    </w:p>
    <w:p w:rsidR="006D5D0B" w:rsidRPr="00402AC7" w:rsidRDefault="006D5D0B" w:rsidP="006D5D0B">
      <w:pPr>
        <w:pStyle w:val="Paragrafi"/>
        <w:rPr>
          <w:b/>
          <w:lang w:val="sq-AL"/>
        </w:rPr>
      </w:pPr>
      <w:bookmarkStart w:id="59" w:name="_Toc519680695"/>
      <w:bookmarkStart w:id="60" w:name="_Toc488392484"/>
      <w:r w:rsidRPr="00402AC7">
        <w:rPr>
          <w:b/>
          <w:lang w:val="sq-AL"/>
        </w:rPr>
        <w:t>Skenari i rekomanduar i zhvillimit të sektorit energjetik</w:t>
      </w:r>
      <w:bookmarkEnd w:id="59"/>
      <w:r w:rsidRPr="00402AC7">
        <w:rPr>
          <w:b/>
          <w:lang w:val="sq-AL"/>
        </w:rPr>
        <w:t xml:space="preserve"> </w:t>
      </w:r>
      <w:bookmarkEnd w:id="60"/>
    </w:p>
    <w:p w:rsidR="006D5D0B" w:rsidRPr="00402AC7" w:rsidRDefault="006D5D0B" w:rsidP="006D5D0B">
      <w:pPr>
        <w:pStyle w:val="Paragrafi"/>
        <w:rPr>
          <w:lang w:val="sq-AL"/>
        </w:rPr>
      </w:pPr>
      <w:r w:rsidRPr="00402AC7">
        <w:rPr>
          <w:lang w:val="sq-AL"/>
        </w:rPr>
        <w:t xml:space="preserve">Bazuar në rezultatet metrike strategjike, analiza e detajuar tregon se skenari më i dobishëm i zhvillimit për sektorin energjetik shqiptar </w:t>
      </w:r>
      <w:r w:rsidR="009B54B3" w:rsidRPr="00402AC7">
        <w:rPr>
          <w:lang w:val="sq-AL"/>
        </w:rPr>
        <w:t>është</w:t>
      </w:r>
      <w:r w:rsidRPr="00402AC7">
        <w:rPr>
          <w:lang w:val="sq-AL"/>
        </w:rPr>
        <w:t xml:space="preserve"> </w:t>
      </w:r>
      <w:r w:rsidR="00D64C3B" w:rsidRPr="00402AC7">
        <w:rPr>
          <w:b/>
          <w:lang w:val="sq-AL"/>
        </w:rPr>
        <w:t>skenari i kombinuar</w:t>
      </w:r>
      <w:r w:rsidRPr="00402AC7">
        <w:rPr>
          <w:b/>
          <w:lang w:val="sq-AL"/>
        </w:rPr>
        <w:t>.</w:t>
      </w:r>
      <w:r w:rsidRPr="00402AC7">
        <w:rPr>
          <w:lang w:val="sq-AL"/>
        </w:rPr>
        <w:t xml:space="preserve"> Kjo do të thot</w:t>
      </w:r>
      <w:r w:rsidR="00FC5527" w:rsidRPr="00402AC7">
        <w:rPr>
          <w:lang w:val="sq-AL"/>
        </w:rPr>
        <w:t>ë</w:t>
      </w:r>
      <w:r w:rsidRPr="00402AC7">
        <w:rPr>
          <w:lang w:val="sq-AL"/>
        </w:rPr>
        <w:t xml:space="preserve"> zbatimi i të gjitha masave nga skenarët EE, RES dhe integrimit të tregjeve të energjisë elektrike </w:t>
      </w:r>
      <w:r w:rsidR="00E87E0A" w:rsidRPr="00402AC7">
        <w:rPr>
          <w:lang w:val="sq-AL"/>
        </w:rPr>
        <w:t>Shqipëri–Kosovë</w:t>
      </w:r>
      <w:r w:rsidRPr="00402AC7">
        <w:rPr>
          <w:lang w:val="sq-AL"/>
        </w:rPr>
        <w:t xml:space="preserve">, së bashku me komponentët e </w:t>
      </w:r>
      <w:r w:rsidR="00D64C3B" w:rsidRPr="00402AC7">
        <w:rPr>
          <w:lang w:val="sq-AL"/>
        </w:rPr>
        <w:t xml:space="preserve">promovimit të gazit natyror </w:t>
      </w:r>
      <w:r w:rsidRPr="00402AC7">
        <w:rPr>
          <w:lang w:val="sq-AL"/>
        </w:rPr>
        <w:t>dhe shfrytëzimit të tij në sektorët e prodhimit të energjisë elektrike dhe industrisë, duke shtyrë për një periudhë afatgjatë investimet e infrastrukturës së gazit që kërkohen për t</w:t>
      </w:r>
      <w:r w:rsidR="00236E16" w:rsidRPr="00402AC7">
        <w:rPr>
          <w:lang w:val="sq-AL"/>
        </w:rPr>
        <w:t>’</w:t>
      </w:r>
      <w:r w:rsidRPr="00402AC7">
        <w:rPr>
          <w:lang w:val="sq-AL"/>
        </w:rPr>
        <w:t>i shërbyer klientëve rezidencialë dhe komercialë.</w:t>
      </w:r>
    </w:p>
    <w:p w:rsidR="006D5D0B" w:rsidRPr="00402AC7" w:rsidRDefault="006D5D0B" w:rsidP="006D5D0B">
      <w:pPr>
        <w:pStyle w:val="Paragrafi"/>
        <w:rPr>
          <w:lang w:val="sq-AL"/>
        </w:rPr>
      </w:pPr>
      <w:r w:rsidRPr="00402AC7">
        <w:rPr>
          <w:lang w:val="sq-AL"/>
        </w:rPr>
        <w:t>Skenari i rekomanduar i zhvillimit konsiderohet më i dobishëm</w:t>
      </w:r>
      <w:r w:rsidR="00FC7741" w:rsidRPr="00402AC7">
        <w:rPr>
          <w:lang w:val="sq-AL"/>
        </w:rPr>
        <w:t>,</w:t>
      </w:r>
      <w:r w:rsidRPr="00402AC7">
        <w:rPr>
          <w:lang w:val="sq-AL"/>
        </w:rPr>
        <w:t xml:space="preserve"> sepse ka potencial për të arritur rezultatet e mëposhtme:</w:t>
      </w:r>
    </w:p>
    <w:p w:rsidR="006D5D0B" w:rsidRPr="00402AC7" w:rsidRDefault="00B1799F" w:rsidP="006D5D0B">
      <w:pPr>
        <w:pStyle w:val="Paragrafi"/>
        <w:rPr>
          <w:lang w:val="sq-AL"/>
        </w:rPr>
      </w:pPr>
      <w:r w:rsidRPr="00402AC7">
        <w:rPr>
          <w:lang w:val="sq-AL"/>
        </w:rPr>
        <w:t>-</w:t>
      </w:r>
      <w:r w:rsidR="00FC5527" w:rsidRPr="00402AC7">
        <w:rPr>
          <w:lang w:val="sq-AL"/>
        </w:rPr>
        <w:t xml:space="preserve"> </w:t>
      </w:r>
      <w:r w:rsidR="006D5D0B" w:rsidRPr="00402AC7">
        <w:rPr>
          <w:lang w:val="sq-AL"/>
        </w:rPr>
        <w:t>Reduktim të importeve të energjisë me 32% krahasuar me skenarin bazë;</w:t>
      </w:r>
    </w:p>
    <w:p w:rsidR="006D5D0B" w:rsidRPr="00402AC7" w:rsidRDefault="00B1799F" w:rsidP="006D5D0B">
      <w:pPr>
        <w:pStyle w:val="Paragrafi"/>
        <w:rPr>
          <w:lang w:val="sq-AL"/>
        </w:rPr>
      </w:pPr>
      <w:r w:rsidRPr="00402AC7">
        <w:rPr>
          <w:lang w:val="sq-AL"/>
        </w:rPr>
        <w:t>-</w:t>
      </w:r>
      <w:r w:rsidR="00FC5527" w:rsidRPr="00402AC7">
        <w:rPr>
          <w:lang w:val="sq-AL"/>
        </w:rPr>
        <w:t xml:space="preserve"> </w:t>
      </w:r>
      <w:r w:rsidR="006D5D0B" w:rsidRPr="00402AC7">
        <w:rPr>
          <w:lang w:val="sq-AL"/>
        </w:rPr>
        <w:t>Arritjen e objektivit të BRE-së deri ne vitin 2030 me 42%;</w:t>
      </w:r>
    </w:p>
    <w:p w:rsidR="006D5D0B" w:rsidRPr="00402AC7" w:rsidRDefault="00B1799F" w:rsidP="006D5D0B">
      <w:pPr>
        <w:pStyle w:val="Paragrafi"/>
        <w:rPr>
          <w:lang w:val="sq-AL"/>
        </w:rPr>
      </w:pPr>
      <w:r w:rsidRPr="00402AC7">
        <w:rPr>
          <w:lang w:val="sq-AL"/>
        </w:rPr>
        <w:t>-</w:t>
      </w:r>
      <w:r w:rsidR="00FC5527" w:rsidRPr="00402AC7">
        <w:rPr>
          <w:lang w:val="sq-AL"/>
        </w:rPr>
        <w:t xml:space="preserve"> </w:t>
      </w:r>
      <w:r w:rsidR="006D5D0B" w:rsidRPr="00402AC7">
        <w:rPr>
          <w:lang w:val="sq-AL"/>
        </w:rPr>
        <w:t>Reduktim të kërkesës përfundimtare të energjisë për 15,5%, në krahasim me skenarin bazë;</w:t>
      </w:r>
    </w:p>
    <w:p w:rsidR="006D5D0B" w:rsidRPr="00402AC7" w:rsidRDefault="00B1799F" w:rsidP="006D5D0B">
      <w:pPr>
        <w:pStyle w:val="Paragrafi"/>
        <w:rPr>
          <w:lang w:val="sq-AL"/>
        </w:rPr>
      </w:pPr>
      <w:r w:rsidRPr="00402AC7">
        <w:rPr>
          <w:lang w:val="sq-AL"/>
        </w:rPr>
        <w:t>-</w:t>
      </w:r>
      <w:r w:rsidR="00FC5527" w:rsidRPr="00402AC7">
        <w:rPr>
          <w:lang w:val="sq-AL"/>
        </w:rPr>
        <w:t xml:space="preserve"> </w:t>
      </w:r>
      <w:r w:rsidR="006D5D0B" w:rsidRPr="00402AC7">
        <w:rPr>
          <w:lang w:val="sq-AL"/>
        </w:rPr>
        <w:t>Reduktim të emetimeve të GHG-së me 11.5% në krahasim me skenarin bazë;</w:t>
      </w:r>
    </w:p>
    <w:p w:rsidR="006D5D0B" w:rsidRPr="00402AC7" w:rsidRDefault="00B1799F" w:rsidP="006D5D0B">
      <w:pPr>
        <w:pStyle w:val="Paragrafi"/>
        <w:rPr>
          <w:lang w:val="sq-AL"/>
        </w:rPr>
      </w:pPr>
      <w:r w:rsidRPr="00402AC7">
        <w:rPr>
          <w:lang w:val="sq-AL"/>
        </w:rPr>
        <w:t>-</w:t>
      </w:r>
      <w:r w:rsidR="00FC5527" w:rsidRPr="00402AC7">
        <w:rPr>
          <w:lang w:val="sq-AL"/>
        </w:rPr>
        <w:t xml:space="preserve"> </w:t>
      </w:r>
      <w:r w:rsidR="006D5D0B" w:rsidRPr="00402AC7">
        <w:rPr>
          <w:lang w:val="sq-AL"/>
        </w:rPr>
        <w:t>Penetrimin e gazit natyror deri në masën 19,81% deri në vitin 2030; dhe</w:t>
      </w:r>
    </w:p>
    <w:p w:rsidR="006D5D0B" w:rsidRPr="00402AC7" w:rsidRDefault="00B1799F" w:rsidP="006D5D0B">
      <w:pPr>
        <w:pStyle w:val="Paragrafi"/>
        <w:rPr>
          <w:lang w:val="sq-AL"/>
        </w:rPr>
      </w:pPr>
      <w:r w:rsidRPr="00402AC7">
        <w:rPr>
          <w:lang w:val="sq-AL"/>
        </w:rPr>
        <w:t>-</w:t>
      </w:r>
      <w:r w:rsidR="00FC5527" w:rsidRPr="00402AC7">
        <w:rPr>
          <w:lang w:val="sq-AL"/>
        </w:rPr>
        <w:t xml:space="preserve"> </w:t>
      </w:r>
      <w:r w:rsidR="006D5D0B" w:rsidRPr="00402AC7">
        <w:rPr>
          <w:lang w:val="sq-AL"/>
        </w:rPr>
        <w:t xml:space="preserve">Reduktimin </w:t>
      </w:r>
      <w:r w:rsidR="00D64C3B" w:rsidRPr="00402AC7">
        <w:rPr>
          <w:lang w:val="sq-AL"/>
        </w:rPr>
        <w:t xml:space="preserve">e intensitetit të energjisë </w:t>
      </w:r>
      <w:r w:rsidR="006D5D0B" w:rsidRPr="00402AC7">
        <w:rPr>
          <w:lang w:val="sq-AL"/>
        </w:rPr>
        <w:t>së PBB-së me 18%.</w:t>
      </w:r>
    </w:p>
    <w:p w:rsidR="006D5D0B" w:rsidRPr="00402AC7" w:rsidRDefault="006D5D0B" w:rsidP="006D5D0B">
      <w:pPr>
        <w:pStyle w:val="Paragrafi"/>
        <w:rPr>
          <w:lang w:val="sq-AL"/>
        </w:rPr>
      </w:pPr>
      <w:r w:rsidRPr="00402AC7">
        <w:rPr>
          <w:lang w:val="sq-AL"/>
        </w:rPr>
        <w:t xml:space="preserve">Zbatimi i kësaj Strategjie do të rrisë sigurinë e furnizimit të energjisë në Shqipëri dhe do të fillojë të integrojë tregun shqiptar të energjisë në tregjet rajonale dhe evropiane. </w:t>
      </w:r>
      <w:r w:rsidRPr="00402AC7">
        <w:rPr>
          <w:b/>
          <w:lang w:val="sq-AL"/>
        </w:rPr>
        <w:t>Kjo strategji bazohet në një skenar</w:t>
      </w:r>
      <w:r w:rsidRPr="00402AC7">
        <w:rPr>
          <w:lang w:val="sq-AL"/>
        </w:rPr>
        <w:t xml:space="preserve"> </w:t>
      </w:r>
      <w:r w:rsidRPr="00402AC7">
        <w:rPr>
          <w:b/>
          <w:lang w:val="sq-AL"/>
        </w:rPr>
        <w:t>t</w:t>
      </w:r>
      <w:r w:rsidR="00567B87" w:rsidRPr="00402AC7">
        <w:rPr>
          <w:b/>
          <w:lang w:val="sq-AL"/>
        </w:rPr>
        <w:t>ë</w:t>
      </w:r>
      <w:r w:rsidRPr="00402AC7">
        <w:rPr>
          <w:b/>
          <w:lang w:val="sq-AL"/>
        </w:rPr>
        <w:t xml:space="preserve"> kombinuar</w:t>
      </w:r>
      <w:r w:rsidRPr="00402AC7">
        <w:rPr>
          <w:lang w:val="sq-AL"/>
        </w:rPr>
        <w:t>, i cili balancon interesat kombëtare me ato të nënsektorëve të energjisë. Strategjia krijon</w:t>
      </w:r>
      <w:r w:rsidR="00A550BE" w:rsidRPr="00402AC7">
        <w:rPr>
          <w:lang w:val="sq-AL"/>
        </w:rPr>
        <w:t>,</w:t>
      </w:r>
      <w:r w:rsidRPr="00402AC7">
        <w:rPr>
          <w:lang w:val="sq-AL"/>
        </w:rPr>
        <w:t xml:space="preserve"> gjithashtu, kushte për të investuar n</w:t>
      </w:r>
      <w:r w:rsidR="00077DA6" w:rsidRPr="00402AC7">
        <w:rPr>
          <w:lang w:val="sq-AL"/>
        </w:rPr>
        <w:t>ë</w:t>
      </w:r>
      <w:r w:rsidRPr="00402AC7">
        <w:rPr>
          <w:lang w:val="sq-AL"/>
        </w:rPr>
        <w:t xml:space="preserve"> burimet energjetike q</w:t>
      </w:r>
      <w:r w:rsidR="00077DA6" w:rsidRPr="00402AC7">
        <w:rPr>
          <w:lang w:val="sq-AL"/>
        </w:rPr>
        <w:t>ë</w:t>
      </w:r>
      <w:r w:rsidRPr="00402AC7">
        <w:rPr>
          <w:lang w:val="sq-AL"/>
        </w:rPr>
        <w:t xml:space="preserve"> kan</w:t>
      </w:r>
      <w:r w:rsidR="00077DA6" w:rsidRPr="00402AC7">
        <w:rPr>
          <w:lang w:val="sq-AL"/>
        </w:rPr>
        <w:t>ë</w:t>
      </w:r>
      <w:r w:rsidRPr="00402AC7">
        <w:rPr>
          <w:lang w:val="sq-AL"/>
        </w:rPr>
        <w:t xml:space="preserve"> ndikim minimal në mjedis.</w:t>
      </w:r>
    </w:p>
    <w:p w:rsidR="006D5D0B" w:rsidRPr="00402AC7" w:rsidRDefault="006D5D0B" w:rsidP="006D5D0B">
      <w:pPr>
        <w:pStyle w:val="Paragrafi"/>
        <w:rPr>
          <w:rStyle w:val="Heading3Char1"/>
          <w:rFonts w:ascii="Garamond" w:hAnsi="Garamond" w:cs="CG Times"/>
          <w:bCs w:val="0"/>
          <w:szCs w:val="22"/>
          <w:lang w:val="sq-AL"/>
        </w:rPr>
      </w:pPr>
      <w:bookmarkStart w:id="61" w:name="_Toc519680696"/>
      <w:bookmarkStart w:id="62" w:name="_Toc488392485"/>
      <w:bookmarkStart w:id="63" w:name="_Toc463268156"/>
      <w:bookmarkStart w:id="64" w:name="_Toc467073886"/>
      <w:r w:rsidRPr="00402AC7">
        <w:rPr>
          <w:rStyle w:val="Heading3Char1"/>
          <w:rFonts w:ascii="Garamond" w:hAnsi="Garamond" w:cs="CG Times"/>
          <w:bCs w:val="0"/>
          <w:szCs w:val="22"/>
          <w:lang w:val="sq-AL"/>
        </w:rPr>
        <w:t>REFORMAT PËR SEKTORIN E ENERGJISË</w:t>
      </w:r>
      <w:bookmarkEnd w:id="61"/>
      <w:r w:rsidRPr="00402AC7">
        <w:rPr>
          <w:rStyle w:val="Heading3Char1"/>
          <w:rFonts w:ascii="Garamond" w:hAnsi="Garamond" w:cs="CG Times"/>
          <w:bCs w:val="0"/>
          <w:szCs w:val="22"/>
          <w:lang w:val="sq-AL"/>
        </w:rPr>
        <w:t xml:space="preserve"> </w:t>
      </w:r>
      <w:bookmarkEnd w:id="62"/>
    </w:p>
    <w:bookmarkEnd w:id="63"/>
    <w:p w:rsidR="006D5D0B" w:rsidRPr="00402AC7" w:rsidRDefault="006D5D0B" w:rsidP="006D5D0B">
      <w:pPr>
        <w:pStyle w:val="Paragrafi"/>
        <w:rPr>
          <w:lang w:val="sq-AL"/>
        </w:rPr>
      </w:pPr>
      <w:r w:rsidRPr="00402AC7">
        <w:rPr>
          <w:lang w:val="sq-AL"/>
        </w:rPr>
        <w:t xml:space="preserve">Shqipëria është në </w:t>
      </w:r>
      <w:r w:rsidR="00A12794" w:rsidRPr="00402AC7">
        <w:rPr>
          <w:lang w:val="sq-AL"/>
        </w:rPr>
        <w:t>proc</w:t>
      </w:r>
      <w:r w:rsidRPr="00402AC7">
        <w:rPr>
          <w:lang w:val="sq-AL"/>
        </w:rPr>
        <w:t>es të zhvillimit dhe zbatimit të një numri ligjesh, aktesh n</w:t>
      </w:r>
      <w:r w:rsidR="00FC5527" w:rsidRPr="00402AC7">
        <w:rPr>
          <w:lang w:val="sq-AL"/>
        </w:rPr>
        <w:t>ë</w:t>
      </w:r>
      <w:r w:rsidRPr="00402AC7">
        <w:rPr>
          <w:lang w:val="sq-AL"/>
        </w:rPr>
        <w:t xml:space="preserve">nligjore, rregulloresh kyçe që do të ndikojnë në rolin e aktorëve kryesorë në sektorin e energjisë dhe në fushën e </w:t>
      </w:r>
      <w:r w:rsidR="00AE0D97" w:rsidRPr="00402AC7">
        <w:rPr>
          <w:lang w:val="sq-AL"/>
        </w:rPr>
        <w:t>efici</w:t>
      </w:r>
      <w:r w:rsidRPr="00402AC7">
        <w:rPr>
          <w:lang w:val="sq-AL"/>
        </w:rPr>
        <w:t>encës së energjisë, si edhe në veprimet klimatike. Ky kapitull përmbledh fushat kyçe të reformës, përcakton implikimet për rolin e institucioneve ekzistuese dhe të reja të sektorit të energjisë dhe identifikon boshllëqet ndërmjet situatës aktuale dhe asaj që pritet të arrihet pas zbatimit të suksesshëm të reformave.</w:t>
      </w:r>
      <w:bookmarkStart w:id="65" w:name="_Ref462645332"/>
      <w:bookmarkStart w:id="66" w:name="_Toc463268157"/>
      <w:bookmarkEnd w:id="64"/>
    </w:p>
    <w:p w:rsidR="006D5D0B" w:rsidRPr="00402AC7" w:rsidRDefault="006D5D0B" w:rsidP="006D5D0B">
      <w:pPr>
        <w:pStyle w:val="Paragrafi"/>
        <w:rPr>
          <w:b/>
          <w:i/>
          <w:lang w:val="sq-AL"/>
        </w:rPr>
      </w:pPr>
      <w:bookmarkStart w:id="67" w:name="_Toc519680697"/>
      <w:r w:rsidRPr="00402AC7">
        <w:rPr>
          <w:b/>
          <w:i/>
          <w:lang w:val="sq-AL"/>
        </w:rPr>
        <w:t>Programet e reformës institucionale të sektorit të energjisë elektrike</w:t>
      </w:r>
      <w:bookmarkEnd w:id="67"/>
    </w:p>
    <w:bookmarkEnd w:id="65"/>
    <w:bookmarkEnd w:id="66"/>
    <w:p w:rsidR="006D5D0B" w:rsidRPr="00402AC7" w:rsidRDefault="006D5D0B" w:rsidP="006D5D0B">
      <w:pPr>
        <w:pStyle w:val="Paragrafi"/>
        <w:rPr>
          <w:lang w:val="sq-AL"/>
        </w:rPr>
      </w:pPr>
      <w:r w:rsidRPr="00402AC7">
        <w:rPr>
          <w:lang w:val="sq-AL"/>
        </w:rPr>
        <w:t>Programet kryesore në reformat e sektorit të energjisë përfshijnë:</w:t>
      </w:r>
    </w:p>
    <w:p w:rsidR="006D5D0B" w:rsidRPr="00402AC7" w:rsidRDefault="00E83D3C" w:rsidP="006D5D0B">
      <w:pPr>
        <w:pStyle w:val="Paragrafi"/>
        <w:rPr>
          <w:lang w:val="sq-AL"/>
        </w:rPr>
      </w:pPr>
      <w:r w:rsidRPr="00402AC7">
        <w:rPr>
          <w:lang w:val="sq-AL"/>
        </w:rPr>
        <w:t>-</w:t>
      </w:r>
      <w:r w:rsidR="00FC5527" w:rsidRPr="00402AC7">
        <w:rPr>
          <w:lang w:val="sq-AL"/>
        </w:rPr>
        <w:t xml:space="preserve"> </w:t>
      </w:r>
      <w:r w:rsidR="006D5D0B" w:rsidRPr="00402AC7">
        <w:rPr>
          <w:lang w:val="sq-AL"/>
        </w:rPr>
        <w:t>Traktati i Komunitetit të Energjisë (</w:t>
      </w:r>
      <w:r w:rsidR="00352B4A" w:rsidRPr="00402AC7">
        <w:rPr>
          <w:lang w:val="sq-AL"/>
        </w:rPr>
        <w:t>“</w:t>
      </w:r>
      <w:r w:rsidR="006D5D0B" w:rsidRPr="00402AC7">
        <w:rPr>
          <w:lang w:val="sq-AL"/>
        </w:rPr>
        <w:t>TKE</w:t>
      </w:r>
      <w:r w:rsidR="00352B4A" w:rsidRPr="00402AC7">
        <w:rPr>
          <w:lang w:val="sq-AL"/>
        </w:rPr>
        <w:t>”</w:t>
      </w:r>
      <w:r w:rsidR="006D5D0B" w:rsidRPr="00402AC7">
        <w:rPr>
          <w:lang w:val="sq-AL"/>
        </w:rPr>
        <w:t xml:space="preserve">), ratifikuar nga Parlamenti i Shqipërisë me </w:t>
      </w:r>
      <w:r w:rsidR="00FC5527" w:rsidRPr="00402AC7">
        <w:rPr>
          <w:lang w:val="sq-AL"/>
        </w:rPr>
        <w:t xml:space="preserve">ligjin </w:t>
      </w:r>
      <w:r w:rsidR="00EE6066" w:rsidRPr="00402AC7">
        <w:rPr>
          <w:lang w:val="sq-AL"/>
        </w:rPr>
        <w:t xml:space="preserve">nr. </w:t>
      </w:r>
      <w:r w:rsidR="00FC5527" w:rsidRPr="00402AC7">
        <w:rPr>
          <w:lang w:val="sq-AL"/>
        </w:rPr>
        <w:t>9501, datë 3.</w:t>
      </w:r>
      <w:r w:rsidR="006D5D0B" w:rsidRPr="00402AC7">
        <w:rPr>
          <w:lang w:val="sq-AL"/>
        </w:rPr>
        <w:t xml:space="preserve">4.2006, i cili siguron një kornizë ligjore për konvergjencën me </w:t>
      </w:r>
      <w:r w:rsidR="006D5D0B" w:rsidRPr="00402AC7">
        <w:rPr>
          <w:i/>
          <w:lang w:val="sq-AL"/>
        </w:rPr>
        <w:t>acquis</w:t>
      </w:r>
      <w:r w:rsidR="006D5D0B" w:rsidRPr="00402AC7">
        <w:rPr>
          <w:lang w:val="sq-AL"/>
        </w:rPr>
        <w:t xml:space="preserve"> e energjisë në Bashkimin Evropian (</w:t>
      </w:r>
      <w:r w:rsidR="00352B4A" w:rsidRPr="00402AC7">
        <w:rPr>
          <w:lang w:val="sq-AL"/>
        </w:rPr>
        <w:t>“</w:t>
      </w:r>
      <w:r w:rsidR="006D5D0B" w:rsidRPr="00402AC7">
        <w:rPr>
          <w:lang w:val="sq-AL"/>
        </w:rPr>
        <w:t>BE</w:t>
      </w:r>
      <w:r w:rsidR="00352B4A" w:rsidRPr="00402AC7">
        <w:rPr>
          <w:lang w:val="sq-AL"/>
        </w:rPr>
        <w:t>”</w:t>
      </w:r>
      <w:r w:rsidR="006D5D0B" w:rsidRPr="00402AC7">
        <w:rPr>
          <w:lang w:val="sq-AL"/>
        </w:rPr>
        <w:t>)</w:t>
      </w:r>
      <w:r w:rsidR="006D5D0B" w:rsidRPr="00402AC7">
        <w:rPr>
          <w:rStyle w:val="FootnoteReference"/>
          <w:lang w:val="sq-AL"/>
        </w:rPr>
        <w:footnoteReference w:id="7"/>
      </w:r>
      <w:r w:rsidR="006D5D0B" w:rsidRPr="00402AC7">
        <w:rPr>
          <w:lang w:val="sq-AL"/>
        </w:rPr>
        <w:t>;</w:t>
      </w:r>
    </w:p>
    <w:p w:rsidR="006D5D0B" w:rsidRPr="00402AC7" w:rsidRDefault="00E83D3C" w:rsidP="006D5D0B">
      <w:pPr>
        <w:pStyle w:val="Paragrafi"/>
        <w:rPr>
          <w:lang w:val="sq-AL"/>
        </w:rPr>
      </w:pPr>
      <w:r w:rsidRPr="00402AC7">
        <w:rPr>
          <w:lang w:val="sq-AL"/>
        </w:rPr>
        <w:t>-</w:t>
      </w:r>
      <w:r w:rsidR="00FC5527" w:rsidRPr="00402AC7">
        <w:rPr>
          <w:lang w:val="sq-AL"/>
        </w:rPr>
        <w:t xml:space="preserve"> </w:t>
      </w:r>
      <w:r w:rsidR="006D5D0B" w:rsidRPr="00402AC7">
        <w:rPr>
          <w:lang w:val="sq-AL"/>
        </w:rPr>
        <w:t xml:space="preserve">Ligji </w:t>
      </w:r>
      <w:r w:rsidR="00EE6066" w:rsidRPr="00402AC7">
        <w:rPr>
          <w:lang w:val="sq-AL"/>
        </w:rPr>
        <w:t xml:space="preserve">nr. </w:t>
      </w:r>
      <w:r w:rsidR="006D5D0B" w:rsidRPr="00402AC7">
        <w:rPr>
          <w:lang w:val="sq-AL"/>
        </w:rPr>
        <w:t xml:space="preserve">43/2015 </w:t>
      </w:r>
      <w:r w:rsidR="00352B4A" w:rsidRPr="00402AC7">
        <w:rPr>
          <w:lang w:val="sq-AL"/>
        </w:rPr>
        <w:t>“</w:t>
      </w:r>
      <w:r w:rsidR="006D5D0B" w:rsidRPr="00402AC7">
        <w:rPr>
          <w:lang w:val="sq-AL"/>
        </w:rPr>
        <w:t xml:space="preserve">Për </w:t>
      </w:r>
      <w:r w:rsidR="00FC5527" w:rsidRPr="00402AC7">
        <w:rPr>
          <w:lang w:val="sq-AL"/>
        </w:rPr>
        <w:t>sektorin e energjisë elektrike</w:t>
      </w:r>
      <w:r w:rsidR="00352B4A" w:rsidRPr="00402AC7">
        <w:rPr>
          <w:lang w:val="sq-AL"/>
        </w:rPr>
        <w:t>”</w:t>
      </w:r>
      <w:r w:rsidR="006D5D0B" w:rsidRPr="00402AC7">
        <w:rPr>
          <w:lang w:val="sq-AL"/>
        </w:rPr>
        <w:t>, i ndryshuar, i cili u miratua nga Parlamenti Shqiptar në prill 2015;</w:t>
      </w:r>
    </w:p>
    <w:p w:rsidR="006D5D0B" w:rsidRPr="00402AC7" w:rsidRDefault="00E83D3C" w:rsidP="006D5D0B">
      <w:pPr>
        <w:pStyle w:val="Paragrafi"/>
        <w:rPr>
          <w:lang w:val="sq-AL"/>
        </w:rPr>
      </w:pPr>
      <w:r w:rsidRPr="00402AC7">
        <w:rPr>
          <w:lang w:val="sq-AL"/>
        </w:rPr>
        <w:t>-</w:t>
      </w:r>
      <w:r w:rsidR="00FC5527" w:rsidRPr="00402AC7">
        <w:rPr>
          <w:lang w:val="sq-AL"/>
        </w:rPr>
        <w:t xml:space="preserve"> </w:t>
      </w:r>
      <w:r w:rsidR="006D5D0B" w:rsidRPr="00402AC7">
        <w:rPr>
          <w:lang w:val="sq-AL"/>
        </w:rPr>
        <w:t xml:space="preserve">Modeli i ri i Tregut për sektorin e energjisë elektrike në Shqipëri, i cili u miratua me </w:t>
      </w:r>
      <w:r w:rsidR="00FC5527" w:rsidRPr="00402AC7">
        <w:rPr>
          <w:lang w:val="sq-AL"/>
        </w:rPr>
        <w:t>v</w:t>
      </w:r>
      <w:r w:rsidR="006D5D0B" w:rsidRPr="00402AC7">
        <w:rPr>
          <w:lang w:val="sq-AL"/>
        </w:rPr>
        <w:t xml:space="preserve">endimin e Këshillit </w:t>
      </w:r>
      <w:r w:rsidR="00FC5527" w:rsidRPr="00402AC7">
        <w:rPr>
          <w:lang w:val="sq-AL"/>
        </w:rPr>
        <w:t xml:space="preserve">të Ministrave </w:t>
      </w:r>
      <w:r w:rsidR="00EE6066" w:rsidRPr="00402AC7">
        <w:rPr>
          <w:lang w:val="sq-AL"/>
        </w:rPr>
        <w:t xml:space="preserve">nr. </w:t>
      </w:r>
      <w:r w:rsidR="00FC5527" w:rsidRPr="00402AC7">
        <w:rPr>
          <w:lang w:val="sq-AL"/>
        </w:rPr>
        <w:t>519, datë 13.</w:t>
      </w:r>
      <w:r w:rsidR="006D5D0B" w:rsidRPr="00402AC7">
        <w:rPr>
          <w:lang w:val="sq-AL"/>
        </w:rPr>
        <w:t>7.2016;</w:t>
      </w:r>
    </w:p>
    <w:p w:rsidR="006D5D0B" w:rsidRPr="00402AC7" w:rsidRDefault="00E83D3C" w:rsidP="006D5D0B">
      <w:pPr>
        <w:pStyle w:val="Paragrafi"/>
        <w:rPr>
          <w:lang w:val="sq-AL"/>
        </w:rPr>
      </w:pPr>
      <w:r w:rsidRPr="00402AC7">
        <w:rPr>
          <w:lang w:val="sq-AL"/>
        </w:rPr>
        <w:t>-</w:t>
      </w:r>
      <w:r w:rsidR="00FC5527" w:rsidRPr="00402AC7">
        <w:rPr>
          <w:lang w:val="sq-AL"/>
        </w:rPr>
        <w:t xml:space="preserve"> </w:t>
      </w:r>
      <w:r w:rsidR="006D5D0B" w:rsidRPr="00402AC7">
        <w:rPr>
          <w:lang w:val="sq-AL"/>
        </w:rPr>
        <w:t>Vendimi i ERE</w:t>
      </w:r>
      <w:r w:rsidR="00FC5527" w:rsidRPr="00402AC7">
        <w:rPr>
          <w:lang w:val="sq-AL"/>
        </w:rPr>
        <w:t>-s</w:t>
      </w:r>
      <w:r w:rsidR="006D5D0B" w:rsidRPr="00402AC7">
        <w:rPr>
          <w:lang w:val="sq-AL"/>
        </w:rPr>
        <w:t xml:space="preserve"> </w:t>
      </w:r>
      <w:r w:rsidR="00EE6066" w:rsidRPr="00402AC7">
        <w:rPr>
          <w:lang w:val="sq-AL"/>
        </w:rPr>
        <w:t xml:space="preserve">nr. </w:t>
      </w:r>
      <w:r w:rsidR="006D5D0B" w:rsidRPr="00402AC7">
        <w:rPr>
          <w:lang w:val="sq-AL"/>
        </w:rPr>
        <w:t>214, datë 28.12.2017</w:t>
      </w:r>
      <w:r w:rsidR="00FC5527" w:rsidRPr="00402AC7">
        <w:rPr>
          <w:lang w:val="sq-AL"/>
        </w:rPr>
        <w:t>,</w:t>
      </w:r>
      <w:r w:rsidR="006D5D0B" w:rsidRPr="00402AC7">
        <w:rPr>
          <w:lang w:val="sq-AL"/>
        </w:rPr>
        <w:t xml:space="preserve"> </w:t>
      </w:r>
      <w:r w:rsidR="00352B4A" w:rsidRPr="00402AC7">
        <w:rPr>
          <w:lang w:val="sq-AL"/>
        </w:rPr>
        <w:t>“</w:t>
      </w:r>
      <w:r w:rsidR="006D5D0B" w:rsidRPr="00402AC7">
        <w:rPr>
          <w:lang w:val="sq-AL"/>
        </w:rPr>
        <w:t xml:space="preserve">Për </w:t>
      </w:r>
      <w:r w:rsidR="00FC5527" w:rsidRPr="00402AC7">
        <w:rPr>
          <w:lang w:val="sq-AL"/>
        </w:rPr>
        <w:t>miratimin e rregullave të tregut shqiptar të energjisë elektrike dhe marrëveshjes së pjesëmarrjes në bursën shqiptare të energjisë</w:t>
      </w:r>
      <w:r w:rsidR="00352B4A" w:rsidRPr="00402AC7">
        <w:rPr>
          <w:lang w:val="sq-AL"/>
        </w:rPr>
        <w:t>”</w:t>
      </w:r>
      <w:r w:rsidR="006D5D0B" w:rsidRPr="00402AC7">
        <w:rPr>
          <w:lang w:val="sq-AL"/>
        </w:rPr>
        <w:t>;</w:t>
      </w:r>
    </w:p>
    <w:p w:rsidR="006D5D0B" w:rsidRPr="00402AC7" w:rsidRDefault="00E83D3C" w:rsidP="006D5D0B">
      <w:pPr>
        <w:pStyle w:val="Paragrafi"/>
        <w:rPr>
          <w:lang w:val="sq-AL"/>
        </w:rPr>
      </w:pPr>
      <w:r w:rsidRPr="00402AC7">
        <w:rPr>
          <w:lang w:val="sq-AL"/>
        </w:rPr>
        <w:t>-</w:t>
      </w:r>
      <w:r w:rsidR="00FC5527" w:rsidRPr="00402AC7">
        <w:rPr>
          <w:lang w:val="sq-AL"/>
        </w:rPr>
        <w:t xml:space="preserve"> </w:t>
      </w:r>
      <w:r w:rsidR="006D5D0B" w:rsidRPr="00402AC7">
        <w:rPr>
          <w:lang w:val="sq-AL"/>
        </w:rPr>
        <w:t xml:space="preserve">Ligji </w:t>
      </w:r>
      <w:r w:rsidR="00EE6066" w:rsidRPr="00402AC7">
        <w:rPr>
          <w:lang w:val="sq-AL"/>
        </w:rPr>
        <w:t xml:space="preserve">nr. </w:t>
      </w:r>
      <w:r w:rsidR="006D5D0B" w:rsidRPr="00402AC7">
        <w:rPr>
          <w:lang w:val="sq-AL"/>
        </w:rPr>
        <w:t>124/2015</w:t>
      </w:r>
      <w:r w:rsidR="00FC5527" w:rsidRPr="00402AC7">
        <w:rPr>
          <w:lang w:val="sq-AL"/>
        </w:rPr>
        <w:t>,</w:t>
      </w:r>
      <w:r w:rsidR="006D5D0B" w:rsidRPr="00402AC7">
        <w:rPr>
          <w:lang w:val="sq-AL"/>
        </w:rPr>
        <w:t xml:space="preserve"> </w:t>
      </w:r>
      <w:r w:rsidR="00352B4A" w:rsidRPr="00402AC7">
        <w:rPr>
          <w:lang w:val="sq-AL"/>
        </w:rPr>
        <w:t>“</w:t>
      </w:r>
      <w:r w:rsidR="006D5D0B" w:rsidRPr="00402AC7">
        <w:rPr>
          <w:lang w:val="sq-AL"/>
        </w:rPr>
        <w:t xml:space="preserve">Për </w:t>
      </w:r>
      <w:r w:rsidR="00FC5527" w:rsidRPr="00402AC7">
        <w:rPr>
          <w:lang w:val="sq-AL"/>
        </w:rPr>
        <w:t>eficiencën e energjisë</w:t>
      </w:r>
      <w:r w:rsidR="00352B4A" w:rsidRPr="00402AC7">
        <w:rPr>
          <w:lang w:val="sq-AL"/>
        </w:rPr>
        <w:t>”</w:t>
      </w:r>
      <w:r w:rsidR="006D5D0B" w:rsidRPr="00402AC7">
        <w:rPr>
          <w:lang w:val="sq-AL"/>
        </w:rPr>
        <w:t xml:space="preserve">, i cili është miratuar në </w:t>
      </w:r>
      <w:r w:rsidR="00FC5527" w:rsidRPr="00402AC7">
        <w:rPr>
          <w:lang w:val="sq-AL"/>
        </w:rPr>
        <w:t>n</w:t>
      </w:r>
      <w:r w:rsidR="006D5D0B" w:rsidRPr="00402AC7">
        <w:rPr>
          <w:lang w:val="sq-AL"/>
        </w:rPr>
        <w:t>ëntor 2015;</w:t>
      </w:r>
    </w:p>
    <w:p w:rsidR="006D5D0B" w:rsidRPr="00402AC7" w:rsidRDefault="00E83D3C" w:rsidP="006D5D0B">
      <w:pPr>
        <w:pStyle w:val="Paragrafi"/>
        <w:rPr>
          <w:lang w:val="sq-AL"/>
        </w:rPr>
      </w:pPr>
      <w:r w:rsidRPr="00402AC7">
        <w:rPr>
          <w:lang w:val="sq-AL"/>
        </w:rPr>
        <w:t>-</w:t>
      </w:r>
      <w:r w:rsidR="00FC5527" w:rsidRPr="00402AC7">
        <w:rPr>
          <w:lang w:val="sq-AL"/>
        </w:rPr>
        <w:t xml:space="preserve"> </w:t>
      </w:r>
      <w:r w:rsidR="006D5D0B" w:rsidRPr="00402AC7">
        <w:rPr>
          <w:lang w:val="sq-AL"/>
        </w:rPr>
        <w:t xml:space="preserve">Ligji </w:t>
      </w:r>
      <w:r w:rsidR="00EE6066" w:rsidRPr="00402AC7">
        <w:rPr>
          <w:lang w:val="sq-AL"/>
        </w:rPr>
        <w:t xml:space="preserve">nr. </w:t>
      </w:r>
      <w:r w:rsidR="006D5D0B" w:rsidRPr="00402AC7">
        <w:rPr>
          <w:lang w:val="sq-AL"/>
        </w:rPr>
        <w:t>7/2017</w:t>
      </w:r>
      <w:r w:rsidR="00FC5527" w:rsidRPr="00402AC7">
        <w:rPr>
          <w:lang w:val="sq-AL"/>
        </w:rPr>
        <w:t>,</w:t>
      </w:r>
      <w:r w:rsidR="006D5D0B" w:rsidRPr="00402AC7">
        <w:rPr>
          <w:lang w:val="sq-AL"/>
        </w:rPr>
        <w:t xml:space="preserve"> </w:t>
      </w:r>
      <w:r w:rsidR="00352B4A" w:rsidRPr="00402AC7">
        <w:rPr>
          <w:lang w:val="sq-AL"/>
        </w:rPr>
        <w:t>“</w:t>
      </w:r>
      <w:r w:rsidR="006D5D0B" w:rsidRPr="00402AC7">
        <w:rPr>
          <w:lang w:val="sq-AL"/>
        </w:rPr>
        <w:t xml:space="preserve">Për nxitjen e përdorimit të energjisë nga burimet e rinovueshme </w:t>
      </w:r>
      <w:r w:rsidR="00352B4A" w:rsidRPr="00402AC7">
        <w:rPr>
          <w:lang w:val="sq-AL"/>
        </w:rPr>
        <w:t>“</w:t>
      </w:r>
      <w:r w:rsidR="006D5D0B" w:rsidRPr="00402AC7">
        <w:rPr>
          <w:lang w:val="sq-AL"/>
        </w:rPr>
        <w:t>, i cili u miratua nga Parlamenti Shqiptar në shkurt 2017.</w:t>
      </w:r>
    </w:p>
    <w:p w:rsidR="006D5D0B" w:rsidRPr="00402AC7" w:rsidRDefault="006D5D0B" w:rsidP="006D5D0B">
      <w:pPr>
        <w:pStyle w:val="Paragrafi"/>
        <w:rPr>
          <w:b/>
          <w:i/>
          <w:lang w:val="sq-AL"/>
        </w:rPr>
      </w:pPr>
      <w:bookmarkStart w:id="68" w:name="_Toc519680698"/>
      <w:r w:rsidRPr="00402AC7">
        <w:rPr>
          <w:b/>
          <w:i/>
          <w:lang w:val="sq-AL"/>
        </w:rPr>
        <w:t>Modeli i ri i tregut të energjisë elektrike</w:t>
      </w:r>
      <w:bookmarkEnd w:id="68"/>
    </w:p>
    <w:p w:rsidR="006D5D0B" w:rsidRPr="00402AC7" w:rsidRDefault="006D5D0B" w:rsidP="006D5D0B">
      <w:pPr>
        <w:pStyle w:val="Paragrafi"/>
        <w:rPr>
          <w:lang w:val="sq-AL"/>
        </w:rPr>
      </w:pPr>
      <w:r w:rsidRPr="00402AC7">
        <w:rPr>
          <w:lang w:val="sq-AL"/>
        </w:rPr>
        <w:t>Një model i ri i tregut të energjisë elektrike (</w:t>
      </w:r>
      <w:r w:rsidR="00352B4A" w:rsidRPr="00402AC7">
        <w:rPr>
          <w:lang w:val="sq-AL"/>
        </w:rPr>
        <w:t>“</w:t>
      </w:r>
      <w:r w:rsidRPr="00402AC7">
        <w:rPr>
          <w:lang w:val="sq-AL"/>
        </w:rPr>
        <w:t>Modeli i Tregut</w:t>
      </w:r>
      <w:r w:rsidR="00352B4A" w:rsidRPr="00402AC7">
        <w:rPr>
          <w:lang w:val="sq-AL"/>
        </w:rPr>
        <w:t>”</w:t>
      </w:r>
      <w:r w:rsidRPr="00402AC7">
        <w:rPr>
          <w:lang w:val="sq-AL"/>
        </w:rPr>
        <w:t>) për Shqipërinë u miratua nga Këshilli i Ministrave në korrik 2016 dhe përcakton ndryshime në sektorin e energjisë elektrike që do të shihte një largim nga marrëveshjet e rregulluara të tregut, në fuqi deri më tani, drejt marrëveshjeve tregtare më të liberalizuara. Zbatimi i Modelit të Tregut do të përmirësonte</w:t>
      </w:r>
      <w:r w:rsidR="00A550BE" w:rsidRPr="00402AC7">
        <w:rPr>
          <w:lang w:val="sq-AL"/>
        </w:rPr>
        <w:t>,</w:t>
      </w:r>
      <w:r w:rsidRPr="00402AC7">
        <w:rPr>
          <w:lang w:val="sq-AL"/>
        </w:rPr>
        <w:t xml:space="preserve"> gjithashtu</w:t>
      </w:r>
      <w:r w:rsidR="00A550BE" w:rsidRPr="00402AC7">
        <w:rPr>
          <w:lang w:val="sq-AL"/>
        </w:rPr>
        <w:t>,</w:t>
      </w:r>
      <w:r w:rsidRPr="00402AC7">
        <w:rPr>
          <w:lang w:val="sq-AL"/>
        </w:rPr>
        <w:t xml:space="preserve"> pajtueshmërinë me shumë komponentë të </w:t>
      </w:r>
      <w:r w:rsidRPr="00402AC7">
        <w:rPr>
          <w:i/>
          <w:lang w:val="sq-AL"/>
        </w:rPr>
        <w:t>acquis</w:t>
      </w:r>
      <w:r w:rsidRPr="00402AC7">
        <w:rPr>
          <w:lang w:val="sq-AL"/>
        </w:rPr>
        <w:t xml:space="preserve"> të BE-së për energjinë, të përcaktuara në TKE. Me qëllim lehtësimin e krijimit të Bursës të Energjisë në Shqipëri dhe lejimin e Operatorëve të Transmetimit ose Operatorëve të Tregut nga vendet e tjera për t</w:t>
      </w:r>
      <w:r w:rsidR="00236E16" w:rsidRPr="00402AC7">
        <w:rPr>
          <w:lang w:val="sq-AL"/>
        </w:rPr>
        <w:t>’</w:t>
      </w:r>
      <w:r w:rsidRPr="00402AC7">
        <w:rPr>
          <w:lang w:val="sq-AL"/>
        </w:rPr>
        <w:t xml:space="preserve">u bashkuar me këtë Bursë, u propozua dhe u miratua një amendim </w:t>
      </w:r>
      <w:r w:rsidR="00B57AFC" w:rsidRPr="00402AC7">
        <w:rPr>
          <w:lang w:val="sq-AL"/>
        </w:rPr>
        <w:t xml:space="preserve">i ligjit për sektorin e energjisë elektrike. </w:t>
      </w:r>
    </w:p>
    <w:p w:rsidR="006D5D0B" w:rsidRPr="00402AC7" w:rsidRDefault="006D5D0B" w:rsidP="006D5D0B">
      <w:pPr>
        <w:pStyle w:val="Paragrafi"/>
        <w:rPr>
          <w:lang w:val="sq-AL"/>
        </w:rPr>
      </w:pPr>
      <w:r w:rsidRPr="00402AC7">
        <w:rPr>
          <w:lang w:val="sq-AL"/>
        </w:rPr>
        <w:t>OST-ja ka hartuar një dokument të plotë të rregullave të tregut për zbatimin e Modelit të Tregut, të cilat u miratuan nga ERE në dhjetor të vitit 2017. Këto rregulla parashikojnë që zbatimi i Modelit të ri të Tregut të bëhet në faza gjatë periudhës 2018</w:t>
      </w:r>
      <w:r w:rsidR="00FC5527" w:rsidRPr="00402AC7">
        <w:rPr>
          <w:lang w:val="sq-AL"/>
        </w:rPr>
        <w:t>–</w:t>
      </w:r>
      <w:r w:rsidRPr="00402AC7">
        <w:rPr>
          <w:lang w:val="sq-AL"/>
        </w:rPr>
        <w:t>2020. Karakteristikat kryesore të modelit të ri të Tregut mund të përmblidhen si më poshtë:</w:t>
      </w:r>
    </w:p>
    <w:p w:rsidR="006D5D0B" w:rsidRPr="00402AC7" w:rsidRDefault="00E83D3C" w:rsidP="006D5D0B">
      <w:pPr>
        <w:pStyle w:val="Paragrafi"/>
        <w:rPr>
          <w:lang w:val="sq-AL"/>
        </w:rPr>
      </w:pPr>
      <w:r w:rsidRPr="00402AC7">
        <w:rPr>
          <w:lang w:val="sq-AL"/>
        </w:rPr>
        <w:t>-</w:t>
      </w:r>
      <w:r w:rsidR="00B57AFC" w:rsidRPr="00402AC7">
        <w:rPr>
          <w:lang w:val="sq-AL"/>
        </w:rPr>
        <w:t xml:space="preserve"> </w:t>
      </w:r>
      <w:r w:rsidR="006D5D0B" w:rsidRPr="00402AC7">
        <w:rPr>
          <w:lang w:val="sq-AL"/>
        </w:rPr>
        <w:t>Tregtia fizike nga pjesëmarrësit e tregut ekskluzivisht do të bëhet përmes platformave të mëposhtme:</w:t>
      </w:r>
    </w:p>
    <w:p w:rsidR="006D5D0B" w:rsidRPr="00402AC7" w:rsidRDefault="00E83D3C" w:rsidP="006D5D0B">
      <w:pPr>
        <w:pStyle w:val="Paragrafi"/>
        <w:rPr>
          <w:lang w:val="sq-AL"/>
        </w:rPr>
      </w:pPr>
      <w:r w:rsidRPr="00402AC7">
        <w:rPr>
          <w:lang w:val="sq-AL"/>
        </w:rPr>
        <w:t>-</w:t>
      </w:r>
      <w:r w:rsidR="00B57AFC" w:rsidRPr="00402AC7">
        <w:rPr>
          <w:lang w:val="sq-AL"/>
        </w:rPr>
        <w:t xml:space="preserve"> </w:t>
      </w:r>
      <w:r w:rsidR="006D5D0B" w:rsidRPr="00402AC7">
        <w:rPr>
          <w:lang w:val="sq-AL"/>
        </w:rPr>
        <w:t>Dita në avancë (</w:t>
      </w:r>
      <w:r w:rsidR="00352B4A" w:rsidRPr="00402AC7">
        <w:rPr>
          <w:lang w:val="sq-AL"/>
        </w:rPr>
        <w:t>“</w:t>
      </w:r>
      <w:r w:rsidR="006D5D0B" w:rsidRPr="00402AC7">
        <w:rPr>
          <w:lang w:val="sq-AL"/>
        </w:rPr>
        <w:t>DP</w:t>
      </w:r>
      <w:r w:rsidR="00352B4A" w:rsidRPr="00402AC7">
        <w:rPr>
          <w:lang w:val="sq-AL"/>
        </w:rPr>
        <w:t>”</w:t>
      </w:r>
      <w:r w:rsidR="006D5D0B" w:rsidRPr="00402AC7">
        <w:rPr>
          <w:lang w:val="sq-AL"/>
        </w:rPr>
        <w:t>) dhe brenda-ditës (</w:t>
      </w:r>
      <w:r w:rsidR="00352B4A" w:rsidRPr="00402AC7">
        <w:rPr>
          <w:lang w:val="sq-AL"/>
        </w:rPr>
        <w:t>“</w:t>
      </w:r>
      <w:r w:rsidR="006D5D0B" w:rsidRPr="00402AC7">
        <w:rPr>
          <w:lang w:val="sq-AL"/>
        </w:rPr>
        <w:t>BD</w:t>
      </w:r>
      <w:r w:rsidR="00352B4A" w:rsidRPr="00402AC7">
        <w:rPr>
          <w:lang w:val="sq-AL"/>
        </w:rPr>
        <w:t>”</w:t>
      </w:r>
      <w:r w:rsidR="006D5D0B" w:rsidRPr="00402AC7">
        <w:rPr>
          <w:lang w:val="sq-AL"/>
        </w:rPr>
        <w:t>) të tregut, që do të ngrihet nga një Bursë e re Shqiptare e Energjisë Elektrike.</w:t>
      </w:r>
    </w:p>
    <w:p w:rsidR="006D5D0B" w:rsidRPr="00402AC7" w:rsidRDefault="00E83D3C" w:rsidP="006D5D0B">
      <w:pPr>
        <w:pStyle w:val="Paragrafi"/>
        <w:rPr>
          <w:lang w:val="sq-AL"/>
        </w:rPr>
      </w:pPr>
      <w:r w:rsidRPr="00402AC7">
        <w:rPr>
          <w:lang w:val="sq-AL"/>
        </w:rPr>
        <w:t>-</w:t>
      </w:r>
      <w:r w:rsidR="00B57AFC" w:rsidRPr="00402AC7">
        <w:rPr>
          <w:lang w:val="sq-AL"/>
        </w:rPr>
        <w:t xml:space="preserve"> </w:t>
      </w:r>
      <w:r w:rsidR="006D5D0B" w:rsidRPr="00402AC7">
        <w:rPr>
          <w:lang w:val="sq-AL"/>
        </w:rPr>
        <w:t>Tregtimi i energjisë fizike afatgjatë lejohet në bazë të kapacitetit ndërkufitar të blerë përmes ankandeve të kapacitetit ndërkufitar.</w:t>
      </w:r>
    </w:p>
    <w:p w:rsidR="006D5D0B" w:rsidRPr="00402AC7" w:rsidRDefault="00E83D3C" w:rsidP="006D5D0B">
      <w:pPr>
        <w:pStyle w:val="Paragrafi"/>
        <w:rPr>
          <w:lang w:val="sq-AL"/>
        </w:rPr>
      </w:pPr>
      <w:r w:rsidRPr="00402AC7">
        <w:rPr>
          <w:lang w:val="sq-AL"/>
        </w:rPr>
        <w:t>-</w:t>
      </w:r>
      <w:r w:rsidR="00B57AFC" w:rsidRPr="00402AC7">
        <w:rPr>
          <w:lang w:val="sq-AL"/>
        </w:rPr>
        <w:t xml:space="preserve"> </w:t>
      </w:r>
      <w:r w:rsidR="006D5D0B" w:rsidRPr="00402AC7">
        <w:rPr>
          <w:lang w:val="sq-AL"/>
        </w:rPr>
        <w:t>Të gjitha format e tjera të tregtimit do të jenë financiare, për shembull nëpërmjet Kontratës për Diferencat (KpD) ose krijimit të tregjeve të ardhshme të decentralizuara.</w:t>
      </w:r>
    </w:p>
    <w:p w:rsidR="006D5D0B" w:rsidRPr="00402AC7" w:rsidRDefault="00E83D3C" w:rsidP="006D5D0B">
      <w:pPr>
        <w:pStyle w:val="Paragrafi"/>
        <w:rPr>
          <w:lang w:val="sq-AL"/>
        </w:rPr>
      </w:pPr>
      <w:r w:rsidRPr="00402AC7">
        <w:rPr>
          <w:lang w:val="sq-AL"/>
        </w:rPr>
        <w:t>-</w:t>
      </w:r>
      <w:r w:rsidR="00B57AFC" w:rsidRPr="00402AC7">
        <w:rPr>
          <w:lang w:val="sq-AL"/>
        </w:rPr>
        <w:t xml:space="preserve"> </w:t>
      </w:r>
      <w:r w:rsidR="006D5D0B" w:rsidRPr="00402AC7">
        <w:rPr>
          <w:lang w:val="sq-AL"/>
        </w:rPr>
        <w:t xml:space="preserve">Do të zhvillohen Rregullat specifike të ofertimit dhe do të zbatohet një regjim monitorues rregullator dhe </w:t>
      </w:r>
      <w:r w:rsidR="00AE0D97" w:rsidRPr="00402AC7">
        <w:rPr>
          <w:lang w:val="sq-AL"/>
        </w:rPr>
        <w:t>efici</w:t>
      </w:r>
      <w:r w:rsidR="006D5D0B" w:rsidRPr="00402AC7">
        <w:rPr>
          <w:lang w:val="sq-AL"/>
        </w:rPr>
        <w:t>ent për të parandaluar abuzimin e ndonjë tregu nga pjesëmarrës të veçantë.</w:t>
      </w:r>
    </w:p>
    <w:p w:rsidR="006D5D0B" w:rsidRPr="00402AC7" w:rsidRDefault="00E83D3C" w:rsidP="006D5D0B">
      <w:pPr>
        <w:pStyle w:val="Paragrafi"/>
        <w:rPr>
          <w:lang w:val="sq-AL"/>
        </w:rPr>
      </w:pPr>
      <w:r w:rsidRPr="00402AC7">
        <w:rPr>
          <w:lang w:val="sq-AL"/>
        </w:rPr>
        <w:t>-</w:t>
      </w:r>
      <w:r w:rsidR="00B57AFC" w:rsidRPr="00402AC7">
        <w:rPr>
          <w:lang w:val="sq-AL"/>
        </w:rPr>
        <w:t xml:space="preserve"> </w:t>
      </w:r>
      <w:r w:rsidR="006D5D0B" w:rsidRPr="00402AC7">
        <w:rPr>
          <w:lang w:val="sq-AL"/>
        </w:rPr>
        <w:t xml:space="preserve">Një </w:t>
      </w:r>
      <w:r w:rsidR="00B57AFC" w:rsidRPr="00402AC7">
        <w:rPr>
          <w:lang w:val="sq-AL"/>
        </w:rPr>
        <w:t xml:space="preserve">treg balancues </w:t>
      </w:r>
      <w:r w:rsidR="006D5D0B" w:rsidRPr="00402AC7">
        <w:rPr>
          <w:lang w:val="sq-AL"/>
        </w:rPr>
        <w:t>do të integron zgjidhjen e mosbalancimit do të krijohet dhe operohet nga OST-ja, i cili do të balancojë ofertën dhe kërkesën, duke filluar nga pozicionet e nominuara nga pjesëmarrësit e tregut nëpërmjet tregtimit fizik dhe nëpërmjet kontraktimit direkt për shërbimet e balancimit.</w:t>
      </w:r>
    </w:p>
    <w:p w:rsidR="006D5D0B" w:rsidRPr="00402AC7" w:rsidRDefault="006D5D0B" w:rsidP="006D5D0B">
      <w:pPr>
        <w:pStyle w:val="Paragrafi"/>
        <w:rPr>
          <w:b/>
          <w:lang w:val="sq-AL"/>
        </w:rPr>
      </w:pPr>
      <w:bookmarkStart w:id="69" w:name="_Toc519680699"/>
      <w:r w:rsidRPr="00402AC7">
        <w:rPr>
          <w:b/>
          <w:lang w:val="sq-AL"/>
        </w:rPr>
        <w:t xml:space="preserve">Reforma e tarifave të </w:t>
      </w:r>
      <w:r w:rsidR="00C424B4" w:rsidRPr="00402AC7">
        <w:rPr>
          <w:b/>
          <w:lang w:val="sq-AL"/>
        </w:rPr>
        <w:t>energjisë</w:t>
      </w:r>
      <w:r w:rsidRPr="00402AC7">
        <w:rPr>
          <w:b/>
          <w:lang w:val="sq-AL"/>
        </w:rPr>
        <w:t xml:space="preserve"> elektrike</w:t>
      </w:r>
      <w:bookmarkEnd w:id="69"/>
    </w:p>
    <w:p w:rsidR="006D5D0B" w:rsidRPr="00402AC7" w:rsidRDefault="006D5D0B" w:rsidP="006D5D0B">
      <w:pPr>
        <w:pStyle w:val="Paragrafi"/>
        <w:rPr>
          <w:b/>
          <w:lang w:val="sq-AL"/>
        </w:rPr>
      </w:pPr>
      <w:bookmarkStart w:id="70" w:name="_Toc519680700"/>
      <w:r w:rsidRPr="00402AC7">
        <w:rPr>
          <w:b/>
          <w:lang w:val="sq-AL"/>
        </w:rPr>
        <w:t>Strategjia afatgjatë</w:t>
      </w:r>
      <w:bookmarkEnd w:id="70"/>
      <w:r w:rsidRPr="00402AC7">
        <w:rPr>
          <w:b/>
          <w:lang w:val="sq-AL"/>
        </w:rPr>
        <w:t xml:space="preserve"> </w:t>
      </w:r>
    </w:p>
    <w:p w:rsidR="006D5D0B" w:rsidRPr="00402AC7" w:rsidRDefault="006D5D0B" w:rsidP="006D5D0B">
      <w:pPr>
        <w:pStyle w:val="Paragrafi"/>
        <w:rPr>
          <w:lang w:val="sq-AL"/>
        </w:rPr>
      </w:pPr>
      <w:r w:rsidRPr="00402AC7">
        <w:rPr>
          <w:lang w:val="sq-AL"/>
        </w:rPr>
        <w:t>Strategjia afatgjatë e tarifave për sektorin e energjisë elektrike në Shqipëri duhet të marrë parasysh karakteristikat e mëposhtme të ndërlidhura:</w:t>
      </w:r>
    </w:p>
    <w:p w:rsidR="006D5D0B" w:rsidRPr="00402AC7" w:rsidRDefault="006D5D0B" w:rsidP="006D5D0B">
      <w:pPr>
        <w:pStyle w:val="Paragrafi"/>
        <w:rPr>
          <w:lang w:val="sq-AL"/>
        </w:rPr>
      </w:pPr>
      <w:r w:rsidRPr="00402AC7">
        <w:rPr>
          <w:lang w:val="sq-AL"/>
        </w:rPr>
        <w:t>Zhvillimi i tregut të energjisë në Shqipëri, veçanërisht prezantimi i një modeli të ri tregu për kalimin e plote nga një sektor i energjisë elektrike të integruar vertikalisht drejt një strukture me ente/subjekte gjeneruese/prodhuese, transme</w:t>
      </w:r>
      <w:r w:rsidR="00EA2874" w:rsidRPr="00402AC7">
        <w:rPr>
          <w:lang w:val="sq-AL"/>
        </w:rPr>
        <w:t>-</w:t>
      </w:r>
      <w:r w:rsidRPr="00402AC7">
        <w:rPr>
          <w:lang w:val="sq-AL"/>
        </w:rPr>
        <w:t>tuese dhe shpërndarëse të ndara nga pikëpamja ligjore, funksionale dhe financiare;</w:t>
      </w:r>
    </w:p>
    <w:p w:rsidR="006D5D0B" w:rsidRPr="00402AC7" w:rsidRDefault="00F73EB0" w:rsidP="006D5D0B">
      <w:pPr>
        <w:pStyle w:val="Paragrafi"/>
        <w:rPr>
          <w:lang w:val="sq-AL"/>
        </w:rPr>
      </w:pPr>
      <w:r w:rsidRPr="00402AC7">
        <w:rPr>
          <w:lang w:val="sq-AL"/>
        </w:rPr>
        <w:t>-</w:t>
      </w:r>
      <w:r w:rsidR="00B57AFC" w:rsidRPr="00402AC7">
        <w:rPr>
          <w:lang w:val="sq-AL"/>
        </w:rPr>
        <w:t xml:space="preserve"> </w:t>
      </w:r>
      <w:r w:rsidR="006D5D0B" w:rsidRPr="00402AC7">
        <w:rPr>
          <w:lang w:val="sq-AL"/>
        </w:rPr>
        <w:t xml:space="preserve">Derregullimi i çmimeve në tregun e shitjes me shumicë (duke përfshirë PSO), sipas </w:t>
      </w:r>
      <w:r w:rsidR="00B57AFC" w:rsidRPr="00402AC7">
        <w:rPr>
          <w:lang w:val="sq-AL"/>
        </w:rPr>
        <w:t>ligjit për sektorin e energjisë elektrike;</w:t>
      </w:r>
    </w:p>
    <w:p w:rsidR="006D5D0B" w:rsidRPr="00402AC7" w:rsidRDefault="00F73EB0" w:rsidP="006D5D0B">
      <w:pPr>
        <w:pStyle w:val="Paragrafi"/>
        <w:rPr>
          <w:lang w:val="sq-AL"/>
        </w:rPr>
      </w:pPr>
      <w:r w:rsidRPr="00402AC7">
        <w:rPr>
          <w:lang w:val="sq-AL"/>
        </w:rPr>
        <w:t>-</w:t>
      </w:r>
      <w:r w:rsidR="00B57AFC" w:rsidRPr="00402AC7">
        <w:rPr>
          <w:lang w:val="sq-AL"/>
        </w:rPr>
        <w:t xml:space="preserve"> </w:t>
      </w:r>
      <w:r w:rsidR="006D5D0B" w:rsidRPr="00402AC7">
        <w:rPr>
          <w:lang w:val="sq-AL"/>
        </w:rPr>
        <w:t>Rritja e aftësisë paguese e të gjithë sektorit shqiptar të energjisë elektrike dhe rëndësia e saj në të ardhmen, për të shmangur nevojën për subvencione qeveritare;</w:t>
      </w:r>
    </w:p>
    <w:p w:rsidR="006D5D0B" w:rsidRPr="00402AC7" w:rsidRDefault="00F73EB0" w:rsidP="006D5D0B">
      <w:pPr>
        <w:pStyle w:val="Paragrafi"/>
        <w:rPr>
          <w:lang w:val="sq-AL"/>
        </w:rPr>
      </w:pPr>
      <w:r w:rsidRPr="00402AC7">
        <w:rPr>
          <w:lang w:val="sq-AL"/>
        </w:rPr>
        <w:t>-</w:t>
      </w:r>
      <w:r w:rsidR="00B57AFC" w:rsidRPr="00402AC7">
        <w:rPr>
          <w:lang w:val="sq-AL"/>
        </w:rPr>
        <w:t xml:space="preserve"> </w:t>
      </w:r>
      <w:r w:rsidR="006D5D0B" w:rsidRPr="00402AC7">
        <w:rPr>
          <w:lang w:val="sq-AL"/>
        </w:rPr>
        <w:t>Prioritetet për zhvillimin e sektorit dhe në veçanti rritja e rolit të energjisë së rinovueshme nëpërmjet zhvillimit të kapaciteteve të hidrocentraleve të vogla, centraleve të erës dhe centraleve fotovoltaike për të përmbushur prioritetet kombëtare dhe ato të BE-së;</w:t>
      </w:r>
    </w:p>
    <w:p w:rsidR="006D5D0B" w:rsidRPr="00402AC7" w:rsidRDefault="00F73EB0" w:rsidP="006D5D0B">
      <w:pPr>
        <w:pStyle w:val="Paragrafi"/>
        <w:rPr>
          <w:lang w:val="sq-AL"/>
        </w:rPr>
      </w:pPr>
      <w:r w:rsidRPr="00402AC7">
        <w:rPr>
          <w:lang w:val="sq-AL"/>
        </w:rPr>
        <w:t>-</w:t>
      </w:r>
      <w:r w:rsidR="00B57AFC" w:rsidRPr="00402AC7">
        <w:rPr>
          <w:lang w:val="sq-AL"/>
        </w:rPr>
        <w:t xml:space="preserve"> </w:t>
      </w:r>
      <w:r w:rsidR="006D5D0B" w:rsidRPr="00402AC7">
        <w:rPr>
          <w:lang w:val="sq-AL"/>
        </w:rPr>
        <w:t>Prioritetet për zhvillimin e sektorit dhe në veçanti rritjen e përfitimeve të konsumatorit në lidhje me sigurimin e furnizimit të energjisë elektrike dhe cilësisë së shërbimit;</w:t>
      </w:r>
    </w:p>
    <w:p w:rsidR="006D5D0B" w:rsidRPr="00402AC7" w:rsidRDefault="00F73EB0" w:rsidP="006D5D0B">
      <w:pPr>
        <w:pStyle w:val="Paragrafi"/>
        <w:rPr>
          <w:lang w:val="sq-AL"/>
        </w:rPr>
      </w:pPr>
      <w:r w:rsidRPr="00402AC7">
        <w:rPr>
          <w:lang w:val="sq-AL"/>
        </w:rPr>
        <w:t>-</w:t>
      </w:r>
      <w:r w:rsidR="00B57AFC" w:rsidRPr="00402AC7">
        <w:rPr>
          <w:lang w:val="sq-AL"/>
        </w:rPr>
        <w:t xml:space="preserve"> </w:t>
      </w:r>
      <w:r w:rsidR="006D5D0B" w:rsidRPr="00402AC7">
        <w:rPr>
          <w:lang w:val="sq-AL"/>
        </w:rPr>
        <w:t xml:space="preserve">Zhvillimi i reformave tarifore të qëndrueshme për të mbrojtur konsumatorët familjarë vulnerabël, si dhe për të rritur </w:t>
      </w:r>
      <w:r w:rsidR="00AE0D97" w:rsidRPr="00402AC7">
        <w:rPr>
          <w:lang w:val="sq-AL"/>
        </w:rPr>
        <w:t>efici</w:t>
      </w:r>
      <w:r w:rsidR="006D5D0B" w:rsidRPr="00402AC7">
        <w:rPr>
          <w:lang w:val="sq-AL"/>
        </w:rPr>
        <w:t>encën e sistemit elektroenergjetik të Shqipërisë;</w:t>
      </w:r>
    </w:p>
    <w:p w:rsidR="006D5D0B" w:rsidRPr="00402AC7" w:rsidRDefault="00F73EB0" w:rsidP="006D5D0B">
      <w:pPr>
        <w:pStyle w:val="Paragrafi"/>
        <w:rPr>
          <w:lang w:val="sq-AL"/>
        </w:rPr>
      </w:pPr>
      <w:r w:rsidRPr="00402AC7">
        <w:rPr>
          <w:lang w:val="sq-AL"/>
        </w:rPr>
        <w:t>-</w:t>
      </w:r>
      <w:r w:rsidR="00B57AFC" w:rsidRPr="00402AC7">
        <w:rPr>
          <w:lang w:val="sq-AL"/>
        </w:rPr>
        <w:t xml:space="preserve"> </w:t>
      </w:r>
      <w:r w:rsidR="006D5D0B" w:rsidRPr="00402AC7">
        <w:rPr>
          <w:lang w:val="sq-AL"/>
        </w:rPr>
        <w:t>Integrimi i tregut shqiptar të energjisë elektrike me tregun rajonal dhe më vonë me të BE-së, në përputhje me legjislacionin e BE-së</w:t>
      </w:r>
      <w:r w:rsidR="006D5D0B" w:rsidRPr="00402AC7">
        <w:rPr>
          <w:i/>
          <w:lang w:val="sq-AL"/>
        </w:rPr>
        <w:t>.</w:t>
      </w:r>
    </w:p>
    <w:p w:rsidR="006D5D0B" w:rsidRPr="00402AC7" w:rsidRDefault="006D5D0B" w:rsidP="006D5D0B">
      <w:pPr>
        <w:pStyle w:val="Paragrafi"/>
        <w:rPr>
          <w:b/>
          <w:lang w:val="sq-AL"/>
        </w:rPr>
      </w:pPr>
      <w:bookmarkStart w:id="71" w:name="_Toc519680701"/>
      <w:r w:rsidRPr="00402AC7">
        <w:rPr>
          <w:b/>
          <w:lang w:val="sq-AL"/>
        </w:rPr>
        <w:t>Evoluimi i tregut të energjisë</w:t>
      </w:r>
      <w:bookmarkEnd w:id="71"/>
    </w:p>
    <w:p w:rsidR="006D5D0B" w:rsidRPr="00402AC7" w:rsidRDefault="006D5D0B" w:rsidP="006D5D0B">
      <w:pPr>
        <w:pStyle w:val="Paragrafi"/>
        <w:rPr>
          <w:lang w:val="sq-AL"/>
        </w:rPr>
      </w:pPr>
      <w:r w:rsidRPr="00402AC7">
        <w:rPr>
          <w:lang w:val="sq-AL"/>
        </w:rPr>
        <w:t>Ndryshime të rëndësishme në tregun e energjisë do të krijojnë një treg rajonal për prodhuesit e energjisë, me të gjithë prodhimin rajonal lehtësisht të gjetshëm në treg. Shqipëria, kështu, do të arrijë të përmirësojë sigurinë e furnizimit me energji në vitet e thata, kur prodhimi hidrik të bjerë nën nivelet normale, duke garantuar qëndrueshmëri më të lartë në kostot midis viteve të lagështa dhe të thata, pasi tregu rajonal përmirëson stabilitetin e çmimeve për gjenerimin/prodhimin e energjisë elektrike. KESH mund të bëhet shumë më fitimprurës, veçanërisht në vitet e lagështa, duke shitur në një treg rajonal kundrejt gjeneruesve termikë me kosto më të lartë. Shkalla në të cilën KESH mund të bëhet fitimprurës, varet pjesërisht nga sasia e energjisë elektrike që mund të shesë në treg dhe sasia (nëse ka) që është e detyruar të shesë nën detyrimin e shërbimit publik. Ndikimi i përgjithshëm mbi Shqipërinë dhe shtrirja e importeve dhe eksporteve do të varen nga evoluimi i tregut dhe i vendimeve të investimeve të sektorit të energjisë në Shqipëri dhe në vendet me të cilat tregton energji.</w:t>
      </w:r>
    </w:p>
    <w:p w:rsidR="006D5D0B" w:rsidRPr="00402AC7" w:rsidRDefault="006D5D0B" w:rsidP="006D5D0B">
      <w:pPr>
        <w:pStyle w:val="Paragrafi"/>
        <w:rPr>
          <w:b/>
          <w:lang w:val="sq-AL"/>
        </w:rPr>
      </w:pPr>
      <w:bookmarkStart w:id="72" w:name="_Toc519680702"/>
      <w:r w:rsidRPr="00402AC7">
        <w:rPr>
          <w:b/>
          <w:lang w:val="sq-AL"/>
        </w:rPr>
        <w:t>Aftësia paguese e sektorit</w:t>
      </w:r>
      <w:bookmarkEnd w:id="72"/>
    </w:p>
    <w:p w:rsidR="006D5D0B" w:rsidRPr="00402AC7" w:rsidRDefault="006D5D0B" w:rsidP="006D5D0B">
      <w:pPr>
        <w:pStyle w:val="Paragrafi"/>
        <w:rPr>
          <w:lang w:val="sq-AL"/>
        </w:rPr>
      </w:pPr>
      <w:r w:rsidRPr="00402AC7">
        <w:rPr>
          <w:lang w:val="sq-AL"/>
        </w:rPr>
        <w:t>Aftësia paguese e sektorit shqiptar të energjisë elektrike është një problem shumë i rëndësishëm i sektorit. Ajo, në pjesën më të madhe, është pasojë e</w:t>
      </w:r>
      <w:r w:rsidR="00EE6066" w:rsidRPr="00402AC7">
        <w:rPr>
          <w:lang w:val="sq-AL"/>
        </w:rPr>
        <w:t xml:space="preserve"> </w:t>
      </w:r>
      <w:r w:rsidRPr="00402AC7">
        <w:rPr>
          <w:lang w:val="sq-AL"/>
        </w:rPr>
        <w:t xml:space="preserve">performancës së shoqërisë së shpërndarjes OSHEE, pasi ka humbje të mëdha teknike dhe joteknike në sektorin e shpërndarjes dhe mbledhje të pamjaftueshme të parave nga faturat e klientëve. Në parim, ky problem mund të trajtohet nga injektime të rëndësishme financiare nga </w:t>
      </w:r>
      <w:r w:rsidR="00913632" w:rsidRPr="00402AC7">
        <w:rPr>
          <w:lang w:val="sq-AL"/>
        </w:rPr>
        <w:t>qeveria</w:t>
      </w:r>
      <w:r w:rsidRPr="00402AC7">
        <w:rPr>
          <w:lang w:val="sq-AL"/>
        </w:rPr>
        <w:t>, nga politika dhe reforma të tjera për të përmirësuar performancën financiare të njësive të sektorit ose, në rastin më të mirë, nga një kombinim i këtyre dy qasjeve. Duke pasur parasysh se financat e qeverisë janë tejet të kufizuara dhe do të nevojiten reforma të politikave për të mundësuar çdo injektim financiar, në mënyrë që injektime të tilla të mos kërkohen rregullisht, fokusi duhet të jetë në iniciativat që mund të përmirësojnë performancën financiare nëpërmjet iniciativave në sektor që nuk kërkojnë fonde nga qeveria apo pritshmëri të ndonjë financimi tjetër të jashtëm.</w:t>
      </w:r>
    </w:p>
    <w:p w:rsidR="006D5D0B" w:rsidRPr="00402AC7" w:rsidRDefault="006D5D0B" w:rsidP="006D5D0B">
      <w:pPr>
        <w:pStyle w:val="Paragrafi"/>
        <w:rPr>
          <w:lang w:val="sq-AL"/>
        </w:rPr>
      </w:pPr>
      <w:r w:rsidRPr="00402AC7">
        <w:rPr>
          <w:lang w:val="sq-AL"/>
        </w:rPr>
        <w:t>Reformat e zbatuara nga qeveria shqiptare në vitin 2014 përmirësuan aftësinë e OSHEE-së për të mbledhur borxhet e vonuara të grumbulluara gjatë viteve. Për më tepër, ajo zvogëloi humbjet joteknike të energjisë në rrjetin fundor për shkak të ndërhyrjeve të paligjshme të palëve të treta. Në mënyrë të veçantë, ndryshimet e Kodit Penal Shqiptar, në fuqi të plotë që nga shtatori i vitit 2014, kanë rritur përgjegjësitë ligjore të çdo individi dhe/ose personave juridikë që, në mënyrë të paligjshme, konsumojnë energjinë elektrike. Qeveria duhet të vazhdojë të mb</w:t>
      </w:r>
      <w:r w:rsidR="009B54B3" w:rsidRPr="00402AC7">
        <w:rPr>
          <w:lang w:val="sq-AL"/>
        </w:rPr>
        <w:t>ësht</w:t>
      </w:r>
      <w:r w:rsidR="00B57AFC" w:rsidRPr="00402AC7">
        <w:rPr>
          <w:lang w:val="sq-AL"/>
        </w:rPr>
        <w:t>e</w:t>
      </w:r>
      <w:r w:rsidRPr="00402AC7">
        <w:rPr>
          <w:lang w:val="sq-AL"/>
        </w:rPr>
        <w:t>s</w:t>
      </w:r>
      <w:r w:rsidR="00B57AFC" w:rsidRPr="00402AC7">
        <w:rPr>
          <w:lang w:val="sq-AL"/>
        </w:rPr>
        <w:t>ë</w:t>
      </w:r>
      <w:r w:rsidRPr="00402AC7">
        <w:rPr>
          <w:lang w:val="sq-AL"/>
        </w:rPr>
        <w:t xml:space="preserve"> përmirësimin e aftësive paguese të OSHEE-së dhe KESH-it që do të ndihmojnë për nxitjen e investimeve të rëndësishme në sektorin e energjisë elektrike. </w:t>
      </w:r>
    </w:p>
    <w:p w:rsidR="000A12AB" w:rsidRDefault="000A12AB" w:rsidP="006D5D0B">
      <w:pPr>
        <w:pStyle w:val="Paragrafi"/>
        <w:rPr>
          <w:b/>
          <w:lang w:val="sq-AL"/>
        </w:rPr>
      </w:pPr>
      <w:bookmarkStart w:id="73" w:name="_Toc519680703"/>
    </w:p>
    <w:p w:rsidR="006D5D0B" w:rsidRPr="00402AC7" w:rsidRDefault="006D5D0B" w:rsidP="006D5D0B">
      <w:pPr>
        <w:pStyle w:val="Paragrafi"/>
        <w:rPr>
          <w:b/>
          <w:lang w:val="sq-AL"/>
        </w:rPr>
      </w:pPr>
      <w:r w:rsidRPr="00402AC7">
        <w:rPr>
          <w:b/>
          <w:lang w:val="sq-AL"/>
        </w:rPr>
        <w:t>BRE-t</w:t>
      </w:r>
      <w:r w:rsidR="00B57AFC" w:rsidRPr="00402AC7">
        <w:rPr>
          <w:b/>
          <w:lang w:val="sq-AL"/>
        </w:rPr>
        <w:t>ë</w:t>
      </w:r>
      <w:r w:rsidRPr="00402AC7">
        <w:rPr>
          <w:b/>
          <w:lang w:val="sq-AL"/>
        </w:rPr>
        <w:t xml:space="preserve"> n</w:t>
      </w:r>
      <w:r w:rsidR="00B57AFC" w:rsidRPr="00402AC7">
        <w:rPr>
          <w:b/>
          <w:lang w:val="sq-AL"/>
        </w:rPr>
        <w:t>ë</w:t>
      </w:r>
      <w:r w:rsidRPr="00402AC7">
        <w:rPr>
          <w:b/>
          <w:lang w:val="sq-AL"/>
        </w:rPr>
        <w:t xml:space="preserve"> tregun e </w:t>
      </w:r>
      <w:r w:rsidR="00C424B4" w:rsidRPr="00402AC7">
        <w:rPr>
          <w:b/>
          <w:lang w:val="sq-AL"/>
        </w:rPr>
        <w:t>energjisë</w:t>
      </w:r>
      <w:r w:rsidRPr="00402AC7">
        <w:rPr>
          <w:b/>
          <w:lang w:val="sq-AL"/>
        </w:rPr>
        <w:t xml:space="preserve"> elektrike</w:t>
      </w:r>
      <w:bookmarkEnd w:id="73"/>
    </w:p>
    <w:p w:rsidR="006D5D0B" w:rsidRPr="00402AC7" w:rsidRDefault="006D5D0B" w:rsidP="006D5D0B">
      <w:pPr>
        <w:pStyle w:val="Paragrafi"/>
        <w:rPr>
          <w:lang w:val="sq-AL"/>
        </w:rPr>
      </w:pPr>
      <w:r w:rsidRPr="00402AC7">
        <w:rPr>
          <w:lang w:val="sq-AL"/>
        </w:rPr>
        <w:t>Qeveria është zotuar për një politikë të rritjes së përdorimit të energjisë së rinovueshme, kryesisht të energjisë hidrike, diellore dhe të erës, krahasuar me hidrocentralet e vogla që aktualisht, kanë prioritet më të lartë. Metodologjitë për ofrimin e skemave të mbështetjes janë hartuar si pjesë e kësaj strategjie. Megjithatë, detajet do të duhet të shqyrtohen, ndërsa zhvillohet tregu shqiptar i energjisë. Në veçanti, qeveria:</w:t>
      </w:r>
    </w:p>
    <w:p w:rsidR="006D5D0B" w:rsidRPr="00402AC7" w:rsidRDefault="00F73EB0" w:rsidP="006D5D0B">
      <w:pPr>
        <w:pStyle w:val="Paragrafi"/>
        <w:rPr>
          <w:lang w:val="sq-AL"/>
        </w:rPr>
      </w:pPr>
      <w:r w:rsidRPr="00402AC7">
        <w:rPr>
          <w:lang w:val="sq-AL"/>
        </w:rPr>
        <w:t>-</w:t>
      </w:r>
      <w:r w:rsidR="00B57AFC" w:rsidRPr="00402AC7">
        <w:rPr>
          <w:lang w:val="sq-AL"/>
        </w:rPr>
        <w:t xml:space="preserve"> </w:t>
      </w:r>
      <w:r w:rsidR="006D5D0B" w:rsidRPr="00402AC7">
        <w:rPr>
          <w:lang w:val="sq-AL"/>
        </w:rPr>
        <w:t>Do të garantojë që nivelet e burimeve të rinovueshme të energjisë të ofruara në treg të jenë të menaxhueshme në kuadrin e burimeve të tjera të energjisë elektrike dhe të tregut në zhvillim;</w:t>
      </w:r>
    </w:p>
    <w:p w:rsidR="006D5D0B" w:rsidRPr="00402AC7" w:rsidRDefault="00F73EB0" w:rsidP="006D5D0B">
      <w:pPr>
        <w:pStyle w:val="Paragrafi"/>
        <w:rPr>
          <w:lang w:val="sq-AL"/>
        </w:rPr>
      </w:pPr>
      <w:r w:rsidRPr="00402AC7">
        <w:rPr>
          <w:lang w:val="sq-AL"/>
        </w:rPr>
        <w:t>-</w:t>
      </w:r>
      <w:r w:rsidR="00B57AFC" w:rsidRPr="00402AC7">
        <w:rPr>
          <w:lang w:val="sq-AL"/>
        </w:rPr>
        <w:t xml:space="preserve"> </w:t>
      </w:r>
      <w:r w:rsidR="006D5D0B" w:rsidRPr="00402AC7">
        <w:rPr>
          <w:lang w:val="sq-AL"/>
        </w:rPr>
        <w:t>Ka tashmë përvojë të gjerë në vënien në funksionim të projekteve të hidrocentraleve të vogla nëpërmjet marrëveshjeve të koncesionit. Prandaj, projekte të tilla hidrike do të vazhdojnë të jenë burimi kryesor i projekteve të energjisë së rinovueshme, duke u mbështetur në këtë përvojë. Megjithatë, për projektet e centraleve diellore dhe të erës ka pak përvojë të mëparshme. Qeveria ka përcaktuar tarifa nxitëse (Feed-in Tariff) për energjinë diellore, të erës dhe të biomasës në mënyrë që të promovojë zonat më të mira dhe në të njëjtën kohë të ndihmojë në arritjen e objektivave përkatës për përdorimin e burimeve të rinovueshme;</w:t>
      </w:r>
    </w:p>
    <w:p w:rsidR="006D5D0B" w:rsidRPr="00402AC7" w:rsidRDefault="00F73EB0" w:rsidP="006D5D0B">
      <w:pPr>
        <w:pStyle w:val="Paragrafi"/>
        <w:rPr>
          <w:lang w:val="sq-AL"/>
        </w:rPr>
      </w:pPr>
      <w:r w:rsidRPr="00402AC7">
        <w:rPr>
          <w:lang w:val="sq-AL"/>
        </w:rPr>
        <w:t>-</w:t>
      </w:r>
      <w:r w:rsidR="00B57AFC" w:rsidRPr="00402AC7">
        <w:rPr>
          <w:lang w:val="sq-AL"/>
        </w:rPr>
        <w:t xml:space="preserve"> </w:t>
      </w:r>
      <w:r w:rsidR="006D5D0B" w:rsidRPr="00402AC7">
        <w:rPr>
          <w:lang w:val="sq-AL"/>
        </w:rPr>
        <w:t>Zhvillimi i një tregu rajonal mund të çojë në një ndryshim më të madh të çmimeve gjatë ditës, sezonit (dimër-verë) dhe duke optimizuar shfrytëzimin e HEC-eve me impiantet e v</w:t>
      </w:r>
      <w:r w:rsidR="00FF252C" w:rsidRPr="00402AC7">
        <w:rPr>
          <w:lang w:val="sq-AL"/>
        </w:rPr>
        <w:t>og</w:t>
      </w:r>
      <w:r w:rsidR="006D5D0B" w:rsidRPr="00402AC7">
        <w:rPr>
          <w:lang w:val="sq-AL"/>
        </w:rPr>
        <w:t>l</w:t>
      </w:r>
      <w:r w:rsidR="00FF252C" w:rsidRPr="00402AC7">
        <w:rPr>
          <w:lang w:val="sq-AL"/>
        </w:rPr>
        <w:t>a</w:t>
      </w:r>
      <w:r w:rsidR="006D5D0B" w:rsidRPr="00402AC7">
        <w:rPr>
          <w:lang w:val="sq-AL"/>
        </w:rPr>
        <w:t xml:space="preserve"> diellore fotovoltaike dhe të erës për të ndihmuar në diversifikimin e burimeve të rinovueshme të energjisë diellore dhe të erës, Shqipëria do të rrisë ndjeshëm përfitimet në nivel vendi.</w:t>
      </w:r>
    </w:p>
    <w:p w:rsidR="006D5D0B" w:rsidRPr="00402AC7" w:rsidRDefault="006D5D0B" w:rsidP="006D5D0B">
      <w:pPr>
        <w:pStyle w:val="Paragrafi"/>
        <w:rPr>
          <w:b/>
          <w:spacing w:val="-4"/>
          <w:lang w:val="sq-AL"/>
        </w:rPr>
      </w:pPr>
      <w:bookmarkStart w:id="74" w:name="_Toc519680704"/>
      <w:r w:rsidRPr="00402AC7">
        <w:rPr>
          <w:b/>
          <w:spacing w:val="-4"/>
          <w:lang w:val="sq-AL"/>
        </w:rPr>
        <w:t>Tarifat e shitjes me pakicë dhe transmetimit</w:t>
      </w:r>
      <w:bookmarkEnd w:id="74"/>
    </w:p>
    <w:p w:rsidR="006D5D0B" w:rsidRPr="00402AC7" w:rsidRDefault="006D5D0B" w:rsidP="006D5D0B">
      <w:pPr>
        <w:pStyle w:val="Paragrafi"/>
        <w:rPr>
          <w:spacing w:val="-4"/>
          <w:lang w:val="sq-AL"/>
        </w:rPr>
      </w:pPr>
      <w:r w:rsidRPr="00402AC7">
        <w:rPr>
          <w:spacing w:val="-4"/>
          <w:lang w:val="sq-AL"/>
        </w:rPr>
        <w:t>Zhvillimet në sektorin e energjisë të shpjeguara më lart, nuk do të ndikojnë metodologjinë për tarifat e shitjes me pakicë të zbatuara për furnizimin me energji elektrike sipas shërbimit publik dhe rolin e Furnizuesit të Shërbimit Universal. Megjithëse ekzistojnë implikime potenciale të rëndësishme gjatë zhvillimit të tregut, tarifat e gjenerimit po decentralizohen dhe rritja e prodhimit të burimeve të rinovueshme, të cilat shkaktojnë pasiguri më të madhe në vlerësimin e nivelit të prodhimit. Ekzistojnë dy fusha të gjera në të cilat ndryshimet mund të jenë të nevojshme:</w:t>
      </w:r>
    </w:p>
    <w:p w:rsidR="006D5D0B" w:rsidRPr="00402AC7" w:rsidRDefault="00F73EB0" w:rsidP="006D5D0B">
      <w:pPr>
        <w:pStyle w:val="Paragrafi"/>
        <w:rPr>
          <w:lang w:val="sq-AL"/>
        </w:rPr>
      </w:pPr>
      <w:r w:rsidRPr="00402AC7">
        <w:rPr>
          <w:lang w:val="sq-AL"/>
        </w:rPr>
        <w:t>-</w:t>
      </w:r>
      <w:r w:rsidR="006D5D0B" w:rsidRPr="00402AC7">
        <w:rPr>
          <w:lang w:val="sq-AL"/>
        </w:rPr>
        <w:t>Ndryshimet në strukturën e tarifave të Shërbimit Universal të shitjes me pakicë për t</w:t>
      </w:r>
      <w:r w:rsidR="00236E16" w:rsidRPr="00402AC7">
        <w:rPr>
          <w:lang w:val="sq-AL"/>
        </w:rPr>
        <w:t>’</w:t>
      </w:r>
      <w:r w:rsidR="006D5D0B" w:rsidRPr="00402AC7">
        <w:rPr>
          <w:lang w:val="sq-AL"/>
        </w:rPr>
        <w:t>iu përgjigjur ndryshimeve në tarifat e prodhimit dhe për të bërë që tarifat të kenë më shumë kosto reflektuese për atë kategori të caktuar të konsumatorëve;</w:t>
      </w:r>
    </w:p>
    <w:p w:rsidR="006D5D0B" w:rsidRPr="00402AC7" w:rsidRDefault="00F73EB0" w:rsidP="006D5D0B">
      <w:pPr>
        <w:pStyle w:val="Paragrafi"/>
        <w:rPr>
          <w:lang w:val="sq-AL"/>
        </w:rPr>
      </w:pPr>
      <w:r w:rsidRPr="00402AC7">
        <w:rPr>
          <w:lang w:val="sq-AL"/>
        </w:rPr>
        <w:t>-</w:t>
      </w:r>
      <w:r w:rsidR="006D5D0B" w:rsidRPr="00402AC7">
        <w:rPr>
          <w:lang w:val="sq-AL"/>
        </w:rPr>
        <w:t xml:space="preserve">Masat nga operatori i sistemit për të nxitur masat që lehtësojnë menaxhimin afatshkurtër të balancës ndërmjet ofertës dhe kërkesës përmes një tregu balancues konkurrues. </w:t>
      </w:r>
    </w:p>
    <w:p w:rsidR="006D5D0B" w:rsidRPr="00402AC7" w:rsidRDefault="006D5D0B" w:rsidP="006D5D0B">
      <w:pPr>
        <w:pStyle w:val="Paragrafi"/>
        <w:rPr>
          <w:lang w:val="sq-AL"/>
        </w:rPr>
      </w:pPr>
      <w:r w:rsidRPr="00402AC7">
        <w:rPr>
          <w:lang w:val="sq-AL"/>
        </w:rPr>
        <w:t>Për operatorin e sistemit, OST, marrëveshjet e reja të tregut për balancimin e kërkesës dhe ofertës bëhen më komplekse. Operatorët e sistemit kanë përgatitur skenarë të ndryshëm për të përballuar sfidat që lindin nga ky kompleksitet. Marrëveshjet do të varen nga karakteristikat e kërkesës së konsumatorit shqiptar. Përgjegjësia për krijimin e mekanizmave të reja për balancimin e kërkesës do të përfshijnë përgjegjësinë e balancimit dhe tregun balancues konkurrues, që do të zbatohet nga OST</w:t>
      </w:r>
      <w:r w:rsidR="00913632" w:rsidRPr="00402AC7">
        <w:rPr>
          <w:lang w:val="sq-AL"/>
        </w:rPr>
        <w:t>-ja</w:t>
      </w:r>
      <w:r w:rsidRPr="00402AC7">
        <w:rPr>
          <w:lang w:val="sq-AL"/>
        </w:rPr>
        <w:t xml:space="preserve">. Megjithatë, </w:t>
      </w:r>
      <w:r w:rsidR="00913632" w:rsidRPr="00402AC7">
        <w:rPr>
          <w:lang w:val="sq-AL"/>
        </w:rPr>
        <w:t>q</w:t>
      </w:r>
      <w:r w:rsidRPr="00402AC7">
        <w:rPr>
          <w:lang w:val="sq-AL"/>
        </w:rPr>
        <w:t>everia do të duhet të sigurojë që shërbimet publike të planifikojnë krijimin e mekanizmave të reja dhe të garantojnë që cilësia dhe qëndrueshmëria e sistemit energjetik do të rriten.</w:t>
      </w:r>
    </w:p>
    <w:p w:rsidR="006D5D0B" w:rsidRPr="00402AC7" w:rsidRDefault="006D5D0B" w:rsidP="006D5D0B">
      <w:pPr>
        <w:pStyle w:val="Paragrafi"/>
        <w:rPr>
          <w:b/>
          <w:spacing w:val="-4"/>
          <w:lang w:val="sq-AL"/>
        </w:rPr>
      </w:pPr>
      <w:bookmarkStart w:id="75" w:name="_Toc519680705"/>
      <w:r w:rsidRPr="00402AC7">
        <w:rPr>
          <w:b/>
          <w:spacing w:val="-4"/>
          <w:lang w:val="sq-AL"/>
        </w:rPr>
        <w:t>Ristrukturimi financiar i sektorit elektro</w:t>
      </w:r>
      <w:r w:rsidR="00EA2874" w:rsidRPr="00402AC7">
        <w:rPr>
          <w:b/>
          <w:spacing w:val="-4"/>
          <w:lang w:val="sq-AL"/>
        </w:rPr>
        <w:t>-</w:t>
      </w:r>
      <w:r w:rsidR="00913632" w:rsidRPr="00402AC7">
        <w:rPr>
          <w:b/>
          <w:spacing w:val="-4"/>
          <w:lang w:val="sq-AL"/>
        </w:rPr>
        <w:t>energjetik</w:t>
      </w:r>
      <w:r w:rsidRPr="00402AC7">
        <w:rPr>
          <w:b/>
          <w:spacing w:val="-4"/>
          <w:lang w:val="sq-AL"/>
        </w:rPr>
        <w:t xml:space="preserve"> shqiptar</w:t>
      </w:r>
      <w:bookmarkEnd w:id="75"/>
    </w:p>
    <w:p w:rsidR="006D5D0B" w:rsidRPr="00402AC7" w:rsidRDefault="006D5D0B" w:rsidP="006D5D0B">
      <w:pPr>
        <w:pStyle w:val="Paragrafi"/>
        <w:rPr>
          <w:lang w:val="sq-AL"/>
        </w:rPr>
      </w:pPr>
      <w:r w:rsidRPr="00402AC7">
        <w:rPr>
          <w:lang w:val="sq-AL"/>
        </w:rPr>
        <w:t>Sektori i energjisë elektrike në Shqipëri ka bërë përparim financiar dhe operacional gjatë viteve të fundit. Rezultatet për periudhën 2015</w:t>
      </w:r>
      <w:r w:rsidR="00B57AFC" w:rsidRPr="00402AC7">
        <w:rPr>
          <w:lang w:val="sq-AL"/>
        </w:rPr>
        <w:t>–</w:t>
      </w:r>
      <w:r w:rsidRPr="00402AC7">
        <w:rPr>
          <w:lang w:val="sq-AL"/>
        </w:rPr>
        <w:t>2016, tregojnë se të tr</w:t>
      </w:r>
      <w:r w:rsidR="002035A9" w:rsidRPr="00402AC7">
        <w:rPr>
          <w:lang w:val="sq-AL"/>
        </w:rPr>
        <w:t>ia</w:t>
      </w:r>
      <w:r w:rsidRPr="00402AC7">
        <w:rPr>
          <w:lang w:val="sq-AL"/>
        </w:rPr>
        <w:t xml:space="preserve"> kompanit</w:t>
      </w:r>
      <w:r w:rsidR="002035A9" w:rsidRPr="00402AC7">
        <w:rPr>
          <w:lang w:val="sq-AL"/>
        </w:rPr>
        <w:t>ë</w:t>
      </w:r>
      <w:r w:rsidRPr="00402AC7">
        <w:rPr>
          <w:lang w:val="sq-AL"/>
        </w:rPr>
        <w:t xml:space="preserve"> publike kryesore ishin fitimprurëse dhe treguan përmirësime në performancën financiare në krahasim me vitin 2014. Furnizimi me energji elektrike është i garantuar, edhe pse ka luhatje të niveleve të tensionit në linjat e shpërndarjes. Megjithatë, sektori i energjisë përballet me tr</w:t>
      </w:r>
      <w:r w:rsidR="007B0C39" w:rsidRPr="00402AC7">
        <w:rPr>
          <w:lang w:val="sq-AL"/>
        </w:rPr>
        <w:t>i</w:t>
      </w:r>
      <w:r w:rsidRPr="00402AC7">
        <w:rPr>
          <w:lang w:val="sq-AL"/>
        </w:rPr>
        <w:t xml:space="preserve"> çështje të ndërlidhura dhe kryesore të cilat janë pjesërisht brenda kapacitetit të ERE-s në rolin e tij si rregullator. Në veçanti, si pronare e shoqërive kryesore të prodhimit, transmetimit dhe shpërndarjes, </w:t>
      </w:r>
      <w:r w:rsidR="002035A9" w:rsidRPr="00402AC7">
        <w:rPr>
          <w:lang w:val="sq-AL"/>
        </w:rPr>
        <w:t>q</w:t>
      </w:r>
      <w:r w:rsidRPr="00402AC7">
        <w:rPr>
          <w:lang w:val="sq-AL"/>
        </w:rPr>
        <w:t>everia duhet të ushtrojë përgjegjësitë e saj në lidhje me pronësinë në mënyrë më efektive, me qëllim që të zgjidhë këto çështje dhe të krijojë një sektor më të qëndrueshëm të energjisë.</w:t>
      </w:r>
    </w:p>
    <w:p w:rsidR="006D5D0B" w:rsidRPr="00402AC7" w:rsidRDefault="006D5D0B" w:rsidP="006D5D0B">
      <w:pPr>
        <w:pStyle w:val="Paragrafi"/>
        <w:rPr>
          <w:lang w:val="sq-AL"/>
        </w:rPr>
      </w:pPr>
      <w:r w:rsidRPr="00402AC7">
        <w:rPr>
          <w:lang w:val="sq-AL"/>
        </w:rPr>
        <w:t>Tr</w:t>
      </w:r>
      <w:r w:rsidR="002035A9" w:rsidRPr="00402AC7">
        <w:rPr>
          <w:lang w:val="sq-AL"/>
        </w:rPr>
        <w:t>i</w:t>
      </w:r>
      <w:r w:rsidRPr="00402AC7">
        <w:rPr>
          <w:lang w:val="sq-AL"/>
        </w:rPr>
        <w:t xml:space="preserve"> çështjet thelbësore janë: </w:t>
      </w:r>
      <w:r w:rsidRPr="00402AC7">
        <w:rPr>
          <w:b/>
          <w:i/>
          <w:u w:val="single"/>
          <w:lang w:val="sq-AL"/>
        </w:rPr>
        <w:t>së pari</w:t>
      </w:r>
      <w:r w:rsidRPr="00402AC7">
        <w:rPr>
          <w:lang w:val="sq-AL"/>
        </w:rPr>
        <w:t xml:space="preserve">, paaftësia paguese e sektorit, në veçanti nga shoqëria e shpërndarjes OSHEE, </w:t>
      </w:r>
      <w:r w:rsidRPr="00402AC7">
        <w:rPr>
          <w:b/>
          <w:i/>
          <w:u w:val="single"/>
          <w:lang w:val="sq-AL"/>
        </w:rPr>
        <w:t>së dyti</w:t>
      </w:r>
      <w:r w:rsidRPr="00402AC7">
        <w:rPr>
          <w:lang w:val="sq-AL"/>
        </w:rPr>
        <w:t xml:space="preserve">, humbjet e larta teknike dhe joteknike në sektorin e shpërndarjes dhe </w:t>
      </w:r>
      <w:r w:rsidRPr="00402AC7">
        <w:rPr>
          <w:b/>
          <w:i/>
          <w:u w:val="single"/>
          <w:lang w:val="sq-AL"/>
        </w:rPr>
        <w:t>së treti</w:t>
      </w:r>
      <w:r w:rsidRPr="00402AC7">
        <w:rPr>
          <w:lang w:val="sq-AL"/>
        </w:rPr>
        <w:t xml:space="preserve"> mbledhja e pamjaftueshme e parave nga faturat e klientëve. Reforma e zbatuar kohët e fundit nga qeveria shqiptare në sektorin e energjisë elektrike për grumbullimin e borxheve dhe zbatimin e parandalimit të mospagimit të energjisë nga ana e konsumatorëve ka pasur ndikim, por pozicioni financiar i kompanisë mbetet i vështirë. Shkalla e paaftësisë paguese të sektorit mund të ilustrohet nga pozicioni financiar i OSHEE-së, i cili kishte kapital negativ prej mbi 55 miliardë lekë në fund të vitit 2015 (</w:t>
      </w:r>
      <w:r w:rsidR="0098279F" w:rsidRPr="00402AC7">
        <w:rPr>
          <w:lang w:val="sq-AL"/>
        </w:rPr>
        <w:t xml:space="preserve">figura </w:t>
      </w:r>
      <w:r w:rsidRPr="00402AC7">
        <w:rPr>
          <w:lang w:val="sq-AL"/>
        </w:rPr>
        <w:t>14). Ky është një përmirësim pasi ka pasur kapital negativ mbi 71 miliardë lekë në fund të vitit 2014, por është e paqartë nëse ky përmirësim i performancës mund të jetë i qëndrueshëm. Gjithashtu, të dhënat financiare të bilancit të OSHEE</w:t>
      </w:r>
      <w:r w:rsidR="002035A9" w:rsidRPr="00402AC7">
        <w:rPr>
          <w:lang w:val="sq-AL"/>
        </w:rPr>
        <w:t>-së</w:t>
      </w:r>
      <w:r w:rsidRPr="00402AC7">
        <w:rPr>
          <w:lang w:val="sq-AL"/>
        </w:rPr>
        <w:t xml:space="preserve"> për gjashtëmujorin e parë të vitit 2016, të vëna në dispozicion, tregojnë një përmirësim të mëtejshëm të pozicionit financiar të shoqërisë në krahasim me vitin 2015.</w:t>
      </w:r>
    </w:p>
    <w:p w:rsidR="006D5D0B" w:rsidRPr="00402AC7" w:rsidRDefault="006D5D0B" w:rsidP="006D5D0B">
      <w:pPr>
        <w:pStyle w:val="Paragrafi"/>
        <w:rPr>
          <w:lang w:val="sq-AL"/>
        </w:rPr>
      </w:pPr>
      <w:r w:rsidRPr="00402AC7">
        <w:rPr>
          <w:lang w:val="sq-AL"/>
        </w:rPr>
        <w:t>Pozicioni i KESH-it është më i favorshëm për faktin se bilanci i tij është pozitiv, por shoqëria ka kredi dhe hua afatshkurtra të rëndësishme, shumica e të cilave në formën e një overdrafti, në shumën mbi 44 miliardë lekë në fund të vitit 2015. Ky është</w:t>
      </w:r>
      <w:r w:rsidR="00A550BE" w:rsidRPr="00402AC7">
        <w:rPr>
          <w:lang w:val="sq-AL"/>
        </w:rPr>
        <w:t>,</w:t>
      </w:r>
      <w:r w:rsidRPr="00402AC7">
        <w:rPr>
          <w:lang w:val="sq-AL"/>
        </w:rPr>
        <w:t xml:space="preserve"> gjithashtu</w:t>
      </w:r>
      <w:r w:rsidR="00A550BE" w:rsidRPr="00402AC7">
        <w:rPr>
          <w:lang w:val="sq-AL"/>
        </w:rPr>
        <w:t>,</w:t>
      </w:r>
      <w:r w:rsidRPr="00402AC7">
        <w:rPr>
          <w:lang w:val="sq-AL"/>
        </w:rPr>
        <w:t xml:space="preserve"> një përmirësim në pozicionin e vitit 2014 kur kreditë dhe huat afatshkurtra arritën mbi 49 miliardë lekë, por KESH</w:t>
      </w:r>
      <w:r w:rsidR="00D64C3B" w:rsidRPr="00402AC7">
        <w:rPr>
          <w:lang w:val="sq-AL"/>
        </w:rPr>
        <w:t>-i</w:t>
      </w:r>
      <w:r w:rsidRPr="00402AC7">
        <w:rPr>
          <w:lang w:val="sq-AL"/>
        </w:rPr>
        <w:t xml:space="preserve"> nuk do të ishte i aftë për të shlyer overdraftin dhe borxhet e tjera afatshkurtra në të ardhmen e afërt. Në parim, një overdraft mund të shlyhet sipas kërkesës nga banka dhe si i tillë, bilanci mbi overdraftin duhet të reduktohet në zero të paktën një herë gjatë çdo viti. Overdrafti siguron financim afatgjatë për operacionet e shoqërisë. </w:t>
      </w:r>
    </w:p>
    <w:p w:rsidR="006D5D0B" w:rsidRPr="00402AC7" w:rsidRDefault="006D5D0B" w:rsidP="006D5D0B">
      <w:pPr>
        <w:pStyle w:val="Paragrafi"/>
        <w:rPr>
          <w:lang w:val="sq-AL"/>
        </w:rPr>
      </w:pPr>
      <w:r w:rsidRPr="00402AC7">
        <w:rPr>
          <w:lang w:val="sq-AL"/>
        </w:rPr>
        <w:t>Në mënyrë të ngjashme, shoqëria e transmetimit OST</w:t>
      </w:r>
      <w:r w:rsidR="002035A9" w:rsidRPr="00402AC7">
        <w:rPr>
          <w:lang w:val="sq-AL"/>
        </w:rPr>
        <w:t>-ja</w:t>
      </w:r>
      <w:r w:rsidRPr="00402AC7">
        <w:rPr>
          <w:lang w:val="sq-AL"/>
        </w:rPr>
        <w:t xml:space="preserve"> kishte të arkëtueshme nj</w:t>
      </w:r>
      <w:r w:rsidR="002035A9" w:rsidRPr="00402AC7">
        <w:rPr>
          <w:lang w:val="sq-AL"/>
        </w:rPr>
        <w:t>ë</w:t>
      </w:r>
      <w:r w:rsidRPr="00402AC7">
        <w:rPr>
          <w:lang w:val="sq-AL"/>
        </w:rPr>
        <w:t xml:space="preserve"> vler</w:t>
      </w:r>
      <w:r w:rsidR="002035A9" w:rsidRPr="00402AC7">
        <w:rPr>
          <w:lang w:val="sq-AL"/>
        </w:rPr>
        <w:t>ë</w:t>
      </w:r>
      <w:r w:rsidRPr="00402AC7">
        <w:rPr>
          <w:lang w:val="sq-AL"/>
        </w:rPr>
        <w:t xml:space="preserve"> prej 9,5 miliardë lekë në vitin 2015 dhe 9,7 miliardë lekë </w:t>
      </w:r>
      <w:r w:rsidR="002035A9" w:rsidRPr="00402AC7">
        <w:rPr>
          <w:lang w:val="sq-AL"/>
        </w:rPr>
        <w:t>m</w:t>
      </w:r>
      <w:r w:rsidRPr="00402AC7">
        <w:rPr>
          <w:lang w:val="sq-AL"/>
        </w:rPr>
        <w:t>ë 2014</w:t>
      </w:r>
      <w:r w:rsidR="002035A9" w:rsidRPr="00402AC7">
        <w:rPr>
          <w:lang w:val="sq-AL"/>
        </w:rPr>
        <w:t>-n</w:t>
      </w:r>
      <w:r w:rsidRPr="00402AC7">
        <w:rPr>
          <w:lang w:val="sq-AL"/>
        </w:rPr>
        <w:t>, duke treguar sërish një përmirësim të lehtë. Këto vlera janë kryesisht të arkëtueshme nga OSHEE</w:t>
      </w:r>
      <w:r w:rsidR="007C3869" w:rsidRPr="00402AC7">
        <w:rPr>
          <w:lang w:val="sq-AL"/>
        </w:rPr>
        <w:t>-ja</w:t>
      </w:r>
      <w:r w:rsidRPr="00402AC7">
        <w:rPr>
          <w:lang w:val="sq-AL"/>
        </w:rPr>
        <w:t xml:space="preserve"> dhe janë ekuivalente me të ardhurat e transmetimit të një viti. Mosarkëtimi i këtyre pagesave dëmton pozitën e OST-së, në terma afatgjatë.</w:t>
      </w:r>
    </w:p>
    <w:p w:rsidR="006D5D0B" w:rsidRPr="00402AC7" w:rsidRDefault="006D5D0B" w:rsidP="006D5D0B">
      <w:pPr>
        <w:pStyle w:val="Paragrafi"/>
        <w:rPr>
          <w:lang w:val="sq-AL"/>
        </w:rPr>
      </w:pPr>
      <w:r w:rsidRPr="00402AC7">
        <w:rPr>
          <w:lang w:val="sq-AL"/>
        </w:rPr>
        <w:t xml:space="preserve">Zgjidhja e këtyre çështjeve duhet të arrihet brenda një periudhe të caktuar kohore. Ekzistojnë sfida të shumta në hartimin e një pakete masash, të cilat do të sjellin performancë të përmirësuar, të cilat duhet të arrijnë besueshmëri politike dhe sociale. Masat përkatëse kërkohen nga ERE dhe </w:t>
      </w:r>
      <w:r w:rsidR="002035A9" w:rsidRPr="00402AC7">
        <w:rPr>
          <w:lang w:val="sq-AL"/>
        </w:rPr>
        <w:t>q</w:t>
      </w:r>
      <w:r w:rsidRPr="00402AC7">
        <w:rPr>
          <w:lang w:val="sq-AL"/>
        </w:rPr>
        <w:t xml:space="preserve">everia. Këto janë kushte të nevojshme për përmirësimin e performancës sektoriale. </w:t>
      </w:r>
    </w:p>
    <w:p w:rsidR="006D5D0B" w:rsidRPr="00402AC7" w:rsidRDefault="006D5D0B" w:rsidP="006D5D0B">
      <w:pPr>
        <w:pStyle w:val="Paragrafi"/>
        <w:rPr>
          <w:lang w:val="sq-AL"/>
        </w:rPr>
      </w:pPr>
      <w:r w:rsidRPr="00402AC7">
        <w:rPr>
          <w:lang w:val="sq-AL"/>
        </w:rPr>
        <w:t>Efektiviteti i këtyre masave mund të përmirësohet nga një numër reformash të mëtejshme financiare për të rritur performancën e sektorit dhe nga ndryshimet në mënyrën sesi ERE do të ushtrojë rolin e saj, sidomos në lidhje me shqyrtimin e planeve të investimeve të operatorëve të energjisë. Qeveria do të duhet të punojë me ERE-n për të hartuar një plan të përbashkët për të kryer reformat e nevojshme.</w:t>
      </w:r>
    </w:p>
    <w:p w:rsidR="00EA2874" w:rsidRPr="00402AC7" w:rsidRDefault="00EA2874" w:rsidP="00F33104">
      <w:pPr>
        <w:pStyle w:val="Paragrafi"/>
        <w:rPr>
          <w:rFonts w:eastAsia="Times New Roman"/>
          <w:spacing w:val="-4"/>
          <w:lang w:val="sq-AL" w:eastAsia="en-GB"/>
        </w:rPr>
        <w:sectPr w:rsidR="00EA2874" w:rsidRPr="00402AC7" w:rsidSect="00EA2874">
          <w:type w:val="continuous"/>
          <w:pgSz w:w="11907" w:h="16840" w:code="9"/>
          <w:pgMar w:top="720" w:right="1134" w:bottom="720" w:left="1134" w:header="851" w:footer="851" w:gutter="0"/>
          <w:cols w:num="2" w:space="454"/>
          <w:docGrid w:linePitch="360"/>
        </w:sectPr>
      </w:pPr>
    </w:p>
    <w:p w:rsidR="000F5341" w:rsidRPr="00402AC7" w:rsidRDefault="000F5341" w:rsidP="00F33104">
      <w:pPr>
        <w:pStyle w:val="Paragrafi"/>
        <w:rPr>
          <w:rFonts w:eastAsia="Times New Roman"/>
          <w:spacing w:val="-4"/>
          <w:lang w:val="sq-AL" w:eastAsia="en-GB"/>
        </w:rPr>
      </w:pPr>
    </w:p>
    <w:p w:rsidR="000F5341" w:rsidRPr="00402AC7" w:rsidRDefault="00783FB9" w:rsidP="00EA2874">
      <w:pPr>
        <w:pStyle w:val="Paragrafi"/>
        <w:ind w:firstLine="0"/>
        <w:jc w:val="center"/>
        <w:rPr>
          <w:rFonts w:eastAsia="Times New Roman"/>
          <w:spacing w:val="-4"/>
          <w:lang w:val="sq-AL" w:eastAsia="en-GB"/>
        </w:rPr>
      </w:pPr>
      <w:r w:rsidRPr="00402AC7">
        <w:rPr>
          <w:noProof/>
        </w:rPr>
        <w:drawing>
          <wp:inline distT="0" distB="0" distL="0" distR="0" wp14:anchorId="4402F675" wp14:editId="40B5CD9B">
            <wp:extent cx="5619750" cy="2962275"/>
            <wp:effectExtent l="0" t="0" r="0" b="9525"/>
            <wp:docPr id="1487" name="Picture 1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28693" cy="2966989"/>
                    </a:xfrm>
                    <a:prstGeom prst="rect">
                      <a:avLst/>
                    </a:prstGeom>
                    <a:noFill/>
                  </pic:spPr>
                </pic:pic>
              </a:graphicData>
            </a:graphic>
          </wp:inline>
        </w:drawing>
      </w:r>
    </w:p>
    <w:p w:rsidR="000F5341" w:rsidRPr="00402AC7" w:rsidRDefault="000F5341" w:rsidP="00F33104">
      <w:pPr>
        <w:pStyle w:val="Paragrafi"/>
        <w:rPr>
          <w:rFonts w:eastAsia="Times New Roman"/>
          <w:spacing w:val="-4"/>
          <w:sz w:val="14"/>
          <w:lang w:val="sq-AL" w:eastAsia="en-GB"/>
        </w:rPr>
      </w:pPr>
    </w:p>
    <w:p w:rsidR="00A766A4" w:rsidRDefault="00A766A4" w:rsidP="00A766A4">
      <w:pPr>
        <w:pStyle w:val="Paragrafi"/>
        <w:rPr>
          <w:rStyle w:val="SubtleEmphasis"/>
          <w:iCs w:val="0"/>
          <w:lang w:val="sq-AL"/>
        </w:rPr>
      </w:pPr>
      <w:r w:rsidRPr="00402AC7">
        <w:rPr>
          <w:rStyle w:val="SubtleEmphasis"/>
          <w:iCs w:val="0"/>
          <w:lang w:val="sq-AL"/>
        </w:rPr>
        <w:t>Figura 14</w:t>
      </w:r>
      <w:r w:rsidR="002035A9" w:rsidRPr="00402AC7">
        <w:rPr>
          <w:rStyle w:val="SubtleEmphasis"/>
          <w:iCs w:val="0"/>
          <w:lang w:val="sq-AL"/>
        </w:rPr>
        <w:t>.</w:t>
      </w:r>
      <w:r w:rsidRPr="00402AC7">
        <w:rPr>
          <w:rStyle w:val="SubtleEmphasis"/>
          <w:iCs w:val="0"/>
          <w:lang w:val="sq-AL"/>
        </w:rPr>
        <w:t xml:space="preserve"> Marrëveshjet </w:t>
      </w:r>
      <w:r w:rsidR="002035A9" w:rsidRPr="00402AC7">
        <w:rPr>
          <w:rStyle w:val="SubtleEmphasis"/>
          <w:iCs w:val="0"/>
          <w:lang w:val="sq-AL"/>
        </w:rPr>
        <w:t>institucionale në sektorin shqiptar të energjisë elektrike</w:t>
      </w:r>
    </w:p>
    <w:p w:rsidR="000A12AB" w:rsidRPr="00402AC7" w:rsidRDefault="000A12AB" w:rsidP="00A766A4">
      <w:pPr>
        <w:pStyle w:val="Paragrafi"/>
        <w:rPr>
          <w:rStyle w:val="SubtleEmphasis"/>
          <w:iCs w:val="0"/>
          <w:lang w:val="sq-AL"/>
        </w:rPr>
      </w:pPr>
    </w:p>
    <w:p w:rsidR="001D5CF6" w:rsidRPr="00402AC7" w:rsidRDefault="001D5CF6" w:rsidP="00A766A4">
      <w:pPr>
        <w:pStyle w:val="Paragrafi"/>
        <w:rPr>
          <w:lang w:val="sq-AL"/>
        </w:rPr>
        <w:sectPr w:rsidR="001D5CF6" w:rsidRPr="00402AC7" w:rsidSect="006307EA">
          <w:type w:val="continuous"/>
          <w:pgSz w:w="11907" w:h="16840" w:code="9"/>
          <w:pgMar w:top="720" w:right="1134" w:bottom="720" w:left="1134" w:header="851" w:footer="851" w:gutter="0"/>
          <w:cols w:space="454"/>
          <w:docGrid w:linePitch="360"/>
        </w:sectPr>
      </w:pPr>
    </w:p>
    <w:p w:rsidR="00A766A4" w:rsidRPr="00402AC7" w:rsidRDefault="00A766A4" w:rsidP="00A766A4">
      <w:pPr>
        <w:pStyle w:val="Paragrafi"/>
        <w:rPr>
          <w:lang w:val="sq-AL"/>
        </w:rPr>
      </w:pPr>
      <w:r w:rsidRPr="00402AC7">
        <w:rPr>
          <w:lang w:val="sq-AL"/>
        </w:rPr>
        <w:t>Menaxhimi më i mirë i humbjeve dhe grumbullimit të të ardhurave mund të çojë në përmirësime të mëdha në performancën financiare të sektorit. Përmirësime të tilla mund të plotësohen nga shumë iniciativa të tjera financiare që do të ndihmojnë për rritjen e mëtejshme të performancës. Aktivitetet e mëposhtme do të ishin qartazi plotësuese të iniciativave për reduktimin e humbjeve:</w:t>
      </w:r>
    </w:p>
    <w:p w:rsidR="00A766A4" w:rsidRPr="00402AC7" w:rsidRDefault="00A766A4" w:rsidP="00A766A4">
      <w:pPr>
        <w:pStyle w:val="Paragrafi"/>
        <w:rPr>
          <w:lang w:val="sq-AL"/>
        </w:rPr>
      </w:pPr>
      <w:r w:rsidRPr="00402AC7">
        <w:rPr>
          <w:lang w:val="sq-AL"/>
        </w:rPr>
        <w:t>-</w:t>
      </w:r>
      <w:r w:rsidR="00416C5F" w:rsidRPr="00402AC7">
        <w:rPr>
          <w:lang w:val="sq-AL"/>
        </w:rPr>
        <w:t xml:space="preserve"> </w:t>
      </w:r>
      <w:r w:rsidRPr="00402AC7">
        <w:rPr>
          <w:lang w:val="sq-AL"/>
        </w:rPr>
        <w:t>Hartimi i një modeli financiar sektorial;</w:t>
      </w:r>
    </w:p>
    <w:p w:rsidR="00A766A4" w:rsidRPr="00402AC7" w:rsidRDefault="00A766A4" w:rsidP="00A766A4">
      <w:pPr>
        <w:pStyle w:val="Paragrafi"/>
        <w:rPr>
          <w:lang w:val="sq-AL"/>
        </w:rPr>
      </w:pPr>
      <w:r w:rsidRPr="00402AC7">
        <w:rPr>
          <w:lang w:val="sq-AL"/>
        </w:rPr>
        <w:t>-</w:t>
      </w:r>
      <w:r w:rsidR="00416C5F" w:rsidRPr="00402AC7">
        <w:rPr>
          <w:lang w:val="sq-AL"/>
        </w:rPr>
        <w:t xml:space="preserve"> </w:t>
      </w:r>
      <w:r w:rsidRPr="00402AC7">
        <w:rPr>
          <w:lang w:val="sq-AL"/>
        </w:rPr>
        <w:t>Riformulimi i përgjegjësive të Furnizuesit Universal të Shërbimit;</w:t>
      </w:r>
    </w:p>
    <w:p w:rsidR="00A766A4" w:rsidRPr="00402AC7" w:rsidRDefault="00A766A4" w:rsidP="00A766A4">
      <w:pPr>
        <w:pStyle w:val="Paragrafi"/>
        <w:rPr>
          <w:lang w:val="sq-AL"/>
        </w:rPr>
      </w:pPr>
      <w:r w:rsidRPr="00402AC7">
        <w:rPr>
          <w:lang w:val="sq-AL"/>
        </w:rPr>
        <w:t>-</w:t>
      </w:r>
      <w:r w:rsidR="00416C5F" w:rsidRPr="00402AC7">
        <w:rPr>
          <w:lang w:val="sq-AL"/>
        </w:rPr>
        <w:t xml:space="preserve"> </w:t>
      </w:r>
      <w:r w:rsidRPr="00402AC7">
        <w:rPr>
          <w:lang w:val="sq-AL"/>
        </w:rPr>
        <w:t>Lejimi i shoqërive për të fituar një normë më të lartë të kthimit në kapital;</w:t>
      </w:r>
    </w:p>
    <w:p w:rsidR="00A766A4" w:rsidRPr="00402AC7" w:rsidRDefault="00A766A4" w:rsidP="00A766A4">
      <w:pPr>
        <w:pStyle w:val="Paragrafi"/>
        <w:rPr>
          <w:lang w:val="sq-AL"/>
        </w:rPr>
      </w:pPr>
      <w:r w:rsidRPr="00402AC7">
        <w:rPr>
          <w:lang w:val="sq-AL"/>
        </w:rPr>
        <w:t>-</w:t>
      </w:r>
      <w:r w:rsidR="00416C5F" w:rsidRPr="00402AC7">
        <w:rPr>
          <w:lang w:val="sq-AL"/>
        </w:rPr>
        <w:t xml:space="preserve"> </w:t>
      </w:r>
      <w:r w:rsidRPr="00402AC7">
        <w:rPr>
          <w:lang w:val="sq-AL"/>
        </w:rPr>
        <w:t>Kryerja e ristrukturimit financiar të secilit prej shërbimeve për t</w:t>
      </w:r>
      <w:r w:rsidR="00236E16" w:rsidRPr="00402AC7">
        <w:rPr>
          <w:lang w:val="sq-AL"/>
        </w:rPr>
        <w:t>’</w:t>
      </w:r>
      <w:r w:rsidRPr="00402AC7">
        <w:rPr>
          <w:lang w:val="sq-AL"/>
        </w:rPr>
        <w:t>i vendosur në një pozitë më të mirë për aftësitë paguese.</w:t>
      </w:r>
    </w:p>
    <w:p w:rsidR="00A766A4" w:rsidRPr="00402AC7" w:rsidRDefault="00A766A4" w:rsidP="00A766A4">
      <w:pPr>
        <w:pStyle w:val="Paragrafi"/>
        <w:rPr>
          <w:b/>
          <w:lang w:val="sq-AL"/>
        </w:rPr>
      </w:pPr>
      <w:bookmarkStart w:id="76" w:name="_Toc519680706"/>
      <w:r w:rsidRPr="00402AC7">
        <w:rPr>
          <w:b/>
          <w:lang w:val="sq-AL"/>
        </w:rPr>
        <w:t>Nevoja p</w:t>
      </w:r>
      <w:r w:rsidR="00416C5F" w:rsidRPr="00402AC7">
        <w:rPr>
          <w:b/>
          <w:lang w:val="sq-AL"/>
        </w:rPr>
        <w:t>ë</w:t>
      </w:r>
      <w:r w:rsidRPr="00402AC7">
        <w:rPr>
          <w:b/>
          <w:lang w:val="sq-AL"/>
        </w:rPr>
        <w:t>r modelin financiar t</w:t>
      </w:r>
      <w:r w:rsidR="00416C5F" w:rsidRPr="00402AC7">
        <w:rPr>
          <w:b/>
          <w:lang w:val="sq-AL"/>
        </w:rPr>
        <w:t>ë</w:t>
      </w:r>
      <w:r w:rsidRPr="00402AC7">
        <w:rPr>
          <w:b/>
          <w:lang w:val="sq-AL"/>
        </w:rPr>
        <w:t xml:space="preserve"> sistemit t</w:t>
      </w:r>
      <w:r w:rsidR="00416C5F" w:rsidRPr="00402AC7">
        <w:rPr>
          <w:b/>
          <w:lang w:val="sq-AL"/>
        </w:rPr>
        <w:t>ë</w:t>
      </w:r>
      <w:r w:rsidRPr="00402AC7">
        <w:rPr>
          <w:b/>
          <w:lang w:val="sq-AL"/>
        </w:rPr>
        <w:t xml:space="preserve"> </w:t>
      </w:r>
      <w:r w:rsidR="00C424B4" w:rsidRPr="00402AC7">
        <w:rPr>
          <w:b/>
          <w:lang w:val="sq-AL"/>
        </w:rPr>
        <w:t>energjisë</w:t>
      </w:r>
      <w:r w:rsidRPr="00402AC7">
        <w:rPr>
          <w:b/>
          <w:lang w:val="sq-AL"/>
        </w:rPr>
        <w:t xml:space="preserve"> elektrike</w:t>
      </w:r>
      <w:bookmarkEnd w:id="76"/>
    </w:p>
    <w:p w:rsidR="00A766A4" w:rsidRPr="00402AC7" w:rsidRDefault="00A766A4" w:rsidP="00A766A4">
      <w:pPr>
        <w:pStyle w:val="Paragrafi"/>
        <w:rPr>
          <w:lang w:val="sq-AL"/>
        </w:rPr>
      </w:pPr>
      <w:r w:rsidRPr="00402AC7">
        <w:rPr>
          <w:lang w:val="sq-AL"/>
        </w:rPr>
        <w:t xml:space="preserve">Aktualisht, </w:t>
      </w:r>
      <w:r w:rsidR="00416C5F" w:rsidRPr="00402AC7">
        <w:rPr>
          <w:lang w:val="sq-AL"/>
        </w:rPr>
        <w:t>q</w:t>
      </w:r>
      <w:r w:rsidRPr="00402AC7">
        <w:rPr>
          <w:lang w:val="sq-AL"/>
        </w:rPr>
        <w:t>everia dhe ERE nuk kanë një model financiar gjithëpërfshirës për të ndihmuar për marrjen e vendimeve në lidhje me të gjithë sektorin elektro</w:t>
      </w:r>
      <w:r w:rsidR="00913632" w:rsidRPr="00402AC7">
        <w:rPr>
          <w:lang w:val="sq-AL"/>
        </w:rPr>
        <w:t>energjetik</w:t>
      </w:r>
      <w:r w:rsidRPr="00402AC7">
        <w:rPr>
          <w:lang w:val="sq-AL"/>
        </w:rPr>
        <w:t>. Qeveria dhe ERE duhet të krijojnë një model të ndërlidhur që lidh strukturat kontabël të tr</w:t>
      </w:r>
      <w:r w:rsidR="007B0C39" w:rsidRPr="00402AC7">
        <w:rPr>
          <w:lang w:val="sq-AL"/>
        </w:rPr>
        <w:t>i</w:t>
      </w:r>
      <w:r w:rsidRPr="00402AC7">
        <w:rPr>
          <w:lang w:val="sq-AL"/>
        </w:rPr>
        <w:t xml:space="preserve"> ndërmarrjeve publike, në mënyrë që implikimet e përgjithshme financiare të vendimeve tarifore dhe implikimet e tjera rregullatore dhe financiare të mund të vlerësohen shpejt dhe lehtësisht. </w:t>
      </w:r>
    </w:p>
    <w:p w:rsidR="00A766A4" w:rsidRPr="00402AC7" w:rsidRDefault="00A766A4" w:rsidP="00A766A4">
      <w:pPr>
        <w:pStyle w:val="Paragrafi"/>
        <w:rPr>
          <w:lang w:val="sq-AL"/>
        </w:rPr>
      </w:pPr>
      <w:r w:rsidRPr="00402AC7">
        <w:rPr>
          <w:lang w:val="sq-AL"/>
        </w:rPr>
        <w:t xml:space="preserve">Modeli duhet të mbulojë të gjitha ndërveprimet midis bizneseve të prodhimit, transmetimit dhe shpërndarjes, në mënyrë që, për shembull, të vlerësohet ndikimi i rritjes së tarifës së prodhimit në tarifat e shpërndarjes dhe impaktit përkatës të financimit. </w:t>
      </w:r>
    </w:p>
    <w:p w:rsidR="00A766A4" w:rsidRPr="00402AC7" w:rsidRDefault="00A766A4" w:rsidP="00A766A4">
      <w:pPr>
        <w:pStyle w:val="Paragrafi"/>
        <w:rPr>
          <w:lang w:val="sq-AL"/>
        </w:rPr>
      </w:pPr>
      <w:r w:rsidRPr="00402AC7">
        <w:rPr>
          <w:lang w:val="sq-AL"/>
        </w:rPr>
        <w:t>Ai</w:t>
      </w:r>
      <w:r w:rsidR="00416C5F" w:rsidRPr="00402AC7">
        <w:rPr>
          <w:lang w:val="sq-AL"/>
        </w:rPr>
        <w:t>,</w:t>
      </w:r>
      <w:r w:rsidRPr="00402AC7">
        <w:rPr>
          <w:lang w:val="sq-AL"/>
        </w:rPr>
        <w:t xml:space="preserve"> gjithashtu</w:t>
      </w:r>
      <w:r w:rsidR="00416C5F" w:rsidRPr="00402AC7">
        <w:rPr>
          <w:lang w:val="sq-AL"/>
        </w:rPr>
        <w:t>,</w:t>
      </w:r>
      <w:r w:rsidRPr="00402AC7">
        <w:rPr>
          <w:lang w:val="sq-AL"/>
        </w:rPr>
        <w:t xml:space="preserve"> duhet të ketë kapacitetin për të kryer parashikime për të ardhmen, në mënyrë që të vlerësohet ndikimi i programeve të investimeve dhe evoluimi i tregut rajonal të energjisë. </w:t>
      </w:r>
    </w:p>
    <w:p w:rsidR="00A766A4" w:rsidRPr="00402AC7" w:rsidRDefault="00A766A4" w:rsidP="00A766A4">
      <w:pPr>
        <w:pStyle w:val="Paragrafi"/>
        <w:rPr>
          <w:lang w:val="sq-AL"/>
        </w:rPr>
      </w:pPr>
      <w:r w:rsidRPr="00402AC7">
        <w:rPr>
          <w:lang w:val="sq-AL"/>
        </w:rPr>
        <w:t>Modeli duhet të mundësojë llogaritjen e raporteve financiare si raporti i kapitalit të borxhit, raporti i vetëfinancimit dhe raporti i mbulimit të shërbimit të borxhit. Modeli duhet t</w:t>
      </w:r>
      <w:r w:rsidR="00236E16" w:rsidRPr="00402AC7">
        <w:rPr>
          <w:lang w:val="sq-AL"/>
        </w:rPr>
        <w:t>’</w:t>
      </w:r>
      <w:r w:rsidRPr="00402AC7">
        <w:rPr>
          <w:lang w:val="sq-AL"/>
        </w:rPr>
        <w:t>i mundësojë qeverisë dhe ERE-s që të kryejnë vlerësime të financave të sektorit të elektroenergjisë.</w:t>
      </w:r>
    </w:p>
    <w:p w:rsidR="00A766A4" w:rsidRPr="00402AC7" w:rsidRDefault="00A766A4" w:rsidP="00A766A4">
      <w:pPr>
        <w:pStyle w:val="Paragrafi"/>
        <w:rPr>
          <w:b/>
          <w:lang w:val="sq-AL"/>
        </w:rPr>
      </w:pPr>
      <w:bookmarkStart w:id="77" w:name="_Toc519680707"/>
      <w:r w:rsidRPr="00402AC7">
        <w:rPr>
          <w:b/>
          <w:lang w:val="sq-AL"/>
        </w:rPr>
        <w:t>Përgjegjësitë e furnizuesit të shërbimit universal</w:t>
      </w:r>
      <w:bookmarkEnd w:id="77"/>
    </w:p>
    <w:p w:rsidR="00A766A4" w:rsidRPr="00402AC7" w:rsidRDefault="00A766A4" w:rsidP="00A766A4">
      <w:pPr>
        <w:pStyle w:val="Paragrafi"/>
        <w:rPr>
          <w:lang w:val="sq-AL"/>
        </w:rPr>
      </w:pPr>
      <w:r w:rsidRPr="00402AC7">
        <w:rPr>
          <w:lang w:val="sq-AL"/>
        </w:rPr>
        <w:t>Aktualisht, përgjegjësitë e Furnizuesit të Shërbimit Universal (FSHU) janë një mekanizëm që u mundëson kategorive të caktuara të konsumatorëve të përfitojnë çmime të energjisë elektrike relativisht më të lirë nga prodhimi hidro i rregulluar, në pronësi të shtetit. Aktualisht të gjithë konsumatorët jan</w:t>
      </w:r>
      <w:r w:rsidR="00AE0D97" w:rsidRPr="00402AC7">
        <w:rPr>
          <w:lang w:val="sq-AL"/>
        </w:rPr>
        <w:t>ë</w:t>
      </w:r>
      <w:r w:rsidRPr="00402AC7">
        <w:rPr>
          <w:lang w:val="sq-AL"/>
        </w:rPr>
        <w:t xml:space="preserve"> përfitues, por FSHU-ja po tërhiqet progresivisht nga konsumatorët e tensionit të lartë dhe të mesëm, ndërsa zhvillohet tregu i energjisë. Konsumatorët e lidhur në rrjetin e shpërndarjes në 35 kV, 20 kV, 10 kV dhe 6 kV,</w:t>
      </w:r>
      <w:r w:rsidR="00AE0D97" w:rsidRPr="00402AC7">
        <w:rPr>
          <w:lang w:val="sq-AL"/>
        </w:rPr>
        <w:t xml:space="preserve"> </w:t>
      </w:r>
      <w:r w:rsidRPr="00402AC7">
        <w:rPr>
          <w:lang w:val="sq-AL"/>
        </w:rPr>
        <w:t>nuk do t</w:t>
      </w:r>
      <w:r w:rsidR="00AE0D97" w:rsidRPr="00402AC7">
        <w:rPr>
          <w:lang w:val="sq-AL"/>
        </w:rPr>
        <w:t>ë</w:t>
      </w:r>
      <w:r w:rsidR="00EE6066" w:rsidRPr="00402AC7">
        <w:rPr>
          <w:lang w:val="sq-AL"/>
        </w:rPr>
        <w:t xml:space="preserve"> </w:t>
      </w:r>
      <w:r w:rsidRPr="00402AC7">
        <w:rPr>
          <w:lang w:val="sq-AL"/>
        </w:rPr>
        <w:t>jenë më pjesë e detyrimit për furnizim nga FSHU</w:t>
      </w:r>
      <w:r w:rsidR="00AE0D97" w:rsidRPr="00402AC7">
        <w:rPr>
          <w:lang w:val="sq-AL"/>
        </w:rPr>
        <w:t>-ja</w:t>
      </w:r>
      <w:r w:rsidRPr="00402AC7">
        <w:rPr>
          <w:lang w:val="sq-AL"/>
        </w:rPr>
        <w:t>. Pas kësaj, vetëm konsumatorët familjarë me tension të ulët (0,4 kV), dhe përfundimisht ndërmarrjet e vogla kualifikohen për të marrë shërbim furnizimi nga FSHU</w:t>
      </w:r>
      <w:r w:rsidR="00AE0D97" w:rsidRPr="00402AC7">
        <w:rPr>
          <w:lang w:val="sq-AL"/>
        </w:rPr>
        <w:t>-ja</w:t>
      </w:r>
      <w:r w:rsidRPr="00402AC7">
        <w:rPr>
          <w:lang w:val="sq-AL"/>
        </w:rPr>
        <w:t xml:space="preserve">. Pavarësisht kësaj, konsumatorët e tensionit të lartë, do të jenë në gjendje të kalojnë në tregun konkurrues të shitjes me pakicë sipas marrëveshjeve specifike të tyre. </w:t>
      </w:r>
    </w:p>
    <w:p w:rsidR="00A766A4" w:rsidRPr="00402AC7" w:rsidRDefault="00A766A4" w:rsidP="00A766A4">
      <w:pPr>
        <w:pStyle w:val="Paragrafi"/>
        <w:rPr>
          <w:lang w:val="sq-AL"/>
        </w:rPr>
      </w:pPr>
      <w:r w:rsidRPr="00402AC7">
        <w:rPr>
          <w:lang w:val="sq-AL"/>
        </w:rPr>
        <w:t xml:space="preserve">Qeveria, në bashkëpunim me ERE, do të duhet të ndërmarrë hapa të mëtejshëm dhe të zëvendësojë përgjegjësinë e FSHU-së me një angazhim të qartë të qeverisë për të mbështetur zbutjen e impaktit për konsumatorët më të varfër, në vend të përkrahjes së njëtrajtshme për të gjitha kategoritë e konsumatorëve në tension të ulët. Pas një identifikimi të kujdesshëm të klientëve të tillë, në bazë të kushteve dhe kritereve transparente dhe të përcaktuara mirë, mund të zbatohet një tarifë mbështetëse për konsumatorët që do të përfitojnë, duke aplikuar fondet jashtë tregut të energjisë elektrike, ndërkohë që konsumatorët e tjerë paguajnë tarifat reflektuese të kostos. Ndikimi financiar i kësaj procedure mbi furnizuesit përgjegjës (d.m.th. OSHEE-ja), nuk është përcaktuar ende dhe këta furnizues do të kompensohen pa ndikuar në tregun e energjisë elektrike ose koston e furnizimit për konsumatorët e tjerë. </w:t>
      </w:r>
    </w:p>
    <w:p w:rsidR="00A766A4" w:rsidRPr="00402AC7" w:rsidRDefault="00A766A4" w:rsidP="00A766A4">
      <w:pPr>
        <w:pStyle w:val="Paragrafi"/>
        <w:rPr>
          <w:b/>
          <w:lang w:val="sq-AL"/>
        </w:rPr>
      </w:pPr>
      <w:bookmarkStart w:id="78" w:name="_Toc519680708"/>
      <w:r w:rsidRPr="00402AC7">
        <w:rPr>
          <w:b/>
          <w:lang w:val="sq-AL"/>
        </w:rPr>
        <w:t xml:space="preserve">Norma e kthimit dhe </w:t>
      </w:r>
      <w:r w:rsidR="00AE0D97" w:rsidRPr="00402AC7">
        <w:rPr>
          <w:b/>
          <w:lang w:val="sq-AL"/>
        </w:rPr>
        <w:t>aftësimi</w:t>
      </w:r>
      <w:r w:rsidRPr="00402AC7">
        <w:rPr>
          <w:b/>
          <w:lang w:val="sq-AL"/>
        </w:rPr>
        <w:t xml:space="preserve"> </w:t>
      </w:r>
      <w:r w:rsidR="00AE0D97" w:rsidRPr="00402AC7">
        <w:rPr>
          <w:b/>
          <w:lang w:val="sq-AL"/>
        </w:rPr>
        <w:t>financiar</w:t>
      </w:r>
      <w:r w:rsidRPr="00402AC7">
        <w:rPr>
          <w:b/>
          <w:lang w:val="sq-AL"/>
        </w:rPr>
        <w:t xml:space="preserve"> për KESH</w:t>
      </w:r>
      <w:bookmarkEnd w:id="78"/>
      <w:r w:rsidR="00AE0D97" w:rsidRPr="00402AC7">
        <w:rPr>
          <w:b/>
          <w:lang w:val="sq-AL"/>
        </w:rPr>
        <w:t>-in</w:t>
      </w:r>
    </w:p>
    <w:p w:rsidR="00A766A4" w:rsidRPr="00402AC7" w:rsidRDefault="00A766A4" w:rsidP="00A766A4">
      <w:pPr>
        <w:pStyle w:val="Paragrafi"/>
        <w:rPr>
          <w:lang w:val="sq-AL"/>
        </w:rPr>
      </w:pPr>
      <w:r w:rsidRPr="00402AC7">
        <w:rPr>
          <w:lang w:val="sq-AL"/>
        </w:rPr>
        <w:t>Modeli aktual tarifor i lejon KESH-it të arrijë një kthim në asetet e tij ekuivalente me normën e obligacioneve qeveritare njëvjeçare. Kjo normë mund të jetë shumë e ulët për një ndërmarrje të energjisë, e cila kërkon financim afatgjatë deri në tridhjetë vjet. Në përgjithësi, borxhi më afatgjatë kërkon një normë më të lartë interesi sesa paratë afatshkurtra si obligacione njëvjeçare. Normat e kapitalit të kthimit janë më të larta. KESH nuk mund të jetë e aftë të arrijë vetëfinancim të mjaftueshëm për programin e saj të investimeve, përveç nëse lejohet të fitojë një normë kapitali të kthimit në të paktën disa nga investimet e saj. Kjo do të vazhdojë të jetë problematike për aq kohë sa KESH vazhdon të shesë energji për OSHEE sipas rregullimeve të veçanta dhe jashtë tregut. Pasi e gjithë energjia të tregtohet në treg të hapur, ky problem nuk do të ekzistojë më.</w:t>
      </w:r>
    </w:p>
    <w:p w:rsidR="00A766A4" w:rsidRPr="00402AC7" w:rsidRDefault="00A766A4" w:rsidP="009421D3">
      <w:pPr>
        <w:pStyle w:val="Paragrafi"/>
        <w:rPr>
          <w:rStyle w:val="Heading4Char1"/>
          <w:rFonts w:ascii="Garamond" w:eastAsia="MS Mincho" w:hAnsi="Garamond" w:cs="CG Times"/>
          <w:i w:val="0"/>
          <w:iCs w:val="0"/>
          <w:noProof w:val="0"/>
          <w:kern w:val="0"/>
          <w:szCs w:val="22"/>
          <w:u w:val="none"/>
        </w:rPr>
      </w:pPr>
      <w:bookmarkStart w:id="79" w:name="_Toc519680709"/>
      <w:r w:rsidRPr="00402AC7">
        <w:rPr>
          <w:lang w:val="sq-AL"/>
        </w:rPr>
        <w:t>R</w:t>
      </w:r>
      <w:r w:rsidRPr="00402AC7">
        <w:rPr>
          <w:rStyle w:val="Heading4Char1"/>
          <w:rFonts w:ascii="Garamond" w:eastAsia="MS Mincho" w:hAnsi="Garamond" w:cs="CG Times"/>
          <w:i w:val="0"/>
          <w:iCs w:val="0"/>
          <w:noProof w:val="0"/>
          <w:kern w:val="0"/>
          <w:szCs w:val="22"/>
          <w:u w:val="none"/>
        </w:rPr>
        <w:t>istrukturimi financiar</w:t>
      </w:r>
      <w:bookmarkEnd w:id="79"/>
    </w:p>
    <w:p w:rsidR="00A766A4" w:rsidRPr="00402AC7" w:rsidRDefault="00A766A4" w:rsidP="00A766A4">
      <w:pPr>
        <w:pStyle w:val="Paragrafi"/>
        <w:rPr>
          <w:lang w:val="sq-AL"/>
        </w:rPr>
      </w:pPr>
      <w:r w:rsidRPr="00402AC7">
        <w:rPr>
          <w:lang w:val="sq-AL"/>
        </w:rPr>
        <w:t xml:space="preserve">Në një pikë të caktuar, një ristrukturim i konsiderueshëm i sektorit financiar mund të kërkohet për të vendosur të gjitha shoqëritë e energjisë mbi një bazë të qëndrueshme. Kjo, për shembull, mund të kërkojë ristrukturimin e një pjese të borxhit që OSHEE i detyrohet KESH. Qëllimi duhet të jetë vendosja e borxhit brenda sektorit mbi baza të qëndrueshme dhe tregtare. Ky lloj ristrukturimi është i vlefshëm vetëm nëse palët e ndryshme duhet të veprojnë mbi baza tregtare në të ardhmen. </w:t>
      </w:r>
    </w:p>
    <w:p w:rsidR="00A766A4" w:rsidRPr="00402AC7" w:rsidRDefault="00A766A4" w:rsidP="00A766A4">
      <w:pPr>
        <w:pStyle w:val="Paragrafi"/>
        <w:rPr>
          <w:b/>
          <w:lang w:val="sq-AL"/>
        </w:rPr>
      </w:pPr>
      <w:bookmarkStart w:id="80" w:name="_Toc519680710"/>
      <w:r w:rsidRPr="00402AC7">
        <w:rPr>
          <w:b/>
          <w:lang w:val="sq-AL"/>
        </w:rPr>
        <w:t>Përmirësimi i rolit të rregullatorit</w:t>
      </w:r>
      <w:bookmarkEnd w:id="80"/>
    </w:p>
    <w:p w:rsidR="00A766A4" w:rsidRPr="00402AC7" w:rsidRDefault="00A766A4" w:rsidP="00A766A4">
      <w:pPr>
        <w:pStyle w:val="Paragrafi"/>
        <w:rPr>
          <w:lang w:val="sq-AL"/>
        </w:rPr>
      </w:pPr>
      <w:r w:rsidRPr="00402AC7">
        <w:rPr>
          <w:lang w:val="sq-AL"/>
        </w:rPr>
        <w:t>Një nga elementët e punës së ERE, që mund të përmirësohet lehtësisht, duke siguruar rezultate pozitive për rritjen e rolit të Rregullatorit, është afati kohor për shqyrtimin e aplikimeve të operatorëve për tarifat. Aktualisht ERE shqyrton aplikimet e tarifave kundrejt afateve kohore shumë të kufizuara. Ky shqyrtim mund të përmirësohet ndjeshëm, nëse dorëzimi i aplikimeve të tarifave bëhet i ndarë nga dorëzimi i planeve të investimit për transmetimin dhe shpërndarjen. Planet e investimit mund të paraqiten në një kohë të ndryshme të vitit dhe të hartohen në mënyrë më të plotë, duke i mundësuar ERE-s të rishikojë planet në mënyrë më efektive dhe të miratojë investimet në bazë të më shumë analizave të detajuara kosto-përfitim. Ekzistojnë tashmë kërkesa për shoqëritë e transmetimit dhe shpërndarjes për të përgatitur përkatësisht planet investuese pesë dhe dhjetëvjeçare dhe kjo kërkesë duhet të zbatohet brenda vitit të ardhshëm.</w:t>
      </w:r>
    </w:p>
    <w:p w:rsidR="000A12AB" w:rsidRDefault="000A12AB" w:rsidP="00A766A4">
      <w:pPr>
        <w:pStyle w:val="Paragrafi"/>
        <w:rPr>
          <w:lang w:val="sq-AL"/>
        </w:rPr>
      </w:pPr>
    </w:p>
    <w:p w:rsidR="00A766A4" w:rsidRPr="00402AC7" w:rsidRDefault="00A766A4" w:rsidP="00A766A4">
      <w:pPr>
        <w:pStyle w:val="Paragrafi"/>
        <w:rPr>
          <w:lang w:val="sq-AL"/>
        </w:rPr>
      </w:pPr>
      <w:r w:rsidRPr="00402AC7">
        <w:rPr>
          <w:lang w:val="sq-AL"/>
        </w:rPr>
        <w:t xml:space="preserve">ERE duhet të hartojë formatet dhe planet kohore për dorëzimin e veçantë të planeve të investimeve nga shërbimet e transmetimit dhe shpërndarjes. Gjithashtu, </w:t>
      </w:r>
      <w:r w:rsidR="00416C5F" w:rsidRPr="00402AC7">
        <w:rPr>
          <w:lang w:val="sq-AL"/>
        </w:rPr>
        <w:t>q</w:t>
      </w:r>
      <w:r w:rsidRPr="00402AC7">
        <w:rPr>
          <w:lang w:val="sq-AL"/>
        </w:rPr>
        <w:t>everia do të përfitojë nga kjo iniciativë, pasi ajo t</w:t>
      </w:r>
      <w:r w:rsidR="00236E16" w:rsidRPr="00402AC7">
        <w:rPr>
          <w:lang w:val="sq-AL"/>
        </w:rPr>
        <w:t>’</w:t>
      </w:r>
      <w:r w:rsidRPr="00402AC7">
        <w:rPr>
          <w:lang w:val="sq-AL"/>
        </w:rPr>
        <w:t>i mundësojë qeverisë, si pronare e shoqërive, që të shqyrtojë më afër planet e tyre. Planet duhet të përcaktojnë se shoqëritë kanë kapacitetin financiar dhe operacional për të realizuar planet e investimeve të propozuara dhe të jenë realiste, duke pasur parasysh performancën në vitet e mëparshme.</w:t>
      </w:r>
    </w:p>
    <w:p w:rsidR="00A766A4" w:rsidRPr="00402AC7" w:rsidRDefault="00A766A4" w:rsidP="00A766A4">
      <w:pPr>
        <w:pStyle w:val="Paragrafi"/>
        <w:rPr>
          <w:lang w:val="sq-AL"/>
        </w:rPr>
      </w:pPr>
      <w:r w:rsidRPr="00402AC7">
        <w:rPr>
          <w:lang w:val="sq-AL"/>
        </w:rPr>
        <w:t xml:space="preserve">Hapat e nevojshëm për të zbatuar programin e përshkruar më sipër dhe afatet e mundshme përshkruhen në </w:t>
      </w:r>
      <w:r w:rsidR="00416C5F" w:rsidRPr="00402AC7">
        <w:rPr>
          <w:lang w:val="sq-AL"/>
        </w:rPr>
        <w:t>t</w:t>
      </w:r>
      <w:r w:rsidRPr="00402AC7">
        <w:rPr>
          <w:lang w:val="sq-AL"/>
        </w:rPr>
        <w:t>abelën 10. Supozohet se nuk do të ketë ndonjë suport qeveritar të parave për mbështetjen e sektorit elektroenergjetik.</w:t>
      </w:r>
    </w:p>
    <w:p w:rsidR="001D5CF6" w:rsidRPr="00402AC7" w:rsidRDefault="001D5CF6" w:rsidP="00887AE4">
      <w:pPr>
        <w:pStyle w:val="Paragrafi"/>
        <w:rPr>
          <w:i/>
          <w:lang w:val="sq-AL"/>
        </w:rPr>
        <w:sectPr w:rsidR="001D5CF6" w:rsidRPr="00402AC7" w:rsidSect="001D5CF6">
          <w:type w:val="continuous"/>
          <w:pgSz w:w="11907" w:h="16840" w:code="9"/>
          <w:pgMar w:top="720" w:right="1134" w:bottom="720" w:left="1134" w:header="851" w:footer="851" w:gutter="0"/>
          <w:cols w:num="2" w:space="454"/>
          <w:docGrid w:linePitch="360"/>
        </w:sectPr>
      </w:pPr>
      <w:bookmarkStart w:id="81" w:name="_Toc488398741"/>
    </w:p>
    <w:p w:rsidR="00887AE4" w:rsidRPr="00402AC7" w:rsidRDefault="00887AE4" w:rsidP="00887AE4">
      <w:pPr>
        <w:pStyle w:val="Paragrafi"/>
        <w:rPr>
          <w:i/>
          <w:lang w:val="sq-AL"/>
        </w:rPr>
      </w:pPr>
    </w:p>
    <w:p w:rsidR="00A766A4" w:rsidRPr="00402AC7" w:rsidRDefault="00416C5F" w:rsidP="00887AE4">
      <w:pPr>
        <w:pStyle w:val="Paragrafi"/>
        <w:rPr>
          <w:i/>
          <w:lang w:val="sq-AL"/>
        </w:rPr>
      </w:pPr>
      <w:r w:rsidRPr="00402AC7">
        <w:rPr>
          <w:i/>
          <w:lang w:val="sq-AL"/>
        </w:rPr>
        <w:t xml:space="preserve">Tabela </w:t>
      </w:r>
      <w:r w:rsidR="00A766A4" w:rsidRPr="00402AC7">
        <w:rPr>
          <w:i/>
          <w:lang w:val="sq-AL"/>
        </w:rPr>
        <w:t>10</w:t>
      </w:r>
      <w:r w:rsidRPr="00402AC7">
        <w:rPr>
          <w:i/>
          <w:lang w:val="sq-AL"/>
        </w:rPr>
        <w:t>.</w:t>
      </w:r>
      <w:r w:rsidR="00EE6066" w:rsidRPr="00402AC7">
        <w:rPr>
          <w:i/>
          <w:lang w:val="sq-AL"/>
        </w:rPr>
        <w:t xml:space="preserve"> </w:t>
      </w:r>
      <w:r w:rsidR="00A766A4" w:rsidRPr="00402AC7">
        <w:rPr>
          <w:i/>
          <w:lang w:val="sq-AL"/>
        </w:rPr>
        <w:t>Hapat e nevojshëm për përmirësimin e paaftësisë paguese financiare të sektorit të energjisë</w:t>
      </w:r>
      <w:bookmarkEnd w:id="81"/>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72"/>
        <w:gridCol w:w="2801"/>
        <w:gridCol w:w="2982"/>
      </w:tblGrid>
      <w:tr w:rsidR="00A766A4" w:rsidRPr="00402AC7" w:rsidTr="00416C5F">
        <w:tc>
          <w:tcPr>
            <w:tcW w:w="2066" w:type="pct"/>
            <w:shd w:val="clear" w:color="auto" w:fill="DBE5F1"/>
            <w:vAlign w:val="center"/>
          </w:tcPr>
          <w:p w:rsidR="00A766A4" w:rsidRPr="00402AC7" w:rsidRDefault="00A766A4" w:rsidP="00416C5F">
            <w:pPr>
              <w:pStyle w:val="Paragrafi"/>
              <w:ind w:firstLine="0"/>
              <w:jc w:val="center"/>
              <w:rPr>
                <w:b/>
                <w:sz w:val="20"/>
                <w:szCs w:val="20"/>
                <w:lang w:val="sq-AL"/>
              </w:rPr>
            </w:pPr>
            <w:r w:rsidRPr="00402AC7">
              <w:rPr>
                <w:b/>
                <w:sz w:val="20"/>
                <w:szCs w:val="20"/>
                <w:lang w:val="sq-AL"/>
              </w:rPr>
              <w:t>Zëri</w:t>
            </w:r>
          </w:p>
        </w:tc>
        <w:tc>
          <w:tcPr>
            <w:tcW w:w="1421" w:type="pct"/>
            <w:shd w:val="clear" w:color="auto" w:fill="DBE5F1"/>
            <w:vAlign w:val="center"/>
          </w:tcPr>
          <w:p w:rsidR="00A766A4" w:rsidRPr="00402AC7" w:rsidRDefault="00A766A4" w:rsidP="00416C5F">
            <w:pPr>
              <w:pStyle w:val="Paragrafi"/>
              <w:ind w:firstLine="0"/>
              <w:jc w:val="center"/>
              <w:rPr>
                <w:b/>
                <w:sz w:val="20"/>
                <w:szCs w:val="20"/>
                <w:lang w:val="sq-AL"/>
              </w:rPr>
            </w:pPr>
            <w:r w:rsidRPr="00402AC7">
              <w:rPr>
                <w:b/>
                <w:sz w:val="20"/>
                <w:szCs w:val="20"/>
                <w:lang w:val="sq-AL"/>
              </w:rPr>
              <w:t>Afati</w:t>
            </w:r>
          </w:p>
        </w:tc>
        <w:tc>
          <w:tcPr>
            <w:tcW w:w="1513" w:type="pct"/>
            <w:shd w:val="clear" w:color="auto" w:fill="DBE5F1"/>
            <w:vAlign w:val="center"/>
          </w:tcPr>
          <w:p w:rsidR="00A766A4" w:rsidRPr="00402AC7" w:rsidRDefault="00A766A4" w:rsidP="00416C5F">
            <w:pPr>
              <w:pStyle w:val="Paragrafi"/>
              <w:ind w:firstLine="0"/>
              <w:jc w:val="center"/>
              <w:rPr>
                <w:b/>
                <w:sz w:val="20"/>
                <w:szCs w:val="20"/>
                <w:lang w:val="sq-AL"/>
              </w:rPr>
            </w:pPr>
            <w:r w:rsidRPr="00402AC7">
              <w:rPr>
                <w:b/>
                <w:sz w:val="20"/>
                <w:szCs w:val="20"/>
                <w:lang w:val="sq-AL"/>
              </w:rPr>
              <w:t>Përgjegjësia</w:t>
            </w:r>
          </w:p>
        </w:tc>
      </w:tr>
      <w:tr w:rsidR="00A766A4" w:rsidRPr="00402AC7" w:rsidTr="00416C5F">
        <w:tc>
          <w:tcPr>
            <w:tcW w:w="2066" w:type="pct"/>
            <w:vAlign w:val="center"/>
          </w:tcPr>
          <w:p w:rsidR="00A766A4" w:rsidRPr="00402AC7" w:rsidRDefault="00A766A4" w:rsidP="00887AE4">
            <w:pPr>
              <w:pStyle w:val="Paragrafi"/>
              <w:ind w:firstLine="0"/>
              <w:rPr>
                <w:sz w:val="20"/>
                <w:szCs w:val="20"/>
                <w:lang w:val="sq-AL"/>
              </w:rPr>
            </w:pPr>
            <w:r w:rsidRPr="00402AC7">
              <w:rPr>
                <w:sz w:val="20"/>
                <w:szCs w:val="20"/>
                <w:lang w:val="sq-AL"/>
              </w:rPr>
              <w:t>Kërkesa nga ERE dhe qeveria për OSHEE-në për të hartuar planin e përmirësimit të performancës për të zvogëluar humbjet dhe rritur mbledhjen e parave.</w:t>
            </w:r>
          </w:p>
        </w:tc>
        <w:tc>
          <w:tcPr>
            <w:tcW w:w="1421" w:type="pct"/>
            <w:vAlign w:val="center"/>
          </w:tcPr>
          <w:p w:rsidR="00A766A4" w:rsidRPr="00402AC7" w:rsidRDefault="00A766A4" w:rsidP="00887AE4">
            <w:pPr>
              <w:pStyle w:val="Paragrafi"/>
              <w:ind w:firstLine="0"/>
              <w:rPr>
                <w:sz w:val="20"/>
                <w:szCs w:val="20"/>
                <w:lang w:val="sq-AL"/>
              </w:rPr>
            </w:pPr>
            <w:r w:rsidRPr="00402AC7">
              <w:rPr>
                <w:sz w:val="20"/>
                <w:szCs w:val="20"/>
                <w:lang w:val="sq-AL"/>
              </w:rPr>
              <w:t>Para fundit të vitit 2018.</w:t>
            </w:r>
          </w:p>
        </w:tc>
        <w:tc>
          <w:tcPr>
            <w:tcW w:w="1513" w:type="pct"/>
            <w:vAlign w:val="center"/>
          </w:tcPr>
          <w:p w:rsidR="00A766A4" w:rsidRPr="00402AC7" w:rsidRDefault="00A766A4" w:rsidP="00887AE4">
            <w:pPr>
              <w:pStyle w:val="Paragrafi"/>
              <w:ind w:firstLine="0"/>
              <w:rPr>
                <w:sz w:val="20"/>
                <w:szCs w:val="20"/>
                <w:lang w:val="sq-AL"/>
              </w:rPr>
            </w:pPr>
            <w:r w:rsidRPr="00402AC7">
              <w:rPr>
                <w:sz w:val="20"/>
                <w:szCs w:val="20"/>
                <w:lang w:val="sq-AL"/>
              </w:rPr>
              <w:t>Qeveria dhe ERE së bashku të udhëzojnë OSHEE-në.</w:t>
            </w:r>
            <w:r w:rsidR="00EE6066" w:rsidRPr="00402AC7">
              <w:rPr>
                <w:sz w:val="20"/>
                <w:szCs w:val="20"/>
                <w:lang w:val="sq-AL"/>
              </w:rPr>
              <w:t xml:space="preserve"> </w:t>
            </w:r>
          </w:p>
        </w:tc>
      </w:tr>
      <w:tr w:rsidR="00A766A4" w:rsidRPr="00402AC7" w:rsidTr="00416C5F">
        <w:tc>
          <w:tcPr>
            <w:tcW w:w="2066" w:type="pct"/>
            <w:vAlign w:val="center"/>
          </w:tcPr>
          <w:p w:rsidR="00A766A4" w:rsidRPr="00402AC7" w:rsidRDefault="00A766A4" w:rsidP="00887AE4">
            <w:pPr>
              <w:pStyle w:val="Paragrafi"/>
              <w:ind w:firstLine="0"/>
              <w:rPr>
                <w:sz w:val="20"/>
                <w:szCs w:val="20"/>
                <w:lang w:val="sq-AL"/>
              </w:rPr>
            </w:pPr>
            <w:r w:rsidRPr="00402AC7">
              <w:rPr>
                <w:sz w:val="20"/>
                <w:szCs w:val="20"/>
                <w:lang w:val="sq-AL"/>
              </w:rPr>
              <w:t>OSHEE të hartojë planin e përmirësimit të performancës, për shqyrtim nga qeveria dhe ERE.</w:t>
            </w:r>
          </w:p>
        </w:tc>
        <w:tc>
          <w:tcPr>
            <w:tcW w:w="1421" w:type="pct"/>
            <w:vAlign w:val="center"/>
          </w:tcPr>
          <w:p w:rsidR="00A766A4" w:rsidRPr="00402AC7" w:rsidRDefault="00A766A4" w:rsidP="00887AE4">
            <w:pPr>
              <w:pStyle w:val="Paragrafi"/>
              <w:ind w:firstLine="0"/>
              <w:rPr>
                <w:sz w:val="20"/>
                <w:szCs w:val="20"/>
                <w:lang w:val="sq-AL"/>
              </w:rPr>
            </w:pPr>
            <w:r w:rsidRPr="00402AC7">
              <w:rPr>
                <w:sz w:val="20"/>
                <w:szCs w:val="20"/>
                <w:lang w:val="sq-AL"/>
              </w:rPr>
              <w:t>Plani i parë në qershor 2018, më pas përditësohet çdo vit.</w:t>
            </w:r>
          </w:p>
        </w:tc>
        <w:tc>
          <w:tcPr>
            <w:tcW w:w="1513" w:type="pct"/>
            <w:vAlign w:val="center"/>
          </w:tcPr>
          <w:p w:rsidR="00A766A4" w:rsidRPr="00402AC7" w:rsidRDefault="00A766A4" w:rsidP="00887AE4">
            <w:pPr>
              <w:pStyle w:val="Paragrafi"/>
              <w:ind w:firstLine="0"/>
              <w:rPr>
                <w:sz w:val="20"/>
                <w:szCs w:val="20"/>
                <w:lang w:val="sq-AL"/>
              </w:rPr>
            </w:pPr>
            <w:r w:rsidRPr="00402AC7">
              <w:rPr>
                <w:sz w:val="20"/>
                <w:szCs w:val="20"/>
                <w:lang w:val="sq-AL"/>
              </w:rPr>
              <w:t>OSHEE</w:t>
            </w:r>
          </w:p>
        </w:tc>
      </w:tr>
      <w:tr w:rsidR="00A766A4" w:rsidRPr="00402AC7" w:rsidTr="00416C5F">
        <w:tc>
          <w:tcPr>
            <w:tcW w:w="2066" w:type="pct"/>
            <w:vAlign w:val="center"/>
          </w:tcPr>
          <w:p w:rsidR="00A766A4" w:rsidRPr="00402AC7" w:rsidRDefault="00A766A4" w:rsidP="00887AE4">
            <w:pPr>
              <w:pStyle w:val="Paragrafi"/>
              <w:ind w:firstLine="0"/>
              <w:rPr>
                <w:sz w:val="20"/>
                <w:szCs w:val="20"/>
                <w:lang w:val="sq-AL"/>
              </w:rPr>
            </w:pPr>
            <w:r w:rsidRPr="00402AC7">
              <w:rPr>
                <w:sz w:val="20"/>
                <w:szCs w:val="20"/>
                <w:lang w:val="sq-AL"/>
              </w:rPr>
              <w:t>Hartimi</w:t>
            </w:r>
            <w:r w:rsidR="00EE6066" w:rsidRPr="00402AC7">
              <w:rPr>
                <w:sz w:val="20"/>
                <w:szCs w:val="20"/>
                <w:lang w:val="sq-AL"/>
              </w:rPr>
              <w:t xml:space="preserve"> </w:t>
            </w:r>
            <w:r w:rsidRPr="00402AC7">
              <w:rPr>
                <w:sz w:val="20"/>
                <w:szCs w:val="20"/>
                <w:lang w:val="sq-AL"/>
              </w:rPr>
              <w:t>i modelit financiar të sektorit.</w:t>
            </w:r>
          </w:p>
        </w:tc>
        <w:tc>
          <w:tcPr>
            <w:tcW w:w="1421" w:type="pct"/>
            <w:vAlign w:val="center"/>
          </w:tcPr>
          <w:p w:rsidR="00A766A4" w:rsidRPr="00402AC7" w:rsidRDefault="00A766A4" w:rsidP="00887AE4">
            <w:pPr>
              <w:pStyle w:val="Paragrafi"/>
              <w:ind w:firstLine="0"/>
              <w:rPr>
                <w:sz w:val="20"/>
                <w:szCs w:val="20"/>
                <w:lang w:val="sq-AL"/>
              </w:rPr>
            </w:pPr>
            <w:r w:rsidRPr="00402AC7">
              <w:rPr>
                <w:sz w:val="20"/>
                <w:szCs w:val="20"/>
                <w:lang w:val="sq-AL"/>
              </w:rPr>
              <w:t>Deri në fund të vitit 2018.</w:t>
            </w:r>
          </w:p>
        </w:tc>
        <w:tc>
          <w:tcPr>
            <w:tcW w:w="1513" w:type="pct"/>
            <w:vAlign w:val="center"/>
          </w:tcPr>
          <w:p w:rsidR="00A766A4" w:rsidRPr="00402AC7" w:rsidRDefault="00A766A4" w:rsidP="00887AE4">
            <w:pPr>
              <w:pStyle w:val="Paragrafi"/>
              <w:ind w:firstLine="0"/>
              <w:rPr>
                <w:sz w:val="20"/>
                <w:szCs w:val="20"/>
                <w:lang w:val="sq-AL"/>
              </w:rPr>
            </w:pPr>
            <w:r w:rsidRPr="00402AC7">
              <w:rPr>
                <w:sz w:val="20"/>
                <w:szCs w:val="20"/>
                <w:lang w:val="sq-AL"/>
              </w:rPr>
              <w:t>ERE, me asistencë të jashtme.</w:t>
            </w:r>
          </w:p>
        </w:tc>
      </w:tr>
      <w:tr w:rsidR="00A766A4" w:rsidRPr="00402AC7" w:rsidTr="00416C5F">
        <w:tc>
          <w:tcPr>
            <w:tcW w:w="2066" w:type="pct"/>
            <w:vAlign w:val="center"/>
          </w:tcPr>
          <w:p w:rsidR="00A766A4" w:rsidRPr="00402AC7" w:rsidRDefault="00A766A4" w:rsidP="00887AE4">
            <w:pPr>
              <w:pStyle w:val="Paragrafi"/>
              <w:ind w:firstLine="0"/>
              <w:rPr>
                <w:sz w:val="20"/>
                <w:szCs w:val="20"/>
                <w:lang w:val="sq-AL"/>
              </w:rPr>
            </w:pPr>
            <w:r w:rsidRPr="00402AC7">
              <w:rPr>
                <w:sz w:val="20"/>
                <w:szCs w:val="20"/>
                <w:lang w:val="sq-AL"/>
              </w:rPr>
              <w:t>Lejimi i normës më të lartë për kthimin e kapitalit për KESH.</w:t>
            </w:r>
          </w:p>
        </w:tc>
        <w:tc>
          <w:tcPr>
            <w:tcW w:w="1421" w:type="pct"/>
            <w:vAlign w:val="center"/>
          </w:tcPr>
          <w:p w:rsidR="00A766A4" w:rsidRPr="00402AC7" w:rsidRDefault="00A766A4" w:rsidP="00887AE4">
            <w:pPr>
              <w:pStyle w:val="Paragrafi"/>
              <w:ind w:firstLine="0"/>
              <w:rPr>
                <w:sz w:val="20"/>
                <w:szCs w:val="20"/>
                <w:lang w:val="sq-AL"/>
              </w:rPr>
            </w:pPr>
            <w:r w:rsidRPr="00402AC7">
              <w:rPr>
                <w:sz w:val="20"/>
                <w:szCs w:val="20"/>
                <w:lang w:val="sq-AL"/>
              </w:rPr>
              <w:t>Në miratimin e tarifave për vitin 2018.</w:t>
            </w:r>
          </w:p>
        </w:tc>
        <w:tc>
          <w:tcPr>
            <w:tcW w:w="1513" w:type="pct"/>
            <w:vAlign w:val="center"/>
          </w:tcPr>
          <w:p w:rsidR="00A766A4" w:rsidRPr="00402AC7" w:rsidRDefault="00A766A4" w:rsidP="00887AE4">
            <w:pPr>
              <w:pStyle w:val="Paragrafi"/>
              <w:ind w:firstLine="0"/>
              <w:rPr>
                <w:sz w:val="20"/>
                <w:szCs w:val="20"/>
                <w:lang w:val="sq-AL"/>
              </w:rPr>
            </w:pPr>
            <w:r w:rsidRPr="00402AC7">
              <w:rPr>
                <w:sz w:val="20"/>
                <w:szCs w:val="20"/>
                <w:lang w:val="sq-AL"/>
              </w:rPr>
              <w:t xml:space="preserve">Qeveria të miratojë, ERE të zbatojë. </w:t>
            </w:r>
          </w:p>
        </w:tc>
      </w:tr>
      <w:tr w:rsidR="00A766A4" w:rsidRPr="00402AC7" w:rsidTr="00416C5F">
        <w:tc>
          <w:tcPr>
            <w:tcW w:w="2066" w:type="pct"/>
            <w:vAlign w:val="center"/>
          </w:tcPr>
          <w:p w:rsidR="00A766A4" w:rsidRPr="00402AC7" w:rsidRDefault="00A766A4" w:rsidP="00887AE4">
            <w:pPr>
              <w:pStyle w:val="Paragrafi"/>
              <w:ind w:firstLine="0"/>
              <w:rPr>
                <w:sz w:val="20"/>
                <w:szCs w:val="20"/>
                <w:lang w:val="sq-AL"/>
              </w:rPr>
            </w:pPr>
            <w:r w:rsidRPr="00402AC7">
              <w:rPr>
                <w:sz w:val="20"/>
                <w:szCs w:val="20"/>
                <w:lang w:val="sq-AL"/>
              </w:rPr>
              <w:t>Zbatimi i ristrukturimit financiar.</w:t>
            </w:r>
          </w:p>
        </w:tc>
        <w:tc>
          <w:tcPr>
            <w:tcW w:w="1421" w:type="pct"/>
            <w:vAlign w:val="center"/>
          </w:tcPr>
          <w:p w:rsidR="00A766A4" w:rsidRPr="00402AC7" w:rsidRDefault="00A766A4" w:rsidP="00887AE4">
            <w:pPr>
              <w:pStyle w:val="Paragrafi"/>
              <w:ind w:firstLine="0"/>
              <w:rPr>
                <w:sz w:val="20"/>
                <w:szCs w:val="20"/>
                <w:lang w:val="sq-AL"/>
              </w:rPr>
            </w:pPr>
            <w:r w:rsidRPr="00402AC7">
              <w:rPr>
                <w:sz w:val="20"/>
                <w:szCs w:val="20"/>
                <w:lang w:val="sq-AL"/>
              </w:rPr>
              <w:t>Përfundon në vitin 2018. Afati përfundimtar varet nga përmirësimi i performancës.</w:t>
            </w:r>
          </w:p>
        </w:tc>
        <w:tc>
          <w:tcPr>
            <w:tcW w:w="1513" w:type="pct"/>
            <w:vAlign w:val="center"/>
          </w:tcPr>
          <w:p w:rsidR="00A766A4" w:rsidRPr="00402AC7" w:rsidRDefault="00A766A4" w:rsidP="00887AE4">
            <w:pPr>
              <w:pStyle w:val="Paragrafi"/>
              <w:ind w:firstLine="0"/>
              <w:rPr>
                <w:sz w:val="20"/>
                <w:szCs w:val="20"/>
                <w:lang w:val="sq-AL"/>
              </w:rPr>
            </w:pPr>
            <w:r w:rsidRPr="00402AC7">
              <w:rPr>
                <w:sz w:val="20"/>
                <w:szCs w:val="20"/>
                <w:lang w:val="sq-AL"/>
              </w:rPr>
              <w:t>Qeveria të autorizojë, ERE të mbikëqyrë zbatimin.</w:t>
            </w:r>
          </w:p>
        </w:tc>
      </w:tr>
      <w:tr w:rsidR="00A766A4" w:rsidRPr="00402AC7" w:rsidTr="00416C5F">
        <w:tc>
          <w:tcPr>
            <w:tcW w:w="2066" w:type="pct"/>
            <w:vAlign w:val="center"/>
          </w:tcPr>
          <w:p w:rsidR="00A766A4" w:rsidRPr="00402AC7" w:rsidRDefault="00A766A4" w:rsidP="00887AE4">
            <w:pPr>
              <w:pStyle w:val="Paragrafi"/>
              <w:ind w:firstLine="0"/>
              <w:rPr>
                <w:sz w:val="20"/>
                <w:szCs w:val="20"/>
                <w:lang w:val="sq-AL"/>
              </w:rPr>
            </w:pPr>
            <w:r w:rsidRPr="00402AC7">
              <w:rPr>
                <w:sz w:val="20"/>
                <w:szCs w:val="20"/>
                <w:lang w:val="sq-AL"/>
              </w:rPr>
              <w:t>Rishikimi dhe përcaktimi i afateve të reja për dorëzimin e aplikimeve pranë ERE</w:t>
            </w:r>
            <w:r w:rsidR="00567B87" w:rsidRPr="00402AC7">
              <w:rPr>
                <w:sz w:val="20"/>
                <w:szCs w:val="20"/>
                <w:lang w:val="sq-AL"/>
              </w:rPr>
              <w:t>-s</w:t>
            </w:r>
            <w:r w:rsidRPr="00402AC7">
              <w:rPr>
                <w:sz w:val="20"/>
                <w:szCs w:val="20"/>
                <w:lang w:val="sq-AL"/>
              </w:rPr>
              <w:t>.</w:t>
            </w:r>
          </w:p>
        </w:tc>
        <w:tc>
          <w:tcPr>
            <w:tcW w:w="1421" w:type="pct"/>
            <w:vAlign w:val="center"/>
          </w:tcPr>
          <w:p w:rsidR="00A766A4" w:rsidRPr="00402AC7" w:rsidRDefault="00A766A4" w:rsidP="00887AE4">
            <w:pPr>
              <w:pStyle w:val="Paragrafi"/>
              <w:ind w:firstLine="0"/>
              <w:rPr>
                <w:sz w:val="20"/>
                <w:szCs w:val="20"/>
                <w:lang w:val="sq-AL"/>
              </w:rPr>
            </w:pPr>
            <w:r w:rsidRPr="00402AC7">
              <w:rPr>
                <w:sz w:val="20"/>
                <w:szCs w:val="20"/>
                <w:lang w:val="sq-AL"/>
              </w:rPr>
              <w:t>Nga viti 2018.</w:t>
            </w:r>
          </w:p>
        </w:tc>
        <w:tc>
          <w:tcPr>
            <w:tcW w:w="1513" w:type="pct"/>
            <w:vAlign w:val="center"/>
          </w:tcPr>
          <w:p w:rsidR="00A766A4" w:rsidRPr="00402AC7" w:rsidRDefault="00A766A4" w:rsidP="00887AE4">
            <w:pPr>
              <w:pStyle w:val="Paragrafi"/>
              <w:ind w:firstLine="0"/>
              <w:rPr>
                <w:sz w:val="20"/>
                <w:szCs w:val="20"/>
                <w:lang w:val="sq-AL"/>
              </w:rPr>
            </w:pPr>
            <w:r w:rsidRPr="00402AC7">
              <w:rPr>
                <w:sz w:val="20"/>
                <w:szCs w:val="20"/>
                <w:lang w:val="sq-AL"/>
              </w:rPr>
              <w:t>Qeveria dhe ERE së bashku.</w:t>
            </w:r>
          </w:p>
        </w:tc>
      </w:tr>
    </w:tbl>
    <w:p w:rsidR="001D5CF6" w:rsidRPr="00402AC7" w:rsidRDefault="001D5CF6" w:rsidP="00A766A4">
      <w:pPr>
        <w:pStyle w:val="Paragrafi"/>
        <w:rPr>
          <w:lang w:val="sq-AL"/>
        </w:rPr>
      </w:pPr>
      <w:bookmarkStart w:id="82" w:name="_Toc519680711"/>
    </w:p>
    <w:p w:rsidR="0059048A" w:rsidRPr="00402AC7" w:rsidRDefault="0059048A" w:rsidP="00A766A4">
      <w:pPr>
        <w:pStyle w:val="Paragrafi"/>
        <w:rPr>
          <w:b/>
          <w:lang w:val="sq-AL"/>
        </w:rPr>
        <w:sectPr w:rsidR="0059048A" w:rsidRPr="00402AC7" w:rsidSect="006307EA">
          <w:type w:val="continuous"/>
          <w:pgSz w:w="11907" w:h="16840" w:code="9"/>
          <w:pgMar w:top="720" w:right="1134" w:bottom="720" w:left="1134" w:header="851" w:footer="851" w:gutter="0"/>
          <w:cols w:space="454"/>
          <w:docGrid w:linePitch="360"/>
        </w:sectPr>
      </w:pPr>
    </w:p>
    <w:p w:rsidR="00A766A4" w:rsidRPr="00402AC7" w:rsidRDefault="00A766A4" w:rsidP="00A766A4">
      <w:pPr>
        <w:pStyle w:val="Paragrafi"/>
        <w:rPr>
          <w:b/>
          <w:spacing w:val="-4"/>
          <w:lang w:val="sq-AL"/>
        </w:rPr>
      </w:pPr>
      <w:r w:rsidRPr="00402AC7">
        <w:rPr>
          <w:b/>
          <w:spacing w:val="-4"/>
          <w:lang w:val="sq-AL"/>
        </w:rPr>
        <w:t xml:space="preserve">Përvoja me tarifat e promovuese për teknologjitë e </w:t>
      </w:r>
      <w:r w:rsidR="00567B87" w:rsidRPr="00402AC7">
        <w:rPr>
          <w:b/>
          <w:spacing w:val="-4"/>
          <w:lang w:val="sq-AL"/>
        </w:rPr>
        <w:t>burimeve të rinovueshme</w:t>
      </w:r>
      <w:bookmarkEnd w:id="82"/>
      <w:r w:rsidR="00567B87" w:rsidRPr="00402AC7">
        <w:rPr>
          <w:b/>
          <w:spacing w:val="-4"/>
          <w:lang w:val="sq-AL"/>
        </w:rPr>
        <w:t xml:space="preserve"> </w:t>
      </w:r>
    </w:p>
    <w:p w:rsidR="00A766A4" w:rsidRPr="00402AC7" w:rsidRDefault="00A766A4" w:rsidP="00A766A4">
      <w:pPr>
        <w:pStyle w:val="Paragrafi"/>
        <w:rPr>
          <w:spacing w:val="-4"/>
          <w:lang w:val="sq-AL"/>
        </w:rPr>
      </w:pPr>
      <w:r w:rsidRPr="00402AC7">
        <w:rPr>
          <w:spacing w:val="-4"/>
          <w:lang w:val="sq-AL"/>
        </w:rPr>
        <w:t>Tarifat e energjisë elektrike për kualifikimin e gjeneruesve të BRE-ve duhet të pasqyrojnë koston e shërbimit, si dhe strategjinë e rekomanduar për skemat mbështetëse në përputhje me ligjin për BRE</w:t>
      </w:r>
      <w:r w:rsidR="00B3788D" w:rsidRPr="00402AC7">
        <w:rPr>
          <w:spacing w:val="-4"/>
          <w:lang w:val="sq-AL"/>
        </w:rPr>
        <w:t>-në</w:t>
      </w:r>
      <w:r w:rsidRPr="00402AC7">
        <w:rPr>
          <w:spacing w:val="-4"/>
          <w:lang w:val="sq-AL"/>
        </w:rPr>
        <w:t xml:space="preserve"> dhe </w:t>
      </w:r>
      <w:r w:rsidR="00B3788D" w:rsidRPr="00402AC7">
        <w:rPr>
          <w:spacing w:val="-4"/>
          <w:lang w:val="sq-AL"/>
        </w:rPr>
        <w:t xml:space="preserve">vendimet </w:t>
      </w:r>
      <w:r w:rsidRPr="00402AC7">
        <w:rPr>
          <w:spacing w:val="-4"/>
          <w:lang w:val="sq-AL"/>
        </w:rPr>
        <w:t xml:space="preserve">përkatëse të Këshillit të Ministrave për miratimin e metodologjisë </w:t>
      </w:r>
      <w:r w:rsidR="00B3788D" w:rsidRPr="00402AC7">
        <w:rPr>
          <w:spacing w:val="-4"/>
          <w:lang w:val="sq-AL"/>
        </w:rPr>
        <w:t xml:space="preserve">për hidrocentralet e vogla </w:t>
      </w:r>
      <w:r w:rsidRPr="00402AC7">
        <w:rPr>
          <w:spacing w:val="-4"/>
          <w:lang w:val="sq-AL"/>
        </w:rPr>
        <w:t xml:space="preserve">(HECV), Impiantet e Energjisë Fotovoltaike (PvPP) dhe Impiantet e Energjisë nga Era (WPP). </w:t>
      </w:r>
      <w:r w:rsidR="00A12794" w:rsidRPr="00402AC7">
        <w:rPr>
          <w:spacing w:val="-4"/>
          <w:lang w:val="sq-AL"/>
        </w:rPr>
        <w:t>Proc</w:t>
      </w:r>
      <w:r w:rsidRPr="00402AC7">
        <w:rPr>
          <w:spacing w:val="-4"/>
          <w:lang w:val="sq-AL"/>
        </w:rPr>
        <w:t>esi i tarifimit bazohet në disa dokumente të rëndësishme: a) Struktura ekzistuese e tarifave të energjisë elektrike; b) Objektivat e BRE-së për periudhën 2014</w:t>
      </w:r>
      <w:r w:rsidR="00366DA7" w:rsidRPr="00402AC7">
        <w:rPr>
          <w:spacing w:val="-4"/>
          <w:lang w:val="sq-AL"/>
        </w:rPr>
        <w:t>–</w:t>
      </w:r>
      <w:r w:rsidRPr="00402AC7">
        <w:rPr>
          <w:spacing w:val="-4"/>
          <w:lang w:val="sq-AL"/>
        </w:rPr>
        <w:t xml:space="preserve">2020 dhe ndikimi i skemave mbështetëse BRE për tarifat mesatare të energjisë elektrike; dhe c) Analiza cilësore e vitit 2015 mbi shpenzimet dhe tarifat mesatare. Tabela 11 paraqet një përmbledhje të karakteristikave kryesore të skemave mbështetëse të përdorura në disa vende në rajon. Nga të nëntë vendet evropiane të studiuara, të gjitha përdorin tarifat e energjisë së rinovueshme si mekanizma mbështetës, përveç njërit ku janë duke u përdorur </w:t>
      </w:r>
      <w:r w:rsidR="00D16EE0" w:rsidRPr="00402AC7">
        <w:rPr>
          <w:spacing w:val="-4"/>
          <w:lang w:val="sq-AL"/>
        </w:rPr>
        <w:t>cert</w:t>
      </w:r>
      <w:r w:rsidRPr="00402AC7">
        <w:rPr>
          <w:spacing w:val="-4"/>
          <w:lang w:val="sq-AL"/>
        </w:rPr>
        <w:t xml:space="preserve">ifikatat e tregtueshme të gjelbra. Regjimi i </w:t>
      </w:r>
      <w:r w:rsidR="00D16EE0" w:rsidRPr="00402AC7">
        <w:rPr>
          <w:spacing w:val="-4"/>
          <w:lang w:val="sq-AL"/>
        </w:rPr>
        <w:t>cert</w:t>
      </w:r>
      <w:r w:rsidRPr="00402AC7">
        <w:rPr>
          <w:spacing w:val="-4"/>
          <w:lang w:val="sq-AL"/>
        </w:rPr>
        <w:t>ifikatave të tregtueshme ofron njohuri të vlefshme për ngritjen e mekanizmave alternativë mbështetës. Të gjitha regjimet janë sisteme skemash mbështetëse të bazuara në treg. Përveç detyrimit të lidhjes së gjeneratorëve të BRE-ve, shumica e sistemeve mbështetëse</w:t>
      </w:r>
      <w:r w:rsidR="00A550BE" w:rsidRPr="00402AC7">
        <w:rPr>
          <w:spacing w:val="-4"/>
          <w:lang w:val="sq-AL"/>
        </w:rPr>
        <w:t>,</w:t>
      </w:r>
      <w:r w:rsidRPr="00402AC7">
        <w:rPr>
          <w:spacing w:val="-4"/>
          <w:lang w:val="sq-AL"/>
        </w:rPr>
        <w:t xml:space="preserve"> gjithashtu</w:t>
      </w:r>
      <w:r w:rsidR="00A550BE" w:rsidRPr="00402AC7">
        <w:rPr>
          <w:spacing w:val="-4"/>
          <w:lang w:val="sq-AL"/>
        </w:rPr>
        <w:t>,</w:t>
      </w:r>
      <w:r w:rsidRPr="00402AC7">
        <w:rPr>
          <w:spacing w:val="-4"/>
          <w:lang w:val="sq-AL"/>
        </w:rPr>
        <w:t xml:space="preserve"> kërkojnë nga furnizuesit ose operatorët e rrjetit që të blejnë energji elektrike të gjeneruar nga BRE</w:t>
      </w:r>
      <w:r w:rsidR="00CF6678" w:rsidRPr="00402AC7">
        <w:rPr>
          <w:spacing w:val="-4"/>
          <w:lang w:val="sq-AL"/>
        </w:rPr>
        <w:t>-ja</w:t>
      </w:r>
      <w:r w:rsidRPr="00402AC7">
        <w:rPr>
          <w:spacing w:val="-4"/>
          <w:lang w:val="sq-AL"/>
        </w:rPr>
        <w:t>, bazuar në skemën e detyrimeve mbështetëse të blerjes së gjenerimit nga BRE</w:t>
      </w:r>
      <w:r w:rsidR="00366DA7" w:rsidRPr="00402AC7">
        <w:rPr>
          <w:spacing w:val="-4"/>
          <w:lang w:val="sq-AL"/>
        </w:rPr>
        <w:t>-ja</w:t>
      </w:r>
      <w:r w:rsidRPr="00402AC7">
        <w:rPr>
          <w:spacing w:val="-4"/>
          <w:lang w:val="sq-AL"/>
        </w:rPr>
        <w:t>.</w:t>
      </w:r>
    </w:p>
    <w:p w:rsidR="00A766A4" w:rsidRPr="00402AC7" w:rsidRDefault="00A766A4" w:rsidP="00A766A4">
      <w:pPr>
        <w:pStyle w:val="Paragrafi"/>
        <w:rPr>
          <w:spacing w:val="-4"/>
          <w:lang w:val="sq-AL"/>
        </w:rPr>
      </w:pPr>
      <w:bookmarkStart w:id="83" w:name="_Toc519680712"/>
      <w:r w:rsidRPr="00402AC7">
        <w:rPr>
          <w:spacing w:val="-4"/>
          <w:lang w:val="sq-AL"/>
        </w:rPr>
        <w:t>Metodologjia e propozuar e mbështetjes për impiantet e BRE</w:t>
      </w:r>
      <w:bookmarkEnd w:id="83"/>
      <w:r w:rsidR="00366DA7" w:rsidRPr="00402AC7">
        <w:rPr>
          <w:spacing w:val="-4"/>
          <w:lang w:val="sq-AL"/>
        </w:rPr>
        <w:t>-së</w:t>
      </w:r>
    </w:p>
    <w:p w:rsidR="00A766A4" w:rsidRPr="00402AC7" w:rsidRDefault="00A766A4" w:rsidP="00A766A4">
      <w:pPr>
        <w:pStyle w:val="Paragrafi"/>
        <w:rPr>
          <w:spacing w:val="-4"/>
          <w:lang w:val="sq-AL"/>
        </w:rPr>
      </w:pPr>
      <w:r w:rsidRPr="00402AC7">
        <w:rPr>
          <w:spacing w:val="-4"/>
          <w:lang w:val="sq-AL"/>
        </w:rPr>
        <w:t>Ligji i ri i BRE</w:t>
      </w:r>
      <w:r w:rsidR="00366DA7" w:rsidRPr="00402AC7">
        <w:rPr>
          <w:spacing w:val="-4"/>
          <w:lang w:val="sq-AL"/>
        </w:rPr>
        <w:t>-së</w:t>
      </w:r>
      <w:r w:rsidRPr="00402AC7">
        <w:rPr>
          <w:spacing w:val="-4"/>
          <w:lang w:val="sq-AL"/>
        </w:rPr>
        <w:t xml:space="preserve"> përcakton që do të prezantohet një sistem skemash mbështetëse që merr parasysh llojin e teknologjisë dhe efikasitetin e pajisjeve gjeneruese. Ligji i ri për BRE</w:t>
      </w:r>
      <w:r w:rsidR="00366DA7" w:rsidRPr="00402AC7">
        <w:rPr>
          <w:spacing w:val="-4"/>
          <w:lang w:val="sq-AL"/>
        </w:rPr>
        <w:t>-në</w:t>
      </w:r>
      <w:r w:rsidRPr="00402AC7">
        <w:rPr>
          <w:spacing w:val="-4"/>
          <w:lang w:val="sq-AL"/>
        </w:rPr>
        <w:t xml:space="preserve"> ofron edhe stimuj të tjerë si:</w:t>
      </w:r>
    </w:p>
    <w:p w:rsidR="00A766A4" w:rsidRPr="00402AC7" w:rsidRDefault="00D32642" w:rsidP="00A766A4">
      <w:pPr>
        <w:pStyle w:val="Paragrafi"/>
        <w:rPr>
          <w:spacing w:val="-4"/>
          <w:lang w:val="sq-AL"/>
        </w:rPr>
      </w:pPr>
      <w:r w:rsidRPr="00402AC7">
        <w:rPr>
          <w:spacing w:val="-4"/>
          <w:lang w:val="sq-AL"/>
        </w:rPr>
        <w:t>-</w:t>
      </w:r>
      <w:r w:rsidR="00366DA7" w:rsidRPr="00402AC7">
        <w:rPr>
          <w:spacing w:val="-4"/>
          <w:lang w:val="sq-AL"/>
        </w:rPr>
        <w:t xml:space="preserve"> </w:t>
      </w:r>
      <w:r w:rsidR="00A766A4" w:rsidRPr="00402AC7">
        <w:rPr>
          <w:spacing w:val="-4"/>
          <w:lang w:val="sq-AL"/>
        </w:rPr>
        <w:t>Vendosjen e një objektivi kombëtar për kontributin e BRE</w:t>
      </w:r>
      <w:r w:rsidR="00366DA7" w:rsidRPr="00402AC7">
        <w:rPr>
          <w:spacing w:val="-4"/>
          <w:lang w:val="sq-AL"/>
        </w:rPr>
        <w:t>-së</w:t>
      </w:r>
      <w:r w:rsidR="00A766A4" w:rsidRPr="00402AC7">
        <w:rPr>
          <w:spacing w:val="-4"/>
          <w:lang w:val="sq-AL"/>
        </w:rPr>
        <w:t xml:space="preserve"> në konsumin total të energjisë;</w:t>
      </w:r>
    </w:p>
    <w:p w:rsidR="00A766A4" w:rsidRPr="00402AC7" w:rsidRDefault="00D32642" w:rsidP="00A766A4">
      <w:pPr>
        <w:pStyle w:val="Paragrafi"/>
        <w:rPr>
          <w:spacing w:val="-4"/>
          <w:lang w:val="sq-AL"/>
        </w:rPr>
      </w:pPr>
      <w:r w:rsidRPr="00402AC7">
        <w:rPr>
          <w:spacing w:val="-4"/>
          <w:lang w:val="sq-AL"/>
        </w:rPr>
        <w:t>-</w:t>
      </w:r>
      <w:r w:rsidR="00366DA7" w:rsidRPr="00402AC7">
        <w:rPr>
          <w:spacing w:val="-4"/>
          <w:lang w:val="sq-AL"/>
        </w:rPr>
        <w:t xml:space="preserve"> </w:t>
      </w:r>
      <w:r w:rsidR="00A766A4" w:rsidRPr="00402AC7">
        <w:rPr>
          <w:spacing w:val="-4"/>
          <w:lang w:val="sq-AL"/>
        </w:rPr>
        <w:t>Lidhjen e detyrueshme me rrjetet e transmetimit ose shpërndarjes;</w:t>
      </w:r>
    </w:p>
    <w:p w:rsidR="00A766A4" w:rsidRPr="00402AC7" w:rsidRDefault="00D32642" w:rsidP="00A766A4">
      <w:pPr>
        <w:pStyle w:val="Paragrafi"/>
        <w:rPr>
          <w:spacing w:val="-4"/>
          <w:lang w:val="sq-AL"/>
        </w:rPr>
      </w:pPr>
      <w:r w:rsidRPr="00402AC7">
        <w:rPr>
          <w:spacing w:val="-4"/>
          <w:lang w:val="sq-AL"/>
        </w:rPr>
        <w:t>-</w:t>
      </w:r>
      <w:r w:rsidR="00366DA7" w:rsidRPr="00402AC7">
        <w:rPr>
          <w:spacing w:val="-4"/>
          <w:lang w:val="sq-AL"/>
        </w:rPr>
        <w:t xml:space="preserve"> </w:t>
      </w:r>
      <w:r w:rsidR="00A766A4" w:rsidRPr="00402AC7">
        <w:rPr>
          <w:spacing w:val="-4"/>
          <w:lang w:val="sq-AL"/>
        </w:rPr>
        <w:t>Pagesën vetëm të kostove të drejtpërdrejta të lidhjes me rrjetet e transmetimit apo shpërndarjes së energjisë elektrike;</w:t>
      </w:r>
    </w:p>
    <w:p w:rsidR="0059048A" w:rsidRPr="00402AC7" w:rsidRDefault="0059048A" w:rsidP="00A766A4">
      <w:pPr>
        <w:pStyle w:val="Paragrafi"/>
        <w:rPr>
          <w:spacing w:val="-4"/>
          <w:lang w:val="sq-AL"/>
        </w:rPr>
      </w:pPr>
    </w:p>
    <w:p w:rsidR="00A766A4" w:rsidRPr="00402AC7" w:rsidRDefault="00D32642" w:rsidP="00A766A4">
      <w:pPr>
        <w:pStyle w:val="Paragrafi"/>
        <w:rPr>
          <w:spacing w:val="-4"/>
          <w:lang w:val="sq-AL"/>
        </w:rPr>
      </w:pPr>
      <w:r w:rsidRPr="00402AC7">
        <w:rPr>
          <w:spacing w:val="-4"/>
          <w:lang w:val="sq-AL"/>
        </w:rPr>
        <w:t>-</w:t>
      </w:r>
      <w:r w:rsidR="00366DA7" w:rsidRPr="00402AC7">
        <w:rPr>
          <w:spacing w:val="-4"/>
          <w:lang w:val="sq-AL"/>
        </w:rPr>
        <w:t xml:space="preserve"> </w:t>
      </w:r>
      <w:r w:rsidR="00A766A4" w:rsidRPr="00402AC7">
        <w:rPr>
          <w:spacing w:val="-4"/>
          <w:lang w:val="sq-AL"/>
        </w:rPr>
        <w:t>Marrëveshjet afatgjata (15</w:t>
      </w:r>
      <w:r w:rsidR="00366DA7" w:rsidRPr="00402AC7">
        <w:rPr>
          <w:spacing w:val="-4"/>
          <w:lang w:val="sq-AL"/>
        </w:rPr>
        <w:t>-</w:t>
      </w:r>
      <w:r w:rsidR="00A766A4" w:rsidRPr="00402AC7">
        <w:rPr>
          <w:spacing w:val="-4"/>
          <w:lang w:val="sq-AL"/>
        </w:rPr>
        <w:t xml:space="preserve">vjeçare) për blerjen e energjisë elektrike për energjinë e prodhuar nga centralet BRE deri në kapacitetin e instaluar 15 </w:t>
      </w:r>
      <w:r w:rsidR="00366DA7" w:rsidRPr="00402AC7">
        <w:rPr>
          <w:spacing w:val="-4"/>
          <w:lang w:val="sq-AL"/>
        </w:rPr>
        <w:t xml:space="preserve">mw </w:t>
      </w:r>
      <w:r w:rsidR="00A766A4" w:rsidRPr="00402AC7">
        <w:rPr>
          <w:spacing w:val="-4"/>
          <w:lang w:val="sq-AL"/>
        </w:rPr>
        <w:t>do të mbeten të njëjta. ERE do të përgatisë legjislacionin përkatës dytësor për zbatimin e tyre;</w:t>
      </w:r>
    </w:p>
    <w:p w:rsidR="00A766A4" w:rsidRPr="00402AC7" w:rsidRDefault="00D32642" w:rsidP="00A766A4">
      <w:pPr>
        <w:pStyle w:val="Paragrafi"/>
        <w:rPr>
          <w:spacing w:val="-4"/>
          <w:lang w:val="sq-AL"/>
        </w:rPr>
      </w:pPr>
      <w:r w:rsidRPr="00402AC7">
        <w:rPr>
          <w:spacing w:val="-4"/>
          <w:lang w:val="sq-AL"/>
        </w:rPr>
        <w:t>-</w:t>
      </w:r>
      <w:r w:rsidR="00366DA7" w:rsidRPr="00402AC7">
        <w:rPr>
          <w:spacing w:val="-4"/>
          <w:lang w:val="sq-AL"/>
        </w:rPr>
        <w:t xml:space="preserve"> </w:t>
      </w:r>
      <w:r w:rsidR="00A766A4" w:rsidRPr="00402AC7">
        <w:rPr>
          <w:spacing w:val="-4"/>
          <w:lang w:val="sq-AL"/>
        </w:rPr>
        <w:t>Blerja e detyrueshme e energjisë elektrike të prodhuar nga centralet e BRE</w:t>
      </w:r>
      <w:r w:rsidR="00366DA7" w:rsidRPr="00402AC7">
        <w:rPr>
          <w:spacing w:val="-4"/>
          <w:lang w:val="sq-AL"/>
        </w:rPr>
        <w:t>-së</w:t>
      </w:r>
      <w:r w:rsidR="00A766A4" w:rsidRPr="00402AC7">
        <w:rPr>
          <w:spacing w:val="-4"/>
          <w:lang w:val="sq-AL"/>
        </w:rPr>
        <w:t>.</w:t>
      </w:r>
    </w:p>
    <w:p w:rsidR="00A766A4" w:rsidRPr="00402AC7" w:rsidRDefault="00A766A4" w:rsidP="00A766A4">
      <w:pPr>
        <w:pStyle w:val="Paragrafi"/>
        <w:rPr>
          <w:spacing w:val="-4"/>
          <w:lang w:val="sq-AL"/>
        </w:rPr>
      </w:pPr>
      <w:r w:rsidRPr="00402AC7">
        <w:rPr>
          <w:spacing w:val="-4"/>
          <w:lang w:val="sq-AL"/>
        </w:rPr>
        <w:t xml:space="preserve">Përveç kësaj, të gjitha impiantet BRE me kapacitet të instaluar më të lartë se 2 </w:t>
      </w:r>
      <w:r w:rsidR="00366DA7" w:rsidRPr="00402AC7">
        <w:rPr>
          <w:spacing w:val="-4"/>
          <w:lang w:val="sq-AL"/>
        </w:rPr>
        <w:t xml:space="preserve">mw </w:t>
      </w:r>
      <w:r w:rsidRPr="00402AC7">
        <w:rPr>
          <w:spacing w:val="-4"/>
          <w:lang w:val="sq-AL"/>
        </w:rPr>
        <w:t>do të kenë</w:t>
      </w:r>
      <w:r w:rsidR="00EE6066" w:rsidRPr="00402AC7">
        <w:rPr>
          <w:spacing w:val="-4"/>
          <w:lang w:val="sq-AL"/>
        </w:rPr>
        <w:t xml:space="preserve"> </w:t>
      </w:r>
      <w:r w:rsidRPr="00402AC7">
        <w:rPr>
          <w:spacing w:val="-4"/>
          <w:lang w:val="sq-AL"/>
        </w:rPr>
        <w:t>përgjegjësi balancuese në momentin e krijimit të tregut balancues. Si rezultat i këtyre masave, interesi për centralet BRE është rritur ndjeshëm dhe kanë filluar të ndërtohen impiante të reja - fillimisht hidrocentralet e vogla dhe ato fotovoltaike, të cilat janë teknologjitë më të njohura dhe të disponueshme. Përveç kësaj, disa investitorë kanë filluar të kërkojnë autorizime për centralet e erës, si dhe centralet e biomasës.</w:t>
      </w:r>
    </w:p>
    <w:p w:rsidR="00A766A4" w:rsidRPr="00402AC7" w:rsidRDefault="00A766A4" w:rsidP="00A766A4">
      <w:pPr>
        <w:pStyle w:val="Paragrafi"/>
        <w:rPr>
          <w:spacing w:val="-4"/>
          <w:lang w:val="sq-AL"/>
        </w:rPr>
      </w:pPr>
      <w:r w:rsidRPr="00402AC7">
        <w:rPr>
          <w:spacing w:val="-4"/>
          <w:lang w:val="sq-AL"/>
        </w:rPr>
        <w:t>Një komponent kyç i ligjit të ri për BRE</w:t>
      </w:r>
      <w:r w:rsidR="00366DA7" w:rsidRPr="00402AC7">
        <w:rPr>
          <w:spacing w:val="-4"/>
          <w:lang w:val="sq-AL"/>
        </w:rPr>
        <w:t>-në</w:t>
      </w:r>
      <w:r w:rsidRPr="00402AC7">
        <w:rPr>
          <w:spacing w:val="-4"/>
          <w:lang w:val="sq-AL"/>
        </w:rPr>
        <w:t xml:space="preserve"> është një metodologji e re e tarifave, e cila është rezultat i një studimi që ERE kishte ndërmarrë në vitin 2017 për të përcaktuar metodologjinë më të përshtatshme. Për shkak se sektori privat është identifikuar si aktor kryesor në zhvillimin e sektorit BRE, fokusi i metodologjisë ishte që të merrte në konsideratë shkallën e kthimit të normës së investimit në projekt nga pikëpamja e investitorit privat. Si rrjedhojë, studimi arriti në përfundimin se rezultati i një analize afatgjatë të kostos për njësi (LRMC,) duhet të jetë baza mbi të cilën bazohet tarifa e energjisë së rinovueshme për secilin lloj të një centrali të kualifikuar BRE. Studimi arriti në përfundimin se: </w:t>
      </w:r>
    </w:p>
    <w:p w:rsidR="00A766A4" w:rsidRPr="00402AC7" w:rsidRDefault="00D32642" w:rsidP="00A766A4">
      <w:pPr>
        <w:pStyle w:val="Paragrafi"/>
        <w:rPr>
          <w:spacing w:val="-4"/>
          <w:lang w:val="sq-AL"/>
        </w:rPr>
      </w:pPr>
      <w:r w:rsidRPr="00402AC7">
        <w:rPr>
          <w:spacing w:val="-4"/>
          <w:lang w:val="sq-AL"/>
        </w:rPr>
        <w:t>-</w:t>
      </w:r>
      <w:r w:rsidR="00366DA7" w:rsidRPr="00402AC7">
        <w:rPr>
          <w:spacing w:val="-4"/>
          <w:lang w:val="sq-AL"/>
        </w:rPr>
        <w:t xml:space="preserve"> </w:t>
      </w:r>
      <w:r w:rsidR="00A766A4" w:rsidRPr="00402AC7">
        <w:rPr>
          <w:spacing w:val="-4"/>
          <w:lang w:val="sq-AL"/>
        </w:rPr>
        <w:t>Objektivat e BE</w:t>
      </w:r>
      <w:r w:rsidR="00366DA7" w:rsidRPr="00402AC7">
        <w:rPr>
          <w:spacing w:val="-4"/>
          <w:lang w:val="sq-AL"/>
        </w:rPr>
        <w:t>-së</w:t>
      </w:r>
      <w:r w:rsidR="00A766A4" w:rsidRPr="00402AC7">
        <w:rPr>
          <w:spacing w:val="-4"/>
          <w:lang w:val="sq-AL"/>
        </w:rPr>
        <w:t xml:space="preserve"> për pjesën e energjisë së rinovueshme mund të përmbushen vetëm nga një kontribut i rëndësishëm nga HEC-e të reja, përdorim i energjisë diellore për prodhim energjie elektrike, burimet tradicionale dhe të reja industriale të biomasës, si dhe impiantet e erës, të cilat kërkojnë mobilizimin e sektorit privat;</w:t>
      </w:r>
    </w:p>
    <w:p w:rsidR="00A766A4" w:rsidRPr="00402AC7" w:rsidRDefault="00D32642" w:rsidP="00A766A4">
      <w:pPr>
        <w:pStyle w:val="Paragrafi"/>
        <w:rPr>
          <w:spacing w:val="-4"/>
          <w:lang w:val="sq-AL"/>
        </w:rPr>
      </w:pPr>
      <w:r w:rsidRPr="00402AC7">
        <w:rPr>
          <w:spacing w:val="-4"/>
          <w:lang w:val="sq-AL"/>
        </w:rPr>
        <w:t>-</w:t>
      </w:r>
      <w:r w:rsidR="00366DA7" w:rsidRPr="00402AC7">
        <w:rPr>
          <w:spacing w:val="-4"/>
          <w:lang w:val="sq-AL"/>
        </w:rPr>
        <w:t xml:space="preserve"> </w:t>
      </w:r>
      <w:r w:rsidR="00A766A4" w:rsidRPr="00402AC7">
        <w:rPr>
          <w:spacing w:val="-4"/>
          <w:lang w:val="sq-AL"/>
        </w:rPr>
        <w:t>Niveli i investimeve të nevojshme do të kërkojë përfshirje të konsiderueshme nga investitorët privatë, të cilët kërkojnë një normë tërheqëse të kthimit në investimin e tyre;</w:t>
      </w:r>
    </w:p>
    <w:p w:rsidR="00A766A4" w:rsidRPr="00402AC7" w:rsidRDefault="00D32642" w:rsidP="00A766A4">
      <w:pPr>
        <w:pStyle w:val="Paragrafi"/>
        <w:rPr>
          <w:spacing w:val="-4"/>
          <w:lang w:val="sq-AL"/>
        </w:rPr>
      </w:pPr>
      <w:r w:rsidRPr="00402AC7">
        <w:rPr>
          <w:spacing w:val="-4"/>
          <w:lang w:val="sq-AL"/>
        </w:rPr>
        <w:t>-</w:t>
      </w:r>
      <w:r w:rsidR="00366DA7" w:rsidRPr="00402AC7">
        <w:rPr>
          <w:spacing w:val="-4"/>
          <w:lang w:val="sq-AL"/>
        </w:rPr>
        <w:t xml:space="preserve"> </w:t>
      </w:r>
      <w:r w:rsidR="00A766A4" w:rsidRPr="00402AC7">
        <w:rPr>
          <w:spacing w:val="-4"/>
          <w:lang w:val="sq-AL"/>
        </w:rPr>
        <w:t>Kushtet aktuale të tregut: maturimi i kredisë 7</w:t>
      </w:r>
      <w:r w:rsidR="00B3788D" w:rsidRPr="00402AC7">
        <w:rPr>
          <w:spacing w:val="-4"/>
          <w:lang w:val="sq-AL"/>
        </w:rPr>
        <w:t>–</w:t>
      </w:r>
      <w:r w:rsidR="00A766A4" w:rsidRPr="00402AC7">
        <w:rPr>
          <w:spacing w:val="-4"/>
          <w:lang w:val="sq-AL"/>
        </w:rPr>
        <w:t>10</w:t>
      </w:r>
      <w:r w:rsidR="00B3788D" w:rsidRPr="00402AC7">
        <w:rPr>
          <w:spacing w:val="-4"/>
          <w:lang w:val="sq-AL"/>
        </w:rPr>
        <w:t>-</w:t>
      </w:r>
      <w:r w:rsidR="00A766A4" w:rsidRPr="00402AC7">
        <w:rPr>
          <w:spacing w:val="-4"/>
          <w:lang w:val="sq-AL"/>
        </w:rPr>
        <w:t>vjeçare, 2 vjet pa penalitete për mospagimin e kredisë, norma e kthimit të kapitalit 15</w:t>
      </w:r>
      <w:r w:rsidR="00B3788D" w:rsidRPr="00402AC7">
        <w:rPr>
          <w:spacing w:val="-4"/>
          <w:lang w:val="sq-AL"/>
        </w:rPr>
        <w:t>–</w:t>
      </w:r>
      <w:r w:rsidR="00A766A4" w:rsidRPr="00402AC7">
        <w:rPr>
          <w:spacing w:val="-4"/>
          <w:lang w:val="sq-AL"/>
        </w:rPr>
        <w:t>16%, vlerësohet se janë kushte që mund të konsiderohen tërheqëse nga sektori privat.</w:t>
      </w:r>
    </w:p>
    <w:p w:rsidR="0059048A" w:rsidRPr="00402AC7" w:rsidRDefault="0059048A" w:rsidP="00A766A4">
      <w:pPr>
        <w:pStyle w:val="Paragrafi"/>
        <w:rPr>
          <w:spacing w:val="-4"/>
          <w:lang w:val="sq-AL"/>
        </w:rPr>
      </w:pPr>
    </w:p>
    <w:p w:rsidR="00A766A4" w:rsidRPr="00402AC7" w:rsidRDefault="00A766A4" w:rsidP="00A766A4">
      <w:pPr>
        <w:pStyle w:val="Paragrafi"/>
        <w:rPr>
          <w:spacing w:val="-4"/>
          <w:lang w:val="sq-AL"/>
        </w:rPr>
      </w:pPr>
      <w:r w:rsidRPr="00402AC7">
        <w:rPr>
          <w:spacing w:val="-4"/>
          <w:lang w:val="sq-AL"/>
        </w:rPr>
        <w:t>Ligji i ri për BRE</w:t>
      </w:r>
      <w:r w:rsidR="00366DA7" w:rsidRPr="00402AC7">
        <w:rPr>
          <w:spacing w:val="-4"/>
          <w:lang w:val="sq-AL"/>
        </w:rPr>
        <w:t>-në</w:t>
      </w:r>
      <w:r w:rsidRPr="00402AC7">
        <w:rPr>
          <w:spacing w:val="-4"/>
          <w:lang w:val="sq-AL"/>
        </w:rPr>
        <w:t xml:space="preserve"> kërkon që Këshilli i Ministrave të miratojë, metodologjinë për vendosjen e skemave mbështetëse për Prodhuesit me Përparësi të HEC-eve, PvPP-ve, WPP-ve, PP-ve të BioGazit. Është e rëndësishme që metodologjia</w:t>
      </w:r>
      <w:r w:rsidR="00366DA7" w:rsidRPr="00402AC7">
        <w:rPr>
          <w:spacing w:val="-4"/>
          <w:lang w:val="sq-AL"/>
        </w:rPr>
        <w:t>:</w:t>
      </w:r>
      <w:r w:rsidRPr="00402AC7">
        <w:rPr>
          <w:spacing w:val="-4"/>
          <w:lang w:val="sq-AL"/>
        </w:rPr>
        <w:t xml:space="preserve"> i) të mundësojë rimëkëmbjen e investimeve në instalim, duke përdorur teknologjinë e energjisë së rinovueshme aktualisht me fitim të arsyeshëm</w:t>
      </w:r>
      <w:r w:rsidR="00366DA7" w:rsidRPr="00402AC7">
        <w:rPr>
          <w:spacing w:val="-4"/>
          <w:lang w:val="sq-AL"/>
        </w:rPr>
        <w:t>;</w:t>
      </w:r>
      <w:r w:rsidRPr="00402AC7">
        <w:rPr>
          <w:spacing w:val="-4"/>
          <w:lang w:val="sq-AL"/>
        </w:rPr>
        <w:t xml:space="preserve"> ii) përcaktimin e madhësisë maksimale të instalimit për secilin lloj të teknologjisë së kualifikuar BRE</w:t>
      </w:r>
      <w:r w:rsidR="00366DA7" w:rsidRPr="00402AC7">
        <w:rPr>
          <w:spacing w:val="-4"/>
          <w:lang w:val="sq-AL"/>
        </w:rPr>
        <w:t>;</w:t>
      </w:r>
      <w:r w:rsidRPr="00402AC7">
        <w:rPr>
          <w:spacing w:val="-4"/>
          <w:lang w:val="sq-AL"/>
        </w:rPr>
        <w:t xml:space="preserve"> iii) kapaciteti total i instaluar për çdo lloj teknologjie BRE që do të përfitojë nga skemat mbështetëse; iv) duhet të marrë parasysh ndikimet sociale dhe ekonomike të skemës së mbështetjes për konsumatorët; v) të përfshijë një formulë indeksimi për të mbuluar inflacionin për çdo vit; vi) të krijojë një formulë për llogaritjen e çdo shtese plotësuese të BRE-së për çmimin e energjisë elektrike të përdoruesit fundor për të gjithë konsumatorët e energjisë elektrike në Shqipëri. </w:t>
      </w:r>
    </w:p>
    <w:p w:rsidR="00A766A4" w:rsidRPr="00402AC7" w:rsidRDefault="00A766A4" w:rsidP="00A766A4">
      <w:pPr>
        <w:pStyle w:val="Paragrafi"/>
        <w:rPr>
          <w:spacing w:val="-4"/>
          <w:lang w:val="sq-AL"/>
        </w:rPr>
      </w:pPr>
      <w:r w:rsidRPr="00402AC7">
        <w:rPr>
          <w:spacing w:val="-4"/>
          <w:lang w:val="sq-AL"/>
        </w:rPr>
        <w:t>Ligji i ri mbi BRE</w:t>
      </w:r>
      <w:r w:rsidR="00366DA7" w:rsidRPr="00402AC7">
        <w:rPr>
          <w:spacing w:val="-4"/>
          <w:lang w:val="sq-AL"/>
        </w:rPr>
        <w:t>-në</w:t>
      </w:r>
      <w:r w:rsidRPr="00402AC7">
        <w:rPr>
          <w:spacing w:val="-4"/>
          <w:lang w:val="sq-AL"/>
        </w:rPr>
        <w:t xml:space="preserve"> përcakton</w:t>
      </w:r>
      <w:r w:rsidR="00A550BE" w:rsidRPr="00402AC7">
        <w:rPr>
          <w:spacing w:val="-4"/>
          <w:lang w:val="sq-AL"/>
        </w:rPr>
        <w:t>,</w:t>
      </w:r>
      <w:r w:rsidRPr="00402AC7">
        <w:rPr>
          <w:spacing w:val="-4"/>
          <w:lang w:val="sq-AL"/>
        </w:rPr>
        <w:t xml:space="preserve"> </w:t>
      </w:r>
      <w:r w:rsidRPr="00402AC7">
        <w:rPr>
          <w:spacing w:val="-4"/>
          <w:lang w:val="sq-AL" w:eastAsia="de-AT"/>
        </w:rPr>
        <w:t>gjithashtu</w:t>
      </w:r>
      <w:r w:rsidR="00A550BE" w:rsidRPr="00402AC7">
        <w:rPr>
          <w:spacing w:val="-4"/>
          <w:lang w:val="sq-AL"/>
        </w:rPr>
        <w:t>,</w:t>
      </w:r>
      <w:r w:rsidRPr="00402AC7">
        <w:rPr>
          <w:spacing w:val="-4"/>
          <w:lang w:val="sq-AL" w:eastAsia="de-AT"/>
        </w:rPr>
        <w:t xml:space="preserve"> </w:t>
      </w:r>
      <w:r w:rsidRPr="00402AC7">
        <w:rPr>
          <w:spacing w:val="-4"/>
          <w:lang w:val="sq-AL"/>
        </w:rPr>
        <w:t xml:space="preserve">se </w:t>
      </w:r>
      <w:r w:rsidRPr="00402AC7">
        <w:rPr>
          <w:spacing w:val="-4"/>
          <w:lang w:val="sq-AL" w:eastAsia="de-AT"/>
        </w:rPr>
        <w:t>mbështetja</w:t>
      </w:r>
      <w:r w:rsidRPr="00402AC7">
        <w:rPr>
          <w:spacing w:val="-4"/>
          <w:lang w:val="sq-AL"/>
        </w:rPr>
        <w:t xml:space="preserve"> do të jepet</w:t>
      </w:r>
      <w:r w:rsidRPr="00402AC7">
        <w:rPr>
          <w:spacing w:val="-4"/>
          <w:lang w:val="sq-AL" w:eastAsia="de-AT"/>
        </w:rPr>
        <w:t xml:space="preserve"> edhe</w:t>
      </w:r>
      <w:r w:rsidRPr="00402AC7">
        <w:rPr>
          <w:spacing w:val="-4"/>
          <w:lang w:val="sq-AL"/>
        </w:rPr>
        <w:t xml:space="preserve"> në bazë të një kontrate për diferencat (KpD) që siguron një prim të ndryshueshëm të llogaritur si pagesa e diferencës midis një çmimi administrativ të vendosur paraprakisht (çmimi fiks) dhe një mase të çmimit të tregut për energji elektrike (çmimi i referencës).</w:t>
      </w:r>
    </w:p>
    <w:p w:rsidR="00A766A4" w:rsidRPr="00402AC7" w:rsidRDefault="00D32642" w:rsidP="00A766A4">
      <w:pPr>
        <w:pStyle w:val="Paragrafi"/>
        <w:rPr>
          <w:spacing w:val="-4"/>
          <w:lang w:val="sq-AL"/>
        </w:rPr>
      </w:pPr>
      <w:r w:rsidRPr="00402AC7">
        <w:rPr>
          <w:spacing w:val="-4"/>
          <w:lang w:val="sq-AL"/>
        </w:rPr>
        <w:t>-</w:t>
      </w:r>
      <w:r w:rsidR="00CC6BAD" w:rsidRPr="00402AC7">
        <w:rPr>
          <w:spacing w:val="-4"/>
          <w:lang w:val="sq-AL"/>
        </w:rPr>
        <w:t xml:space="preserve"> </w:t>
      </w:r>
      <w:r w:rsidR="00A766A4" w:rsidRPr="00402AC7">
        <w:rPr>
          <w:spacing w:val="-4"/>
          <w:lang w:val="sq-AL"/>
        </w:rPr>
        <w:t xml:space="preserve">Çmimi fiks (niveli i skemave të mbështetjes) duhet të llogaritet në mënyrë që të arrijë një volum të rëndësishëm të një teknologjie të veçantë të burimeve të energjisë së </w:t>
      </w:r>
      <w:r w:rsidR="00A766A4" w:rsidRPr="00402AC7">
        <w:rPr>
          <w:spacing w:val="-4"/>
          <w:lang w:val="sq-AL" w:eastAsia="de-AT"/>
        </w:rPr>
        <w:t>rinovueshme</w:t>
      </w:r>
      <w:r w:rsidR="00A766A4" w:rsidRPr="00402AC7">
        <w:rPr>
          <w:spacing w:val="-4"/>
          <w:lang w:val="sq-AL"/>
        </w:rPr>
        <w:t xml:space="preserve"> ekonomikisht të qëndrueshme dhe në këtë mënyrë të nxisë </w:t>
      </w:r>
      <w:r w:rsidR="00A766A4" w:rsidRPr="00402AC7">
        <w:rPr>
          <w:spacing w:val="-4"/>
          <w:lang w:val="sq-AL" w:eastAsia="de-AT"/>
        </w:rPr>
        <w:t>investimet</w:t>
      </w:r>
      <w:r w:rsidR="00A766A4" w:rsidRPr="00402AC7">
        <w:rPr>
          <w:spacing w:val="-4"/>
          <w:lang w:val="sq-AL"/>
        </w:rPr>
        <w:t xml:space="preserve">. Çmimi i referencës është një çmim që bazohet në çmimin APEX ose më parë në çmimin e krahasueshëm të tregut të shitjeve me shumicë në një periudhë të caktuar. Për të siguruar që prodhuesit e energjisë së </w:t>
      </w:r>
      <w:r w:rsidR="00A766A4" w:rsidRPr="00402AC7">
        <w:rPr>
          <w:spacing w:val="-4"/>
          <w:lang w:val="sq-AL" w:eastAsia="de-AT"/>
        </w:rPr>
        <w:t>rinovueshme</w:t>
      </w:r>
      <w:r w:rsidR="00A766A4" w:rsidRPr="00402AC7">
        <w:rPr>
          <w:spacing w:val="-4"/>
          <w:lang w:val="sq-AL"/>
        </w:rPr>
        <w:t xml:space="preserve"> nuk janë duke u mbikompensuar, ofruesit janë të detyruar të paguajnë diferencën midis çmimit të referencës dhe çmimit fiks në KpD.</w:t>
      </w:r>
    </w:p>
    <w:p w:rsidR="00A766A4" w:rsidRPr="00402AC7" w:rsidRDefault="00D32642" w:rsidP="00A766A4">
      <w:pPr>
        <w:pStyle w:val="Paragrafi"/>
        <w:rPr>
          <w:spacing w:val="-4"/>
          <w:lang w:val="sq-AL"/>
        </w:rPr>
      </w:pPr>
      <w:r w:rsidRPr="00402AC7">
        <w:rPr>
          <w:spacing w:val="-4"/>
          <w:lang w:val="sq-AL"/>
        </w:rPr>
        <w:t>-</w:t>
      </w:r>
      <w:r w:rsidR="00CC6BAD" w:rsidRPr="00402AC7">
        <w:rPr>
          <w:spacing w:val="-4"/>
          <w:lang w:val="sq-AL"/>
        </w:rPr>
        <w:t xml:space="preserve"> </w:t>
      </w:r>
      <w:r w:rsidR="00A766A4" w:rsidRPr="00402AC7">
        <w:rPr>
          <w:spacing w:val="-4"/>
          <w:lang w:val="sq-AL"/>
        </w:rPr>
        <w:t xml:space="preserve">Në parim, mbështetja financiare në bazë të një kontrate për diferenca (KpD) dhe niveli i një mbështetjeje të tillë duhet të përcaktohen nëpërmjet një procesi konkurrues dhe jodiskriminues (ankand) për </w:t>
      </w:r>
      <w:r w:rsidR="00A766A4" w:rsidRPr="00402AC7">
        <w:rPr>
          <w:spacing w:val="-4"/>
          <w:lang w:val="sq-AL" w:eastAsia="de-AT"/>
        </w:rPr>
        <w:t>t</w:t>
      </w:r>
      <w:r w:rsidR="00236E16" w:rsidRPr="00402AC7">
        <w:rPr>
          <w:spacing w:val="-4"/>
          <w:lang w:val="sq-AL" w:eastAsia="de-AT"/>
        </w:rPr>
        <w:t>’</w:t>
      </w:r>
      <w:r w:rsidR="00A766A4" w:rsidRPr="00402AC7">
        <w:rPr>
          <w:spacing w:val="-4"/>
          <w:lang w:val="sq-AL" w:eastAsia="de-AT"/>
        </w:rPr>
        <w:t>u</w:t>
      </w:r>
      <w:r w:rsidR="00A766A4" w:rsidRPr="00402AC7">
        <w:rPr>
          <w:spacing w:val="-4"/>
          <w:lang w:val="sq-AL"/>
        </w:rPr>
        <w:t xml:space="preserve"> bërë prodhues i kualifikuar i energjisë elektrike nga burimet e </w:t>
      </w:r>
      <w:r w:rsidR="00A766A4" w:rsidRPr="00402AC7">
        <w:rPr>
          <w:spacing w:val="-4"/>
          <w:lang w:val="sq-AL" w:eastAsia="de-AT"/>
        </w:rPr>
        <w:t>rinovueshme</w:t>
      </w:r>
      <w:r w:rsidR="00A766A4" w:rsidRPr="00402AC7">
        <w:rPr>
          <w:spacing w:val="-4"/>
          <w:lang w:val="sq-AL"/>
        </w:rPr>
        <w:t xml:space="preserve"> të energjisë.</w:t>
      </w:r>
    </w:p>
    <w:p w:rsidR="00A766A4" w:rsidRPr="00402AC7" w:rsidRDefault="00D32642" w:rsidP="00A766A4">
      <w:pPr>
        <w:pStyle w:val="Paragrafi"/>
        <w:rPr>
          <w:spacing w:val="-4"/>
          <w:lang w:val="sq-AL"/>
        </w:rPr>
      </w:pPr>
      <w:r w:rsidRPr="00402AC7">
        <w:rPr>
          <w:spacing w:val="-4"/>
          <w:lang w:val="sq-AL"/>
        </w:rPr>
        <w:t>-</w:t>
      </w:r>
      <w:r w:rsidR="00A766A4" w:rsidRPr="00402AC7">
        <w:rPr>
          <w:spacing w:val="-4"/>
          <w:lang w:val="sq-AL"/>
        </w:rPr>
        <w:t xml:space="preserve"> KpD</w:t>
      </w:r>
      <w:r w:rsidR="00CC6BAD" w:rsidRPr="00402AC7">
        <w:rPr>
          <w:spacing w:val="-4"/>
          <w:lang w:val="sq-AL"/>
        </w:rPr>
        <w:t>-ja</w:t>
      </w:r>
      <w:r w:rsidR="00A766A4" w:rsidRPr="00402AC7">
        <w:rPr>
          <w:spacing w:val="-4"/>
          <w:lang w:val="sq-AL"/>
        </w:rPr>
        <w:t xml:space="preserve"> do të kenë një kohëzgjatje prej 15 vjetësh.</w:t>
      </w:r>
    </w:p>
    <w:p w:rsidR="00A766A4" w:rsidRPr="00402AC7" w:rsidRDefault="00A766A4" w:rsidP="00A766A4">
      <w:pPr>
        <w:pStyle w:val="Paragrafi"/>
        <w:rPr>
          <w:spacing w:val="-4"/>
          <w:lang w:val="sq-AL"/>
        </w:rPr>
      </w:pPr>
      <w:r w:rsidRPr="00402AC7">
        <w:rPr>
          <w:spacing w:val="-4"/>
          <w:lang w:val="sq-AL"/>
        </w:rPr>
        <w:t>Marrëdhëniet dhe roli i pjesëmarrësve të tregut në funksionimin e Modelit të Tregut, përcaktohen nga marrëveshjet midis pjesëmarrësve individualë dhe Bursës Shqiptare t</w:t>
      </w:r>
      <w:r w:rsidR="008C1FFF" w:rsidRPr="00402AC7">
        <w:rPr>
          <w:spacing w:val="-4"/>
          <w:lang w:val="sq-AL"/>
        </w:rPr>
        <w:t>ë</w:t>
      </w:r>
      <w:r w:rsidRPr="00402AC7">
        <w:rPr>
          <w:spacing w:val="-4"/>
          <w:lang w:val="sq-AL"/>
        </w:rPr>
        <w:t xml:space="preserve"> </w:t>
      </w:r>
      <w:r w:rsidR="00C424B4" w:rsidRPr="00402AC7">
        <w:rPr>
          <w:spacing w:val="-4"/>
          <w:lang w:val="sq-AL"/>
        </w:rPr>
        <w:t>Energjisë</w:t>
      </w:r>
      <w:r w:rsidRPr="00402AC7">
        <w:rPr>
          <w:spacing w:val="-4"/>
          <w:lang w:val="sq-AL"/>
        </w:rPr>
        <w:t xml:space="preserve"> Elektrike dhe OST</w:t>
      </w:r>
      <w:r w:rsidR="00CC6BAD" w:rsidRPr="00402AC7">
        <w:rPr>
          <w:spacing w:val="-4"/>
          <w:lang w:val="sq-AL"/>
        </w:rPr>
        <w:t>-së</w:t>
      </w:r>
      <w:r w:rsidRPr="00402AC7">
        <w:rPr>
          <w:spacing w:val="-4"/>
          <w:lang w:val="sq-AL"/>
        </w:rPr>
        <w:t xml:space="preserve">, ose rregullohen nëpërmjet marrëveshjeve dypalëshe standarde të zbatueshme. Të gjitha impiantet e energjisë BRE janë të ndara në dy grupe: të gjitha BRE me kapacitet të instaluar më të ulët se 2 </w:t>
      </w:r>
      <w:r w:rsidR="00CC6BAD" w:rsidRPr="00402AC7">
        <w:rPr>
          <w:spacing w:val="-4"/>
          <w:lang w:val="sq-AL"/>
        </w:rPr>
        <w:t xml:space="preserve">mw </w:t>
      </w:r>
      <w:r w:rsidRPr="00402AC7">
        <w:rPr>
          <w:spacing w:val="-4"/>
          <w:lang w:val="sq-AL"/>
        </w:rPr>
        <w:t xml:space="preserve">nuk do të kenë përgjegjësi balancuese dhe të gjitha BRE me kapacitet të instaluar më të lartë se 2 </w:t>
      </w:r>
      <w:r w:rsidR="00CC6BAD" w:rsidRPr="00402AC7">
        <w:rPr>
          <w:spacing w:val="-4"/>
          <w:lang w:val="sq-AL"/>
        </w:rPr>
        <w:t xml:space="preserve">mw </w:t>
      </w:r>
      <w:r w:rsidRPr="00402AC7">
        <w:rPr>
          <w:spacing w:val="-4"/>
          <w:lang w:val="sq-AL"/>
        </w:rPr>
        <w:t xml:space="preserve">do të kenë përgjegjësi balancuese. Çdo tarifë balancuese/penalitet do të aplikohet për mospërmbushjen e përgjegjësisë balancuese dhe do të vendoset me </w:t>
      </w:r>
      <w:r w:rsidR="00CC6BAD" w:rsidRPr="00402AC7">
        <w:rPr>
          <w:spacing w:val="-4"/>
          <w:lang w:val="sq-AL"/>
        </w:rPr>
        <w:t>v</w:t>
      </w:r>
      <w:r w:rsidRPr="00402AC7">
        <w:rPr>
          <w:spacing w:val="-4"/>
          <w:lang w:val="sq-AL"/>
        </w:rPr>
        <w:t>endim të Këshillit të Ministrave, që duhet të hartohen dhe miratohen për zbatimin praktik të kërkesave ligjore të Bursës Shqiptare të Energjisë dhe BRE</w:t>
      </w:r>
      <w:r w:rsidR="00CC6BAD" w:rsidRPr="00402AC7">
        <w:rPr>
          <w:spacing w:val="-4"/>
          <w:lang w:val="sq-AL"/>
        </w:rPr>
        <w:t>-së</w:t>
      </w:r>
      <w:r w:rsidRPr="00402AC7">
        <w:rPr>
          <w:spacing w:val="-4"/>
          <w:lang w:val="sq-AL"/>
        </w:rPr>
        <w:t>. Tabela 11 paraqet rekomandime strategjike që duhen marrë në konsideratë gjatë llogaritjes së skemave të mbështetjes, bazuar në ligjin e ri të BRE</w:t>
      </w:r>
      <w:r w:rsidR="00CC6BAD" w:rsidRPr="00402AC7">
        <w:rPr>
          <w:spacing w:val="-4"/>
          <w:lang w:val="sq-AL"/>
        </w:rPr>
        <w:t>-së</w:t>
      </w:r>
      <w:r w:rsidRPr="00402AC7">
        <w:rPr>
          <w:spacing w:val="-4"/>
          <w:lang w:val="sq-AL"/>
        </w:rPr>
        <w:t>.</w:t>
      </w:r>
    </w:p>
    <w:p w:rsidR="0059048A" w:rsidRPr="00402AC7" w:rsidRDefault="0059048A" w:rsidP="00F33104">
      <w:pPr>
        <w:pStyle w:val="Paragrafi"/>
        <w:rPr>
          <w:rFonts w:eastAsia="Times New Roman"/>
          <w:spacing w:val="-4"/>
          <w:lang w:val="sq-AL" w:eastAsia="en-GB"/>
        </w:rPr>
        <w:sectPr w:rsidR="0059048A" w:rsidRPr="00402AC7" w:rsidSect="0059048A">
          <w:type w:val="continuous"/>
          <w:pgSz w:w="11907" w:h="16840" w:code="9"/>
          <w:pgMar w:top="720" w:right="1134" w:bottom="720" w:left="1134" w:header="851" w:footer="851" w:gutter="0"/>
          <w:cols w:num="2" w:space="454"/>
          <w:docGrid w:linePitch="360"/>
        </w:sectPr>
      </w:pPr>
    </w:p>
    <w:p w:rsidR="0059048A" w:rsidRPr="00402AC7" w:rsidRDefault="0059048A" w:rsidP="00F33104">
      <w:pPr>
        <w:pStyle w:val="Paragrafi"/>
        <w:rPr>
          <w:rFonts w:eastAsia="Times New Roman"/>
          <w:spacing w:val="-4"/>
          <w:lang w:val="sq-AL" w:eastAsia="en-GB"/>
        </w:rPr>
      </w:pPr>
    </w:p>
    <w:p w:rsidR="00F04787" w:rsidRPr="00402AC7" w:rsidRDefault="00CC6BAD" w:rsidP="00F04787">
      <w:pPr>
        <w:pStyle w:val="Paragrafi"/>
        <w:rPr>
          <w:i/>
          <w:lang w:val="sq-AL"/>
        </w:rPr>
      </w:pPr>
      <w:r w:rsidRPr="00402AC7">
        <w:rPr>
          <w:i/>
          <w:lang w:val="sq-AL"/>
        </w:rPr>
        <w:t xml:space="preserve">Tabela </w:t>
      </w:r>
      <w:r w:rsidR="00F04787" w:rsidRPr="00402AC7">
        <w:rPr>
          <w:i/>
          <w:lang w:val="sq-AL"/>
        </w:rPr>
        <w:t>11</w:t>
      </w:r>
      <w:r w:rsidRPr="00402AC7">
        <w:rPr>
          <w:i/>
          <w:lang w:val="sq-AL"/>
        </w:rPr>
        <w:t>.</w:t>
      </w:r>
      <w:r w:rsidR="00EE6066" w:rsidRPr="00402AC7">
        <w:rPr>
          <w:i/>
          <w:lang w:val="sq-AL"/>
        </w:rPr>
        <w:t xml:space="preserve"> </w:t>
      </w:r>
      <w:r w:rsidR="00F04787" w:rsidRPr="00402AC7">
        <w:rPr>
          <w:i/>
          <w:lang w:val="sq-AL"/>
        </w:rPr>
        <w:t>Parametrat kryesor</w:t>
      </w:r>
      <w:r w:rsidRPr="00402AC7">
        <w:rPr>
          <w:i/>
          <w:lang w:val="sq-AL"/>
        </w:rPr>
        <w:t>ë</w:t>
      </w:r>
      <w:r w:rsidR="00F04787" w:rsidRPr="00402AC7">
        <w:rPr>
          <w:i/>
          <w:lang w:val="sq-AL"/>
        </w:rPr>
        <w:t xml:space="preserve"> teknik</w:t>
      </w:r>
      <w:r w:rsidRPr="00402AC7">
        <w:rPr>
          <w:i/>
          <w:lang w:val="sq-AL"/>
        </w:rPr>
        <w:t>ë</w:t>
      </w:r>
      <w:r w:rsidR="00F04787" w:rsidRPr="00402AC7">
        <w:rPr>
          <w:i/>
          <w:lang w:val="sq-AL"/>
        </w:rPr>
        <w:t xml:space="preserve"> dhe financiar</w:t>
      </w:r>
      <w:r w:rsidRPr="00402AC7">
        <w:rPr>
          <w:i/>
          <w:lang w:val="sq-AL"/>
        </w:rPr>
        <w:t>ë</w:t>
      </w:r>
      <w:r w:rsidR="00F04787" w:rsidRPr="00402AC7">
        <w:rPr>
          <w:i/>
          <w:lang w:val="sq-AL"/>
        </w:rPr>
        <w:t xml:space="preserve"> që do të merren parasysh për skemat mbështet</w:t>
      </w:r>
      <w:r w:rsidRPr="00402AC7">
        <w:rPr>
          <w:i/>
          <w:lang w:val="sq-AL"/>
        </w:rPr>
        <w:t>ë</w:t>
      </w:r>
      <w:r w:rsidR="00F04787" w:rsidRPr="00402AC7">
        <w:rPr>
          <w:i/>
          <w:lang w:val="sq-AL"/>
        </w:rPr>
        <w:t>se të teknologjive të BRE</w:t>
      </w:r>
      <w:r w:rsidRPr="00402AC7">
        <w:rPr>
          <w:i/>
          <w:lang w:val="sq-AL"/>
        </w:rPr>
        <w:t>-së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0"/>
        <w:gridCol w:w="3098"/>
        <w:gridCol w:w="3254"/>
        <w:gridCol w:w="3043"/>
      </w:tblGrid>
      <w:tr w:rsidR="00F04787" w:rsidRPr="000A12AB" w:rsidTr="003E43FE">
        <w:trPr>
          <w:trHeight w:val="179"/>
        </w:trPr>
        <w:tc>
          <w:tcPr>
            <w:tcW w:w="233" w:type="pct"/>
            <w:tcBorders>
              <w:right w:val="nil"/>
            </w:tcBorders>
            <w:shd w:val="clear" w:color="auto" w:fill="17365D" w:themeFill="text2" w:themeFillShade="BF"/>
            <w:vAlign w:val="center"/>
          </w:tcPr>
          <w:p w:rsidR="00F04787" w:rsidRPr="000A12AB" w:rsidRDefault="00F04787" w:rsidP="000A12AB">
            <w:pPr>
              <w:pStyle w:val="Paragrafi"/>
              <w:ind w:firstLine="0"/>
              <w:jc w:val="center"/>
              <w:rPr>
                <w:b/>
                <w:spacing w:val="-4"/>
                <w:sz w:val="18"/>
                <w:szCs w:val="18"/>
                <w:lang w:val="sq-AL"/>
              </w:rPr>
            </w:pPr>
          </w:p>
        </w:tc>
        <w:tc>
          <w:tcPr>
            <w:tcW w:w="1572" w:type="pct"/>
            <w:tcBorders>
              <w:left w:val="nil"/>
            </w:tcBorders>
            <w:shd w:val="clear" w:color="auto" w:fill="17365D" w:themeFill="text2" w:themeFillShade="BF"/>
            <w:vAlign w:val="center"/>
          </w:tcPr>
          <w:p w:rsidR="00F04787" w:rsidRPr="000A12AB" w:rsidRDefault="00F04787" w:rsidP="000A12AB">
            <w:pPr>
              <w:pStyle w:val="Paragrafi"/>
              <w:ind w:firstLine="0"/>
              <w:jc w:val="center"/>
              <w:rPr>
                <w:b/>
                <w:spacing w:val="-4"/>
                <w:sz w:val="18"/>
                <w:szCs w:val="18"/>
                <w:lang w:val="sq-AL"/>
              </w:rPr>
            </w:pPr>
            <w:r w:rsidRPr="000A12AB">
              <w:rPr>
                <w:b/>
                <w:spacing w:val="-4"/>
                <w:sz w:val="18"/>
                <w:szCs w:val="18"/>
                <w:lang w:val="sq-AL"/>
              </w:rPr>
              <w:t>Centrale të vogla fotovoltaike (PV)</w:t>
            </w:r>
          </w:p>
        </w:tc>
        <w:tc>
          <w:tcPr>
            <w:tcW w:w="1651" w:type="pct"/>
            <w:shd w:val="clear" w:color="auto" w:fill="17365D" w:themeFill="text2" w:themeFillShade="BF"/>
            <w:vAlign w:val="center"/>
          </w:tcPr>
          <w:p w:rsidR="00F04787" w:rsidRPr="000A12AB" w:rsidRDefault="00F04787" w:rsidP="000A12AB">
            <w:pPr>
              <w:pStyle w:val="Paragrafi"/>
              <w:ind w:firstLine="0"/>
              <w:jc w:val="center"/>
              <w:rPr>
                <w:b/>
                <w:spacing w:val="-4"/>
                <w:sz w:val="18"/>
                <w:szCs w:val="18"/>
                <w:lang w:val="sq-AL"/>
              </w:rPr>
            </w:pPr>
            <w:r w:rsidRPr="000A12AB">
              <w:rPr>
                <w:b/>
                <w:spacing w:val="-4"/>
                <w:sz w:val="18"/>
                <w:szCs w:val="18"/>
                <w:lang w:val="sq-AL"/>
              </w:rPr>
              <w:t>Centrale të vogla hidrike (SHPP)</w:t>
            </w:r>
          </w:p>
        </w:tc>
        <w:tc>
          <w:tcPr>
            <w:tcW w:w="1544" w:type="pct"/>
            <w:shd w:val="clear" w:color="auto" w:fill="17365D" w:themeFill="text2" w:themeFillShade="BF"/>
            <w:vAlign w:val="center"/>
          </w:tcPr>
          <w:p w:rsidR="00F04787" w:rsidRPr="000A12AB" w:rsidRDefault="00F04787" w:rsidP="000A12AB">
            <w:pPr>
              <w:pStyle w:val="Paragrafi"/>
              <w:ind w:firstLine="0"/>
              <w:jc w:val="center"/>
              <w:rPr>
                <w:b/>
                <w:spacing w:val="-4"/>
                <w:sz w:val="18"/>
                <w:szCs w:val="18"/>
                <w:lang w:val="sq-AL"/>
              </w:rPr>
            </w:pPr>
            <w:r w:rsidRPr="000A12AB">
              <w:rPr>
                <w:b/>
                <w:spacing w:val="-4"/>
                <w:sz w:val="18"/>
                <w:szCs w:val="18"/>
                <w:lang w:val="sq-AL"/>
              </w:rPr>
              <w:t>Centrale nga era</w:t>
            </w:r>
          </w:p>
          <w:p w:rsidR="00F04787" w:rsidRPr="000A12AB" w:rsidRDefault="00F04787" w:rsidP="000A12AB">
            <w:pPr>
              <w:pStyle w:val="Paragrafi"/>
              <w:ind w:firstLine="0"/>
              <w:jc w:val="center"/>
              <w:rPr>
                <w:b/>
                <w:spacing w:val="-4"/>
                <w:sz w:val="18"/>
                <w:szCs w:val="18"/>
                <w:lang w:val="sq-AL"/>
              </w:rPr>
            </w:pPr>
            <w:r w:rsidRPr="000A12AB">
              <w:rPr>
                <w:b/>
                <w:spacing w:val="-4"/>
                <w:sz w:val="18"/>
                <w:szCs w:val="18"/>
                <w:lang w:val="sq-AL"/>
              </w:rPr>
              <w:t>(WPP)</w:t>
            </w:r>
          </w:p>
        </w:tc>
      </w:tr>
      <w:tr w:rsidR="00F04787" w:rsidRPr="000A12AB" w:rsidTr="003E43FE">
        <w:trPr>
          <w:trHeight w:val="53"/>
        </w:trPr>
        <w:tc>
          <w:tcPr>
            <w:tcW w:w="233" w:type="pct"/>
            <w:tcBorders>
              <w:right w:val="nil"/>
            </w:tcBorders>
            <w:shd w:val="clear" w:color="auto" w:fill="DBE5F1"/>
            <w:vAlign w:val="center"/>
          </w:tcPr>
          <w:p w:rsidR="00F04787" w:rsidRPr="000A12AB" w:rsidRDefault="00F04787" w:rsidP="000A12AB">
            <w:pPr>
              <w:pStyle w:val="Paragrafi"/>
              <w:ind w:firstLine="0"/>
              <w:rPr>
                <w:spacing w:val="-4"/>
                <w:sz w:val="18"/>
                <w:szCs w:val="18"/>
                <w:lang w:val="sq-AL"/>
              </w:rPr>
            </w:pPr>
            <w:r w:rsidRPr="000A12AB">
              <w:rPr>
                <w:spacing w:val="-4"/>
                <w:sz w:val="18"/>
                <w:szCs w:val="18"/>
                <w:lang w:val="sq-AL"/>
              </w:rPr>
              <w:t>1.</w:t>
            </w:r>
          </w:p>
        </w:tc>
        <w:tc>
          <w:tcPr>
            <w:tcW w:w="4767" w:type="pct"/>
            <w:gridSpan w:val="3"/>
            <w:tcBorders>
              <w:left w:val="nil"/>
            </w:tcBorders>
            <w:shd w:val="clear" w:color="auto" w:fill="DBE5F1"/>
          </w:tcPr>
          <w:p w:rsidR="00F04787" w:rsidRPr="000A12AB" w:rsidRDefault="00F04787" w:rsidP="000A12AB">
            <w:pPr>
              <w:pStyle w:val="Paragrafi"/>
              <w:ind w:firstLine="0"/>
              <w:rPr>
                <w:spacing w:val="-4"/>
                <w:sz w:val="18"/>
                <w:szCs w:val="18"/>
                <w:lang w:val="sq-AL"/>
              </w:rPr>
            </w:pPr>
            <w:r w:rsidRPr="000A12AB">
              <w:rPr>
                <w:spacing w:val="-4"/>
                <w:sz w:val="18"/>
                <w:szCs w:val="18"/>
                <w:lang w:val="sq-AL"/>
              </w:rPr>
              <w:t>Kapacitetet duhet t</w:t>
            </w:r>
            <w:r w:rsidR="00084042" w:rsidRPr="000A12AB">
              <w:rPr>
                <w:spacing w:val="-4"/>
                <w:sz w:val="18"/>
                <w:szCs w:val="18"/>
                <w:lang w:val="sq-AL"/>
              </w:rPr>
              <w:t>ë</w:t>
            </w:r>
            <w:r w:rsidRPr="000A12AB">
              <w:rPr>
                <w:spacing w:val="-4"/>
                <w:sz w:val="18"/>
                <w:szCs w:val="18"/>
                <w:lang w:val="sq-AL"/>
              </w:rPr>
              <w:t xml:space="preserve"> propozohen siç parashikohet të jenë i nevojshëm për arritjen e objektivave komb</w:t>
            </w:r>
            <w:r w:rsidR="00CC6BAD" w:rsidRPr="000A12AB">
              <w:rPr>
                <w:spacing w:val="-4"/>
                <w:sz w:val="18"/>
                <w:szCs w:val="18"/>
                <w:lang w:val="sq-AL"/>
              </w:rPr>
              <w:t>ë</w:t>
            </w:r>
            <w:r w:rsidRPr="000A12AB">
              <w:rPr>
                <w:spacing w:val="-4"/>
                <w:sz w:val="18"/>
                <w:szCs w:val="18"/>
                <w:lang w:val="sq-AL"/>
              </w:rPr>
              <w:t>tar</w:t>
            </w:r>
            <w:r w:rsidR="00CC6BAD" w:rsidRPr="000A12AB">
              <w:rPr>
                <w:spacing w:val="-4"/>
                <w:sz w:val="18"/>
                <w:szCs w:val="18"/>
                <w:lang w:val="sq-AL"/>
              </w:rPr>
              <w:t>ë</w:t>
            </w:r>
            <w:r w:rsidRPr="000A12AB">
              <w:rPr>
                <w:spacing w:val="-4"/>
                <w:sz w:val="18"/>
                <w:szCs w:val="18"/>
                <w:lang w:val="sq-AL"/>
              </w:rPr>
              <w:t xml:space="preserve"> në Planet e Veprimit të BRE për vitin 2030 (</w:t>
            </w:r>
            <w:r w:rsidR="00CC6BAD" w:rsidRPr="000A12AB">
              <w:rPr>
                <w:spacing w:val="-4"/>
                <w:sz w:val="18"/>
                <w:szCs w:val="18"/>
                <w:lang w:val="sq-AL"/>
              </w:rPr>
              <w:t>çdo</w:t>
            </w:r>
            <w:r w:rsidRPr="000A12AB">
              <w:rPr>
                <w:spacing w:val="-4"/>
                <w:sz w:val="18"/>
                <w:szCs w:val="18"/>
                <w:lang w:val="sq-AL"/>
              </w:rPr>
              <w:t xml:space="preserve"> 2 vjet rishikohen) dhe sipas skenarit të BRE</w:t>
            </w:r>
            <w:r w:rsidR="00CC6BAD" w:rsidRPr="000A12AB">
              <w:rPr>
                <w:spacing w:val="-4"/>
                <w:sz w:val="18"/>
                <w:szCs w:val="18"/>
                <w:lang w:val="sq-AL"/>
              </w:rPr>
              <w:t>-së</w:t>
            </w:r>
            <w:r w:rsidRPr="000A12AB">
              <w:rPr>
                <w:spacing w:val="-4"/>
                <w:sz w:val="18"/>
                <w:szCs w:val="18"/>
                <w:lang w:val="sq-AL"/>
              </w:rPr>
              <w:t xml:space="preserve"> në bazë të kësaj Strategjie.</w:t>
            </w:r>
          </w:p>
        </w:tc>
      </w:tr>
      <w:tr w:rsidR="00F04787" w:rsidRPr="000A12AB" w:rsidTr="00EF40AC">
        <w:trPr>
          <w:trHeight w:val="70"/>
        </w:trPr>
        <w:tc>
          <w:tcPr>
            <w:tcW w:w="233" w:type="pct"/>
            <w:tcBorders>
              <w:right w:val="nil"/>
            </w:tcBorders>
            <w:shd w:val="clear" w:color="auto" w:fill="B8CCE4"/>
            <w:vAlign w:val="center"/>
          </w:tcPr>
          <w:p w:rsidR="00F04787" w:rsidRPr="000A12AB" w:rsidRDefault="00F04787" w:rsidP="000A12AB">
            <w:pPr>
              <w:pStyle w:val="Paragrafi"/>
              <w:ind w:firstLine="0"/>
              <w:rPr>
                <w:spacing w:val="-4"/>
                <w:sz w:val="18"/>
                <w:szCs w:val="18"/>
                <w:lang w:val="sq-AL"/>
              </w:rPr>
            </w:pPr>
            <w:r w:rsidRPr="000A12AB">
              <w:rPr>
                <w:spacing w:val="-4"/>
                <w:sz w:val="18"/>
                <w:szCs w:val="18"/>
                <w:lang w:val="sq-AL"/>
              </w:rPr>
              <w:t>2.</w:t>
            </w:r>
          </w:p>
        </w:tc>
        <w:tc>
          <w:tcPr>
            <w:tcW w:w="4767" w:type="pct"/>
            <w:gridSpan w:val="3"/>
            <w:tcBorders>
              <w:left w:val="nil"/>
            </w:tcBorders>
            <w:shd w:val="clear" w:color="auto" w:fill="B8CCE4"/>
          </w:tcPr>
          <w:p w:rsidR="00F04787" w:rsidRPr="000A12AB" w:rsidRDefault="00F04787" w:rsidP="000A12AB">
            <w:pPr>
              <w:pStyle w:val="Paragrafi"/>
              <w:ind w:firstLine="0"/>
              <w:rPr>
                <w:spacing w:val="-4"/>
                <w:sz w:val="18"/>
                <w:szCs w:val="18"/>
                <w:lang w:val="sq-AL"/>
              </w:rPr>
            </w:pPr>
            <w:r w:rsidRPr="000A12AB">
              <w:rPr>
                <w:spacing w:val="-4"/>
                <w:sz w:val="18"/>
                <w:szCs w:val="18"/>
                <w:lang w:val="sq-AL"/>
              </w:rPr>
              <w:t>Metodologjia e skemave mbështetëse duhet të marrë në konsideratë madhësinë/kapacitetin e impiantit të BRE</w:t>
            </w:r>
            <w:r w:rsidR="00085A8D" w:rsidRPr="000A12AB">
              <w:rPr>
                <w:spacing w:val="-4"/>
                <w:sz w:val="18"/>
                <w:szCs w:val="18"/>
                <w:lang w:val="sq-AL"/>
              </w:rPr>
              <w:t>-së</w:t>
            </w:r>
          </w:p>
        </w:tc>
      </w:tr>
      <w:tr w:rsidR="00F04787" w:rsidRPr="000A12AB" w:rsidTr="00EF40AC">
        <w:tc>
          <w:tcPr>
            <w:tcW w:w="233" w:type="pct"/>
            <w:tcBorders>
              <w:right w:val="nil"/>
            </w:tcBorders>
            <w:shd w:val="clear" w:color="auto" w:fill="DBE5F1"/>
            <w:vAlign w:val="center"/>
          </w:tcPr>
          <w:p w:rsidR="00F04787" w:rsidRPr="000A12AB" w:rsidRDefault="00F04787" w:rsidP="000A12AB">
            <w:pPr>
              <w:pStyle w:val="Paragrafi"/>
              <w:ind w:firstLine="0"/>
              <w:rPr>
                <w:spacing w:val="-4"/>
                <w:sz w:val="18"/>
                <w:szCs w:val="18"/>
                <w:lang w:val="sq-AL"/>
              </w:rPr>
            </w:pPr>
            <w:r w:rsidRPr="000A12AB">
              <w:rPr>
                <w:spacing w:val="-4"/>
                <w:sz w:val="18"/>
                <w:szCs w:val="18"/>
                <w:lang w:val="sq-AL"/>
              </w:rPr>
              <w:t>3.</w:t>
            </w:r>
          </w:p>
        </w:tc>
        <w:tc>
          <w:tcPr>
            <w:tcW w:w="1572" w:type="pct"/>
            <w:tcBorders>
              <w:left w:val="nil"/>
            </w:tcBorders>
            <w:shd w:val="clear" w:color="auto" w:fill="DBE5F1"/>
          </w:tcPr>
          <w:p w:rsidR="00F04787" w:rsidRPr="000A12AB" w:rsidRDefault="00F04787" w:rsidP="000A12AB">
            <w:pPr>
              <w:pStyle w:val="Paragrafi"/>
              <w:ind w:firstLine="0"/>
              <w:rPr>
                <w:spacing w:val="-4"/>
                <w:sz w:val="18"/>
                <w:szCs w:val="18"/>
                <w:lang w:val="sq-AL"/>
              </w:rPr>
            </w:pPr>
            <w:r w:rsidRPr="000A12AB">
              <w:rPr>
                <w:spacing w:val="-4"/>
                <w:sz w:val="18"/>
                <w:szCs w:val="18"/>
                <w:lang w:val="sq-AL"/>
              </w:rPr>
              <w:t>Skemat mbështetëse për panelet fotovoltaike të propozuara për Shqipërinë duhet t</w:t>
            </w:r>
            <w:r w:rsidR="008C1FFF" w:rsidRPr="000A12AB">
              <w:rPr>
                <w:spacing w:val="-4"/>
                <w:sz w:val="18"/>
                <w:szCs w:val="18"/>
                <w:lang w:val="sq-AL"/>
              </w:rPr>
              <w:t>ë</w:t>
            </w:r>
            <w:r w:rsidRPr="000A12AB">
              <w:rPr>
                <w:spacing w:val="-4"/>
                <w:sz w:val="18"/>
                <w:szCs w:val="18"/>
                <w:lang w:val="sq-AL"/>
              </w:rPr>
              <w:t xml:space="preserve"> jen</w:t>
            </w:r>
            <w:r w:rsidR="008C1FFF" w:rsidRPr="000A12AB">
              <w:rPr>
                <w:spacing w:val="-4"/>
                <w:sz w:val="18"/>
                <w:szCs w:val="18"/>
                <w:lang w:val="sq-AL"/>
              </w:rPr>
              <w:t>ë</w:t>
            </w:r>
            <w:r w:rsidRPr="000A12AB">
              <w:rPr>
                <w:spacing w:val="-4"/>
                <w:sz w:val="18"/>
                <w:szCs w:val="18"/>
                <w:lang w:val="sq-AL"/>
              </w:rPr>
              <w:t xml:space="preserve"> t</w:t>
            </w:r>
            <w:r w:rsidR="008C1FFF" w:rsidRPr="000A12AB">
              <w:rPr>
                <w:spacing w:val="-4"/>
                <w:sz w:val="18"/>
                <w:szCs w:val="18"/>
                <w:lang w:val="sq-AL"/>
              </w:rPr>
              <w:t>ë</w:t>
            </w:r>
            <w:r w:rsidRPr="000A12AB">
              <w:rPr>
                <w:spacing w:val="-4"/>
                <w:sz w:val="18"/>
                <w:szCs w:val="18"/>
                <w:lang w:val="sq-AL"/>
              </w:rPr>
              <w:t xml:space="preserve"> krahasueshme me vendet kufitare.</w:t>
            </w:r>
          </w:p>
        </w:tc>
        <w:tc>
          <w:tcPr>
            <w:tcW w:w="1651" w:type="pct"/>
            <w:shd w:val="clear" w:color="auto" w:fill="DBE5F1"/>
          </w:tcPr>
          <w:p w:rsidR="00F04787" w:rsidRPr="000A12AB" w:rsidRDefault="00F04787" w:rsidP="000A12AB">
            <w:pPr>
              <w:pStyle w:val="Paragrafi"/>
              <w:ind w:firstLine="0"/>
              <w:rPr>
                <w:spacing w:val="-4"/>
                <w:sz w:val="18"/>
                <w:szCs w:val="18"/>
                <w:lang w:val="sq-AL"/>
              </w:rPr>
            </w:pPr>
            <w:r w:rsidRPr="000A12AB">
              <w:rPr>
                <w:spacing w:val="-4"/>
                <w:sz w:val="18"/>
                <w:szCs w:val="18"/>
                <w:lang w:val="sq-AL"/>
              </w:rPr>
              <w:t>Skemat mbështetëse për SHPP</w:t>
            </w:r>
            <w:r w:rsidR="008C1FFF" w:rsidRPr="000A12AB">
              <w:rPr>
                <w:spacing w:val="-4"/>
                <w:sz w:val="18"/>
                <w:szCs w:val="18"/>
                <w:lang w:val="sq-AL"/>
              </w:rPr>
              <w:t>-në</w:t>
            </w:r>
            <w:r w:rsidRPr="000A12AB">
              <w:rPr>
                <w:spacing w:val="-4"/>
                <w:sz w:val="18"/>
                <w:szCs w:val="18"/>
                <w:lang w:val="sq-AL"/>
              </w:rPr>
              <w:t xml:space="preserve"> të caktuar për Shqipërinë, duhet t</w:t>
            </w:r>
            <w:r w:rsidR="008C1FFF" w:rsidRPr="000A12AB">
              <w:rPr>
                <w:spacing w:val="-4"/>
                <w:sz w:val="18"/>
                <w:szCs w:val="18"/>
                <w:lang w:val="sq-AL"/>
              </w:rPr>
              <w:t>ë</w:t>
            </w:r>
            <w:r w:rsidRPr="000A12AB">
              <w:rPr>
                <w:spacing w:val="-4"/>
                <w:sz w:val="18"/>
                <w:szCs w:val="18"/>
                <w:lang w:val="sq-AL"/>
              </w:rPr>
              <w:t xml:space="preserve"> jen</w:t>
            </w:r>
            <w:r w:rsidR="008C1FFF" w:rsidRPr="000A12AB">
              <w:rPr>
                <w:spacing w:val="-4"/>
                <w:sz w:val="18"/>
                <w:szCs w:val="18"/>
                <w:lang w:val="sq-AL"/>
              </w:rPr>
              <w:t>ë</w:t>
            </w:r>
            <w:r w:rsidRPr="000A12AB">
              <w:rPr>
                <w:spacing w:val="-4"/>
                <w:sz w:val="18"/>
                <w:szCs w:val="18"/>
                <w:lang w:val="sq-AL"/>
              </w:rPr>
              <w:t xml:space="preserve"> t</w:t>
            </w:r>
            <w:r w:rsidR="008C1FFF" w:rsidRPr="000A12AB">
              <w:rPr>
                <w:spacing w:val="-4"/>
                <w:sz w:val="18"/>
                <w:szCs w:val="18"/>
                <w:lang w:val="sq-AL"/>
              </w:rPr>
              <w:t>ë</w:t>
            </w:r>
            <w:r w:rsidRPr="000A12AB">
              <w:rPr>
                <w:spacing w:val="-4"/>
                <w:sz w:val="18"/>
                <w:szCs w:val="18"/>
                <w:lang w:val="sq-AL"/>
              </w:rPr>
              <w:t xml:space="preserve"> krahasueshme me vendet kufitare.</w:t>
            </w:r>
          </w:p>
        </w:tc>
        <w:tc>
          <w:tcPr>
            <w:tcW w:w="1544" w:type="pct"/>
            <w:shd w:val="clear" w:color="auto" w:fill="DBE5F1"/>
          </w:tcPr>
          <w:p w:rsidR="00F04787" w:rsidRPr="000A12AB" w:rsidRDefault="00F04787" w:rsidP="000A12AB">
            <w:pPr>
              <w:pStyle w:val="Paragrafi"/>
              <w:ind w:firstLine="0"/>
              <w:rPr>
                <w:spacing w:val="-4"/>
                <w:sz w:val="18"/>
                <w:szCs w:val="18"/>
                <w:lang w:val="sq-AL"/>
              </w:rPr>
            </w:pPr>
            <w:r w:rsidRPr="000A12AB">
              <w:rPr>
                <w:spacing w:val="-4"/>
                <w:sz w:val="18"/>
                <w:szCs w:val="18"/>
                <w:lang w:val="sq-AL"/>
              </w:rPr>
              <w:t>Skemat mbështetëse</w:t>
            </w:r>
            <w:r w:rsidR="00EE6066" w:rsidRPr="000A12AB">
              <w:rPr>
                <w:spacing w:val="-4"/>
                <w:sz w:val="18"/>
                <w:szCs w:val="18"/>
                <w:lang w:val="sq-AL"/>
              </w:rPr>
              <w:t xml:space="preserve"> </w:t>
            </w:r>
            <w:r w:rsidRPr="000A12AB">
              <w:rPr>
                <w:spacing w:val="-4"/>
                <w:sz w:val="18"/>
                <w:szCs w:val="18"/>
                <w:lang w:val="sq-AL"/>
              </w:rPr>
              <w:t>për WPP të caktuar për Shqipërinë duhet t</w:t>
            </w:r>
            <w:r w:rsidR="008C1FFF" w:rsidRPr="000A12AB">
              <w:rPr>
                <w:spacing w:val="-4"/>
                <w:sz w:val="18"/>
                <w:szCs w:val="18"/>
                <w:lang w:val="sq-AL"/>
              </w:rPr>
              <w:t>ë</w:t>
            </w:r>
            <w:r w:rsidRPr="000A12AB">
              <w:rPr>
                <w:spacing w:val="-4"/>
                <w:sz w:val="18"/>
                <w:szCs w:val="18"/>
                <w:lang w:val="sq-AL"/>
              </w:rPr>
              <w:t>e jen</w:t>
            </w:r>
            <w:r w:rsidR="008C1FFF" w:rsidRPr="000A12AB">
              <w:rPr>
                <w:spacing w:val="-4"/>
                <w:sz w:val="18"/>
                <w:szCs w:val="18"/>
                <w:lang w:val="sq-AL"/>
              </w:rPr>
              <w:t>ë</w:t>
            </w:r>
            <w:r w:rsidRPr="000A12AB">
              <w:rPr>
                <w:spacing w:val="-4"/>
                <w:sz w:val="18"/>
                <w:szCs w:val="18"/>
                <w:lang w:val="sq-AL"/>
              </w:rPr>
              <w:t xml:space="preserve"> t</w:t>
            </w:r>
            <w:r w:rsidR="008C1FFF" w:rsidRPr="000A12AB">
              <w:rPr>
                <w:spacing w:val="-4"/>
                <w:sz w:val="18"/>
                <w:szCs w:val="18"/>
                <w:lang w:val="sq-AL"/>
              </w:rPr>
              <w:t>ë</w:t>
            </w:r>
            <w:r w:rsidRPr="000A12AB">
              <w:rPr>
                <w:spacing w:val="-4"/>
                <w:sz w:val="18"/>
                <w:szCs w:val="18"/>
                <w:lang w:val="sq-AL"/>
              </w:rPr>
              <w:t xml:space="preserve"> krahasueshme me vendet kufitare.</w:t>
            </w:r>
          </w:p>
        </w:tc>
      </w:tr>
      <w:tr w:rsidR="00F04787" w:rsidRPr="000A12AB" w:rsidTr="00EF40AC">
        <w:tc>
          <w:tcPr>
            <w:tcW w:w="233" w:type="pct"/>
            <w:tcBorders>
              <w:right w:val="nil"/>
            </w:tcBorders>
            <w:shd w:val="clear" w:color="auto" w:fill="B8CCE4"/>
            <w:vAlign w:val="center"/>
          </w:tcPr>
          <w:p w:rsidR="00F04787" w:rsidRPr="000A12AB" w:rsidRDefault="00F04787" w:rsidP="000A12AB">
            <w:pPr>
              <w:pStyle w:val="Paragrafi"/>
              <w:ind w:firstLine="0"/>
              <w:rPr>
                <w:spacing w:val="-4"/>
                <w:sz w:val="18"/>
                <w:szCs w:val="18"/>
                <w:lang w:val="sq-AL"/>
              </w:rPr>
            </w:pPr>
            <w:r w:rsidRPr="000A12AB">
              <w:rPr>
                <w:spacing w:val="-4"/>
                <w:sz w:val="18"/>
                <w:szCs w:val="18"/>
                <w:lang w:val="sq-AL"/>
              </w:rPr>
              <w:t>4.</w:t>
            </w:r>
          </w:p>
        </w:tc>
        <w:tc>
          <w:tcPr>
            <w:tcW w:w="1572" w:type="pct"/>
            <w:tcBorders>
              <w:left w:val="nil"/>
            </w:tcBorders>
            <w:shd w:val="clear" w:color="auto" w:fill="B8CCE4"/>
          </w:tcPr>
          <w:p w:rsidR="00F04787" w:rsidRPr="000A12AB" w:rsidRDefault="00F04787" w:rsidP="000A12AB">
            <w:pPr>
              <w:pStyle w:val="Paragrafi"/>
              <w:ind w:firstLine="0"/>
              <w:rPr>
                <w:spacing w:val="-4"/>
                <w:sz w:val="18"/>
                <w:szCs w:val="18"/>
                <w:lang w:val="sq-AL"/>
              </w:rPr>
            </w:pPr>
            <w:r w:rsidRPr="000A12AB">
              <w:rPr>
                <w:spacing w:val="-4"/>
                <w:sz w:val="18"/>
                <w:szCs w:val="18"/>
                <w:lang w:val="sq-AL"/>
              </w:rPr>
              <w:t>Rrezatimi mesatar vjetor diellor i matur të përdoret për përcaktimin e</w:t>
            </w:r>
            <w:r w:rsidR="00EE6066" w:rsidRPr="000A12AB">
              <w:rPr>
                <w:spacing w:val="-4"/>
                <w:sz w:val="18"/>
                <w:szCs w:val="18"/>
                <w:lang w:val="sq-AL"/>
              </w:rPr>
              <w:t xml:space="preserve"> </w:t>
            </w:r>
            <w:r w:rsidRPr="000A12AB">
              <w:rPr>
                <w:spacing w:val="-4"/>
                <w:sz w:val="18"/>
                <w:szCs w:val="18"/>
                <w:lang w:val="sq-AL"/>
              </w:rPr>
              <w:t>skemave mbështetëse.</w:t>
            </w:r>
          </w:p>
        </w:tc>
        <w:tc>
          <w:tcPr>
            <w:tcW w:w="1651" w:type="pct"/>
            <w:shd w:val="clear" w:color="auto" w:fill="B8CCE4"/>
          </w:tcPr>
          <w:p w:rsidR="00F04787" w:rsidRPr="000A12AB" w:rsidRDefault="00F04787" w:rsidP="000A12AB">
            <w:pPr>
              <w:pStyle w:val="Paragrafi"/>
              <w:ind w:firstLine="0"/>
              <w:rPr>
                <w:spacing w:val="-4"/>
                <w:sz w:val="18"/>
                <w:szCs w:val="18"/>
                <w:lang w:val="sq-AL"/>
              </w:rPr>
            </w:pPr>
            <w:r w:rsidRPr="000A12AB">
              <w:rPr>
                <w:spacing w:val="-4"/>
                <w:sz w:val="18"/>
                <w:szCs w:val="18"/>
                <w:lang w:val="sq-AL"/>
              </w:rPr>
              <w:t>Pru</w:t>
            </w:r>
            <w:r w:rsidR="000440CA" w:rsidRPr="000A12AB">
              <w:rPr>
                <w:spacing w:val="-4"/>
                <w:sz w:val="18"/>
                <w:szCs w:val="18"/>
                <w:lang w:val="sq-AL"/>
              </w:rPr>
              <w:t>r</w:t>
            </w:r>
            <w:r w:rsidRPr="000A12AB">
              <w:rPr>
                <w:spacing w:val="-4"/>
                <w:sz w:val="18"/>
                <w:szCs w:val="18"/>
                <w:lang w:val="sq-AL"/>
              </w:rPr>
              <w:t>jet mesatare vjetor të ujit për lumin përkatës</w:t>
            </w:r>
            <w:r w:rsidR="00EE6066" w:rsidRPr="000A12AB">
              <w:rPr>
                <w:spacing w:val="-4"/>
                <w:sz w:val="18"/>
                <w:szCs w:val="18"/>
                <w:lang w:val="sq-AL"/>
              </w:rPr>
              <w:t xml:space="preserve"> </w:t>
            </w:r>
            <w:r w:rsidRPr="000A12AB">
              <w:rPr>
                <w:spacing w:val="-4"/>
                <w:sz w:val="18"/>
                <w:szCs w:val="18"/>
                <w:lang w:val="sq-AL"/>
              </w:rPr>
              <w:t>të përdoret për përcaktimin e skemave mbështetëse.</w:t>
            </w:r>
          </w:p>
        </w:tc>
        <w:tc>
          <w:tcPr>
            <w:tcW w:w="1544" w:type="pct"/>
            <w:shd w:val="clear" w:color="auto" w:fill="B8CCE4"/>
          </w:tcPr>
          <w:p w:rsidR="00F04787" w:rsidRPr="000A12AB" w:rsidRDefault="00F04787" w:rsidP="000A12AB">
            <w:pPr>
              <w:pStyle w:val="Paragrafi"/>
              <w:ind w:firstLine="0"/>
              <w:rPr>
                <w:spacing w:val="-4"/>
                <w:sz w:val="18"/>
                <w:szCs w:val="18"/>
                <w:lang w:val="sq-AL"/>
              </w:rPr>
            </w:pPr>
            <w:r w:rsidRPr="000A12AB">
              <w:rPr>
                <w:spacing w:val="-4"/>
                <w:sz w:val="18"/>
                <w:szCs w:val="18"/>
                <w:lang w:val="sq-AL"/>
              </w:rPr>
              <w:t>Shpejtësia mesatare vjetore e erës për vendin përkatës të përdoret për përcaktimin e skemave mbështetëse.</w:t>
            </w:r>
          </w:p>
        </w:tc>
      </w:tr>
      <w:tr w:rsidR="00F04787" w:rsidRPr="000A12AB" w:rsidTr="00EF40AC">
        <w:trPr>
          <w:trHeight w:val="729"/>
        </w:trPr>
        <w:tc>
          <w:tcPr>
            <w:tcW w:w="233" w:type="pct"/>
            <w:tcBorders>
              <w:right w:val="nil"/>
            </w:tcBorders>
            <w:shd w:val="clear" w:color="auto" w:fill="DBE5F1"/>
            <w:vAlign w:val="center"/>
          </w:tcPr>
          <w:p w:rsidR="00F04787" w:rsidRPr="000A12AB" w:rsidRDefault="00F04787" w:rsidP="000A12AB">
            <w:pPr>
              <w:pStyle w:val="Paragrafi"/>
              <w:ind w:firstLine="0"/>
              <w:rPr>
                <w:spacing w:val="-4"/>
                <w:sz w:val="18"/>
                <w:szCs w:val="18"/>
                <w:lang w:val="sq-AL"/>
              </w:rPr>
            </w:pPr>
            <w:r w:rsidRPr="000A12AB">
              <w:rPr>
                <w:spacing w:val="-4"/>
                <w:sz w:val="18"/>
                <w:szCs w:val="18"/>
                <w:lang w:val="sq-AL"/>
              </w:rPr>
              <w:t>5.</w:t>
            </w:r>
          </w:p>
        </w:tc>
        <w:tc>
          <w:tcPr>
            <w:tcW w:w="1572" w:type="pct"/>
            <w:tcBorders>
              <w:left w:val="nil"/>
            </w:tcBorders>
            <w:shd w:val="clear" w:color="auto" w:fill="DBE5F1"/>
          </w:tcPr>
          <w:p w:rsidR="00F04787" w:rsidRPr="000A12AB" w:rsidRDefault="00F04787" w:rsidP="000A12AB">
            <w:pPr>
              <w:pStyle w:val="Paragrafi"/>
              <w:ind w:firstLine="0"/>
              <w:rPr>
                <w:spacing w:val="-4"/>
                <w:sz w:val="18"/>
                <w:szCs w:val="18"/>
                <w:lang w:val="sq-AL"/>
              </w:rPr>
            </w:pPr>
            <w:r w:rsidRPr="000A12AB">
              <w:rPr>
                <w:spacing w:val="-4"/>
                <w:sz w:val="18"/>
                <w:szCs w:val="18"/>
                <w:lang w:val="sq-AL"/>
              </w:rPr>
              <w:t xml:space="preserve">Vlerat mesatare të investimeve janë maksimalisht 900 </w:t>
            </w:r>
            <w:r w:rsidR="007B4994" w:rsidRPr="000A12AB">
              <w:rPr>
                <w:spacing w:val="-4"/>
                <w:sz w:val="18"/>
                <w:szCs w:val="18"/>
                <w:lang w:val="sq-AL"/>
              </w:rPr>
              <w:t xml:space="preserve">euro/kw </w:t>
            </w:r>
            <w:r w:rsidRPr="000A12AB">
              <w:rPr>
                <w:spacing w:val="-4"/>
                <w:sz w:val="18"/>
                <w:szCs w:val="18"/>
                <w:lang w:val="sq-AL"/>
              </w:rPr>
              <w:t>për kapacitet mesatar.</w:t>
            </w:r>
          </w:p>
        </w:tc>
        <w:tc>
          <w:tcPr>
            <w:tcW w:w="1651" w:type="pct"/>
            <w:shd w:val="clear" w:color="auto" w:fill="DBE5F1"/>
          </w:tcPr>
          <w:p w:rsidR="00F04787" w:rsidRPr="000A12AB" w:rsidRDefault="00F04787" w:rsidP="000A12AB">
            <w:pPr>
              <w:pStyle w:val="Paragrafi"/>
              <w:ind w:firstLine="0"/>
              <w:rPr>
                <w:spacing w:val="-4"/>
                <w:sz w:val="18"/>
                <w:szCs w:val="18"/>
                <w:lang w:val="sq-AL"/>
              </w:rPr>
            </w:pPr>
            <w:r w:rsidRPr="000A12AB">
              <w:rPr>
                <w:spacing w:val="-4"/>
                <w:sz w:val="18"/>
                <w:szCs w:val="18"/>
                <w:lang w:val="sq-AL"/>
              </w:rPr>
              <w:t>Vlerat</w:t>
            </w:r>
            <w:r w:rsidR="00EE6066" w:rsidRPr="000A12AB">
              <w:rPr>
                <w:spacing w:val="-4"/>
                <w:sz w:val="18"/>
                <w:szCs w:val="18"/>
                <w:lang w:val="sq-AL"/>
              </w:rPr>
              <w:t xml:space="preserve"> </w:t>
            </w:r>
            <w:r w:rsidRPr="000A12AB">
              <w:rPr>
                <w:spacing w:val="-4"/>
                <w:sz w:val="18"/>
                <w:szCs w:val="18"/>
                <w:lang w:val="sq-AL"/>
              </w:rPr>
              <w:t xml:space="preserve">mesatare të investimeve janë 1000-1550 </w:t>
            </w:r>
            <w:r w:rsidR="008C1FFF" w:rsidRPr="000A12AB">
              <w:rPr>
                <w:spacing w:val="-4"/>
                <w:sz w:val="18"/>
                <w:szCs w:val="18"/>
                <w:lang w:val="sq-AL"/>
              </w:rPr>
              <w:t>e</w:t>
            </w:r>
            <w:r w:rsidRPr="000A12AB">
              <w:rPr>
                <w:spacing w:val="-4"/>
                <w:sz w:val="18"/>
                <w:szCs w:val="18"/>
                <w:lang w:val="sq-AL"/>
              </w:rPr>
              <w:t>uro/</w:t>
            </w:r>
            <w:r w:rsidR="007B4994" w:rsidRPr="000A12AB">
              <w:rPr>
                <w:spacing w:val="-4"/>
                <w:sz w:val="18"/>
                <w:szCs w:val="18"/>
                <w:lang w:val="sq-AL"/>
              </w:rPr>
              <w:t xml:space="preserve">kw </w:t>
            </w:r>
            <w:r w:rsidRPr="000A12AB">
              <w:rPr>
                <w:spacing w:val="-4"/>
                <w:sz w:val="18"/>
                <w:szCs w:val="18"/>
                <w:lang w:val="sq-AL"/>
              </w:rPr>
              <w:t>për kapacitet mesatar.</w:t>
            </w:r>
          </w:p>
        </w:tc>
        <w:tc>
          <w:tcPr>
            <w:tcW w:w="1544" w:type="pct"/>
            <w:shd w:val="clear" w:color="auto" w:fill="DBE5F1"/>
          </w:tcPr>
          <w:p w:rsidR="00F04787" w:rsidRPr="000A12AB" w:rsidRDefault="00F04787" w:rsidP="000A12AB">
            <w:pPr>
              <w:pStyle w:val="Paragrafi"/>
              <w:ind w:firstLine="0"/>
              <w:rPr>
                <w:spacing w:val="-4"/>
                <w:sz w:val="18"/>
                <w:szCs w:val="18"/>
                <w:lang w:val="sq-AL"/>
              </w:rPr>
            </w:pPr>
            <w:r w:rsidRPr="000A12AB">
              <w:rPr>
                <w:spacing w:val="-4"/>
                <w:sz w:val="18"/>
                <w:szCs w:val="18"/>
                <w:lang w:val="sq-AL"/>
              </w:rPr>
              <w:t>Vlerat</w:t>
            </w:r>
            <w:r w:rsidR="00EE6066" w:rsidRPr="000A12AB">
              <w:rPr>
                <w:spacing w:val="-4"/>
                <w:sz w:val="18"/>
                <w:szCs w:val="18"/>
                <w:lang w:val="sq-AL"/>
              </w:rPr>
              <w:t xml:space="preserve"> </w:t>
            </w:r>
            <w:r w:rsidRPr="000A12AB">
              <w:rPr>
                <w:spacing w:val="-4"/>
                <w:sz w:val="18"/>
                <w:szCs w:val="18"/>
                <w:lang w:val="sq-AL"/>
              </w:rPr>
              <w:t xml:space="preserve">mesatare të investimeve janë 1250-1650 </w:t>
            </w:r>
            <w:r w:rsidR="008C1FFF" w:rsidRPr="000A12AB">
              <w:rPr>
                <w:spacing w:val="-4"/>
                <w:sz w:val="18"/>
                <w:szCs w:val="18"/>
                <w:lang w:val="sq-AL"/>
              </w:rPr>
              <w:t>e</w:t>
            </w:r>
            <w:r w:rsidRPr="000A12AB">
              <w:rPr>
                <w:spacing w:val="-4"/>
                <w:sz w:val="18"/>
                <w:szCs w:val="18"/>
                <w:lang w:val="sq-AL"/>
              </w:rPr>
              <w:t>uro/</w:t>
            </w:r>
            <w:r w:rsidR="007B4994" w:rsidRPr="000A12AB">
              <w:rPr>
                <w:spacing w:val="-4"/>
                <w:sz w:val="18"/>
                <w:szCs w:val="18"/>
                <w:lang w:val="sq-AL"/>
              </w:rPr>
              <w:t xml:space="preserve">kw </w:t>
            </w:r>
            <w:r w:rsidRPr="000A12AB">
              <w:rPr>
                <w:spacing w:val="-4"/>
                <w:sz w:val="18"/>
                <w:szCs w:val="18"/>
                <w:lang w:val="sq-AL"/>
              </w:rPr>
              <w:t>për kapacitet mesatar.</w:t>
            </w:r>
          </w:p>
        </w:tc>
      </w:tr>
      <w:tr w:rsidR="00F04787" w:rsidRPr="000A12AB" w:rsidTr="00EF40AC">
        <w:tc>
          <w:tcPr>
            <w:tcW w:w="233" w:type="pct"/>
            <w:tcBorders>
              <w:right w:val="nil"/>
            </w:tcBorders>
            <w:shd w:val="clear" w:color="auto" w:fill="B8CCE4"/>
            <w:vAlign w:val="center"/>
          </w:tcPr>
          <w:p w:rsidR="00F04787" w:rsidRPr="000A12AB" w:rsidRDefault="00F04787" w:rsidP="000A12AB">
            <w:pPr>
              <w:pStyle w:val="Paragrafi"/>
              <w:ind w:firstLine="0"/>
              <w:rPr>
                <w:spacing w:val="-4"/>
                <w:sz w:val="18"/>
                <w:szCs w:val="18"/>
                <w:lang w:val="sq-AL"/>
              </w:rPr>
            </w:pPr>
            <w:r w:rsidRPr="000A12AB">
              <w:rPr>
                <w:spacing w:val="-4"/>
                <w:sz w:val="18"/>
                <w:szCs w:val="18"/>
                <w:lang w:val="sq-AL"/>
              </w:rPr>
              <w:t>6.</w:t>
            </w:r>
          </w:p>
        </w:tc>
        <w:tc>
          <w:tcPr>
            <w:tcW w:w="1572" w:type="pct"/>
            <w:tcBorders>
              <w:left w:val="nil"/>
            </w:tcBorders>
            <w:shd w:val="clear" w:color="auto" w:fill="B8CCE4"/>
          </w:tcPr>
          <w:p w:rsidR="00F04787" w:rsidRPr="000A12AB" w:rsidRDefault="00F04787" w:rsidP="000A12AB">
            <w:pPr>
              <w:pStyle w:val="Paragrafi"/>
              <w:ind w:firstLine="0"/>
              <w:rPr>
                <w:spacing w:val="-4"/>
                <w:sz w:val="18"/>
                <w:szCs w:val="18"/>
                <w:lang w:val="sq-AL"/>
              </w:rPr>
            </w:pPr>
            <w:r w:rsidRPr="000A12AB">
              <w:rPr>
                <w:spacing w:val="-4"/>
                <w:sz w:val="18"/>
                <w:szCs w:val="18"/>
                <w:lang w:val="sq-AL"/>
              </w:rPr>
              <w:t>Operimi dhe mirëmbajtja janë 1,2</w:t>
            </w:r>
            <w:r w:rsidR="00CB4749" w:rsidRPr="000A12AB">
              <w:rPr>
                <w:spacing w:val="-4"/>
                <w:sz w:val="18"/>
                <w:szCs w:val="18"/>
                <w:lang w:val="sq-AL"/>
              </w:rPr>
              <w:t>–</w:t>
            </w:r>
            <w:r w:rsidRPr="000A12AB">
              <w:rPr>
                <w:spacing w:val="-4"/>
                <w:sz w:val="18"/>
                <w:szCs w:val="18"/>
                <w:lang w:val="sq-AL"/>
              </w:rPr>
              <w:t>1,5% të investimit fillestar.</w:t>
            </w:r>
          </w:p>
        </w:tc>
        <w:tc>
          <w:tcPr>
            <w:tcW w:w="1651" w:type="pct"/>
            <w:shd w:val="clear" w:color="auto" w:fill="B8CCE4"/>
          </w:tcPr>
          <w:p w:rsidR="00F04787" w:rsidRPr="000A12AB" w:rsidRDefault="00F04787" w:rsidP="000A12AB">
            <w:pPr>
              <w:pStyle w:val="Paragrafi"/>
              <w:ind w:firstLine="0"/>
              <w:rPr>
                <w:spacing w:val="-4"/>
                <w:sz w:val="18"/>
                <w:szCs w:val="18"/>
                <w:lang w:val="sq-AL"/>
              </w:rPr>
            </w:pPr>
            <w:r w:rsidRPr="000A12AB">
              <w:rPr>
                <w:spacing w:val="-4"/>
                <w:sz w:val="18"/>
                <w:szCs w:val="18"/>
                <w:lang w:val="sq-AL"/>
              </w:rPr>
              <w:t>Operimi dhe mirëmbajtja të SHPP</w:t>
            </w:r>
            <w:r w:rsidR="000440CA" w:rsidRPr="000A12AB">
              <w:rPr>
                <w:spacing w:val="-4"/>
                <w:sz w:val="18"/>
                <w:szCs w:val="18"/>
                <w:lang w:val="sq-AL"/>
              </w:rPr>
              <w:t>-së</w:t>
            </w:r>
            <w:r w:rsidRPr="000A12AB">
              <w:rPr>
                <w:spacing w:val="-4"/>
                <w:sz w:val="18"/>
                <w:szCs w:val="18"/>
                <w:lang w:val="sq-AL"/>
              </w:rPr>
              <w:t>, janë 1,7</w:t>
            </w:r>
            <w:r w:rsidR="000440CA" w:rsidRPr="000A12AB">
              <w:rPr>
                <w:spacing w:val="-4"/>
                <w:sz w:val="18"/>
                <w:szCs w:val="18"/>
                <w:lang w:val="sq-AL"/>
              </w:rPr>
              <w:t>–</w:t>
            </w:r>
            <w:r w:rsidRPr="000A12AB">
              <w:rPr>
                <w:spacing w:val="-4"/>
                <w:sz w:val="18"/>
                <w:szCs w:val="18"/>
                <w:lang w:val="sq-AL"/>
              </w:rPr>
              <w:t>2% të investimit fillestar.</w:t>
            </w:r>
          </w:p>
        </w:tc>
        <w:tc>
          <w:tcPr>
            <w:tcW w:w="1544" w:type="pct"/>
            <w:shd w:val="clear" w:color="auto" w:fill="B8CCE4"/>
          </w:tcPr>
          <w:p w:rsidR="00F04787" w:rsidRPr="000A12AB" w:rsidRDefault="00F04787" w:rsidP="000A12AB">
            <w:pPr>
              <w:pStyle w:val="Paragrafi"/>
              <w:ind w:firstLine="0"/>
              <w:rPr>
                <w:spacing w:val="-4"/>
                <w:sz w:val="18"/>
                <w:szCs w:val="18"/>
                <w:lang w:val="sq-AL"/>
              </w:rPr>
            </w:pPr>
            <w:r w:rsidRPr="000A12AB">
              <w:rPr>
                <w:spacing w:val="-4"/>
                <w:sz w:val="18"/>
                <w:szCs w:val="18"/>
                <w:lang w:val="sq-AL"/>
              </w:rPr>
              <w:t>Operimi dhe mirëmbajtja të WPP-ve, janë 1,5-1,7% të investimit fillestar.</w:t>
            </w:r>
          </w:p>
        </w:tc>
      </w:tr>
      <w:tr w:rsidR="00F04787" w:rsidRPr="000A12AB" w:rsidTr="00EF40AC">
        <w:tc>
          <w:tcPr>
            <w:tcW w:w="233" w:type="pct"/>
            <w:tcBorders>
              <w:right w:val="nil"/>
            </w:tcBorders>
            <w:shd w:val="clear" w:color="auto" w:fill="DBE5F1"/>
            <w:vAlign w:val="center"/>
          </w:tcPr>
          <w:p w:rsidR="00F04787" w:rsidRPr="000A12AB" w:rsidRDefault="00F04787" w:rsidP="000A12AB">
            <w:pPr>
              <w:pStyle w:val="Paragrafi"/>
              <w:ind w:firstLine="0"/>
              <w:rPr>
                <w:spacing w:val="-4"/>
                <w:sz w:val="18"/>
                <w:szCs w:val="18"/>
                <w:lang w:val="sq-AL"/>
              </w:rPr>
            </w:pPr>
            <w:r w:rsidRPr="000A12AB">
              <w:rPr>
                <w:spacing w:val="-4"/>
                <w:sz w:val="18"/>
                <w:szCs w:val="18"/>
                <w:lang w:val="sq-AL"/>
              </w:rPr>
              <w:t>7.</w:t>
            </w:r>
          </w:p>
        </w:tc>
        <w:tc>
          <w:tcPr>
            <w:tcW w:w="1572" w:type="pct"/>
            <w:tcBorders>
              <w:left w:val="nil"/>
            </w:tcBorders>
            <w:shd w:val="clear" w:color="auto" w:fill="DBE5F1"/>
          </w:tcPr>
          <w:p w:rsidR="00F04787" w:rsidRPr="000A12AB" w:rsidRDefault="00F04787" w:rsidP="000A12AB">
            <w:pPr>
              <w:pStyle w:val="Paragrafi"/>
              <w:ind w:firstLine="0"/>
              <w:rPr>
                <w:spacing w:val="-4"/>
                <w:sz w:val="18"/>
                <w:szCs w:val="18"/>
                <w:lang w:val="sq-AL"/>
              </w:rPr>
            </w:pPr>
            <w:r w:rsidRPr="000A12AB">
              <w:rPr>
                <w:spacing w:val="-4"/>
                <w:sz w:val="18"/>
                <w:szCs w:val="18"/>
                <w:lang w:val="sq-AL"/>
              </w:rPr>
              <w:t xml:space="preserve">Gjenerimi varet nga </w:t>
            </w:r>
            <w:r w:rsidR="0024692D" w:rsidRPr="000A12AB">
              <w:rPr>
                <w:spacing w:val="-4"/>
                <w:sz w:val="18"/>
                <w:szCs w:val="18"/>
                <w:lang w:val="sq-AL"/>
              </w:rPr>
              <w:t>eficien</w:t>
            </w:r>
            <w:r w:rsidRPr="000A12AB">
              <w:rPr>
                <w:spacing w:val="-4"/>
                <w:sz w:val="18"/>
                <w:szCs w:val="18"/>
                <w:lang w:val="sq-AL"/>
              </w:rPr>
              <w:t>ca e njësisë, rrezatimi diellor dhe numri mesatar vjetor i orëve me diell.</w:t>
            </w:r>
          </w:p>
        </w:tc>
        <w:tc>
          <w:tcPr>
            <w:tcW w:w="1651" w:type="pct"/>
            <w:shd w:val="clear" w:color="auto" w:fill="DBE5F1"/>
          </w:tcPr>
          <w:p w:rsidR="00F04787" w:rsidRPr="000A12AB" w:rsidRDefault="00F04787" w:rsidP="000A12AB">
            <w:pPr>
              <w:pStyle w:val="Paragrafi"/>
              <w:ind w:firstLine="0"/>
              <w:rPr>
                <w:spacing w:val="-4"/>
                <w:sz w:val="18"/>
                <w:szCs w:val="18"/>
                <w:lang w:val="sq-AL"/>
              </w:rPr>
            </w:pPr>
            <w:r w:rsidRPr="000A12AB">
              <w:rPr>
                <w:spacing w:val="-4"/>
                <w:sz w:val="18"/>
                <w:szCs w:val="18"/>
                <w:lang w:val="sq-AL"/>
              </w:rPr>
              <w:t>Gjenerimi i SHPP</w:t>
            </w:r>
            <w:r w:rsidR="00CB4749" w:rsidRPr="000A12AB">
              <w:rPr>
                <w:spacing w:val="-4"/>
                <w:sz w:val="18"/>
                <w:szCs w:val="18"/>
                <w:lang w:val="sq-AL"/>
              </w:rPr>
              <w:t>-së</w:t>
            </w:r>
            <w:r w:rsidRPr="000A12AB">
              <w:rPr>
                <w:spacing w:val="-4"/>
                <w:sz w:val="18"/>
                <w:szCs w:val="18"/>
                <w:lang w:val="sq-AL"/>
              </w:rPr>
              <w:t xml:space="preserve"> varet nga </w:t>
            </w:r>
            <w:r w:rsidR="0024692D" w:rsidRPr="000A12AB">
              <w:rPr>
                <w:spacing w:val="-4"/>
                <w:sz w:val="18"/>
                <w:szCs w:val="18"/>
                <w:lang w:val="sq-AL"/>
              </w:rPr>
              <w:t>eficien</w:t>
            </w:r>
            <w:r w:rsidRPr="000A12AB">
              <w:rPr>
                <w:spacing w:val="-4"/>
                <w:sz w:val="18"/>
                <w:szCs w:val="18"/>
                <w:lang w:val="sq-AL"/>
              </w:rPr>
              <w:t>ca e njësisë, kurba e kohëzgjatjes së rrjedhës së ujit dhe faktori mesatar i ngarkesës vjetore.</w:t>
            </w:r>
          </w:p>
        </w:tc>
        <w:tc>
          <w:tcPr>
            <w:tcW w:w="1544" w:type="pct"/>
            <w:shd w:val="clear" w:color="auto" w:fill="DBE5F1"/>
          </w:tcPr>
          <w:p w:rsidR="00F04787" w:rsidRPr="000A12AB" w:rsidRDefault="00F04787" w:rsidP="000A12AB">
            <w:pPr>
              <w:pStyle w:val="Paragrafi"/>
              <w:ind w:firstLine="0"/>
              <w:rPr>
                <w:spacing w:val="-4"/>
                <w:sz w:val="18"/>
                <w:szCs w:val="18"/>
                <w:lang w:val="sq-AL"/>
              </w:rPr>
            </w:pPr>
            <w:r w:rsidRPr="000A12AB">
              <w:rPr>
                <w:spacing w:val="-4"/>
                <w:sz w:val="18"/>
                <w:szCs w:val="18"/>
                <w:lang w:val="sq-AL"/>
              </w:rPr>
              <w:t>Gjenerimi i WPP</w:t>
            </w:r>
            <w:r w:rsidR="00184BFB" w:rsidRPr="000A12AB">
              <w:rPr>
                <w:spacing w:val="-4"/>
                <w:sz w:val="18"/>
                <w:szCs w:val="18"/>
                <w:lang w:val="sq-AL"/>
              </w:rPr>
              <w:t>-së</w:t>
            </w:r>
            <w:r w:rsidRPr="000A12AB">
              <w:rPr>
                <w:spacing w:val="-4"/>
                <w:sz w:val="18"/>
                <w:szCs w:val="18"/>
                <w:lang w:val="sq-AL"/>
              </w:rPr>
              <w:t xml:space="preserve"> varet nga </w:t>
            </w:r>
            <w:r w:rsidR="0024692D" w:rsidRPr="000A12AB">
              <w:rPr>
                <w:spacing w:val="-4"/>
                <w:sz w:val="18"/>
                <w:szCs w:val="18"/>
                <w:lang w:val="sq-AL"/>
              </w:rPr>
              <w:t>eficien</w:t>
            </w:r>
            <w:r w:rsidRPr="000A12AB">
              <w:rPr>
                <w:spacing w:val="-4"/>
                <w:sz w:val="18"/>
                <w:szCs w:val="18"/>
                <w:lang w:val="sq-AL"/>
              </w:rPr>
              <w:t>ca e njësisë, shpejtësia mesatare e erës, regjimi i erës dhe faktori mesatar i ngarkesës vjetore.</w:t>
            </w:r>
          </w:p>
        </w:tc>
      </w:tr>
      <w:tr w:rsidR="00F04787" w:rsidRPr="000A12AB" w:rsidTr="00EF40AC">
        <w:trPr>
          <w:trHeight w:val="1006"/>
        </w:trPr>
        <w:tc>
          <w:tcPr>
            <w:tcW w:w="233" w:type="pct"/>
            <w:tcBorders>
              <w:right w:val="nil"/>
            </w:tcBorders>
            <w:shd w:val="clear" w:color="auto" w:fill="B8CCE4"/>
            <w:vAlign w:val="center"/>
          </w:tcPr>
          <w:p w:rsidR="00F04787" w:rsidRPr="000A12AB" w:rsidRDefault="00F04787" w:rsidP="000A12AB">
            <w:pPr>
              <w:pStyle w:val="Paragrafi"/>
              <w:ind w:firstLine="0"/>
              <w:rPr>
                <w:spacing w:val="-4"/>
                <w:sz w:val="18"/>
                <w:szCs w:val="18"/>
                <w:lang w:val="sq-AL"/>
              </w:rPr>
            </w:pPr>
            <w:r w:rsidRPr="000A12AB">
              <w:rPr>
                <w:spacing w:val="-4"/>
                <w:sz w:val="18"/>
                <w:szCs w:val="18"/>
                <w:lang w:val="sq-AL"/>
              </w:rPr>
              <w:t>8.</w:t>
            </w:r>
          </w:p>
        </w:tc>
        <w:tc>
          <w:tcPr>
            <w:tcW w:w="4767" w:type="pct"/>
            <w:gridSpan w:val="3"/>
            <w:tcBorders>
              <w:left w:val="nil"/>
            </w:tcBorders>
            <w:shd w:val="clear" w:color="auto" w:fill="B8CCE4"/>
          </w:tcPr>
          <w:p w:rsidR="00F04787" w:rsidRPr="000A12AB" w:rsidRDefault="00F04787" w:rsidP="000A12AB">
            <w:pPr>
              <w:pStyle w:val="Paragrafi"/>
              <w:ind w:firstLine="0"/>
              <w:rPr>
                <w:spacing w:val="-4"/>
                <w:sz w:val="18"/>
                <w:szCs w:val="18"/>
                <w:lang w:val="sq-AL"/>
              </w:rPr>
            </w:pPr>
            <w:r w:rsidRPr="000A12AB">
              <w:rPr>
                <w:spacing w:val="-4"/>
                <w:sz w:val="18"/>
                <w:szCs w:val="18"/>
                <w:lang w:val="sq-AL"/>
              </w:rPr>
              <w:t>Kostoja mesatare e ponderuar e kapitalit (WACC), e konsideruar në llogaritjen e KpD për BRE duhet të jetë të paktën 8</w:t>
            </w:r>
            <w:r w:rsidR="004530BA" w:rsidRPr="000A12AB">
              <w:rPr>
                <w:spacing w:val="-4"/>
                <w:sz w:val="18"/>
                <w:szCs w:val="18"/>
                <w:lang w:val="sq-AL"/>
              </w:rPr>
              <w:t>–</w:t>
            </w:r>
            <w:r w:rsidRPr="000A12AB">
              <w:rPr>
                <w:spacing w:val="-4"/>
                <w:sz w:val="18"/>
                <w:szCs w:val="18"/>
                <w:lang w:val="sq-AL"/>
              </w:rPr>
              <w:t>10%. Kjo vlerë konsiderohet minimale për të gjithë skemën e BRE</w:t>
            </w:r>
            <w:r w:rsidR="00C85522" w:rsidRPr="000A12AB">
              <w:rPr>
                <w:spacing w:val="-4"/>
                <w:sz w:val="18"/>
                <w:szCs w:val="18"/>
                <w:lang w:val="sq-AL"/>
              </w:rPr>
              <w:t>-së</w:t>
            </w:r>
            <w:r w:rsidRPr="000A12AB">
              <w:rPr>
                <w:spacing w:val="-4"/>
                <w:sz w:val="18"/>
                <w:szCs w:val="18"/>
                <w:lang w:val="sq-AL"/>
              </w:rPr>
              <w:t xml:space="preserve"> në përgjithësi. Panelet fotovoltaike, në veçanti, do të financohen nga kapitali i vetë investitorëve 40</w:t>
            </w:r>
            <w:r w:rsidR="00F17236" w:rsidRPr="000A12AB">
              <w:rPr>
                <w:spacing w:val="-4"/>
                <w:sz w:val="18"/>
                <w:szCs w:val="18"/>
                <w:lang w:val="sq-AL"/>
              </w:rPr>
              <w:t>–</w:t>
            </w:r>
            <w:r w:rsidRPr="000A12AB">
              <w:rPr>
                <w:spacing w:val="-4"/>
                <w:sz w:val="18"/>
                <w:szCs w:val="18"/>
                <w:lang w:val="sq-AL"/>
              </w:rPr>
              <w:t xml:space="preserve">50% të totalit të investimeve bazuar në </w:t>
            </w:r>
            <w:r w:rsidR="003A5717" w:rsidRPr="000A12AB">
              <w:rPr>
                <w:spacing w:val="-4"/>
                <w:sz w:val="18"/>
                <w:szCs w:val="18"/>
                <w:lang w:val="sq-AL"/>
              </w:rPr>
              <w:t xml:space="preserve">konceptin e financimit të projektit. </w:t>
            </w:r>
          </w:p>
        </w:tc>
      </w:tr>
      <w:tr w:rsidR="00F04787" w:rsidRPr="000A12AB" w:rsidTr="00EF40AC">
        <w:tc>
          <w:tcPr>
            <w:tcW w:w="233" w:type="pct"/>
            <w:tcBorders>
              <w:right w:val="nil"/>
            </w:tcBorders>
            <w:shd w:val="clear" w:color="auto" w:fill="DBE5F1"/>
            <w:vAlign w:val="center"/>
          </w:tcPr>
          <w:p w:rsidR="00F04787" w:rsidRPr="000A12AB" w:rsidRDefault="00F04787" w:rsidP="000A12AB">
            <w:pPr>
              <w:pStyle w:val="Paragrafi"/>
              <w:ind w:firstLine="0"/>
              <w:rPr>
                <w:spacing w:val="-4"/>
                <w:sz w:val="18"/>
                <w:szCs w:val="18"/>
                <w:lang w:val="sq-AL"/>
              </w:rPr>
            </w:pPr>
            <w:r w:rsidRPr="000A12AB">
              <w:rPr>
                <w:spacing w:val="-4"/>
                <w:sz w:val="18"/>
                <w:szCs w:val="18"/>
                <w:lang w:val="sq-AL"/>
              </w:rPr>
              <w:t>9.</w:t>
            </w:r>
          </w:p>
        </w:tc>
        <w:tc>
          <w:tcPr>
            <w:tcW w:w="4767" w:type="pct"/>
            <w:gridSpan w:val="3"/>
            <w:tcBorders>
              <w:left w:val="nil"/>
            </w:tcBorders>
            <w:shd w:val="clear" w:color="auto" w:fill="DBE5F1"/>
          </w:tcPr>
          <w:p w:rsidR="00F04787" w:rsidRPr="000A12AB" w:rsidRDefault="00F04787" w:rsidP="000A12AB">
            <w:pPr>
              <w:pStyle w:val="Paragrafi"/>
              <w:ind w:firstLine="0"/>
              <w:rPr>
                <w:spacing w:val="-4"/>
                <w:sz w:val="18"/>
                <w:szCs w:val="18"/>
                <w:lang w:val="sq-AL"/>
              </w:rPr>
            </w:pPr>
            <w:r w:rsidRPr="000A12AB">
              <w:rPr>
                <w:spacing w:val="-4"/>
                <w:sz w:val="18"/>
                <w:szCs w:val="18"/>
                <w:lang w:val="sq-AL"/>
              </w:rPr>
              <w:t xml:space="preserve">Kohëzgjatja e stimujve: Furnizuesi Publik (OSHEE) lidh një marrëveshje blerjeje </w:t>
            </w:r>
            <w:r w:rsidR="00CB4749" w:rsidRPr="000A12AB">
              <w:rPr>
                <w:spacing w:val="-4"/>
                <w:sz w:val="18"/>
                <w:szCs w:val="18"/>
                <w:lang w:val="sq-AL"/>
              </w:rPr>
              <w:t xml:space="preserve">15- </w:t>
            </w:r>
            <w:r w:rsidRPr="000A12AB">
              <w:rPr>
                <w:spacing w:val="-4"/>
                <w:sz w:val="18"/>
                <w:szCs w:val="18"/>
                <w:lang w:val="sq-AL"/>
              </w:rPr>
              <w:t>(</w:t>
            </w:r>
            <w:r w:rsidR="00CB4749" w:rsidRPr="000A12AB">
              <w:rPr>
                <w:spacing w:val="-4"/>
                <w:sz w:val="18"/>
                <w:szCs w:val="18"/>
                <w:lang w:val="sq-AL"/>
              </w:rPr>
              <w:t>pesëmbëdhjetë-</w:t>
            </w:r>
            <w:r w:rsidRPr="000A12AB">
              <w:rPr>
                <w:spacing w:val="-4"/>
                <w:sz w:val="18"/>
                <w:szCs w:val="18"/>
                <w:lang w:val="sq-AL"/>
              </w:rPr>
              <w:t>) vjeçare me të gjitha centralet prioritare BRE të pranuara në skemën mbështetëse, sipas</w:t>
            </w:r>
            <w:r w:rsidR="008D54BE" w:rsidRPr="000A12AB">
              <w:rPr>
                <w:spacing w:val="-4"/>
                <w:sz w:val="18"/>
                <w:szCs w:val="18"/>
                <w:lang w:val="sq-AL"/>
              </w:rPr>
              <w:t xml:space="preserve"> së cilës </w:t>
            </w:r>
            <w:r w:rsidRPr="000A12AB">
              <w:rPr>
                <w:spacing w:val="-4"/>
                <w:sz w:val="18"/>
                <w:szCs w:val="18"/>
                <w:lang w:val="sq-AL"/>
              </w:rPr>
              <w:t>OSHEE</w:t>
            </w:r>
            <w:r w:rsidR="004530BA" w:rsidRPr="000A12AB">
              <w:rPr>
                <w:spacing w:val="-4"/>
                <w:sz w:val="18"/>
                <w:szCs w:val="18"/>
                <w:lang w:val="sq-AL"/>
              </w:rPr>
              <w:t>-ja</w:t>
            </w:r>
            <w:r w:rsidRPr="000A12AB">
              <w:rPr>
                <w:spacing w:val="-4"/>
                <w:sz w:val="18"/>
                <w:szCs w:val="18"/>
                <w:lang w:val="sq-AL"/>
              </w:rPr>
              <w:t xml:space="preserve"> blen energji elektrike me tarifat e energjisë së rinovueshme bazuar në konceptin e KpD. </w:t>
            </w:r>
          </w:p>
        </w:tc>
      </w:tr>
      <w:tr w:rsidR="00F04787" w:rsidRPr="000A12AB" w:rsidTr="00EF40AC">
        <w:tc>
          <w:tcPr>
            <w:tcW w:w="233" w:type="pct"/>
            <w:tcBorders>
              <w:right w:val="nil"/>
            </w:tcBorders>
            <w:shd w:val="clear" w:color="auto" w:fill="B8CCE4"/>
            <w:vAlign w:val="center"/>
          </w:tcPr>
          <w:p w:rsidR="00F04787" w:rsidRPr="000A12AB" w:rsidRDefault="00F04787" w:rsidP="000A12AB">
            <w:pPr>
              <w:pStyle w:val="Paragrafi"/>
              <w:ind w:firstLine="0"/>
              <w:rPr>
                <w:spacing w:val="-4"/>
                <w:sz w:val="18"/>
                <w:szCs w:val="18"/>
                <w:lang w:val="sq-AL"/>
              </w:rPr>
            </w:pPr>
            <w:r w:rsidRPr="000A12AB">
              <w:rPr>
                <w:spacing w:val="-4"/>
                <w:sz w:val="18"/>
                <w:szCs w:val="18"/>
                <w:lang w:val="sq-AL"/>
              </w:rPr>
              <w:t>10.</w:t>
            </w:r>
          </w:p>
        </w:tc>
        <w:tc>
          <w:tcPr>
            <w:tcW w:w="4767" w:type="pct"/>
            <w:gridSpan w:val="3"/>
            <w:tcBorders>
              <w:left w:val="nil"/>
            </w:tcBorders>
            <w:shd w:val="clear" w:color="auto" w:fill="B8CCE4"/>
          </w:tcPr>
          <w:p w:rsidR="00F04787" w:rsidRPr="000A12AB" w:rsidRDefault="00F04787" w:rsidP="000A12AB">
            <w:pPr>
              <w:pStyle w:val="Paragrafi"/>
              <w:ind w:firstLine="0"/>
              <w:rPr>
                <w:spacing w:val="-4"/>
                <w:sz w:val="18"/>
                <w:szCs w:val="18"/>
                <w:lang w:val="sq-AL"/>
              </w:rPr>
            </w:pPr>
            <w:r w:rsidRPr="000A12AB">
              <w:rPr>
                <w:spacing w:val="-4"/>
                <w:sz w:val="18"/>
                <w:szCs w:val="18"/>
                <w:lang w:val="sq-AL"/>
              </w:rPr>
              <w:t>Indeksimi i KpD: KpD rregullohen çdo vit sipas inflacionit për centralet e reja. Pasi KpD</w:t>
            </w:r>
            <w:r w:rsidR="00EE6066" w:rsidRPr="000A12AB">
              <w:rPr>
                <w:spacing w:val="-4"/>
                <w:sz w:val="18"/>
                <w:szCs w:val="18"/>
                <w:lang w:val="sq-AL"/>
              </w:rPr>
              <w:t xml:space="preserve"> </w:t>
            </w:r>
            <w:r w:rsidRPr="000A12AB">
              <w:rPr>
                <w:spacing w:val="-4"/>
                <w:sz w:val="18"/>
                <w:szCs w:val="18"/>
                <w:lang w:val="sq-AL"/>
              </w:rPr>
              <w:t>iu dha një strukture të caktuar, KpD</w:t>
            </w:r>
            <w:r w:rsidRPr="000A12AB" w:rsidDel="005A7E6A">
              <w:rPr>
                <w:spacing w:val="-4"/>
                <w:sz w:val="18"/>
                <w:szCs w:val="18"/>
                <w:lang w:val="sq-AL"/>
              </w:rPr>
              <w:t xml:space="preserve"> </w:t>
            </w:r>
            <w:r w:rsidRPr="000A12AB">
              <w:rPr>
                <w:spacing w:val="-4"/>
                <w:sz w:val="18"/>
                <w:szCs w:val="18"/>
                <w:lang w:val="sq-AL"/>
              </w:rPr>
              <w:t>nuk është indeksuar deri më tani. ERE ka vendosur të indeksojë</w:t>
            </w:r>
            <w:r w:rsidR="00EE6066" w:rsidRPr="000A12AB">
              <w:rPr>
                <w:spacing w:val="-4"/>
                <w:sz w:val="18"/>
                <w:szCs w:val="18"/>
                <w:lang w:val="sq-AL"/>
              </w:rPr>
              <w:t xml:space="preserve"> </w:t>
            </w:r>
            <w:r w:rsidRPr="000A12AB">
              <w:rPr>
                <w:spacing w:val="-4"/>
                <w:sz w:val="18"/>
                <w:szCs w:val="18"/>
                <w:lang w:val="sq-AL"/>
              </w:rPr>
              <w:t>KpD vjetor me indeksin e inflacionit sipas NACE Rev2 dhe të publikuar nga EUROSTAT</w:t>
            </w:r>
            <w:r w:rsidR="00C10A62" w:rsidRPr="000A12AB">
              <w:rPr>
                <w:spacing w:val="-4"/>
                <w:sz w:val="18"/>
                <w:szCs w:val="18"/>
                <w:lang w:val="sq-AL"/>
              </w:rPr>
              <w:t>-i</w:t>
            </w:r>
            <w:r w:rsidRPr="000A12AB">
              <w:rPr>
                <w:spacing w:val="-4"/>
                <w:sz w:val="18"/>
                <w:szCs w:val="18"/>
                <w:lang w:val="sq-AL"/>
              </w:rPr>
              <w:t>.</w:t>
            </w:r>
          </w:p>
        </w:tc>
      </w:tr>
      <w:tr w:rsidR="00F04787" w:rsidRPr="000A12AB" w:rsidTr="00EF40AC">
        <w:tc>
          <w:tcPr>
            <w:tcW w:w="233" w:type="pct"/>
            <w:tcBorders>
              <w:right w:val="nil"/>
            </w:tcBorders>
            <w:shd w:val="clear" w:color="auto" w:fill="DBE5F1"/>
            <w:vAlign w:val="center"/>
          </w:tcPr>
          <w:p w:rsidR="00F04787" w:rsidRPr="000A12AB" w:rsidRDefault="00F04787" w:rsidP="000A12AB">
            <w:pPr>
              <w:pStyle w:val="Paragrafi"/>
              <w:ind w:firstLine="0"/>
              <w:rPr>
                <w:spacing w:val="-4"/>
                <w:sz w:val="18"/>
                <w:szCs w:val="18"/>
                <w:lang w:val="sq-AL"/>
              </w:rPr>
            </w:pPr>
            <w:r w:rsidRPr="000A12AB">
              <w:rPr>
                <w:spacing w:val="-4"/>
                <w:sz w:val="18"/>
                <w:szCs w:val="18"/>
                <w:lang w:val="sq-AL"/>
              </w:rPr>
              <w:t>11.</w:t>
            </w:r>
          </w:p>
        </w:tc>
        <w:tc>
          <w:tcPr>
            <w:tcW w:w="1572" w:type="pct"/>
            <w:tcBorders>
              <w:left w:val="nil"/>
            </w:tcBorders>
            <w:shd w:val="clear" w:color="auto" w:fill="DBE5F1"/>
          </w:tcPr>
          <w:p w:rsidR="00F04787" w:rsidRPr="000A12AB" w:rsidRDefault="00F04787" w:rsidP="000A12AB">
            <w:pPr>
              <w:pStyle w:val="Paragrafi"/>
              <w:ind w:firstLine="0"/>
              <w:rPr>
                <w:spacing w:val="-4"/>
                <w:sz w:val="18"/>
                <w:szCs w:val="18"/>
                <w:lang w:val="sq-AL"/>
              </w:rPr>
            </w:pPr>
            <w:r w:rsidRPr="000A12AB">
              <w:rPr>
                <w:spacing w:val="-4"/>
                <w:sz w:val="18"/>
                <w:szCs w:val="18"/>
                <w:lang w:val="sq-AL"/>
              </w:rPr>
              <w:t>Alokimi i kostove të investimeve në rrjet: Kodi i rrjetit lejon që kostoja e lidhjeve në rrjet t</w:t>
            </w:r>
            <w:r w:rsidR="00236E16" w:rsidRPr="000A12AB">
              <w:rPr>
                <w:spacing w:val="-4"/>
                <w:sz w:val="18"/>
                <w:szCs w:val="18"/>
                <w:lang w:val="sq-AL"/>
              </w:rPr>
              <w:t>’</w:t>
            </w:r>
            <w:r w:rsidRPr="000A12AB">
              <w:rPr>
                <w:spacing w:val="-4"/>
                <w:sz w:val="18"/>
                <w:szCs w:val="18"/>
                <w:lang w:val="sq-AL"/>
              </w:rPr>
              <w:t>i faturohet zhvilluesit, prodhuesit</w:t>
            </w:r>
            <w:r w:rsidR="00EE6066" w:rsidRPr="000A12AB">
              <w:rPr>
                <w:spacing w:val="-4"/>
                <w:sz w:val="18"/>
                <w:szCs w:val="18"/>
                <w:lang w:val="sq-AL"/>
              </w:rPr>
              <w:t xml:space="preserve"> </w:t>
            </w:r>
            <w:r w:rsidRPr="000A12AB">
              <w:rPr>
                <w:spacing w:val="-4"/>
                <w:sz w:val="18"/>
                <w:szCs w:val="18"/>
                <w:lang w:val="sq-AL"/>
              </w:rPr>
              <w:t>prioritarë të BRE duhet të paguajnë vetëm shpenzimet e drejtpërdrejta të lidhjes me rrjetet e transmetimit apo shpërndarjes së energjisë elektrike, ndërsa përmirësimi i rrjetit është përgjegjësi e të dy operatorëve të sistemit. ERE duhet të përmirësojë kodet e transmetimit dhe shpërndarjes, për zbatimin e kësaj mase.</w:t>
            </w:r>
          </w:p>
        </w:tc>
        <w:tc>
          <w:tcPr>
            <w:tcW w:w="1651" w:type="pct"/>
            <w:shd w:val="clear" w:color="auto" w:fill="DBE5F1"/>
          </w:tcPr>
          <w:p w:rsidR="00F04787" w:rsidRPr="000A12AB" w:rsidRDefault="00F04787" w:rsidP="000A12AB">
            <w:pPr>
              <w:pStyle w:val="Paragrafi"/>
              <w:ind w:firstLine="0"/>
              <w:rPr>
                <w:spacing w:val="-4"/>
                <w:sz w:val="18"/>
                <w:szCs w:val="18"/>
                <w:lang w:val="sq-AL"/>
              </w:rPr>
            </w:pPr>
            <w:r w:rsidRPr="000A12AB">
              <w:rPr>
                <w:spacing w:val="-4"/>
                <w:sz w:val="18"/>
                <w:szCs w:val="18"/>
                <w:lang w:val="sq-AL"/>
              </w:rPr>
              <w:t>Alokimi i kostove të investimeve në rrjet: Kodi i rrjetit të Shqipërisë aktualisht lejon që kostoja e lidhjeve në rrjet t</w:t>
            </w:r>
            <w:r w:rsidR="00236E16" w:rsidRPr="000A12AB">
              <w:rPr>
                <w:spacing w:val="-4"/>
                <w:sz w:val="18"/>
                <w:szCs w:val="18"/>
                <w:lang w:val="sq-AL"/>
              </w:rPr>
              <w:t>’</w:t>
            </w:r>
            <w:r w:rsidRPr="000A12AB">
              <w:rPr>
                <w:spacing w:val="-4"/>
                <w:sz w:val="18"/>
                <w:szCs w:val="18"/>
                <w:lang w:val="sq-AL"/>
              </w:rPr>
              <w:t xml:space="preserve">i faturohet ndërtuesit. Kjo qasje rrit kostot veçanërisht për SHPP më pak se 2 </w:t>
            </w:r>
            <w:r w:rsidR="00CC6BAD" w:rsidRPr="000A12AB">
              <w:rPr>
                <w:spacing w:val="-4"/>
                <w:sz w:val="18"/>
                <w:szCs w:val="18"/>
                <w:lang w:val="sq-AL"/>
              </w:rPr>
              <w:t xml:space="preserve">mw </w:t>
            </w:r>
            <w:r w:rsidRPr="000A12AB">
              <w:rPr>
                <w:spacing w:val="-4"/>
                <w:sz w:val="18"/>
                <w:szCs w:val="18"/>
                <w:lang w:val="sq-AL"/>
              </w:rPr>
              <w:t>dhe ka ndikim negativ në</w:t>
            </w:r>
            <w:r w:rsidR="00EE6066" w:rsidRPr="000A12AB">
              <w:rPr>
                <w:spacing w:val="-4"/>
                <w:sz w:val="18"/>
                <w:szCs w:val="18"/>
                <w:lang w:val="sq-AL"/>
              </w:rPr>
              <w:t xml:space="preserve"> </w:t>
            </w:r>
            <w:r w:rsidRPr="000A12AB">
              <w:rPr>
                <w:spacing w:val="-4"/>
                <w:sz w:val="18"/>
                <w:szCs w:val="18"/>
                <w:lang w:val="sq-AL"/>
              </w:rPr>
              <w:t>normat e kthimit të investimeve.</w:t>
            </w:r>
          </w:p>
        </w:tc>
        <w:tc>
          <w:tcPr>
            <w:tcW w:w="1544" w:type="pct"/>
            <w:shd w:val="clear" w:color="auto" w:fill="DBE5F1"/>
          </w:tcPr>
          <w:p w:rsidR="00F04787" w:rsidRPr="000A12AB" w:rsidRDefault="00F04787" w:rsidP="000A12AB">
            <w:pPr>
              <w:pStyle w:val="Paragrafi"/>
              <w:ind w:firstLine="0"/>
              <w:rPr>
                <w:spacing w:val="-4"/>
                <w:sz w:val="18"/>
                <w:szCs w:val="18"/>
                <w:lang w:val="sq-AL"/>
              </w:rPr>
            </w:pPr>
            <w:r w:rsidRPr="000A12AB">
              <w:rPr>
                <w:spacing w:val="-4"/>
                <w:sz w:val="18"/>
                <w:szCs w:val="18"/>
                <w:lang w:val="sq-AL"/>
              </w:rPr>
              <w:t>Alokimi i kostove të investimeve në rrjet: Kodi i rrjetit të Shqipërisë aktualisht lejon që kostoja e lidhjeve në rrjet t</w:t>
            </w:r>
            <w:r w:rsidR="00236E16" w:rsidRPr="000A12AB">
              <w:rPr>
                <w:spacing w:val="-4"/>
                <w:sz w:val="18"/>
                <w:szCs w:val="18"/>
                <w:lang w:val="sq-AL"/>
              </w:rPr>
              <w:t>’</w:t>
            </w:r>
            <w:r w:rsidRPr="000A12AB">
              <w:rPr>
                <w:spacing w:val="-4"/>
                <w:sz w:val="18"/>
                <w:szCs w:val="18"/>
                <w:lang w:val="sq-AL"/>
              </w:rPr>
              <w:t>i faturohet ndërtuesit. Kjo qasje rrit kostot për zhvilluesit e WPP</w:t>
            </w:r>
            <w:r w:rsidR="004530BA" w:rsidRPr="000A12AB">
              <w:rPr>
                <w:spacing w:val="-4"/>
                <w:sz w:val="18"/>
                <w:szCs w:val="18"/>
                <w:lang w:val="sq-AL"/>
              </w:rPr>
              <w:t>-së</w:t>
            </w:r>
            <w:r w:rsidRPr="000A12AB">
              <w:rPr>
                <w:spacing w:val="-4"/>
                <w:sz w:val="18"/>
                <w:szCs w:val="18"/>
                <w:lang w:val="sq-AL"/>
              </w:rPr>
              <w:t xml:space="preserve"> dhe ka ndikim negativ në</w:t>
            </w:r>
            <w:r w:rsidR="00EE6066" w:rsidRPr="000A12AB">
              <w:rPr>
                <w:spacing w:val="-4"/>
                <w:sz w:val="18"/>
                <w:szCs w:val="18"/>
                <w:lang w:val="sq-AL"/>
              </w:rPr>
              <w:t xml:space="preserve"> </w:t>
            </w:r>
            <w:r w:rsidRPr="000A12AB">
              <w:rPr>
                <w:spacing w:val="-4"/>
                <w:sz w:val="18"/>
                <w:szCs w:val="18"/>
                <w:lang w:val="sq-AL"/>
              </w:rPr>
              <w:t>normat e kthimit të investimeve.</w:t>
            </w:r>
          </w:p>
        </w:tc>
      </w:tr>
      <w:tr w:rsidR="00F04787" w:rsidRPr="000A12AB" w:rsidTr="004530BA">
        <w:trPr>
          <w:trHeight w:val="818"/>
        </w:trPr>
        <w:tc>
          <w:tcPr>
            <w:tcW w:w="233" w:type="pct"/>
            <w:tcBorders>
              <w:right w:val="nil"/>
            </w:tcBorders>
            <w:shd w:val="clear" w:color="auto" w:fill="B8CCE4"/>
            <w:vAlign w:val="center"/>
          </w:tcPr>
          <w:p w:rsidR="00F04787" w:rsidRPr="000A12AB" w:rsidRDefault="00F04787" w:rsidP="000A12AB">
            <w:pPr>
              <w:pStyle w:val="Paragrafi"/>
              <w:ind w:firstLine="0"/>
              <w:rPr>
                <w:spacing w:val="-4"/>
                <w:sz w:val="18"/>
                <w:szCs w:val="18"/>
                <w:lang w:val="sq-AL"/>
              </w:rPr>
            </w:pPr>
            <w:r w:rsidRPr="000A12AB">
              <w:rPr>
                <w:spacing w:val="-4"/>
                <w:sz w:val="18"/>
                <w:szCs w:val="18"/>
                <w:lang w:val="sq-AL"/>
              </w:rPr>
              <w:t>12.</w:t>
            </w:r>
          </w:p>
        </w:tc>
        <w:tc>
          <w:tcPr>
            <w:tcW w:w="4767" w:type="pct"/>
            <w:gridSpan w:val="3"/>
            <w:tcBorders>
              <w:left w:val="nil"/>
            </w:tcBorders>
            <w:shd w:val="clear" w:color="auto" w:fill="B8CCE4"/>
          </w:tcPr>
          <w:p w:rsidR="00F04787" w:rsidRPr="000A12AB" w:rsidRDefault="00F04787" w:rsidP="000A12AB">
            <w:pPr>
              <w:pStyle w:val="Paragrafi"/>
              <w:ind w:firstLine="0"/>
              <w:rPr>
                <w:spacing w:val="-4"/>
                <w:sz w:val="18"/>
                <w:szCs w:val="18"/>
                <w:lang w:val="sq-AL"/>
              </w:rPr>
            </w:pPr>
            <w:r w:rsidRPr="000A12AB">
              <w:rPr>
                <w:spacing w:val="-4"/>
                <w:sz w:val="18"/>
                <w:szCs w:val="18"/>
                <w:lang w:val="sq-AL"/>
              </w:rPr>
              <w:t>Procedurat e li</w:t>
            </w:r>
            <w:r w:rsidR="00CC6BAD" w:rsidRPr="000A12AB">
              <w:rPr>
                <w:spacing w:val="-4"/>
                <w:sz w:val="18"/>
                <w:szCs w:val="18"/>
                <w:lang w:val="sq-AL"/>
              </w:rPr>
              <w:t>c</w:t>
            </w:r>
            <w:r w:rsidRPr="000A12AB">
              <w:rPr>
                <w:spacing w:val="-4"/>
                <w:sz w:val="18"/>
                <w:szCs w:val="18"/>
                <w:lang w:val="sq-AL"/>
              </w:rPr>
              <w:t xml:space="preserve">encimit: Procedurat e </w:t>
            </w:r>
            <w:r w:rsidR="00206B0D" w:rsidRPr="000A12AB">
              <w:rPr>
                <w:spacing w:val="-4"/>
                <w:sz w:val="18"/>
                <w:szCs w:val="18"/>
                <w:lang w:val="sq-AL"/>
              </w:rPr>
              <w:t>licen</w:t>
            </w:r>
            <w:r w:rsidRPr="000A12AB">
              <w:rPr>
                <w:spacing w:val="-4"/>
                <w:sz w:val="18"/>
                <w:szCs w:val="18"/>
                <w:lang w:val="sq-AL"/>
              </w:rPr>
              <w:t>cimit janë pothuajse të njëjta për BRE mesatare (&gt; 2</w:t>
            </w:r>
            <w:r w:rsidR="00206B0D" w:rsidRPr="000A12AB">
              <w:rPr>
                <w:spacing w:val="-4"/>
                <w:sz w:val="18"/>
                <w:szCs w:val="18"/>
                <w:lang w:val="sq-AL"/>
              </w:rPr>
              <w:t xml:space="preserve"> mw</w:t>
            </w:r>
            <w:r w:rsidRPr="000A12AB">
              <w:rPr>
                <w:spacing w:val="-4"/>
                <w:sz w:val="18"/>
                <w:szCs w:val="18"/>
                <w:lang w:val="sq-AL"/>
              </w:rPr>
              <w:t>) dhe shumë të vogla si sistemet diellore PV, HECV, WPP (20</w:t>
            </w:r>
            <w:r w:rsidR="007B4994" w:rsidRPr="000A12AB">
              <w:rPr>
                <w:spacing w:val="-4"/>
                <w:sz w:val="18"/>
                <w:szCs w:val="18"/>
                <w:lang w:val="sq-AL"/>
              </w:rPr>
              <w:t>–</w:t>
            </w:r>
            <w:r w:rsidRPr="000A12AB">
              <w:rPr>
                <w:spacing w:val="-4"/>
                <w:sz w:val="18"/>
                <w:szCs w:val="18"/>
                <w:lang w:val="sq-AL"/>
              </w:rPr>
              <w:t xml:space="preserve">2000 </w:t>
            </w:r>
            <w:r w:rsidR="00206B0D" w:rsidRPr="000A12AB">
              <w:rPr>
                <w:spacing w:val="-4"/>
                <w:sz w:val="18"/>
                <w:szCs w:val="18"/>
                <w:lang w:val="sq-AL"/>
              </w:rPr>
              <w:t>kw</w:t>
            </w:r>
            <w:r w:rsidRPr="000A12AB">
              <w:rPr>
                <w:spacing w:val="-4"/>
                <w:sz w:val="18"/>
                <w:szCs w:val="18"/>
                <w:lang w:val="sq-AL"/>
              </w:rPr>
              <w:t>). Kjo do të kërkojë shumë punë përgatitore (dhe investimet përkatëse do të rriten) dhe KpD</w:t>
            </w:r>
            <w:r w:rsidRPr="000A12AB" w:rsidDel="005A7E6A">
              <w:rPr>
                <w:spacing w:val="-4"/>
                <w:sz w:val="18"/>
                <w:szCs w:val="18"/>
                <w:lang w:val="sq-AL"/>
              </w:rPr>
              <w:t xml:space="preserve"> </w:t>
            </w:r>
            <w:r w:rsidRPr="000A12AB">
              <w:rPr>
                <w:spacing w:val="-4"/>
                <w:sz w:val="18"/>
                <w:szCs w:val="18"/>
                <w:lang w:val="sq-AL"/>
              </w:rPr>
              <w:t xml:space="preserve">duhet të ndikohet. Me qëllim reduktimin e investimeve të kërkuara në fazën përgatitore, procedurat e </w:t>
            </w:r>
            <w:r w:rsidR="00206B0D" w:rsidRPr="000A12AB">
              <w:rPr>
                <w:spacing w:val="-4"/>
                <w:sz w:val="18"/>
                <w:szCs w:val="18"/>
                <w:lang w:val="sq-AL"/>
              </w:rPr>
              <w:t>licen</w:t>
            </w:r>
            <w:r w:rsidRPr="000A12AB">
              <w:rPr>
                <w:spacing w:val="-4"/>
                <w:sz w:val="18"/>
                <w:szCs w:val="18"/>
                <w:lang w:val="sq-AL"/>
              </w:rPr>
              <w:t xml:space="preserve">cimit duhet të thjeshtohen, veçanërisht për panelet fotovoltaike të vogla diellore, HECV dhe WPP më pak se 3000 </w:t>
            </w:r>
            <w:r w:rsidR="00085A8D" w:rsidRPr="000A12AB">
              <w:rPr>
                <w:spacing w:val="-4"/>
                <w:sz w:val="18"/>
                <w:szCs w:val="18"/>
                <w:lang w:val="sq-AL"/>
              </w:rPr>
              <w:t>kw</w:t>
            </w:r>
            <w:r w:rsidRPr="000A12AB">
              <w:rPr>
                <w:spacing w:val="-4"/>
                <w:sz w:val="18"/>
                <w:szCs w:val="18"/>
                <w:lang w:val="sq-AL"/>
              </w:rPr>
              <w:t>.</w:t>
            </w:r>
          </w:p>
        </w:tc>
      </w:tr>
    </w:tbl>
    <w:p w:rsidR="0059048A" w:rsidRPr="00402AC7" w:rsidRDefault="0059048A" w:rsidP="00F04787">
      <w:pPr>
        <w:pStyle w:val="Paragrafi"/>
        <w:rPr>
          <w:lang w:val="sq-AL"/>
        </w:rPr>
      </w:pPr>
    </w:p>
    <w:p w:rsidR="0059048A" w:rsidRPr="00402AC7" w:rsidRDefault="0059048A" w:rsidP="00F04787">
      <w:pPr>
        <w:pStyle w:val="Paragrafi"/>
        <w:rPr>
          <w:b/>
          <w:lang w:val="sq-AL"/>
        </w:rPr>
        <w:sectPr w:rsidR="0059048A" w:rsidRPr="00402AC7" w:rsidSect="006307EA">
          <w:type w:val="continuous"/>
          <w:pgSz w:w="11907" w:h="16840" w:code="9"/>
          <w:pgMar w:top="720" w:right="1134" w:bottom="720" w:left="1134" w:header="851" w:footer="851" w:gutter="0"/>
          <w:cols w:space="454"/>
          <w:docGrid w:linePitch="360"/>
        </w:sectPr>
      </w:pPr>
      <w:bookmarkStart w:id="84" w:name="_Toc519680713"/>
    </w:p>
    <w:p w:rsidR="00F04787" w:rsidRPr="00402AC7" w:rsidRDefault="00F04787" w:rsidP="00F04787">
      <w:pPr>
        <w:pStyle w:val="Paragrafi"/>
        <w:rPr>
          <w:b/>
          <w:lang w:val="sq-AL"/>
        </w:rPr>
      </w:pPr>
      <w:r w:rsidRPr="00402AC7">
        <w:rPr>
          <w:b/>
          <w:lang w:val="sq-AL"/>
        </w:rPr>
        <w:t>Marrëveshjet ndërkombëtare dhe statusi i zbatimit</w:t>
      </w:r>
      <w:bookmarkEnd w:id="84"/>
    </w:p>
    <w:p w:rsidR="00F04787" w:rsidRPr="00402AC7" w:rsidRDefault="00F04787" w:rsidP="00F04787">
      <w:pPr>
        <w:pStyle w:val="Paragrafi"/>
        <w:rPr>
          <w:lang w:val="sq-AL"/>
        </w:rPr>
      </w:pPr>
      <w:r w:rsidRPr="00402AC7">
        <w:rPr>
          <w:lang w:val="sq-AL"/>
        </w:rPr>
        <w:t xml:space="preserve">Në vitin 1997, Shqipëria ratifikoi Traktatin e Kartës së Energjisë dhe Protokollin mbi </w:t>
      </w:r>
      <w:r w:rsidR="00AE0D97" w:rsidRPr="00402AC7">
        <w:rPr>
          <w:lang w:val="sq-AL"/>
        </w:rPr>
        <w:t>Efici</w:t>
      </w:r>
      <w:r w:rsidRPr="00402AC7">
        <w:rPr>
          <w:lang w:val="sq-AL"/>
        </w:rPr>
        <w:t xml:space="preserve">encën e Energjisë dhe Aspektet e lidhura Mjedisore (PEEAMR), i cili angazhoi qeverinë për hartimin dhe zbatimin e politikave për përmirësimin e </w:t>
      </w:r>
      <w:r w:rsidR="00AE0D97" w:rsidRPr="00402AC7">
        <w:rPr>
          <w:lang w:val="sq-AL"/>
        </w:rPr>
        <w:t>efici</w:t>
      </w:r>
      <w:r w:rsidRPr="00402AC7">
        <w:rPr>
          <w:lang w:val="sq-AL"/>
        </w:rPr>
        <w:t>encës së energjisë dhe zvogëlimin e ndikimeve negative në mjedis të sistemit energjetik. Qëllimi i PEEAMR-s</w:t>
      </w:r>
      <w:r w:rsidR="00085A8D" w:rsidRPr="00402AC7">
        <w:rPr>
          <w:lang w:val="sq-AL"/>
        </w:rPr>
        <w:t>ë</w:t>
      </w:r>
      <w:r w:rsidRPr="00402AC7">
        <w:rPr>
          <w:lang w:val="sq-AL"/>
        </w:rPr>
        <w:t xml:space="preserve"> është që palët kontraktuese, duke përfshirë Shqipërinë, do të bashkëpunojnë, duke ndihmuar një</w:t>
      </w:r>
      <w:r w:rsidR="00624095" w:rsidRPr="00402AC7">
        <w:rPr>
          <w:lang w:val="sq-AL"/>
        </w:rPr>
        <w:t>ri</w:t>
      </w:r>
      <w:r w:rsidRPr="00402AC7">
        <w:rPr>
          <w:lang w:val="sq-AL"/>
        </w:rPr>
        <w:t xml:space="preserve">tjetrin për hartimin dhe zbatimin e politikave, ligjeve dhe rregulloreve për </w:t>
      </w:r>
      <w:r w:rsidR="00AE0D97" w:rsidRPr="00402AC7">
        <w:rPr>
          <w:lang w:val="sq-AL"/>
        </w:rPr>
        <w:t>efici</w:t>
      </w:r>
      <w:r w:rsidRPr="00402AC7">
        <w:rPr>
          <w:lang w:val="sq-AL"/>
        </w:rPr>
        <w:t xml:space="preserve">encën e energjisë. Në përmbushjen e angazhimeve të saj sipas PEEAMR-s, Shqipëria paraqiti një rishikim të rregullt të politikave të saj të </w:t>
      </w:r>
      <w:r w:rsidR="00AE0D97" w:rsidRPr="00402AC7">
        <w:rPr>
          <w:lang w:val="sq-AL"/>
        </w:rPr>
        <w:t>efici</w:t>
      </w:r>
      <w:r w:rsidRPr="00402AC7">
        <w:rPr>
          <w:lang w:val="sq-AL"/>
        </w:rPr>
        <w:t>encës së energjisë në vitin 2007.</w:t>
      </w:r>
    </w:p>
    <w:p w:rsidR="00F04787" w:rsidRPr="00402AC7" w:rsidRDefault="00F04787" w:rsidP="00F04787">
      <w:pPr>
        <w:pStyle w:val="Paragrafi"/>
        <w:rPr>
          <w:lang w:val="sq-AL"/>
        </w:rPr>
      </w:pPr>
      <w:r w:rsidRPr="00402AC7">
        <w:rPr>
          <w:lang w:val="sq-AL"/>
        </w:rPr>
        <w:t>Traktati i Komunitetit të Energjisë (</w:t>
      </w:r>
      <w:r w:rsidR="00352B4A" w:rsidRPr="00402AC7">
        <w:rPr>
          <w:lang w:val="sq-AL"/>
        </w:rPr>
        <w:t>“</w:t>
      </w:r>
      <w:r w:rsidRPr="00402AC7">
        <w:rPr>
          <w:lang w:val="sq-AL"/>
        </w:rPr>
        <w:t>TKE</w:t>
      </w:r>
      <w:r w:rsidR="00352B4A" w:rsidRPr="00402AC7">
        <w:rPr>
          <w:lang w:val="sq-AL"/>
        </w:rPr>
        <w:t>”</w:t>
      </w:r>
      <w:r w:rsidRPr="00402AC7">
        <w:rPr>
          <w:lang w:val="sq-AL"/>
        </w:rPr>
        <w:t>) u miratua nga Parlamenti shqiptar në prill 2006 (</w:t>
      </w:r>
      <w:r w:rsidR="00CC6BAD" w:rsidRPr="00402AC7">
        <w:rPr>
          <w:lang w:val="sq-AL"/>
        </w:rPr>
        <w:t xml:space="preserve">ligji </w:t>
      </w:r>
      <w:r w:rsidR="00EE6066" w:rsidRPr="00402AC7">
        <w:rPr>
          <w:lang w:val="sq-AL"/>
        </w:rPr>
        <w:t xml:space="preserve">nr. </w:t>
      </w:r>
      <w:r w:rsidR="00CC6BAD" w:rsidRPr="00402AC7">
        <w:rPr>
          <w:lang w:val="sq-AL"/>
        </w:rPr>
        <w:t>9501, datë 3.</w:t>
      </w:r>
      <w:r w:rsidRPr="00402AC7">
        <w:rPr>
          <w:lang w:val="sq-AL"/>
        </w:rPr>
        <w:t xml:space="preserve">4.2006). Ai siguron një kuadër ligjor për harmonizimin me legjislacionin e BE-së për energjinë. Duke qenë palë kontraktuese në TKE, Shqipëria ka ndërmarrë angazhime të detyrueshme për zbatimin e legjislacionit përkatës të BE-së për energjinë, mjedisin, BRE dhe konkurrencën, si edhe për nxitjen e investimeve, statistikave dhe politikave sociale. </w:t>
      </w:r>
    </w:p>
    <w:p w:rsidR="00F04787" w:rsidRPr="00402AC7" w:rsidRDefault="00F04787" w:rsidP="00F04787">
      <w:pPr>
        <w:pStyle w:val="Paragrafi"/>
        <w:rPr>
          <w:lang w:val="sq-AL"/>
        </w:rPr>
      </w:pPr>
      <w:r w:rsidRPr="00402AC7">
        <w:rPr>
          <w:lang w:val="sq-AL"/>
        </w:rPr>
        <w:t xml:space="preserve">Autoritetet shqiptare kanë pranuar se investimet në </w:t>
      </w:r>
      <w:r w:rsidR="00AE0D97" w:rsidRPr="00402AC7">
        <w:rPr>
          <w:lang w:val="sq-AL"/>
        </w:rPr>
        <w:t>efici</w:t>
      </w:r>
      <w:r w:rsidRPr="00402AC7">
        <w:rPr>
          <w:lang w:val="sq-AL"/>
        </w:rPr>
        <w:t xml:space="preserve">encën e energjisë dhe burimet e energjisë së rinovueshme kanë potencial për të sjellë përfitime për konsumatorët </w:t>
      </w:r>
      <w:r w:rsidR="003469E2" w:rsidRPr="00402AC7">
        <w:rPr>
          <w:lang w:val="sq-AL"/>
        </w:rPr>
        <w:t>vendës</w:t>
      </w:r>
      <w:r w:rsidRPr="00402AC7">
        <w:rPr>
          <w:lang w:val="sq-AL"/>
        </w:rPr>
        <w:t>, për të zvogëluar emetimet dhe kontribuar në sigurinë e furnizimit.</w:t>
      </w:r>
    </w:p>
    <w:p w:rsidR="00F04787" w:rsidRPr="00402AC7" w:rsidRDefault="00F04787" w:rsidP="00F04787">
      <w:pPr>
        <w:pStyle w:val="Paragrafi"/>
        <w:rPr>
          <w:lang w:val="sq-AL"/>
        </w:rPr>
      </w:pPr>
      <w:r w:rsidRPr="00402AC7">
        <w:rPr>
          <w:lang w:val="sq-AL"/>
        </w:rPr>
        <w:t xml:space="preserve">Siguria e energjisë, zhvillimi i qëndrueshëm dhe detyrimet ndërkombëtare janë identifikuar si stimujt kryesorë të politikave të </w:t>
      </w:r>
      <w:r w:rsidR="00AE0D97" w:rsidRPr="00402AC7">
        <w:rPr>
          <w:lang w:val="sq-AL"/>
        </w:rPr>
        <w:t>efici</w:t>
      </w:r>
      <w:r w:rsidRPr="00402AC7">
        <w:rPr>
          <w:lang w:val="sq-AL"/>
        </w:rPr>
        <w:t>encës së energjisë, së bashku me konkurrencën, punësimin, komfortin dhe ndryshimin e klimës, duke siguruar stimuj të mëtejshëm për sektorin e energjisë në nivel kombëtar.</w:t>
      </w:r>
    </w:p>
    <w:p w:rsidR="0059048A" w:rsidRPr="00402AC7" w:rsidRDefault="0059048A" w:rsidP="00F04787">
      <w:pPr>
        <w:pStyle w:val="Paragrafi"/>
        <w:rPr>
          <w:b/>
          <w:lang w:val="sq-AL"/>
        </w:rPr>
      </w:pPr>
    </w:p>
    <w:p w:rsidR="0059048A" w:rsidRPr="00402AC7" w:rsidRDefault="0059048A" w:rsidP="00F04787">
      <w:pPr>
        <w:pStyle w:val="Paragrafi"/>
        <w:rPr>
          <w:b/>
          <w:lang w:val="sq-AL"/>
        </w:rPr>
      </w:pPr>
    </w:p>
    <w:p w:rsidR="0059048A" w:rsidRPr="00402AC7" w:rsidRDefault="0059048A" w:rsidP="00F04787">
      <w:pPr>
        <w:pStyle w:val="Paragrafi"/>
        <w:rPr>
          <w:b/>
          <w:lang w:val="sq-AL"/>
        </w:rPr>
      </w:pPr>
    </w:p>
    <w:p w:rsidR="0059048A" w:rsidRPr="00402AC7" w:rsidRDefault="0059048A" w:rsidP="00F04787">
      <w:pPr>
        <w:pStyle w:val="Paragrafi"/>
        <w:rPr>
          <w:b/>
          <w:lang w:val="sq-AL"/>
        </w:rPr>
      </w:pPr>
    </w:p>
    <w:p w:rsidR="0059048A" w:rsidRPr="00402AC7" w:rsidRDefault="0059048A" w:rsidP="00F04787">
      <w:pPr>
        <w:pStyle w:val="Paragrafi"/>
        <w:rPr>
          <w:b/>
          <w:lang w:val="sq-AL"/>
        </w:rPr>
      </w:pPr>
    </w:p>
    <w:p w:rsidR="0059048A" w:rsidRPr="00402AC7" w:rsidRDefault="0059048A" w:rsidP="00F04787">
      <w:pPr>
        <w:pStyle w:val="Paragrafi"/>
        <w:rPr>
          <w:b/>
          <w:lang w:val="sq-AL"/>
        </w:rPr>
      </w:pPr>
    </w:p>
    <w:p w:rsidR="0059048A" w:rsidRPr="00402AC7" w:rsidRDefault="0059048A" w:rsidP="00F04787">
      <w:pPr>
        <w:pStyle w:val="Paragrafi"/>
        <w:rPr>
          <w:b/>
          <w:lang w:val="sq-AL"/>
        </w:rPr>
      </w:pPr>
    </w:p>
    <w:p w:rsidR="0059048A" w:rsidRPr="00402AC7" w:rsidRDefault="0059048A" w:rsidP="00F04787">
      <w:pPr>
        <w:pStyle w:val="Paragrafi"/>
        <w:rPr>
          <w:b/>
          <w:lang w:val="sq-AL"/>
        </w:rPr>
      </w:pPr>
    </w:p>
    <w:p w:rsidR="00F04787" w:rsidRPr="00402AC7" w:rsidRDefault="00F04787" w:rsidP="00F04787">
      <w:pPr>
        <w:pStyle w:val="Paragrafi"/>
        <w:rPr>
          <w:b/>
          <w:lang w:val="sq-AL"/>
        </w:rPr>
      </w:pPr>
      <w:r w:rsidRPr="00402AC7">
        <w:rPr>
          <w:b/>
          <w:lang w:val="sq-AL"/>
        </w:rPr>
        <w:t>Modeli i ri i Tregut do të ketë implikime për marrëveshjet tregtare ekzistuese në treg:</w:t>
      </w:r>
    </w:p>
    <w:p w:rsidR="00F04787" w:rsidRPr="00402AC7" w:rsidRDefault="00402AC7" w:rsidP="00F04787">
      <w:pPr>
        <w:pStyle w:val="Paragrafi"/>
        <w:rPr>
          <w:lang w:val="sq-AL"/>
        </w:rPr>
      </w:pPr>
      <w:r w:rsidRPr="00402AC7">
        <w:rPr>
          <w:lang w:val="sq-AL"/>
        </w:rPr>
        <w:t xml:space="preserve">- </w:t>
      </w:r>
      <w:r w:rsidR="00F04787" w:rsidRPr="00402AC7">
        <w:rPr>
          <w:lang w:val="sq-AL"/>
        </w:rPr>
        <w:t xml:space="preserve">Në rastet kur gjeneruesit e </w:t>
      </w:r>
      <w:r w:rsidR="008C1FFF" w:rsidRPr="00402AC7">
        <w:rPr>
          <w:lang w:val="sq-AL"/>
        </w:rPr>
        <w:t xml:space="preserve">burimeve të rinovueshme të energjisë, </w:t>
      </w:r>
      <w:r w:rsidR="00F04787" w:rsidRPr="00402AC7">
        <w:rPr>
          <w:lang w:val="sq-AL"/>
        </w:rPr>
        <w:t>t</w:t>
      </w:r>
      <w:r w:rsidR="00CC6BAD" w:rsidRPr="00402AC7">
        <w:rPr>
          <w:lang w:val="sq-AL"/>
        </w:rPr>
        <w:t>ë</w:t>
      </w:r>
      <w:r w:rsidR="00F04787" w:rsidRPr="00402AC7">
        <w:rPr>
          <w:lang w:val="sq-AL"/>
        </w:rPr>
        <w:t xml:space="preserve"> cil</w:t>
      </w:r>
      <w:r w:rsidR="00CC6BAD" w:rsidRPr="00402AC7">
        <w:rPr>
          <w:lang w:val="sq-AL"/>
        </w:rPr>
        <w:t>ë</w:t>
      </w:r>
      <w:r w:rsidR="00F04787" w:rsidRPr="00402AC7">
        <w:rPr>
          <w:lang w:val="sq-AL"/>
        </w:rPr>
        <w:t xml:space="preserve">t aktualisht kanë </w:t>
      </w:r>
      <w:r w:rsidR="00CC6BAD" w:rsidRPr="00402AC7">
        <w:rPr>
          <w:lang w:val="sq-AL"/>
        </w:rPr>
        <w:t xml:space="preserve">marrëveshje paraprake për blerjen </w:t>
      </w:r>
      <w:r w:rsidR="00F04787" w:rsidRPr="00402AC7">
        <w:rPr>
          <w:lang w:val="sq-AL"/>
        </w:rPr>
        <w:t xml:space="preserve">e energjisë elektrike me furnizuesin publik OSHEE, qëllimi është që këto vëllime të tregtohen përmes tregut të organizuar, por me një </w:t>
      </w:r>
      <w:r w:rsidR="00CC6BAD" w:rsidRPr="00402AC7">
        <w:rPr>
          <w:lang w:val="sq-AL"/>
        </w:rPr>
        <w:t xml:space="preserve">kontratë për diferencat </w:t>
      </w:r>
      <w:r w:rsidR="00F04787" w:rsidRPr="00402AC7">
        <w:rPr>
          <w:lang w:val="sq-AL"/>
        </w:rPr>
        <w:t>(</w:t>
      </w:r>
      <w:r w:rsidR="00352B4A" w:rsidRPr="00402AC7">
        <w:rPr>
          <w:lang w:val="sq-AL"/>
        </w:rPr>
        <w:t>“</w:t>
      </w:r>
      <w:r w:rsidR="00F04787" w:rsidRPr="00402AC7">
        <w:rPr>
          <w:lang w:val="sq-AL"/>
        </w:rPr>
        <w:t>KpD</w:t>
      </w:r>
      <w:r w:rsidR="00352B4A" w:rsidRPr="00402AC7">
        <w:rPr>
          <w:lang w:val="sq-AL"/>
        </w:rPr>
        <w:t>”</w:t>
      </w:r>
      <w:r w:rsidR="00F04787" w:rsidRPr="00402AC7">
        <w:rPr>
          <w:lang w:val="sq-AL"/>
        </w:rPr>
        <w:t>) të vendosura për të mbajtur gjeneruesit e BRE</w:t>
      </w:r>
      <w:r w:rsidR="00CC6BAD" w:rsidRPr="00402AC7">
        <w:rPr>
          <w:lang w:val="sq-AL"/>
        </w:rPr>
        <w:t>-së</w:t>
      </w:r>
      <w:r w:rsidR="00F04787" w:rsidRPr="00402AC7">
        <w:rPr>
          <w:lang w:val="sq-AL"/>
        </w:rPr>
        <w:t xml:space="preserve"> në tërësi në lidhje me </w:t>
      </w:r>
      <w:r w:rsidR="004B4BC7" w:rsidRPr="00402AC7">
        <w:rPr>
          <w:lang w:val="sq-AL"/>
        </w:rPr>
        <w:t>Marrëveshjen</w:t>
      </w:r>
      <w:r w:rsidR="00F04787" w:rsidRPr="00402AC7">
        <w:rPr>
          <w:lang w:val="sq-AL"/>
        </w:rPr>
        <w:t xml:space="preserve"> paraprake p</w:t>
      </w:r>
      <w:r w:rsidR="00CC6BAD" w:rsidRPr="00402AC7">
        <w:rPr>
          <w:lang w:val="sq-AL"/>
        </w:rPr>
        <w:t>ë</w:t>
      </w:r>
      <w:r w:rsidR="00F04787" w:rsidRPr="00402AC7">
        <w:rPr>
          <w:lang w:val="sq-AL"/>
        </w:rPr>
        <w:t xml:space="preserve">r Blerjen e </w:t>
      </w:r>
      <w:r w:rsidR="00C424B4" w:rsidRPr="00402AC7">
        <w:rPr>
          <w:lang w:val="sq-AL"/>
        </w:rPr>
        <w:t>Energjisë</w:t>
      </w:r>
      <w:r w:rsidR="00F04787" w:rsidRPr="00402AC7">
        <w:rPr>
          <w:lang w:val="sq-AL"/>
        </w:rPr>
        <w:t xml:space="preserve">. Gjeneruesit e prekur do të duhet të jenë në gjendje të kenë një çmim reference likuid, i cili do të jetë indeksi për diferencën ndaj çmimit (fiks) në KpD. </w:t>
      </w:r>
    </w:p>
    <w:p w:rsidR="00F04787" w:rsidRPr="00402AC7" w:rsidRDefault="00402AC7" w:rsidP="00F04787">
      <w:pPr>
        <w:pStyle w:val="Paragrafi"/>
        <w:rPr>
          <w:lang w:val="sq-AL"/>
        </w:rPr>
      </w:pPr>
      <w:r w:rsidRPr="00402AC7">
        <w:rPr>
          <w:lang w:val="sq-AL"/>
        </w:rPr>
        <w:t xml:space="preserve">- </w:t>
      </w:r>
      <w:r w:rsidR="00F04787" w:rsidRPr="00402AC7">
        <w:rPr>
          <w:lang w:val="sq-AL"/>
        </w:rPr>
        <w:t>Aktualisht ekziston një marrëveshje dypalëshe ndërmjet KESH-it dhe OSHEE-së që rregullon furnizimin e energjisë tek OSHEE-ja. Për të qenë në përputhje me Modelin e Tregut, këto vëllime</w:t>
      </w:r>
      <w:r w:rsidR="00A550BE" w:rsidRPr="00402AC7">
        <w:rPr>
          <w:lang w:val="sq-AL"/>
        </w:rPr>
        <w:t>,</w:t>
      </w:r>
      <w:r w:rsidR="00F04787" w:rsidRPr="00402AC7">
        <w:rPr>
          <w:lang w:val="sq-AL"/>
        </w:rPr>
        <w:t xml:space="preserve"> gjithashtu</w:t>
      </w:r>
      <w:r w:rsidR="00A550BE" w:rsidRPr="00402AC7">
        <w:rPr>
          <w:lang w:val="sq-AL"/>
        </w:rPr>
        <w:t>,</w:t>
      </w:r>
      <w:r w:rsidR="00F04787" w:rsidRPr="00402AC7">
        <w:rPr>
          <w:lang w:val="sq-AL"/>
        </w:rPr>
        <w:t xml:space="preserve"> do të kërkohet që të kalojnë përmes shkëmbimit të ri të energjisë. Modeli i Tregut i referohet kësaj si një </w:t>
      </w:r>
      <w:r w:rsidR="00352B4A" w:rsidRPr="00402AC7">
        <w:rPr>
          <w:lang w:val="sq-AL"/>
        </w:rPr>
        <w:t>“</w:t>
      </w:r>
      <w:r w:rsidR="00F04787" w:rsidRPr="00402AC7">
        <w:rPr>
          <w:lang w:val="sq-AL"/>
        </w:rPr>
        <w:t>Detyrim i Operatorit të Tregut</w:t>
      </w:r>
      <w:r w:rsidR="00352B4A" w:rsidRPr="00402AC7">
        <w:rPr>
          <w:lang w:val="sq-AL"/>
        </w:rPr>
        <w:t>”</w:t>
      </w:r>
      <w:r w:rsidR="00F04787" w:rsidRPr="00402AC7">
        <w:rPr>
          <w:lang w:val="sq-AL"/>
        </w:rPr>
        <w:t xml:space="preserve"> mbi KESH-in dhe OSHEE-në. Ashtu si me IPP</w:t>
      </w:r>
      <w:r w:rsidR="00F04787" w:rsidRPr="00402AC7">
        <w:rPr>
          <w:rStyle w:val="FootnoteReference"/>
          <w:lang w:val="sq-AL"/>
        </w:rPr>
        <w:footnoteReference w:id="8"/>
      </w:r>
      <w:r w:rsidR="00F04787" w:rsidRPr="00402AC7">
        <w:rPr>
          <w:lang w:val="sq-AL"/>
        </w:rPr>
        <w:t>-të, mund të krijohet një KpD midis KESH-it dhe OSHEE-së për të siguruar një mbrojtje financiare ndaj luhatshmërisë në tregun e organizuar fizik t</w:t>
      </w:r>
      <w:r w:rsidR="00BA11D6" w:rsidRPr="00402AC7">
        <w:rPr>
          <w:lang w:val="sq-AL"/>
        </w:rPr>
        <w:t>ë</w:t>
      </w:r>
      <w:r w:rsidR="00F04787" w:rsidRPr="00402AC7">
        <w:rPr>
          <w:lang w:val="sq-AL"/>
        </w:rPr>
        <w:t xml:space="preserve"> </w:t>
      </w:r>
      <w:r w:rsidR="00C424B4" w:rsidRPr="00402AC7">
        <w:rPr>
          <w:lang w:val="sq-AL"/>
        </w:rPr>
        <w:t>energjisë</w:t>
      </w:r>
      <w:r w:rsidR="00F04787" w:rsidRPr="00402AC7">
        <w:rPr>
          <w:lang w:val="sq-AL"/>
        </w:rPr>
        <w:t>.</w:t>
      </w:r>
    </w:p>
    <w:p w:rsidR="00F04787" w:rsidRPr="00402AC7" w:rsidRDefault="00F04787" w:rsidP="00F04787">
      <w:pPr>
        <w:pStyle w:val="Paragrafi"/>
        <w:rPr>
          <w:lang w:val="sq-AL"/>
        </w:rPr>
      </w:pPr>
      <w:r w:rsidRPr="00402AC7">
        <w:rPr>
          <w:lang w:val="sq-AL"/>
        </w:rPr>
        <w:t xml:space="preserve">Pasi të zbatohet me sukses dhe të shoqërohet me sistemin reflektues të kostos dhe tarifat e aksesit në treg, Modeli i ri i Tregut duhet të lehtësojë konkurrencën, së pari në tregun me shumicë, dhe më pas në tregun me pakicë. OSHEE-ja do të mbajë aktivitetin e saj të furnizimit, dhe do të ekspozohet ndaj konkurrencës nga furnizues të rinj që mund të hyjnë në treg për të furnizuar konsumatorët fundorë. Një vështrim i përgjithshëm i marrëdhënieve tregtare në vend me zbatimin e Modelit të Tregut është paraqitur në skemën në </w:t>
      </w:r>
      <w:r w:rsidR="004530BA" w:rsidRPr="00402AC7">
        <w:rPr>
          <w:lang w:val="sq-AL"/>
        </w:rPr>
        <w:t xml:space="preserve">figurën </w:t>
      </w:r>
      <w:r w:rsidRPr="00402AC7">
        <w:rPr>
          <w:lang w:val="sq-AL"/>
        </w:rPr>
        <w:t>11.</w:t>
      </w:r>
    </w:p>
    <w:p w:rsidR="000F5341" w:rsidRPr="00402AC7" w:rsidRDefault="000F5341" w:rsidP="00F33104">
      <w:pPr>
        <w:pStyle w:val="Paragrafi"/>
        <w:rPr>
          <w:rFonts w:eastAsia="Times New Roman"/>
          <w:spacing w:val="-4"/>
          <w:lang w:val="sq-AL" w:eastAsia="en-GB"/>
        </w:rPr>
      </w:pPr>
    </w:p>
    <w:p w:rsidR="0059048A" w:rsidRPr="00402AC7" w:rsidRDefault="0059048A" w:rsidP="004530BA">
      <w:pPr>
        <w:pStyle w:val="Paragrafi"/>
        <w:jc w:val="center"/>
        <w:rPr>
          <w:lang w:val="sq-AL"/>
        </w:rPr>
        <w:sectPr w:rsidR="0059048A" w:rsidRPr="00402AC7" w:rsidSect="0059048A">
          <w:type w:val="continuous"/>
          <w:pgSz w:w="11907" w:h="16840" w:code="9"/>
          <w:pgMar w:top="720" w:right="1134" w:bottom="720" w:left="1134" w:header="851" w:footer="851" w:gutter="0"/>
          <w:cols w:num="2" w:space="454"/>
          <w:docGrid w:linePitch="360"/>
        </w:sectPr>
      </w:pPr>
    </w:p>
    <w:p w:rsidR="00E70166" w:rsidRPr="00402AC7" w:rsidRDefault="00CB65E3" w:rsidP="004530BA">
      <w:pPr>
        <w:pStyle w:val="Paragrafi"/>
        <w:jc w:val="center"/>
        <w:rPr>
          <w:lang w:val="sq-AL"/>
        </w:rPr>
      </w:pPr>
      <w:r w:rsidRPr="00402AC7">
        <w:rPr>
          <w:noProof/>
        </w:rPr>
        <w:drawing>
          <wp:inline distT="0" distB="0" distL="0" distR="0" wp14:anchorId="199D8AC1" wp14:editId="4BE0C09D">
            <wp:extent cx="5648325" cy="2000250"/>
            <wp:effectExtent l="0" t="0" r="9525"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662043" cy="2005108"/>
                    </a:xfrm>
                    <a:prstGeom prst="rect">
                      <a:avLst/>
                    </a:prstGeom>
                    <a:noFill/>
                    <a:ln>
                      <a:noFill/>
                    </a:ln>
                  </pic:spPr>
                </pic:pic>
              </a:graphicData>
            </a:graphic>
          </wp:inline>
        </w:drawing>
      </w:r>
    </w:p>
    <w:p w:rsidR="00AB3AC6" w:rsidRPr="00402AC7" w:rsidRDefault="00AB3AC6" w:rsidP="00F4187E">
      <w:pPr>
        <w:pStyle w:val="Paragrafi"/>
        <w:rPr>
          <w:lang w:val="sq-AL" w:eastAsia="en-GB"/>
        </w:rPr>
      </w:pPr>
    </w:p>
    <w:p w:rsidR="00F4187E" w:rsidRPr="00402AC7" w:rsidRDefault="00F4187E" w:rsidP="00F4187E">
      <w:pPr>
        <w:pStyle w:val="Paragrafi"/>
        <w:rPr>
          <w:i/>
          <w:lang w:val="sq-AL"/>
        </w:rPr>
      </w:pPr>
      <w:bookmarkStart w:id="85" w:name="_Ref478390683"/>
      <w:bookmarkStart w:id="86" w:name="_Toc482113904"/>
      <w:bookmarkStart w:id="87" w:name="_Toc488391855"/>
      <w:r w:rsidRPr="00402AC7">
        <w:rPr>
          <w:i/>
          <w:lang w:val="sq-AL"/>
        </w:rPr>
        <w:t xml:space="preserve">Figura </w:t>
      </w:r>
      <w:r w:rsidRPr="00402AC7">
        <w:rPr>
          <w:i/>
          <w:lang w:val="sq-AL"/>
        </w:rPr>
        <w:fldChar w:fldCharType="begin"/>
      </w:r>
      <w:r w:rsidRPr="00402AC7">
        <w:rPr>
          <w:i/>
          <w:lang w:val="sq-AL"/>
        </w:rPr>
        <w:instrText xml:space="preserve"> SEQ Figure \* ARABIC </w:instrText>
      </w:r>
      <w:r w:rsidRPr="00402AC7">
        <w:rPr>
          <w:i/>
          <w:lang w:val="sq-AL"/>
        </w:rPr>
        <w:fldChar w:fldCharType="separate"/>
      </w:r>
      <w:r w:rsidR="00763B8B">
        <w:rPr>
          <w:i/>
          <w:noProof/>
          <w:lang w:val="sq-AL"/>
        </w:rPr>
        <w:t>11</w:t>
      </w:r>
      <w:r w:rsidRPr="00402AC7">
        <w:rPr>
          <w:i/>
          <w:lang w:val="sq-AL"/>
        </w:rPr>
        <w:fldChar w:fldCharType="end"/>
      </w:r>
      <w:bookmarkEnd w:id="85"/>
      <w:r w:rsidR="004530BA" w:rsidRPr="00402AC7">
        <w:rPr>
          <w:i/>
          <w:lang w:val="sq-AL"/>
        </w:rPr>
        <w:t>.</w:t>
      </w:r>
      <w:r w:rsidRPr="00402AC7">
        <w:rPr>
          <w:i/>
          <w:lang w:val="sq-AL"/>
        </w:rPr>
        <w:t xml:space="preserve"> </w:t>
      </w:r>
      <w:bookmarkEnd w:id="86"/>
      <w:r w:rsidRPr="00402AC7">
        <w:rPr>
          <w:i/>
          <w:lang w:val="sq-AL"/>
        </w:rPr>
        <w:t>Skema e rekomanduar e marrëdhënieve kryesore tregtare sipas Modelit të Tregut</w:t>
      </w:r>
      <w:bookmarkEnd w:id="87"/>
    </w:p>
    <w:p w:rsidR="00F4187E" w:rsidRPr="00402AC7" w:rsidRDefault="00F4187E" w:rsidP="00F4187E">
      <w:pPr>
        <w:pStyle w:val="Paragrafi"/>
        <w:rPr>
          <w:lang w:val="sq-AL"/>
        </w:rPr>
      </w:pPr>
    </w:p>
    <w:p w:rsidR="00C4303B" w:rsidRPr="00402AC7" w:rsidRDefault="00C4303B" w:rsidP="00F4187E">
      <w:pPr>
        <w:pStyle w:val="Paragrafi"/>
        <w:rPr>
          <w:lang w:val="sq-AL"/>
        </w:rPr>
        <w:sectPr w:rsidR="00C4303B" w:rsidRPr="00402AC7" w:rsidSect="006307EA">
          <w:type w:val="continuous"/>
          <w:pgSz w:w="11907" w:h="16840" w:code="9"/>
          <w:pgMar w:top="720" w:right="1134" w:bottom="720" w:left="1134" w:header="851" w:footer="851" w:gutter="0"/>
          <w:cols w:space="454"/>
          <w:docGrid w:linePitch="360"/>
        </w:sectPr>
      </w:pPr>
    </w:p>
    <w:p w:rsidR="00F4187E" w:rsidRPr="00402AC7" w:rsidRDefault="00F4187E" w:rsidP="00F4187E">
      <w:pPr>
        <w:pStyle w:val="Paragrafi"/>
        <w:rPr>
          <w:spacing w:val="-4"/>
          <w:lang w:val="sq-AL"/>
        </w:rPr>
      </w:pPr>
      <w:r w:rsidRPr="00402AC7">
        <w:rPr>
          <w:spacing w:val="-4"/>
          <w:lang w:val="sq-AL"/>
        </w:rPr>
        <w:t>Implikimet e Modelit të Tregut merren parasysh në përcaktimin e roleve të qarta t</w:t>
      </w:r>
      <w:r w:rsidR="00BA11D6" w:rsidRPr="00402AC7">
        <w:rPr>
          <w:spacing w:val="-4"/>
          <w:lang w:val="sq-AL"/>
        </w:rPr>
        <w:t>ë</w:t>
      </w:r>
      <w:r w:rsidRPr="00402AC7">
        <w:rPr>
          <w:spacing w:val="-4"/>
          <w:lang w:val="sq-AL"/>
        </w:rPr>
        <w:t xml:space="preserve"> institucioneve kyçe të sektorit të energjisë elektrike. Veprimet dhe reformat më të rëndësishme që kërkohen për zbatimin e Modelit të Tregut mund të përmblidhen si më poshtë:</w:t>
      </w:r>
    </w:p>
    <w:p w:rsidR="00F4187E" w:rsidRPr="00402AC7" w:rsidRDefault="00F4187E" w:rsidP="00F4187E">
      <w:pPr>
        <w:pStyle w:val="Paragrafi"/>
        <w:rPr>
          <w:spacing w:val="-4"/>
          <w:lang w:val="sq-AL"/>
        </w:rPr>
      </w:pPr>
      <w:r w:rsidRPr="00402AC7">
        <w:rPr>
          <w:b/>
          <w:spacing w:val="-4"/>
          <w:lang w:val="sq-AL"/>
        </w:rPr>
        <w:t>-</w:t>
      </w:r>
      <w:r w:rsidR="004530BA" w:rsidRPr="00402AC7">
        <w:rPr>
          <w:b/>
          <w:spacing w:val="-4"/>
          <w:lang w:val="sq-AL"/>
        </w:rPr>
        <w:t xml:space="preserve"> </w:t>
      </w:r>
      <w:r w:rsidRPr="00402AC7">
        <w:rPr>
          <w:b/>
          <w:spacing w:val="-4"/>
          <w:lang w:val="sq-AL"/>
        </w:rPr>
        <w:t>OST</w:t>
      </w:r>
      <w:r w:rsidRPr="00402AC7">
        <w:rPr>
          <w:spacing w:val="-4"/>
          <w:lang w:val="sq-AL"/>
        </w:rPr>
        <w:t>-ja,</w:t>
      </w:r>
      <w:r w:rsidRPr="00402AC7">
        <w:rPr>
          <w:b/>
          <w:spacing w:val="-4"/>
          <w:lang w:val="sq-AL"/>
        </w:rPr>
        <w:t xml:space="preserve"> </w:t>
      </w:r>
      <w:r w:rsidRPr="00402AC7">
        <w:rPr>
          <w:spacing w:val="-4"/>
          <w:lang w:val="sq-AL"/>
        </w:rPr>
        <w:t xml:space="preserve">në konsultim me pjesëmarrësit e tjerë të tregut përfshirë ERE-n do të vazhdojë punën </w:t>
      </w:r>
      <w:r w:rsidRPr="00402AC7">
        <w:rPr>
          <w:b/>
          <w:spacing w:val="-4"/>
          <w:lang w:val="sq-AL"/>
        </w:rPr>
        <w:t>për të finalizuar rregullat e tregut</w:t>
      </w:r>
      <w:r w:rsidRPr="00402AC7">
        <w:rPr>
          <w:spacing w:val="-4"/>
          <w:lang w:val="sq-AL"/>
        </w:rPr>
        <w:t xml:space="preserve"> për zbatimin e modelit të ri të tregut. Në veçanti, duhet të përcaktohen rregullat për </w:t>
      </w:r>
      <w:r w:rsidR="00E16F4D" w:rsidRPr="00402AC7">
        <w:rPr>
          <w:spacing w:val="-4"/>
          <w:lang w:val="sq-AL"/>
        </w:rPr>
        <w:t>tregun balancues</w:t>
      </w:r>
      <w:r w:rsidRPr="00402AC7">
        <w:rPr>
          <w:spacing w:val="-4"/>
          <w:lang w:val="sq-AL"/>
        </w:rPr>
        <w:t>, prokurimin e shërbimeve të balancimit dhe llogaritjen e detyrimeve të disbalancave.</w:t>
      </w:r>
    </w:p>
    <w:p w:rsidR="00F4187E" w:rsidRPr="00402AC7" w:rsidRDefault="00F4187E" w:rsidP="00F4187E">
      <w:pPr>
        <w:pStyle w:val="Paragrafi"/>
        <w:rPr>
          <w:spacing w:val="-4"/>
          <w:lang w:val="sq-AL"/>
        </w:rPr>
      </w:pPr>
      <w:r w:rsidRPr="00402AC7">
        <w:rPr>
          <w:spacing w:val="-4"/>
          <w:lang w:val="sq-AL"/>
        </w:rPr>
        <w:t>-</w:t>
      </w:r>
      <w:r w:rsidR="004530BA" w:rsidRPr="00402AC7">
        <w:rPr>
          <w:spacing w:val="-4"/>
          <w:lang w:val="sq-AL"/>
        </w:rPr>
        <w:t xml:space="preserve"> </w:t>
      </w:r>
      <w:r w:rsidRPr="00402AC7">
        <w:rPr>
          <w:spacing w:val="-4"/>
          <w:lang w:val="sq-AL"/>
        </w:rPr>
        <w:t xml:space="preserve">Modeli i Tregut kërkon </w:t>
      </w:r>
      <w:r w:rsidRPr="00402AC7">
        <w:rPr>
          <w:b/>
          <w:spacing w:val="-4"/>
          <w:lang w:val="sq-AL"/>
        </w:rPr>
        <w:t xml:space="preserve">ngritjen e Bursës Shqiptare të </w:t>
      </w:r>
      <w:r w:rsidR="00C424B4" w:rsidRPr="00402AC7">
        <w:rPr>
          <w:b/>
          <w:spacing w:val="-4"/>
          <w:lang w:val="sq-AL"/>
        </w:rPr>
        <w:t>Energjisë</w:t>
      </w:r>
      <w:r w:rsidRPr="00402AC7">
        <w:rPr>
          <w:b/>
          <w:spacing w:val="-4"/>
          <w:lang w:val="sq-AL"/>
        </w:rPr>
        <w:t xml:space="preserve"> Elektrike</w:t>
      </w:r>
      <w:r w:rsidRPr="00402AC7">
        <w:rPr>
          <w:spacing w:val="-4"/>
          <w:lang w:val="sq-AL"/>
        </w:rPr>
        <w:t xml:space="preserve"> si një subjekt i veçantë ligjor me pjesëmarrjen e OST-së dhe subjekteve të tjera sipas përcaktimeve ligjore, dhe forcimin e aftësisë së njësisë së tregut brenda OST-së me aftësitë e kërkuara duke u aft</w:t>
      </w:r>
      <w:r w:rsidR="004530BA" w:rsidRPr="00402AC7">
        <w:rPr>
          <w:spacing w:val="-4"/>
          <w:lang w:val="sq-AL"/>
        </w:rPr>
        <w:t>ë</w:t>
      </w:r>
      <w:r w:rsidRPr="00402AC7">
        <w:rPr>
          <w:spacing w:val="-4"/>
          <w:lang w:val="sq-AL"/>
        </w:rPr>
        <w:t>suar përmes rekrutimit dhe/ose trajnimit t</w:t>
      </w:r>
      <w:r w:rsidR="00BA11D6" w:rsidRPr="00402AC7">
        <w:rPr>
          <w:spacing w:val="-4"/>
          <w:lang w:val="sq-AL"/>
        </w:rPr>
        <w:t>ë</w:t>
      </w:r>
      <w:r w:rsidRPr="00402AC7">
        <w:rPr>
          <w:spacing w:val="-4"/>
          <w:lang w:val="sq-AL"/>
        </w:rPr>
        <w:t xml:space="preserve"> burimeve njer</w:t>
      </w:r>
      <w:r w:rsidR="004530BA" w:rsidRPr="00402AC7">
        <w:rPr>
          <w:spacing w:val="-4"/>
          <w:lang w:val="sq-AL"/>
        </w:rPr>
        <w:t>ë</w:t>
      </w:r>
      <w:r w:rsidRPr="00402AC7">
        <w:rPr>
          <w:spacing w:val="-4"/>
          <w:lang w:val="sq-AL"/>
        </w:rPr>
        <w:t>zore.</w:t>
      </w:r>
    </w:p>
    <w:p w:rsidR="00F4187E" w:rsidRPr="00402AC7" w:rsidRDefault="00F4187E" w:rsidP="00F4187E">
      <w:pPr>
        <w:pStyle w:val="Paragrafi"/>
        <w:rPr>
          <w:b/>
          <w:spacing w:val="-4"/>
          <w:lang w:val="sq-AL"/>
        </w:rPr>
      </w:pPr>
      <w:r w:rsidRPr="00402AC7">
        <w:rPr>
          <w:b/>
          <w:spacing w:val="-4"/>
          <w:lang w:val="sq-AL"/>
        </w:rPr>
        <w:t>-</w:t>
      </w:r>
      <w:r w:rsidR="004530BA" w:rsidRPr="00402AC7">
        <w:rPr>
          <w:b/>
          <w:spacing w:val="-4"/>
          <w:lang w:val="sq-AL"/>
        </w:rPr>
        <w:t xml:space="preserve"> </w:t>
      </w:r>
      <w:r w:rsidRPr="00402AC7">
        <w:rPr>
          <w:b/>
          <w:spacing w:val="-4"/>
          <w:lang w:val="sq-AL"/>
        </w:rPr>
        <w:t xml:space="preserve">Pjesëmarrësit e tjerë të tregut </w:t>
      </w:r>
      <w:r w:rsidRPr="00402AC7">
        <w:rPr>
          <w:spacing w:val="-4"/>
          <w:lang w:val="sq-AL"/>
        </w:rPr>
        <w:t>(ata që aktualisht janë në një PPA</w:t>
      </w:r>
      <w:r w:rsidRPr="00402AC7">
        <w:rPr>
          <w:rStyle w:val="FootnoteReference"/>
          <w:spacing w:val="-4"/>
          <w:lang w:val="sq-AL"/>
        </w:rPr>
        <w:footnoteReference w:id="9"/>
      </w:r>
      <w:r w:rsidRPr="00402AC7">
        <w:rPr>
          <w:spacing w:val="-4"/>
          <w:lang w:val="sq-AL"/>
        </w:rPr>
        <w:t xml:space="preserve"> në fuqi),</w:t>
      </w:r>
      <w:r w:rsidRPr="00402AC7">
        <w:rPr>
          <w:b/>
          <w:spacing w:val="-4"/>
          <w:lang w:val="sq-AL"/>
        </w:rPr>
        <w:t xml:space="preserve"> </w:t>
      </w:r>
      <w:r w:rsidRPr="00402AC7">
        <w:rPr>
          <w:spacing w:val="-4"/>
          <w:lang w:val="sq-AL"/>
        </w:rPr>
        <w:t>në konsultim me ERE-n, duhet të hartojnë kontrata të reja financiare si KpD, ku këto kërkohen si masa kalimtare për të siguruar që qëllimi i marrëveshjeve tregtare të mëparshme të respektohen sipas Modelit të ri të Tregut.</w:t>
      </w:r>
    </w:p>
    <w:p w:rsidR="00F4187E" w:rsidRPr="00402AC7" w:rsidRDefault="00F4187E" w:rsidP="00F4187E">
      <w:pPr>
        <w:pStyle w:val="Paragrafi"/>
        <w:rPr>
          <w:spacing w:val="-4"/>
          <w:lang w:val="sq-AL"/>
        </w:rPr>
      </w:pPr>
      <w:r w:rsidRPr="00402AC7">
        <w:rPr>
          <w:b/>
          <w:spacing w:val="-4"/>
          <w:lang w:val="sq-AL"/>
        </w:rPr>
        <w:t>-</w:t>
      </w:r>
      <w:r w:rsidR="004530BA" w:rsidRPr="00402AC7">
        <w:rPr>
          <w:b/>
          <w:spacing w:val="-4"/>
          <w:lang w:val="sq-AL"/>
        </w:rPr>
        <w:t xml:space="preserve"> </w:t>
      </w:r>
      <w:r w:rsidRPr="00402AC7">
        <w:rPr>
          <w:b/>
          <w:spacing w:val="-4"/>
          <w:lang w:val="sq-AL"/>
        </w:rPr>
        <w:t xml:space="preserve">Të gjithë pjesëmarrësit e tregut do të duhet të ndërtojnë funksione të reja </w:t>
      </w:r>
      <w:r w:rsidRPr="00402AC7">
        <w:rPr>
          <w:spacing w:val="-4"/>
          <w:lang w:val="sq-AL"/>
        </w:rPr>
        <w:t>për të bashkëvepruar në mënyrë efektive me marrëdhënien e re të tregut, për shembull krijimin e departamenteve tregtare ose ekipet tregtare për të menaxhuar kontratat financiare bilaterale.</w:t>
      </w:r>
    </w:p>
    <w:p w:rsidR="00F4187E" w:rsidRPr="00402AC7" w:rsidRDefault="00F4187E" w:rsidP="00F4187E">
      <w:pPr>
        <w:pStyle w:val="Paragrafi"/>
        <w:rPr>
          <w:b/>
          <w:spacing w:val="-4"/>
          <w:lang w:val="sq-AL"/>
        </w:rPr>
      </w:pPr>
      <w:bookmarkStart w:id="88" w:name="_Toc519680714"/>
      <w:r w:rsidRPr="00402AC7">
        <w:rPr>
          <w:b/>
          <w:spacing w:val="-4"/>
          <w:lang w:val="sq-AL"/>
        </w:rPr>
        <w:t xml:space="preserve">Reforma </w:t>
      </w:r>
      <w:r w:rsidR="00E16F4D" w:rsidRPr="00402AC7">
        <w:rPr>
          <w:b/>
          <w:spacing w:val="-4"/>
          <w:lang w:val="sq-AL"/>
        </w:rPr>
        <w:t>institucionale</w:t>
      </w:r>
      <w:r w:rsidRPr="00402AC7">
        <w:rPr>
          <w:b/>
          <w:spacing w:val="-4"/>
          <w:lang w:val="sq-AL"/>
        </w:rPr>
        <w:t xml:space="preserve"> për </w:t>
      </w:r>
      <w:r w:rsidR="00AE0D97" w:rsidRPr="00402AC7">
        <w:rPr>
          <w:b/>
          <w:spacing w:val="-4"/>
          <w:lang w:val="sq-AL"/>
        </w:rPr>
        <w:t>efici</w:t>
      </w:r>
      <w:r w:rsidRPr="00402AC7">
        <w:rPr>
          <w:b/>
          <w:spacing w:val="-4"/>
          <w:lang w:val="sq-AL"/>
        </w:rPr>
        <w:t xml:space="preserve">encën e energjisë dhe burimet e rinovueshme të </w:t>
      </w:r>
      <w:r w:rsidR="00C424B4" w:rsidRPr="00402AC7">
        <w:rPr>
          <w:b/>
          <w:spacing w:val="-4"/>
          <w:lang w:val="sq-AL"/>
        </w:rPr>
        <w:t>energjisë</w:t>
      </w:r>
      <w:bookmarkEnd w:id="88"/>
    </w:p>
    <w:p w:rsidR="00F4187E" w:rsidRPr="00402AC7" w:rsidRDefault="00F4187E" w:rsidP="00F4187E">
      <w:pPr>
        <w:pStyle w:val="Paragrafi"/>
        <w:rPr>
          <w:b/>
          <w:spacing w:val="-4"/>
          <w:lang w:val="sq-AL"/>
        </w:rPr>
      </w:pPr>
      <w:bookmarkStart w:id="89" w:name="_Toc519680715"/>
      <w:r w:rsidRPr="00402AC7">
        <w:rPr>
          <w:b/>
          <w:spacing w:val="-4"/>
          <w:lang w:val="sq-AL"/>
        </w:rPr>
        <w:t xml:space="preserve">Ligji për </w:t>
      </w:r>
      <w:r w:rsidR="004530BA" w:rsidRPr="00402AC7">
        <w:rPr>
          <w:b/>
          <w:spacing w:val="-4"/>
          <w:lang w:val="sq-AL"/>
        </w:rPr>
        <w:t>eficiencën e energjisë</w:t>
      </w:r>
      <w:bookmarkEnd w:id="89"/>
    </w:p>
    <w:p w:rsidR="00F4187E" w:rsidRPr="00402AC7" w:rsidRDefault="00F4187E" w:rsidP="00F4187E">
      <w:pPr>
        <w:pStyle w:val="Paragrafi"/>
        <w:rPr>
          <w:spacing w:val="-4"/>
          <w:lang w:val="sq-AL"/>
        </w:rPr>
      </w:pPr>
      <w:r w:rsidRPr="00402AC7">
        <w:rPr>
          <w:spacing w:val="-4"/>
          <w:lang w:val="sq-AL"/>
        </w:rPr>
        <w:t xml:space="preserve">Objektivi kryesor i </w:t>
      </w:r>
      <w:r w:rsidR="00E16F4D" w:rsidRPr="00402AC7">
        <w:rPr>
          <w:spacing w:val="-4"/>
          <w:lang w:val="sq-AL"/>
        </w:rPr>
        <w:t>l</w:t>
      </w:r>
      <w:r w:rsidRPr="00402AC7">
        <w:rPr>
          <w:spacing w:val="-4"/>
          <w:lang w:val="sq-AL"/>
        </w:rPr>
        <w:t xml:space="preserve">igjit të ri </w:t>
      </w:r>
      <w:r w:rsidR="00EE6066" w:rsidRPr="00402AC7">
        <w:rPr>
          <w:spacing w:val="-4"/>
          <w:lang w:val="sq-AL"/>
        </w:rPr>
        <w:t xml:space="preserve">nr. </w:t>
      </w:r>
      <w:r w:rsidRPr="00402AC7">
        <w:rPr>
          <w:spacing w:val="-4"/>
          <w:lang w:val="sq-AL"/>
        </w:rPr>
        <w:t xml:space="preserve">124/2015 të EE-së </w:t>
      </w:r>
      <w:r w:rsidR="009B54B3" w:rsidRPr="00402AC7">
        <w:rPr>
          <w:spacing w:val="-4"/>
          <w:lang w:val="sq-AL"/>
        </w:rPr>
        <w:t>është</w:t>
      </w:r>
      <w:r w:rsidRPr="00402AC7">
        <w:rPr>
          <w:spacing w:val="-4"/>
          <w:lang w:val="sq-AL"/>
        </w:rPr>
        <w:t xml:space="preserve"> që të përafrohet me </w:t>
      </w:r>
      <w:r w:rsidR="00E16F4D" w:rsidRPr="00402AC7">
        <w:rPr>
          <w:spacing w:val="-4"/>
          <w:lang w:val="sq-AL"/>
        </w:rPr>
        <w:t>d</w:t>
      </w:r>
      <w:r w:rsidRPr="00402AC7">
        <w:rPr>
          <w:spacing w:val="-4"/>
          <w:lang w:val="sq-AL"/>
        </w:rPr>
        <w:t xml:space="preserve">irektivën e BE-së për </w:t>
      </w:r>
      <w:r w:rsidR="00E16F4D" w:rsidRPr="00402AC7">
        <w:rPr>
          <w:spacing w:val="-4"/>
          <w:lang w:val="sq-AL"/>
        </w:rPr>
        <w:t xml:space="preserve">eficiencën </w:t>
      </w:r>
      <w:r w:rsidRPr="00402AC7">
        <w:rPr>
          <w:spacing w:val="-4"/>
          <w:lang w:val="sq-AL"/>
        </w:rPr>
        <w:t xml:space="preserve">e </w:t>
      </w:r>
      <w:r w:rsidR="00E16F4D" w:rsidRPr="00402AC7">
        <w:rPr>
          <w:spacing w:val="-4"/>
          <w:lang w:val="sq-AL"/>
        </w:rPr>
        <w:t xml:space="preserve">energjisë </w:t>
      </w:r>
      <w:r w:rsidRPr="00402AC7">
        <w:rPr>
          <w:spacing w:val="-4"/>
          <w:lang w:val="sq-AL"/>
        </w:rPr>
        <w:t>(2012/27/KE). Objektivat kryesor</w:t>
      </w:r>
      <w:r w:rsidR="00935564" w:rsidRPr="00402AC7">
        <w:rPr>
          <w:spacing w:val="-4"/>
          <w:lang w:val="sq-AL"/>
        </w:rPr>
        <w:t>ë</w:t>
      </w:r>
      <w:r w:rsidRPr="00402AC7">
        <w:rPr>
          <w:spacing w:val="-4"/>
          <w:lang w:val="sq-AL"/>
        </w:rPr>
        <w:t xml:space="preserve"> të </w:t>
      </w:r>
      <w:r w:rsidR="00E16F4D" w:rsidRPr="00402AC7">
        <w:rPr>
          <w:spacing w:val="-4"/>
          <w:lang w:val="sq-AL"/>
        </w:rPr>
        <w:t xml:space="preserve">ligjit </w:t>
      </w:r>
      <w:r w:rsidRPr="00402AC7">
        <w:rPr>
          <w:spacing w:val="-4"/>
          <w:lang w:val="sq-AL"/>
        </w:rPr>
        <w:t>mund të përmblidhen si më poshtë:</w:t>
      </w:r>
    </w:p>
    <w:p w:rsidR="00F4187E" w:rsidRPr="00402AC7" w:rsidRDefault="00F4187E" w:rsidP="00F4187E">
      <w:pPr>
        <w:pStyle w:val="Paragrafi"/>
        <w:rPr>
          <w:spacing w:val="-4"/>
          <w:lang w:val="sq-AL"/>
        </w:rPr>
      </w:pPr>
      <w:r w:rsidRPr="00402AC7">
        <w:rPr>
          <w:spacing w:val="-4"/>
          <w:lang w:val="sq-AL"/>
        </w:rPr>
        <w:t>-</w:t>
      </w:r>
      <w:r w:rsidR="00E16F4D" w:rsidRPr="00402AC7">
        <w:rPr>
          <w:spacing w:val="-4"/>
          <w:lang w:val="sq-AL"/>
        </w:rPr>
        <w:t xml:space="preserve"> </w:t>
      </w:r>
      <w:r w:rsidRPr="00402AC7">
        <w:rPr>
          <w:spacing w:val="-4"/>
          <w:lang w:val="sq-AL"/>
        </w:rPr>
        <w:t xml:space="preserve">Vendosja e një </w:t>
      </w:r>
      <w:r w:rsidR="00E16F4D" w:rsidRPr="00402AC7">
        <w:rPr>
          <w:spacing w:val="-4"/>
          <w:lang w:val="sq-AL"/>
        </w:rPr>
        <w:t xml:space="preserve">objektivi indikativ </w:t>
      </w:r>
      <w:r w:rsidRPr="00402AC7">
        <w:rPr>
          <w:spacing w:val="-4"/>
          <w:lang w:val="sq-AL"/>
        </w:rPr>
        <w:t xml:space="preserve">(targetave - vlerave të synuara) për </w:t>
      </w:r>
      <w:r w:rsidR="00E16F4D" w:rsidRPr="00402AC7">
        <w:rPr>
          <w:spacing w:val="-4"/>
          <w:lang w:val="sq-AL"/>
        </w:rPr>
        <w:t xml:space="preserve">kursimin e energjisë kombëtare </w:t>
      </w:r>
      <w:r w:rsidRPr="00402AC7">
        <w:rPr>
          <w:spacing w:val="-4"/>
          <w:lang w:val="sq-AL"/>
        </w:rPr>
        <w:t xml:space="preserve">dhe përgatitja e një Plani Kombëtar të Veprimit për </w:t>
      </w:r>
      <w:r w:rsidR="00AE0D97" w:rsidRPr="00402AC7">
        <w:rPr>
          <w:spacing w:val="-4"/>
          <w:lang w:val="sq-AL"/>
        </w:rPr>
        <w:t>Efici</w:t>
      </w:r>
      <w:r w:rsidRPr="00402AC7">
        <w:rPr>
          <w:spacing w:val="-4"/>
          <w:lang w:val="sq-AL"/>
        </w:rPr>
        <w:t>encën e Energjisë (</w:t>
      </w:r>
      <w:r w:rsidR="00352B4A" w:rsidRPr="00402AC7">
        <w:rPr>
          <w:spacing w:val="-4"/>
          <w:lang w:val="sq-AL"/>
        </w:rPr>
        <w:t>“</w:t>
      </w:r>
      <w:r w:rsidRPr="00402AC7">
        <w:rPr>
          <w:spacing w:val="-4"/>
          <w:lang w:val="sq-AL"/>
        </w:rPr>
        <w:t>PKVEE</w:t>
      </w:r>
      <w:r w:rsidR="00352B4A" w:rsidRPr="00402AC7">
        <w:rPr>
          <w:spacing w:val="-4"/>
          <w:lang w:val="sq-AL"/>
        </w:rPr>
        <w:t>”</w:t>
      </w:r>
      <w:r w:rsidRPr="00402AC7">
        <w:rPr>
          <w:spacing w:val="-4"/>
          <w:lang w:val="sq-AL"/>
        </w:rPr>
        <w:t>) që duhet të përditësohet çdo tre vjet.</w:t>
      </w:r>
    </w:p>
    <w:p w:rsidR="00F4187E" w:rsidRPr="00402AC7" w:rsidRDefault="00F4187E" w:rsidP="00F4187E">
      <w:pPr>
        <w:pStyle w:val="Paragrafi"/>
        <w:rPr>
          <w:spacing w:val="-4"/>
          <w:lang w:val="sq-AL"/>
        </w:rPr>
      </w:pPr>
      <w:r w:rsidRPr="00402AC7">
        <w:rPr>
          <w:spacing w:val="-4"/>
          <w:lang w:val="sq-AL"/>
        </w:rPr>
        <w:t>-</w:t>
      </w:r>
      <w:r w:rsidR="00E16F4D" w:rsidRPr="00402AC7">
        <w:rPr>
          <w:spacing w:val="-4"/>
          <w:lang w:val="sq-AL"/>
        </w:rPr>
        <w:t xml:space="preserve"> </w:t>
      </w:r>
      <w:r w:rsidRPr="00402AC7">
        <w:rPr>
          <w:spacing w:val="-4"/>
          <w:lang w:val="sq-AL"/>
        </w:rPr>
        <w:t xml:space="preserve">Krijimin e </w:t>
      </w:r>
      <w:r w:rsidR="00E16F4D" w:rsidRPr="00402AC7">
        <w:rPr>
          <w:spacing w:val="-4"/>
          <w:lang w:val="sq-AL"/>
        </w:rPr>
        <w:t>institucionit t</w:t>
      </w:r>
      <w:r w:rsidR="00BA11D6" w:rsidRPr="00402AC7">
        <w:rPr>
          <w:spacing w:val="-4"/>
          <w:lang w:val="sq-AL"/>
        </w:rPr>
        <w:t>ë</w:t>
      </w:r>
      <w:r w:rsidR="00E16F4D" w:rsidRPr="00402AC7">
        <w:rPr>
          <w:spacing w:val="-4"/>
          <w:lang w:val="sq-AL"/>
        </w:rPr>
        <w:t xml:space="preserve"> agjencisë për eficiencën e energjisë </w:t>
      </w:r>
      <w:r w:rsidRPr="00402AC7">
        <w:rPr>
          <w:spacing w:val="-4"/>
          <w:lang w:val="sq-AL"/>
        </w:rPr>
        <w:t>(</w:t>
      </w:r>
      <w:r w:rsidR="00352B4A" w:rsidRPr="00402AC7">
        <w:rPr>
          <w:spacing w:val="-4"/>
          <w:lang w:val="sq-AL"/>
        </w:rPr>
        <w:t>“</w:t>
      </w:r>
      <w:r w:rsidRPr="00402AC7">
        <w:rPr>
          <w:spacing w:val="-4"/>
          <w:lang w:val="sq-AL"/>
        </w:rPr>
        <w:t>Agjencia për EE</w:t>
      </w:r>
      <w:r w:rsidR="00E16F4D" w:rsidRPr="00402AC7">
        <w:rPr>
          <w:spacing w:val="-4"/>
          <w:lang w:val="sq-AL"/>
        </w:rPr>
        <w:t>-në</w:t>
      </w:r>
      <w:r w:rsidR="00352B4A" w:rsidRPr="00402AC7">
        <w:rPr>
          <w:spacing w:val="-4"/>
          <w:lang w:val="sq-AL"/>
        </w:rPr>
        <w:t>”</w:t>
      </w:r>
      <w:r w:rsidRPr="00402AC7">
        <w:rPr>
          <w:spacing w:val="-4"/>
          <w:lang w:val="sq-AL"/>
        </w:rPr>
        <w:t xml:space="preserve">) për të mbikëqyrur zbatimin e shumë dispozitave të </w:t>
      </w:r>
      <w:r w:rsidR="00E16F4D" w:rsidRPr="00402AC7">
        <w:rPr>
          <w:spacing w:val="-4"/>
          <w:lang w:val="sq-AL"/>
        </w:rPr>
        <w:t xml:space="preserve">ligjit </w:t>
      </w:r>
      <w:r w:rsidRPr="00402AC7">
        <w:rPr>
          <w:spacing w:val="-4"/>
          <w:lang w:val="sq-AL"/>
        </w:rPr>
        <w:t xml:space="preserve">dhe krijimin e një Fondi për </w:t>
      </w:r>
      <w:r w:rsidR="00AE0D97" w:rsidRPr="00402AC7">
        <w:rPr>
          <w:spacing w:val="-4"/>
          <w:lang w:val="sq-AL"/>
        </w:rPr>
        <w:t>Efici</w:t>
      </w:r>
      <w:r w:rsidRPr="00402AC7">
        <w:rPr>
          <w:spacing w:val="-4"/>
          <w:lang w:val="sq-AL"/>
        </w:rPr>
        <w:t>encën e Energjisë (</w:t>
      </w:r>
      <w:r w:rsidR="00352B4A" w:rsidRPr="00402AC7">
        <w:rPr>
          <w:spacing w:val="-4"/>
          <w:lang w:val="sq-AL"/>
        </w:rPr>
        <w:t>“</w:t>
      </w:r>
      <w:r w:rsidRPr="00402AC7">
        <w:rPr>
          <w:spacing w:val="-4"/>
          <w:lang w:val="sq-AL"/>
        </w:rPr>
        <w:t>Fondi EE</w:t>
      </w:r>
      <w:r w:rsidR="00352B4A" w:rsidRPr="00402AC7">
        <w:rPr>
          <w:spacing w:val="-4"/>
          <w:lang w:val="sq-AL"/>
        </w:rPr>
        <w:t>”</w:t>
      </w:r>
      <w:r w:rsidRPr="00402AC7">
        <w:rPr>
          <w:spacing w:val="-4"/>
          <w:lang w:val="sq-AL"/>
        </w:rPr>
        <w:t xml:space="preserve">) për të mbështetur dhe financuar masat e </w:t>
      </w:r>
      <w:r w:rsidR="00AE0D97" w:rsidRPr="00402AC7">
        <w:rPr>
          <w:spacing w:val="-4"/>
          <w:lang w:val="sq-AL"/>
        </w:rPr>
        <w:t>efici</w:t>
      </w:r>
      <w:r w:rsidRPr="00402AC7">
        <w:rPr>
          <w:spacing w:val="-4"/>
          <w:lang w:val="sq-AL"/>
        </w:rPr>
        <w:t>encës së energjisë.</w:t>
      </w:r>
    </w:p>
    <w:p w:rsidR="00F4187E" w:rsidRPr="00402AC7" w:rsidRDefault="00F4187E" w:rsidP="00F4187E">
      <w:pPr>
        <w:pStyle w:val="Paragrafi"/>
        <w:rPr>
          <w:spacing w:val="-4"/>
          <w:lang w:val="sq-AL"/>
        </w:rPr>
      </w:pPr>
      <w:r w:rsidRPr="00402AC7">
        <w:rPr>
          <w:spacing w:val="-4"/>
          <w:lang w:val="sq-AL"/>
        </w:rPr>
        <w:t>-</w:t>
      </w:r>
      <w:r w:rsidR="00E16F4D" w:rsidRPr="00402AC7">
        <w:rPr>
          <w:spacing w:val="-4"/>
          <w:lang w:val="sq-AL"/>
        </w:rPr>
        <w:t xml:space="preserve"> </w:t>
      </w:r>
      <w:r w:rsidRPr="00402AC7">
        <w:rPr>
          <w:spacing w:val="-4"/>
          <w:lang w:val="sq-AL"/>
        </w:rPr>
        <w:t xml:space="preserve">Krijimin e </w:t>
      </w:r>
      <w:r w:rsidR="00E16F4D" w:rsidRPr="00402AC7">
        <w:rPr>
          <w:spacing w:val="-4"/>
          <w:lang w:val="sq-AL"/>
        </w:rPr>
        <w:t xml:space="preserve">audituesve energjetike </w:t>
      </w:r>
      <w:r w:rsidRPr="00402AC7">
        <w:rPr>
          <w:spacing w:val="-4"/>
          <w:lang w:val="sq-AL"/>
        </w:rPr>
        <w:t>si eksperte t</w:t>
      </w:r>
      <w:r w:rsidR="00BA11D6" w:rsidRPr="00402AC7">
        <w:rPr>
          <w:spacing w:val="-4"/>
          <w:lang w:val="sq-AL"/>
        </w:rPr>
        <w:t>ë</w:t>
      </w:r>
      <w:r w:rsidRPr="00402AC7">
        <w:rPr>
          <w:spacing w:val="-4"/>
          <w:lang w:val="sq-AL"/>
        </w:rPr>
        <w:t xml:space="preserve"> pavarur dhe nd</w:t>
      </w:r>
      <w:r w:rsidR="00E16F4D" w:rsidRPr="00402AC7">
        <w:rPr>
          <w:spacing w:val="-4"/>
          <w:lang w:val="sq-AL"/>
        </w:rPr>
        <w:t>ë</w:t>
      </w:r>
      <w:r w:rsidRPr="00402AC7">
        <w:rPr>
          <w:spacing w:val="-4"/>
          <w:lang w:val="sq-AL"/>
        </w:rPr>
        <w:t>rma</w:t>
      </w:r>
      <w:r w:rsidR="00E16F4D" w:rsidRPr="00402AC7">
        <w:rPr>
          <w:spacing w:val="-4"/>
          <w:lang w:val="sq-AL"/>
        </w:rPr>
        <w:t>r</w:t>
      </w:r>
      <w:r w:rsidRPr="00402AC7">
        <w:rPr>
          <w:spacing w:val="-4"/>
          <w:lang w:val="sq-AL"/>
        </w:rPr>
        <w:t>rjeve t</w:t>
      </w:r>
      <w:r w:rsidR="00E16F4D" w:rsidRPr="00402AC7">
        <w:rPr>
          <w:spacing w:val="-4"/>
          <w:lang w:val="sq-AL"/>
        </w:rPr>
        <w:t>ë</w:t>
      </w:r>
      <w:r w:rsidRPr="00402AC7">
        <w:rPr>
          <w:spacing w:val="-4"/>
          <w:lang w:val="sq-AL"/>
        </w:rPr>
        <w:t xml:space="preserve"> </w:t>
      </w:r>
      <w:r w:rsidR="00E16F4D" w:rsidRPr="00402AC7">
        <w:rPr>
          <w:spacing w:val="-4"/>
          <w:lang w:val="sq-AL"/>
        </w:rPr>
        <w:t>shërbimeve</w:t>
      </w:r>
      <w:r w:rsidRPr="00402AC7">
        <w:rPr>
          <w:spacing w:val="-4"/>
          <w:lang w:val="sq-AL"/>
        </w:rPr>
        <w:t xml:space="preserve"> energjetike (ESCO) p</w:t>
      </w:r>
      <w:r w:rsidR="00E16F4D" w:rsidRPr="00402AC7">
        <w:rPr>
          <w:spacing w:val="-4"/>
          <w:lang w:val="sq-AL"/>
        </w:rPr>
        <w:t>ë</w:t>
      </w:r>
      <w:r w:rsidRPr="00402AC7">
        <w:rPr>
          <w:spacing w:val="-4"/>
          <w:lang w:val="sq-AL"/>
        </w:rPr>
        <w:t xml:space="preserve">r </w:t>
      </w:r>
      <w:r w:rsidR="00E16F4D" w:rsidRPr="00402AC7">
        <w:rPr>
          <w:spacing w:val="-4"/>
          <w:lang w:val="sq-AL"/>
        </w:rPr>
        <w:t>shërbimet</w:t>
      </w:r>
      <w:r w:rsidRPr="00402AC7">
        <w:rPr>
          <w:spacing w:val="-4"/>
          <w:lang w:val="sq-AL"/>
        </w:rPr>
        <w:t xml:space="preserve"> energjetike.</w:t>
      </w:r>
    </w:p>
    <w:p w:rsidR="00F4187E" w:rsidRPr="00402AC7" w:rsidRDefault="00F4187E" w:rsidP="00F4187E">
      <w:pPr>
        <w:pStyle w:val="Paragrafi"/>
        <w:rPr>
          <w:spacing w:val="-4"/>
          <w:lang w:val="sq-AL"/>
        </w:rPr>
      </w:pPr>
      <w:r w:rsidRPr="00402AC7">
        <w:rPr>
          <w:spacing w:val="-4"/>
          <w:lang w:val="sq-AL"/>
        </w:rPr>
        <w:t>-</w:t>
      </w:r>
      <w:r w:rsidR="00E16F4D" w:rsidRPr="00402AC7">
        <w:rPr>
          <w:spacing w:val="-4"/>
          <w:lang w:val="sq-AL"/>
        </w:rPr>
        <w:t xml:space="preserve"> </w:t>
      </w:r>
      <w:r w:rsidRPr="00402AC7">
        <w:rPr>
          <w:spacing w:val="-4"/>
          <w:lang w:val="sq-AL"/>
        </w:rPr>
        <w:t>Vendosja e skemave detyruese për konsumatorët e mëdhenj të energjisë (mbi 3 milion</w:t>
      </w:r>
      <w:r w:rsidR="00E16F4D" w:rsidRPr="00402AC7">
        <w:rPr>
          <w:spacing w:val="-4"/>
          <w:lang w:val="sq-AL"/>
        </w:rPr>
        <w:t>ë</w:t>
      </w:r>
      <w:r w:rsidRPr="00402AC7">
        <w:rPr>
          <w:spacing w:val="-4"/>
          <w:lang w:val="sq-AL"/>
        </w:rPr>
        <w:t xml:space="preserve"> </w:t>
      </w:r>
      <w:r w:rsidR="00E16F4D" w:rsidRPr="00402AC7">
        <w:rPr>
          <w:spacing w:val="-4"/>
          <w:lang w:val="sq-AL"/>
        </w:rPr>
        <w:t xml:space="preserve">kwh </w:t>
      </w:r>
      <w:r w:rsidRPr="00402AC7">
        <w:rPr>
          <w:spacing w:val="-4"/>
          <w:lang w:val="sq-AL"/>
        </w:rPr>
        <w:t>ekuivalent</w:t>
      </w:r>
      <w:r w:rsidR="007C3869" w:rsidRPr="00402AC7">
        <w:rPr>
          <w:spacing w:val="-4"/>
          <w:lang w:val="sq-AL"/>
        </w:rPr>
        <w:t>ë</w:t>
      </w:r>
      <w:r w:rsidRPr="00402AC7">
        <w:rPr>
          <w:spacing w:val="-4"/>
          <w:lang w:val="sq-AL"/>
        </w:rPr>
        <w:t xml:space="preserve">) për të përmirësuar </w:t>
      </w:r>
      <w:r w:rsidR="00AE0D97" w:rsidRPr="00402AC7">
        <w:rPr>
          <w:spacing w:val="-4"/>
          <w:lang w:val="sq-AL"/>
        </w:rPr>
        <w:t>efici</w:t>
      </w:r>
      <w:r w:rsidRPr="00402AC7">
        <w:rPr>
          <w:spacing w:val="-4"/>
          <w:lang w:val="sq-AL"/>
        </w:rPr>
        <w:t xml:space="preserve">encën e tyre të energjisë, duke kërkuar me ligj që ata të punësojnë një </w:t>
      </w:r>
      <w:r w:rsidR="00E16F4D" w:rsidRPr="00402AC7">
        <w:rPr>
          <w:spacing w:val="-4"/>
          <w:lang w:val="sq-AL"/>
        </w:rPr>
        <w:t xml:space="preserve">menaxher të energjisë </w:t>
      </w:r>
      <w:r w:rsidRPr="00402AC7">
        <w:rPr>
          <w:spacing w:val="-4"/>
          <w:lang w:val="sq-AL"/>
        </w:rPr>
        <w:t>dhe të kryejnë auditime të rregullta të energjisë p</w:t>
      </w:r>
      <w:r w:rsidR="00E16F4D" w:rsidRPr="00402AC7">
        <w:rPr>
          <w:spacing w:val="-4"/>
          <w:lang w:val="sq-AL"/>
        </w:rPr>
        <w:t>ë</w:t>
      </w:r>
      <w:r w:rsidRPr="00402AC7">
        <w:rPr>
          <w:spacing w:val="-4"/>
          <w:lang w:val="sq-AL"/>
        </w:rPr>
        <w:t>r t</w:t>
      </w:r>
      <w:r w:rsidR="00E16F4D" w:rsidRPr="00402AC7">
        <w:rPr>
          <w:spacing w:val="-4"/>
          <w:lang w:val="sq-AL"/>
        </w:rPr>
        <w:t>ë</w:t>
      </w:r>
      <w:r w:rsidRPr="00402AC7">
        <w:rPr>
          <w:spacing w:val="-4"/>
          <w:lang w:val="sq-AL"/>
        </w:rPr>
        <w:t xml:space="preserve"> adresuar k</w:t>
      </w:r>
      <w:r w:rsidR="00E16F4D" w:rsidRPr="00402AC7">
        <w:rPr>
          <w:spacing w:val="-4"/>
          <w:lang w:val="sq-AL"/>
        </w:rPr>
        <w:t>ë</w:t>
      </w:r>
      <w:r w:rsidRPr="00402AC7">
        <w:rPr>
          <w:spacing w:val="-4"/>
          <w:lang w:val="sq-AL"/>
        </w:rPr>
        <w:t>rkesat p</w:t>
      </w:r>
      <w:r w:rsidR="00E16F4D" w:rsidRPr="00402AC7">
        <w:rPr>
          <w:spacing w:val="-4"/>
          <w:lang w:val="sq-AL"/>
        </w:rPr>
        <w:t>ë</w:t>
      </w:r>
      <w:r w:rsidRPr="00402AC7">
        <w:rPr>
          <w:spacing w:val="-4"/>
          <w:lang w:val="sq-AL"/>
        </w:rPr>
        <w:t>r EE</w:t>
      </w:r>
      <w:r w:rsidR="00E16F4D" w:rsidRPr="00402AC7">
        <w:rPr>
          <w:spacing w:val="-4"/>
          <w:lang w:val="sq-AL"/>
        </w:rPr>
        <w:t>-në</w:t>
      </w:r>
      <w:r w:rsidRPr="00402AC7">
        <w:rPr>
          <w:spacing w:val="-4"/>
          <w:lang w:val="sq-AL"/>
        </w:rPr>
        <w:t>.</w:t>
      </w:r>
    </w:p>
    <w:p w:rsidR="00F4187E" w:rsidRPr="00402AC7" w:rsidRDefault="00F4187E" w:rsidP="00F4187E">
      <w:pPr>
        <w:pStyle w:val="Paragrafi"/>
        <w:rPr>
          <w:spacing w:val="-4"/>
          <w:lang w:val="sq-AL"/>
        </w:rPr>
      </w:pPr>
      <w:r w:rsidRPr="00402AC7">
        <w:rPr>
          <w:spacing w:val="-4"/>
          <w:lang w:val="sq-AL"/>
        </w:rPr>
        <w:t>-</w:t>
      </w:r>
      <w:r w:rsidR="00E16F4D" w:rsidRPr="00402AC7">
        <w:rPr>
          <w:spacing w:val="-4"/>
          <w:lang w:val="sq-AL"/>
        </w:rPr>
        <w:t xml:space="preserve"> </w:t>
      </w:r>
      <w:r w:rsidRPr="00402AC7">
        <w:rPr>
          <w:spacing w:val="-4"/>
          <w:lang w:val="sq-AL"/>
        </w:rPr>
        <w:t>Vendosja e kritereve dhe standardeve për licencimin e audituesve t</w:t>
      </w:r>
      <w:r w:rsidR="00084042" w:rsidRPr="00402AC7">
        <w:rPr>
          <w:spacing w:val="-4"/>
          <w:lang w:val="sq-AL"/>
        </w:rPr>
        <w:t>ë</w:t>
      </w:r>
      <w:r w:rsidRPr="00402AC7">
        <w:rPr>
          <w:spacing w:val="-4"/>
          <w:lang w:val="sq-AL"/>
        </w:rPr>
        <w:t xml:space="preserve"> energjisë dhe ofruesit e shërbimeve energjetike (ESCO-t).</w:t>
      </w:r>
    </w:p>
    <w:p w:rsidR="00C4303B" w:rsidRPr="00402AC7" w:rsidRDefault="00C4303B" w:rsidP="00F4187E">
      <w:pPr>
        <w:pStyle w:val="Paragrafi"/>
        <w:rPr>
          <w:b/>
          <w:spacing w:val="-4"/>
          <w:lang w:val="sq-AL"/>
        </w:rPr>
      </w:pPr>
    </w:p>
    <w:p w:rsidR="00C4303B" w:rsidRPr="00402AC7" w:rsidRDefault="00C4303B" w:rsidP="00F4187E">
      <w:pPr>
        <w:pStyle w:val="Paragrafi"/>
        <w:rPr>
          <w:b/>
          <w:spacing w:val="-4"/>
          <w:lang w:val="sq-AL"/>
        </w:rPr>
      </w:pPr>
    </w:p>
    <w:p w:rsidR="00F4187E" w:rsidRPr="00402AC7" w:rsidRDefault="00F4187E" w:rsidP="00F4187E">
      <w:pPr>
        <w:pStyle w:val="Paragrafi"/>
        <w:rPr>
          <w:b/>
          <w:spacing w:val="-4"/>
          <w:lang w:val="sq-AL"/>
        </w:rPr>
      </w:pPr>
      <w:r w:rsidRPr="00402AC7">
        <w:rPr>
          <w:b/>
          <w:spacing w:val="-4"/>
          <w:lang w:val="sq-AL"/>
        </w:rPr>
        <w:t>Praktikat m</w:t>
      </w:r>
      <w:r w:rsidR="00BA11D6" w:rsidRPr="00402AC7">
        <w:rPr>
          <w:b/>
          <w:spacing w:val="-4"/>
          <w:lang w:val="sq-AL"/>
        </w:rPr>
        <w:t>ë</w:t>
      </w:r>
      <w:r w:rsidRPr="00402AC7">
        <w:rPr>
          <w:b/>
          <w:spacing w:val="-4"/>
          <w:lang w:val="sq-AL"/>
        </w:rPr>
        <w:t xml:space="preserve"> t</w:t>
      </w:r>
      <w:r w:rsidR="00BA11D6" w:rsidRPr="00402AC7">
        <w:rPr>
          <w:b/>
          <w:spacing w:val="-4"/>
          <w:lang w:val="sq-AL"/>
        </w:rPr>
        <w:t>ë</w:t>
      </w:r>
      <w:r w:rsidRPr="00402AC7">
        <w:rPr>
          <w:b/>
          <w:spacing w:val="-4"/>
          <w:lang w:val="sq-AL"/>
        </w:rPr>
        <w:t xml:space="preserve"> mira e stimujve për investim në </w:t>
      </w:r>
      <w:r w:rsidR="00AE0D97" w:rsidRPr="00402AC7">
        <w:rPr>
          <w:b/>
          <w:spacing w:val="-4"/>
          <w:lang w:val="sq-AL"/>
        </w:rPr>
        <w:t>efici</w:t>
      </w:r>
      <w:r w:rsidRPr="00402AC7">
        <w:rPr>
          <w:b/>
          <w:spacing w:val="-4"/>
          <w:lang w:val="sq-AL"/>
        </w:rPr>
        <w:t>encën e energjisë</w:t>
      </w:r>
    </w:p>
    <w:p w:rsidR="00F4187E" w:rsidRPr="00402AC7" w:rsidRDefault="00F4187E" w:rsidP="00F4187E">
      <w:pPr>
        <w:pStyle w:val="Paragrafi"/>
        <w:rPr>
          <w:spacing w:val="-4"/>
          <w:lang w:val="sq-AL"/>
        </w:rPr>
      </w:pPr>
      <w:r w:rsidRPr="00402AC7">
        <w:rPr>
          <w:spacing w:val="-4"/>
          <w:lang w:val="sq-AL"/>
        </w:rPr>
        <w:t xml:space="preserve">Duke pasur parasysh rëndësinë e masave të </w:t>
      </w:r>
      <w:r w:rsidR="00AE0D97" w:rsidRPr="00402AC7">
        <w:rPr>
          <w:spacing w:val="-4"/>
          <w:lang w:val="sq-AL"/>
        </w:rPr>
        <w:t>efici</w:t>
      </w:r>
      <w:r w:rsidRPr="00402AC7">
        <w:rPr>
          <w:spacing w:val="-4"/>
          <w:lang w:val="sq-AL"/>
        </w:rPr>
        <w:t>encës së energjisë (EE) që përfshijnë edhe shfrytëzimin e BRE</w:t>
      </w:r>
      <w:r w:rsidR="00E16F4D" w:rsidRPr="00402AC7">
        <w:rPr>
          <w:spacing w:val="-4"/>
          <w:lang w:val="sq-AL"/>
        </w:rPr>
        <w:t>-së</w:t>
      </w:r>
      <w:r w:rsidRPr="00402AC7">
        <w:rPr>
          <w:spacing w:val="-4"/>
          <w:lang w:val="sq-AL"/>
        </w:rPr>
        <w:t>, m</w:t>
      </w:r>
      <w:r w:rsidR="00E16F4D" w:rsidRPr="00402AC7">
        <w:rPr>
          <w:spacing w:val="-4"/>
          <w:lang w:val="sq-AL"/>
        </w:rPr>
        <w:t>ë</w:t>
      </w:r>
      <w:r w:rsidRPr="00402AC7">
        <w:rPr>
          <w:spacing w:val="-4"/>
          <w:lang w:val="sq-AL"/>
        </w:rPr>
        <w:t xml:space="preserve"> posht</w:t>
      </w:r>
      <w:r w:rsidR="00E16F4D" w:rsidRPr="00402AC7">
        <w:rPr>
          <w:spacing w:val="-4"/>
          <w:lang w:val="sq-AL"/>
        </w:rPr>
        <w:t>ë</w:t>
      </w:r>
      <w:r w:rsidRPr="00402AC7">
        <w:rPr>
          <w:spacing w:val="-4"/>
          <w:lang w:val="sq-AL"/>
        </w:rPr>
        <w:t xml:space="preserve"> janë shqyrtuar masat specifike të financimit dhe stimujt fiskalë bazuar në praktikat më të mira të identifikuara nga vendet anëtare të BE-së, sidomos nga anëtarët e rinj. </w:t>
      </w:r>
      <w:bookmarkStart w:id="90" w:name="_Toc509375637"/>
      <w:bookmarkStart w:id="91" w:name="_Ref470253015"/>
      <w:bookmarkStart w:id="92" w:name="_Toc470608345"/>
      <w:bookmarkStart w:id="93" w:name="_Toc488398739"/>
      <w:bookmarkStart w:id="94" w:name="_Toc482113870"/>
    </w:p>
    <w:p w:rsidR="00C4303B" w:rsidRPr="00402AC7" w:rsidRDefault="00C4303B" w:rsidP="00F4187E">
      <w:pPr>
        <w:pStyle w:val="Paragrafi"/>
        <w:rPr>
          <w:lang w:val="sq-AL"/>
        </w:rPr>
        <w:sectPr w:rsidR="00C4303B" w:rsidRPr="00402AC7" w:rsidSect="00C4303B">
          <w:type w:val="continuous"/>
          <w:pgSz w:w="11907" w:h="16840" w:code="9"/>
          <w:pgMar w:top="720" w:right="1134" w:bottom="720" w:left="1134" w:header="851" w:footer="851" w:gutter="0"/>
          <w:cols w:num="2" w:space="454"/>
          <w:docGrid w:linePitch="360"/>
        </w:sectPr>
      </w:pPr>
    </w:p>
    <w:p w:rsidR="00F4187E" w:rsidRPr="00402AC7" w:rsidRDefault="00F4187E" w:rsidP="00F4187E">
      <w:pPr>
        <w:pStyle w:val="Paragrafi"/>
        <w:rPr>
          <w:sz w:val="12"/>
          <w:lang w:val="sq-AL"/>
        </w:rPr>
      </w:pPr>
    </w:p>
    <w:p w:rsidR="00F4187E" w:rsidRPr="00402AC7" w:rsidRDefault="00F4187E" w:rsidP="00F4187E">
      <w:pPr>
        <w:pStyle w:val="Paragrafi"/>
        <w:rPr>
          <w:i/>
          <w:lang w:val="sq-AL"/>
        </w:rPr>
      </w:pPr>
      <w:r w:rsidRPr="00402AC7">
        <w:rPr>
          <w:i/>
          <w:lang w:val="sq-AL"/>
        </w:rPr>
        <w:t>Tabela 5</w:t>
      </w:r>
      <w:r w:rsidR="00E16F4D" w:rsidRPr="00402AC7">
        <w:rPr>
          <w:i/>
          <w:lang w:val="sq-AL"/>
        </w:rPr>
        <w:t>.</w:t>
      </w:r>
      <w:r w:rsidRPr="00402AC7">
        <w:rPr>
          <w:i/>
          <w:lang w:val="sq-AL"/>
        </w:rPr>
        <w:t xml:space="preserve"> Mekanizmat dhe </w:t>
      </w:r>
      <w:bookmarkEnd w:id="90"/>
      <w:r w:rsidRPr="00402AC7">
        <w:rPr>
          <w:i/>
          <w:lang w:val="sq-AL"/>
        </w:rPr>
        <w:t>stimujt financiarë</w:t>
      </w:r>
      <w:bookmarkEnd w:id="91"/>
      <w:bookmarkEnd w:id="92"/>
      <w:bookmarkEnd w:id="93"/>
      <w:bookmarkEnd w:id="94"/>
    </w:p>
    <w:tbl>
      <w:tblPr>
        <w:tblW w:w="4937" w:type="pct"/>
        <w:tblInd w:w="-5"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CellMar>
          <w:left w:w="0" w:type="dxa"/>
          <w:right w:w="0" w:type="dxa"/>
        </w:tblCellMar>
        <w:tblLook w:val="04A0" w:firstRow="1" w:lastRow="0" w:firstColumn="1" w:lastColumn="0" w:noHBand="0" w:noVBand="1"/>
      </w:tblPr>
      <w:tblGrid>
        <w:gridCol w:w="718"/>
        <w:gridCol w:w="4291"/>
        <w:gridCol w:w="592"/>
        <w:gridCol w:w="4201"/>
      </w:tblGrid>
      <w:tr w:rsidR="00B14273" w:rsidRPr="00402AC7" w:rsidTr="00DD3923">
        <w:trPr>
          <w:trHeight w:val="168"/>
        </w:trPr>
        <w:tc>
          <w:tcPr>
            <w:tcW w:w="366" w:type="pct"/>
            <w:vMerge w:val="restart"/>
            <w:shd w:val="clear" w:color="auto" w:fill="DBE5F1"/>
            <w:tcMar>
              <w:top w:w="72" w:type="dxa"/>
              <w:left w:w="144" w:type="dxa"/>
              <w:bottom w:w="72" w:type="dxa"/>
              <w:right w:w="144" w:type="dxa"/>
            </w:tcMar>
            <w:textDirection w:val="btLr"/>
            <w:vAlign w:val="center"/>
            <w:hideMark/>
          </w:tcPr>
          <w:p w:rsidR="00B14273" w:rsidRPr="00402AC7" w:rsidRDefault="00B14273" w:rsidP="00E16F4D">
            <w:pPr>
              <w:pStyle w:val="Paragrafi"/>
              <w:ind w:firstLine="0"/>
              <w:jc w:val="center"/>
              <w:rPr>
                <w:b/>
                <w:sz w:val="20"/>
                <w:szCs w:val="20"/>
                <w:lang w:val="sq-AL"/>
              </w:rPr>
            </w:pPr>
            <w:r w:rsidRPr="00402AC7">
              <w:rPr>
                <w:b/>
                <w:sz w:val="20"/>
                <w:szCs w:val="20"/>
                <w:lang w:val="sq-AL"/>
              </w:rPr>
              <w:t xml:space="preserve">Mekanizmat </w:t>
            </w:r>
            <w:r w:rsidR="00E16F4D" w:rsidRPr="00402AC7">
              <w:rPr>
                <w:b/>
                <w:sz w:val="20"/>
                <w:szCs w:val="20"/>
                <w:lang w:val="sq-AL"/>
              </w:rPr>
              <w:t>financiarë</w:t>
            </w:r>
          </w:p>
        </w:tc>
        <w:tc>
          <w:tcPr>
            <w:tcW w:w="2189" w:type="pct"/>
            <w:shd w:val="clear" w:color="auto" w:fill="DBE5F1"/>
            <w:tcMar>
              <w:top w:w="72" w:type="dxa"/>
              <w:left w:w="144" w:type="dxa"/>
              <w:bottom w:w="72" w:type="dxa"/>
              <w:right w:w="144" w:type="dxa"/>
            </w:tcMar>
            <w:vAlign w:val="center"/>
            <w:hideMark/>
          </w:tcPr>
          <w:p w:rsidR="00B14273" w:rsidRPr="00DD3923" w:rsidRDefault="00B14273" w:rsidP="00B14273">
            <w:pPr>
              <w:pStyle w:val="Paragrafi"/>
              <w:ind w:firstLine="0"/>
              <w:rPr>
                <w:spacing w:val="-4"/>
                <w:sz w:val="20"/>
                <w:szCs w:val="20"/>
                <w:lang w:val="sq-AL"/>
              </w:rPr>
            </w:pPr>
            <w:r w:rsidRPr="00DD3923">
              <w:rPr>
                <w:spacing w:val="-4"/>
                <w:sz w:val="20"/>
                <w:szCs w:val="20"/>
                <w:lang w:val="sq-AL"/>
              </w:rPr>
              <w:t xml:space="preserve">Fondet </w:t>
            </w:r>
            <w:r w:rsidR="00E16F4D" w:rsidRPr="00DD3923">
              <w:rPr>
                <w:spacing w:val="-4"/>
                <w:sz w:val="20"/>
                <w:szCs w:val="20"/>
                <w:lang w:val="sq-AL"/>
              </w:rPr>
              <w:t>qarkulluese</w:t>
            </w:r>
          </w:p>
        </w:tc>
        <w:tc>
          <w:tcPr>
            <w:tcW w:w="302" w:type="pct"/>
            <w:vMerge w:val="restart"/>
            <w:shd w:val="clear" w:color="auto" w:fill="EAF1DD"/>
            <w:tcMar>
              <w:top w:w="72" w:type="dxa"/>
              <w:left w:w="144" w:type="dxa"/>
              <w:bottom w:w="72" w:type="dxa"/>
              <w:right w:w="144" w:type="dxa"/>
            </w:tcMar>
            <w:textDirection w:val="btLr"/>
            <w:vAlign w:val="center"/>
            <w:hideMark/>
          </w:tcPr>
          <w:p w:rsidR="008564F2" w:rsidRPr="00DD3923" w:rsidRDefault="00B14273" w:rsidP="00E16F4D">
            <w:pPr>
              <w:pStyle w:val="Paragrafi"/>
              <w:ind w:firstLine="0"/>
              <w:jc w:val="center"/>
              <w:rPr>
                <w:b/>
                <w:spacing w:val="-4"/>
                <w:sz w:val="20"/>
                <w:szCs w:val="20"/>
                <w:lang w:val="sq-AL"/>
              </w:rPr>
            </w:pPr>
            <w:r w:rsidRPr="00DD3923">
              <w:rPr>
                <w:b/>
                <w:spacing w:val="-4"/>
                <w:sz w:val="20"/>
                <w:szCs w:val="20"/>
                <w:lang w:val="sq-AL"/>
              </w:rPr>
              <w:t>Me</w:t>
            </w:r>
            <w:r w:rsidR="00402AC7" w:rsidRPr="00DD3923">
              <w:rPr>
                <w:b/>
                <w:spacing w:val="-4"/>
                <w:sz w:val="20"/>
                <w:szCs w:val="20"/>
                <w:lang w:val="sq-AL"/>
              </w:rPr>
              <w:t>kanizm</w:t>
            </w:r>
            <w:r w:rsidRPr="00DD3923">
              <w:rPr>
                <w:b/>
                <w:spacing w:val="-4"/>
                <w:sz w:val="20"/>
                <w:szCs w:val="20"/>
                <w:lang w:val="sq-AL"/>
              </w:rPr>
              <w:t xml:space="preserve">at </w:t>
            </w:r>
          </w:p>
          <w:p w:rsidR="00B14273" w:rsidRPr="00DD3923" w:rsidRDefault="00E16F4D" w:rsidP="00E16F4D">
            <w:pPr>
              <w:pStyle w:val="Paragrafi"/>
              <w:ind w:firstLine="0"/>
              <w:jc w:val="center"/>
              <w:rPr>
                <w:b/>
                <w:spacing w:val="-4"/>
                <w:sz w:val="20"/>
                <w:szCs w:val="20"/>
                <w:lang w:val="sq-AL"/>
              </w:rPr>
            </w:pPr>
            <w:r w:rsidRPr="00DD3923">
              <w:rPr>
                <w:b/>
                <w:spacing w:val="-4"/>
                <w:sz w:val="20"/>
                <w:szCs w:val="20"/>
                <w:lang w:val="sq-AL"/>
              </w:rPr>
              <w:t>fiskalë</w:t>
            </w:r>
          </w:p>
        </w:tc>
        <w:tc>
          <w:tcPr>
            <w:tcW w:w="2143" w:type="pct"/>
            <w:shd w:val="clear" w:color="auto" w:fill="EAF1DD"/>
            <w:tcMar>
              <w:top w:w="72" w:type="dxa"/>
              <w:left w:w="144" w:type="dxa"/>
              <w:bottom w:w="72" w:type="dxa"/>
              <w:right w:w="144" w:type="dxa"/>
            </w:tcMar>
            <w:vAlign w:val="center"/>
            <w:hideMark/>
          </w:tcPr>
          <w:p w:rsidR="00B14273" w:rsidRPr="00DD3923" w:rsidRDefault="00B14273" w:rsidP="00B14273">
            <w:pPr>
              <w:pStyle w:val="Paragrafi"/>
              <w:ind w:firstLine="0"/>
              <w:rPr>
                <w:spacing w:val="-4"/>
                <w:sz w:val="20"/>
                <w:szCs w:val="20"/>
                <w:lang w:val="sq-AL"/>
              </w:rPr>
            </w:pPr>
            <w:r w:rsidRPr="00DD3923">
              <w:rPr>
                <w:spacing w:val="-4"/>
                <w:sz w:val="20"/>
                <w:szCs w:val="20"/>
                <w:lang w:val="sq-AL"/>
              </w:rPr>
              <w:t>Zbritjet nga detyrimet e taksave</w:t>
            </w:r>
          </w:p>
        </w:tc>
      </w:tr>
      <w:tr w:rsidR="00B14273" w:rsidRPr="00402AC7" w:rsidTr="00DD3923">
        <w:trPr>
          <w:trHeight w:val="216"/>
        </w:trPr>
        <w:tc>
          <w:tcPr>
            <w:tcW w:w="366" w:type="pct"/>
            <w:vMerge/>
            <w:shd w:val="clear" w:color="auto" w:fill="DBE5F1"/>
            <w:vAlign w:val="center"/>
            <w:hideMark/>
          </w:tcPr>
          <w:p w:rsidR="00B14273" w:rsidRPr="00402AC7" w:rsidRDefault="00B14273" w:rsidP="00B14273">
            <w:pPr>
              <w:pStyle w:val="Paragrafi"/>
              <w:ind w:firstLine="0"/>
              <w:rPr>
                <w:sz w:val="20"/>
                <w:szCs w:val="20"/>
                <w:lang w:val="sq-AL"/>
              </w:rPr>
            </w:pPr>
          </w:p>
        </w:tc>
        <w:tc>
          <w:tcPr>
            <w:tcW w:w="2189" w:type="pct"/>
            <w:shd w:val="clear" w:color="auto" w:fill="DBE5F1"/>
            <w:tcMar>
              <w:top w:w="72" w:type="dxa"/>
              <w:left w:w="144" w:type="dxa"/>
              <w:bottom w:w="72" w:type="dxa"/>
              <w:right w:w="144" w:type="dxa"/>
            </w:tcMar>
            <w:vAlign w:val="center"/>
            <w:hideMark/>
          </w:tcPr>
          <w:p w:rsidR="00B14273" w:rsidRPr="00DD3923" w:rsidRDefault="00B14273" w:rsidP="00E16F4D">
            <w:pPr>
              <w:pStyle w:val="Paragrafi"/>
              <w:ind w:firstLine="0"/>
              <w:rPr>
                <w:spacing w:val="-4"/>
                <w:sz w:val="20"/>
                <w:szCs w:val="20"/>
                <w:lang w:val="sq-AL"/>
              </w:rPr>
            </w:pPr>
            <w:r w:rsidRPr="00DD3923">
              <w:rPr>
                <w:spacing w:val="-4"/>
                <w:sz w:val="20"/>
                <w:szCs w:val="20"/>
                <w:lang w:val="sq-AL"/>
              </w:rPr>
              <w:t xml:space="preserve">Huat </w:t>
            </w:r>
            <w:r w:rsidR="00E16F4D" w:rsidRPr="00DD3923">
              <w:rPr>
                <w:spacing w:val="-4"/>
                <w:sz w:val="20"/>
                <w:szCs w:val="20"/>
                <w:lang w:val="sq-AL"/>
              </w:rPr>
              <w:t>preferenciale</w:t>
            </w:r>
          </w:p>
        </w:tc>
        <w:tc>
          <w:tcPr>
            <w:tcW w:w="302" w:type="pct"/>
            <w:vMerge/>
            <w:shd w:val="clear" w:color="auto" w:fill="EAF1DD"/>
            <w:vAlign w:val="center"/>
            <w:hideMark/>
          </w:tcPr>
          <w:p w:rsidR="00B14273" w:rsidRPr="00DD3923" w:rsidRDefault="00B14273" w:rsidP="00E16F4D">
            <w:pPr>
              <w:pStyle w:val="Paragrafi"/>
              <w:ind w:firstLine="0"/>
              <w:jc w:val="center"/>
              <w:rPr>
                <w:b/>
                <w:spacing w:val="-4"/>
                <w:sz w:val="20"/>
                <w:szCs w:val="20"/>
                <w:lang w:val="sq-AL"/>
              </w:rPr>
            </w:pPr>
          </w:p>
        </w:tc>
        <w:tc>
          <w:tcPr>
            <w:tcW w:w="2143" w:type="pct"/>
            <w:shd w:val="clear" w:color="auto" w:fill="EAF1DD"/>
            <w:tcMar>
              <w:top w:w="72" w:type="dxa"/>
              <w:left w:w="144" w:type="dxa"/>
              <w:bottom w:w="72" w:type="dxa"/>
              <w:right w:w="144" w:type="dxa"/>
            </w:tcMar>
            <w:vAlign w:val="center"/>
            <w:hideMark/>
          </w:tcPr>
          <w:p w:rsidR="00B14273" w:rsidRPr="00DD3923" w:rsidRDefault="00B14273" w:rsidP="00B14273">
            <w:pPr>
              <w:pStyle w:val="Paragrafi"/>
              <w:ind w:firstLine="0"/>
              <w:rPr>
                <w:spacing w:val="-4"/>
                <w:sz w:val="20"/>
                <w:szCs w:val="20"/>
                <w:lang w:val="sq-AL"/>
              </w:rPr>
            </w:pPr>
            <w:r w:rsidRPr="00DD3923">
              <w:rPr>
                <w:spacing w:val="-4"/>
                <w:sz w:val="20"/>
                <w:szCs w:val="20"/>
                <w:lang w:val="sq-AL"/>
              </w:rPr>
              <w:t>Ulja e taksave</w:t>
            </w:r>
          </w:p>
        </w:tc>
      </w:tr>
      <w:tr w:rsidR="00B14273" w:rsidRPr="00402AC7" w:rsidTr="008564F2">
        <w:trPr>
          <w:trHeight w:val="20"/>
        </w:trPr>
        <w:tc>
          <w:tcPr>
            <w:tcW w:w="366" w:type="pct"/>
            <w:vMerge/>
            <w:shd w:val="clear" w:color="auto" w:fill="DBE5F1"/>
            <w:vAlign w:val="center"/>
            <w:hideMark/>
          </w:tcPr>
          <w:p w:rsidR="00B14273" w:rsidRPr="00402AC7" w:rsidRDefault="00B14273" w:rsidP="00B14273">
            <w:pPr>
              <w:pStyle w:val="Paragrafi"/>
              <w:ind w:firstLine="0"/>
              <w:rPr>
                <w:sz w:val="20"/>
                <w:szCs w:val="20"/>
                <w:lang w:val="sq-AL"/>
              </w:rPr>
            </w:pPr>
          </w:p>
        </w:tc>
        <w:tc>
          <w:tcPr>
            <w:tcW w:w="2189" w:type="pct"/>
            <w:shd w:val="clear" w:color="auto" w:fill="DBE5F1"/>
            <w:tcMar>
              <w:top w:w="72" w:type="dxa"/>
              <w:left w:w="144" w:type="dxa"/>
              <w:bottom w:w="72" w:type="dxa"/>
              <w:right w:w="144" w:type="dxa"/>
            </w:tcMar>
            <w:vAlign w:val="center"/>
            <w:hideMark/>
          </w:tcPr>
          <w:p w:rsidR="00B14273" w:rsidRPr="00DD3923" w:rsidRDefault="00B14273" w:rsidP="00B14273">
            <w:pPr>
              <w:pStyle w:val="Paragrafi"/>
              <w:ind w:firstLine="0"/>
              <w:rPr>
                <w:spacing w:val="-4"/>
                <w:sz w:val="20"/>
                <w:szCs w:val="20"/>
                <w:lang w:val="sq-AL"/>
              </w:rPr>
            </w:pPr>
            <w:r w:rsidRPr="00DD3923">
              <w:rPr>
                <w:spacing w:val="-4"/>
                <w:sz w:val="20"/>
                <w:szCs w:val="20"/>
                <w:lang w:val="sq-AL"/>
              </w:rPr>
              <w:t>Subvencionet</w:t>
            </w:r>
          </w:p>
        </w:tc>
        <w:tc>
          <w:tcPr>
            <w:tcW w:w="302" w:type="pct"/>
            <w:vMerge/>
            <w:shd w:val="clear" w:color="auto" w:fill="EAF1DD"/>
            <w:vAlign w:val="center"/>
            <w:hideMark/>
          </w:tcPr>
          <w:p w:rsidR="00B14273" w:rsidRPr="00DD3923" w:rsidRDefault="00B14273" w:rsidP="00E16F4D">
            <w:pPr>
              <w:pStyle w:val="Paragrafi"/>
              <w:ind w:firstLine="0"/>
              <w:jc w:val="center"/>
              <w:rPr>
                <w:b/>
                <w:spacing w:val="-4"/>
                <w:sz w:val="20"/>
                <w:szCs w:val="20"/>
                <w:lang w:val="sq-AL"/>
              </w:rPr>
            </w:pPr>
          </w:p>
        </w:tc>
        <w:tc>
          <w:tcPr>
            <w:tcW w:w="2143" w:type="pct"/>
            <w:shd w:val="clear" w:color="auto" w:fill="EAF1DD"/>
            <w:tcMar>
              <w:top w:w="72" w:type="dxa"/>
              <w:left w:w="144" w:type="dxa"/>
              <w:bottom w:w="72" w:type="dxa"/>
              <w:right w:w="144" w:type="dxa"/>
            </w:tcMar>
            <w:vAlign w:val="center"/>
            <w:hideMark/>
          </w:tcPr>
          <w:p w:rsidR="00B14273" w:rsidRPr="00DD3923" w:rsidRDefault="00B14273" w:rsidP="00B14273">
            <w:pPr>
              <w:pStyle w:val="Paragrafi"/>
              <w:ind w:firstLine="0"/>
              <w:rPr>
                <w:spacing w:val="-4"/>
                <w:sz w:val="20"/>
                <w:szCs w:val="20"/>
                <w:lang w:val="sq-AL"/>
              </w:rPr>
            </w:pPr>
            <w:r w:rsidRPr="00DD3923">
              <w:rPr>
                <w:spacing w:val="-4"/>
                <w:sz w:val="20"/>
                <w:szCs w:val="20"/>
                <w:lang w:val="sq-AL"/>
              </w:rPr>
              <w:t>Ulja e TVSH-së</w:t>
            </w:r>
          </w:p>
        </w:tc>
      </w:tr>
      <w:tr w:rsidR="00B14273" w:rsidRPr="00402AC7" w:rsidTr="008564F2">
        <w:trPr>
          <w:trHeight w:val="20"/>
        </w:trPr>
        <w:tc>
          <w:tcPr>
            <w:tcW w:w="366" w:type="pct"/>
            <w:vMerge/>
            <w:shd w:val="clear" w:color="auto" w:fill="DBE5F1"/>
            <w:vAlign w:val="center"/>
            <w:hideMark/>
          </w:tcPr>
          <w:p w:rsidR="00B14273" w:rsidRPr="00402AC7" w:rsidRDefault="00B14273" w:rsidP="00B14273">
            <w:pPr>
              <w:pStyle w:val="Paragrafi"/>
              <w:ind w:firstLine="0"/>
              <w:rPr>
                <w:sz w:val="20"/>
                <w:szCs w:val="20"/>
                <w:lang w:val="sq-AL"/>
              </w:rPr>
            </w:pPr>
          </w:p>
        </w:tc>
        <w:tc>
          <w:tcPr>
            <w:tcW w:w="2189" w:type="pct"/>
            <w:shd w:val="clear" w:color="auto" w:fill="DBE5F1"/>
            <w:tcMar>
              <w:top w:w="72" w:type="dxa"/>
              <w:left w:w="144" w:type="dxa"/>
              <w:bottom w:w="72" w:type="dxa"/>
              <w:right w:w="144" w:type="dxa"/>
            </w:tcMar>
            <w:vAlign w:val="center"/>
            <w:hideMark/>
          </w:tcPr>
          <w:p w:rsidR="00B14273" w:rsidRPr="00DD3923" w:rsidRDefault="00B14273" w:rsidP="00B14273">
            <w:pPr>
              <w:pStyle w:val="Paragrafi"/>
              <w:ind w:firstLine="0"/>
              <w:rPr>
                <w:spacing w:val="-4"/>
                <w:sz w:val="20"/>
                <w:szCs w:val="20"/>
                <w:lang w:val="sq-AL"/>
              </w:rPr>
            </w:pPr>
            <w:r w:rsidRPr="00DD3923">
              <w:rPr>
                <w:spacing w:val="-4"/>
                <w:sz w:val="20"/>
                <w:szCs w:val="20"/>
                <w:lang w:val="sq-AL"/>
              </w:rPr>
              <w:t>Grantet</w:t>
            </w:r>
          </w:p>
        </w:tc>
        <w:tc>
          <w:tcPr>
            <w:tcW w:w="302" w:type="pct"/>
            <w:vMerge/>
            <w:shd w:val="clear" w:color="auto" w:fill="EAF1DD"/>
            <w:vAlign w:val="center"/>
            <w:hideMark/>
          </w:tcPr>
          <w:p w:rsidR="00B14273" w:rsidRPr="00DD3923" w:rsidRDefault="00B14273" w:rsidP="00E16F4D">
            <w:pPr>
              <w:pStyle w:val="Paragrafi"/>
              <w:ind w:firstLine="0"/>
              <w:jc w:val="center"/>
              <w:rPr>
                <w:b/>
                <w:spacing w:val="-4"/>
                <w:sz w:val="20"/>
                <w:szCs w:val="20"/>
                <w:lang w:val="sq-AL"/>
              </w:rPr>
            </w:pPr>
          </w:p>
        </w:tc>
        <w:tc>
          <w:tcPr>
            <w:tcW w:w="2143" w:type="pct"/>
            <w:vMerge w:val="restart"/>
            <w:shd w:val="clear" w:color="auto" w:fill="EAF1DD"/>
            <w:tcMar>
              <w:top w:w="72" w:type="dxa"/>
              <w:left w:w="144" w:type="dxa"/>
              <w:bottom w:w="72" w:type="dxa"/>
              <w:right w:w="144" w:type="dxa"/>
            </w:tcMar>
            <w:vAlign w:val="center"/>
            <w:hideMark/>
          </w:tcPr>
          <w:p w:rsidR="00B14273" w:rsidRPr="00DD3923" w:rsidRDefault="00B14273" w:rsidP="00B14273">
            <w:pPr>
              <w:pStyle w:val="Paragrafi"/>
              <w:ind w:firstLine="0"/>
              <w:rPr>
                <w:spacing w:val="-4"/>
                <w:sz w:val="20"/>
                <w:szCs w:val="20"/>
                <w:lang w:val="sq-AL"/>
              </w:rPr>
            </w:pPr>
            <w:r w:rsidRPr="00DD3923">
              <w:rPr>
                <w:spacing w:val="-4"/>
                <w:sz w:val="20"/>
                <w:szCs w:val="20"/>
                <w:lang w:val="sq-AL"/>
              </w:rPr>
              <w:t>Taksat e karbonit</w:t>
            </w:r>
          </w:p>
        </w:tc>
      </w:tr>
      <w:tr w:rsidR="00B14273" w:rsidRPr="00402AC7" w:rsidTr="008564F2">
        <w:trPr>
          <w:trHeight w:val="20"/>
        </w:trPr>
        <w:tc>
          <w:tcPr>
            <w:tcW w:w="366" w:type="pct"/>
            <w:vMerge/>
            <w:shd w:val="clear" w:color="auto" w:fill="DBE5F1"/>
            <w:vAlign w:val="center"/>
            <w:hideMark/>
          </w:tcPr>
          <w:p w:rsidR="00B14273" w:rsidRPr="00402AC7" w:rsidRDefault="00B14273" w:rsidP="00B14273">
            <w:pPr>
              <w:pStyle w:val="Paragrafi"/>
              <w:ind w:firstLine="0"/>
              <w:rPr>
                <w:sz w:val="20"/>
                <w:szCs w:val="20"/>
                <w:lang w:val="sq-AL"/>
              </w:rPr>
            </w:pPr>
          </w:p>
        </w:tc>
        <w:tc>
          <w:tcPr>
            <w:tcW w:w="2189" w:type="pct"/>
            <w:shd w:val="clear" w:color="auto" w:fill="DBE5F1"/>
            <w:tcMar>
              <w:top w:w="72" w:type="dxa"/>
              <w:left w:w="144" w:type="dxa"/>
              <w:bottom w:w="72" w:type="dxa"/>
              <w:right w:w="144" w:type="dxa"/>
            </w:tcMar>
            <w:vAlign w:val="center"/>
            <w:hideMark/>
          </w:tcPr>
          <w:p w:rsidR="00B14273" w:rsidRPr="00DD3923" w:rsidRDefault="00B14273" w:rsidP="00B14273">
            <w:pPr>
              <w:pStyle w:val="Paragrafi"/>
              <w:ind w:firstLine="0"/>
              <w:rPr>
                <w:spacing w:val="-4"/>
                <w:sz w:val="20"/>
                <w:szCs w:val="20"/>
                <w:lang w:val="sq-AL"/>
              </w:rPr>
            </w:pPr>
            <w:r w:rsidRPr="00DD3923">
              <w:rPr>
                <w:spacing w:val="-4"/>
                <w:sz w:val="20"/>
                <w:szCs w:val="20"/>
                <w:lang w:val="sq-AL"/>
              </w:rPr>
              <w:t xml:space="preserve">Garancitë e </w:t>
            </w:r>
            <w:r w:rsidR="00E16F4D" w:rsidRPr="00DD3923">
              <w:rPr>
                <w:spacing w:val="-4"/>
                <w:sz w:val="20"/>
                <w:szCs w:val="20"/>
                <w:lang w:val="sq-AL"/>
              </w:rPr>
              <w:t>huave</w:t>
            </w:r>
          </w:p>
        </w:tc>
        <w:tc>
          <w:tcPr>
            <w:tcW w:w="302" w:type="pct"/>
            <w:vMerge/>
            <w:shd w:val="clear" w:color="auto" w:fill="EAF1DD"/>
            <w:vAlign w:val="center"/>
            <w:hideMark/>
          </w:tcPr>
          <w:p w:rsidR="00B14273" w:rsidRPr="00DD3923" w:rsidRDefault="00B14273" w:rsidP="00E16F4D">
            <w:pPr>
              <w:pStyle w:val="Paragrafi"/>
              <w:ind w:firstLine="0"/>
              <w:jc w:val="center"/>
              <w:rPr>
                <w:b/>
                <w:spacing w:val="-4"/>
                <w:sz w:val="20"/>
                <w:szCs w:val="20"/>
                <w:lang w:val="sq-AL"/>
              </w:rPr>
            </w:pPr>
          </w:p>
        </w:tc>
        <w:tc>
          <w:tcPr>
            <w:tcW w:w="2143" w:type="pct"/>
            <w:vMerge/>
            <w:shd w:val="clear" w:color="auto" w:fill="EAF1DD"/>
            <w:tcMar>
              <w:top w:w="72" w:type="dxa"/>
              <w:left w:w="144" w:type="dxa"/>
              <w:bottom w:w="72" w:type="dxa"/>
              <w:right w:w="144" w:type="dxa"/>
            </w:tcMar>
            <w:vAlign w:val="center"/>
            <w:hideMark/>
          </w:tcPr>
          <w:p w:rsidR="00B14273" w:rsidRPr="00DD3923" w:rsidRDefault="00B14273" w:rsidP="00B14273">
            <w:pPr>
              <w:pStyle w:val="Paragrafi"/>
              <w:ind w:firstLine="0"/>
              <w:rPr>
                <w:spacing w:val="-4"/>
                <w:sz w:val="20"/>
                <w:szCs w:val="20"/>
                <w:lang w:val="sq-AL"/>
              </w:rPr>
            </w:pPr>
          </w:p>
        </w:tc>
      </w:tr>
      <w:tr w:rsidR="00B14273" w:rsidRPr="00402AC7" w:rsidTr="008564F2">
        <w:trPr>
          <w:trHeight w:val="199"/>
        </w:trPr>
        <w:tc>
          <w:tcPr>
            <w:tcW w:w="366" w:type="pct"/>
            <w:vMerge/>
            <w:shd w:val="clear" w:color="auto" w:fill="DBE5F1"/>
            <w:vAlign w:val="center"/>
            <w:hideMark/>
          </w:tcPr>
          <w:p w:rsidR="00B14273" w:rsidRPr="00402AC7" w:rsidRDefault="00B14273" w:rsidP="00B14273">
            <w:pPr>
              <w:pStyle w:val="Paragrafi"/>
              <w:ind w:firstLine="0"/>
              <w:rPr>
                <w:sz w:val="20"/>
                <w:szCs w:val="20"/>
                <w:lang w:val="sq-AL"/>
              </w:rPr>
            </w:pPr>
          </w:p>
        </w:tc>
        <w:tc>
          <w:tcPr>
            <w:tcW w:w="2189" w:type="pct"/>
            <w:shd w:val="clear" w:color="auto" w:fill="DBE5F1"/>
            <w:tcMar>
              <w:top w:w="72" w:type="dxa"/>
              <w:left w:w="144" w:type="dxa"/>
              <w:bottom w:w="72" w:type="dxa"/>
              <w:right w:w="144" w:type="dxa"/>
            </w:tcMar>
            <w:vAlign w:val="center"/>
            <w:hideMark/>
          </w:tcPr>
          <w:p w:rsidR="00B14273" w:rsidRPr="00DD3923" w:rsidRDefault="00B14273" w:rsidP="00B14273">
            <w:pPr>
              <w:pStyle w:val="Paragrafi"/>
              <w:ind w:firstLine="0"/>
              <w:rPr>
                <w:spacing w:val="-4"/>
                <w:sz w:val="20"/>
                <w:szCs w:val="20"/>
                <w:lang w:val="sq-AL"/>
              </w:rPr>
            </w:pPr>
            <w:r w:rsidRPr="00DD3923">
              <w:rPr>
                <w:spacing w:val="-4"/>
                <w:sz w:val="20"/>
                <w:szCs w:val="20"/>
                <w:lang w:val="sq-AL"/>
              </w:rPr>
              <w:t>Asistencë teknike për përgatitjen e huave</w:t>
            </w:r>
          </w:p>
        </w:tc>
        <w:tc>
          <w:tcPr>
            <w:tcW w:w="302" w:type="pct"/>
            <w:vMerge w:val="restart"/>
            <w:shd w:val="clear" w:color="auto" w:fill="FDE9D9"/>
            <w:tcMar>
              <w:top w:w="72" w:type="dxa"/>
              <w:left w:w="144" w:type="dxa"/>
              <w:bottom w:w="72" w:type="dxa"/>
              <w:right w:w="144" w:type="dxa"/>
            </w:tcMar>
            <w:textDirection w:val="btLr"/>
            <w:vAlign w:val="center"/>
            <w:hideMark/>
          </w:tcPr>
          <w:p w:rsidR="00B14273" w:rsidRPr="00DD3923" w:rsidRDefault="00B14273" w:rsidP="00E16F4D">
            <w:pPr>
              <w:pStyle w:val="Paragrafi"/>
              <w:ind w:firstLine="0"/>
              <w:jc w:val="center"/>
              <w:rPr>
                <w:b/>
                <w:spacing w:val="-4"/>
                <w:sz w:val="20"/>
                <w:szCs w:val="20"/>
                <w:lang w:val="sq-AL"/>
              </w:rPr>
            </w:pPr>
            <w:r w:rsidRPr="00DD3923">
              <w:rPr>
                <w:b/>
                <w:spacing w:val="-4"/>
                <w:sz w:val="20"/>
                <w:szCs w:val="20"/>
                <w:lang w:val="sq-AL"/>
              </w:rPr>
              <w:t>Tarifat e energjisë</w:t>
            </w:r>
          </w:p>
        </w:tc>
        <w:tc>
          <w:tcPr>
            <w:tcW w:w="2143" w:type="pct"/>
            <w:shd w:val="clear" w:color="auto" w:fill="FDE9D9"/>
            <w:tcMar>
              <w:top w:w="72" w:type="dxa"/>
              <w:left w:w="144" w:type="dxa"/>
              <w:bottom w:w="72" w:type="dxa"/>
              <w:right w:w="144" w:type="dxa"/>
            </w:tcMar>
            <w:vAlign w:val="center"/>
            <w:hideMark/>
          </w:tcPr>
          <w:p w:rsidR="00B14273" w:rsidRPr="00DD3923" w:rsidRDefault="00B14273" w:rsidP="00B14273">
            <w:pPr>
              <w:pStyle w:val="Paragrafi"/>
              <w:ind w:firstLine="0"/>
              <w:rPr>
                <w:spacing w:val="-4"/>
                <w:sz w:val="20"/>
                <w:szCs w:val="20"/>
                <w:lang w:val="sq-AL"/>
              </w:rPr>
            </w:pPr>
            <w:r w:rsidRPr="00DD3923">
              <w:rPr>
                <w:spacing w:val="-4"/>
                <w:sz w:val="20"/>
                <w:szCs w:val="20"/>
                <w:lang w:val="sq-AL"/>
              </w:rPr>
              <w:t xml:space="preserve">Fondi </w:t>
            </w:r>
            <w:r w:rsidR="00E16F4D" w:rsidRPr="00DD3923">
              <w:rPr>
                <w:spacing w:val="-4"/>
                <w:sz w:val="20"/>
                <w:szCs w:val="20"/>
                <w:lang w:val="sq-AL"/>
              </w:rPr>
              <w:t xml:space="preserve">publik </w:t>
            </w:r>
            <w:r w:rsidRPr="00DD3923">
              <w:rPr>
                <w:spacing w:val="-4"/>
                <w:sz w:val="20"/>
                <w:szCs w:val="20"/>
                <w:lang w:val="sq-AL"/>
              </w:rPr>
              <w:t>EE</w:t>
            </w:r>
          </w:p>
        </w:tc>
      </w:tr>
      <w:tr w:rsidR="00B14273" w:rsidRPr="00402AC7" w:rsidTr="008564F2">
        <w:trPr>
          <w:trHeight w:val="20"/>
        </w:trPr>
        <w:tc>
          <w:tcPr>
            <w:tcW w:w="366" w:type="pct"/>
            <w:vMerge/>
            <w:shd w:val="clear" w:color="auto" w:fill="DBE5F1"/>
            <w:vAlign w:val="center"/>
          </w:tcPr>
          <w:p w:rsidR="00B14273" w:rsidRPr="00402AC7" w:rsidRDefault="00B14273" w:rsidP="00B14273">
            <w:pPr>
              <w:pStyle w:val="Paragrafi"/>
              <w:ind w:firstLine="0"/>
              <w:rPr>
                <w:sz w:val="20"/>
                <w:szCs w:val="20"/>
                <w:lang w:val="sq-AL"/>
              </w:rPr>
            </w:pPr>
          </w:p>
        </w:tc>
        <w:tc>
          <w:tcPr>
            <w:tcW w:w="2189" w:type="pct"/>
            <w:shd w:val="clear" w:color="auto" w:fill="DBE5F1"/>
            <w:tcMar>
              <w:top w:w="72" w:type="dxa"/>
              <w:left w:w="144" w:type="dxa"/>
              <w:bottom w:w="72" w:type="dxa"/>
              <w:right w:w="144" w:type="dxa"/>
            </w:tcMar>
            <w:vAlign w:val="center"/>
          </w:tcPr>
          <w:p w:rsidR="00B14273" w:rsidRPr="00DD3923" w:rsidRDefault="00B14273" w:rsidP="00B14273">
            <w:pPr>
              <w:pStyle w:val="Paragrafi"/>
              <w:ind w:firstLine="0"/>
              <w:rPr>
                <w:spacing w:val="-4"/>
                <w:sz w:val="20"/>
                <w:szCs w:val="20"/>
                <w:lang w:val="sq-AL"/>
              </w:rPr>
            </w:pPr>
            <w:r w:rsidRPr="00DD3923">
              <w:rPr>
                <w:spacing w:val="-4"/>
                <w:sz w:val="20"/>
                <w:szCs w:val="20"/>
                <w:lang w:val="sq-AL"/>
              </w:rPr>
              <w:t xml:space="preserve">Financimi i </w:t>
            </w:r>
            <w:r w:rsidR="00E16F4D" w:rsidRPr="00DD3923">
              <w:rPr>
                <w:spacing w:val="-4"/>
                <w:sz w:val="20"/>
                <w:szCs w:val="20"/>
                <w:lang w:val="sq-AL"/>
              </w:rPr>
              <w:t>palëve të treta</w:t>
            </w:r>
          </w:p>
        </w:tc>
        <w:tc>
          <w:tcPr>
            <w:tcW w:w="302" w:type="pct"/>
            <w:vMerge/>
            <w:shd w:val="clear" w:color="auto" w:fill="FDE9D9"/>
            <w:vAlign w:val="center"/>
          </w:tcPr>
          <w:p w:rsidR="00B14273" w:rsidRPr="00DD3923" w:rsidRDefault="00B14273" w:rsidP="00B14273">
            <w:pPr>
              <w:pStyle w:val="Paragrafi"/>
              <w:ind w:firstLine="0"/>
              <w:rPr>
                <w:spacing w:val="-4"/>
                <w:sz w:val="20"/>
                <w:szCs w:val="20"/>
                <w:lang w:val="sq-AL"/>
              </w:rPr>
            </w:pPr>
          </w:p>
        </w:tc>
        <w:tc>
          <w:tcPr>
            <w:tcW w:w="2143" w:type="pct"/>
            <w:shd w:val="clear" w:color="auto" w:fill="FDE9D9"/>
            <w:tcMar>
              <w:top w:w="72" w:type="dxa"/>
              <w:left w:w="144" w:type="dxa"/>
              <w:bottom w:w="72" w:type="dxa"/>
              <w:right w:w="144" w:type="dxa"/>
            </w:tcMar>
            <w:vAlign w:val="center"/>
          </w:tcPr>
          <w:p w:rsidR="00B14273" w:rsidRPr="00DD3923" w:rsidRDefault="00B14273" w:rsidP="00B14273">
            <w:pPr>
              <w:pStyle w:val="Paragrafi"/>
              <w:ind w:firstLine="0"/>
              <w:rPr>
                <w:spacing w:val="-4"/>
                <w:sz w:val="20"/>
                <w:szCs w:val="20"/>
                <w:lang w:val="sq-AL"/>
              </w:rPr>
            </w:pPr>
            <w:r w:rsidRPr="00DD3923">
              <w:rPr>
                <w:spacing w:val="-4"/>
                <w:sz w:val="20"/>
                <w:szCs w:val="20"/>
                <w:lang w:val="sq-AL"/>
              </w:rPr>
              <w:t xml:space="preserve">Programi DSM në </w:t>
            </w:r>
            <w:r w:rsidR="00E16F4D" w:rsidRPr="00DD3923">
              <w:rPr>
                <w:spacing w:val="-4"/>
                <w:sz w:val="20"/>
                <w:szCs w:val="20"/>
                <w:lang w:val="sq-AL"/>
              </w:rPr>
              <w:t xml:space="preserve">financë </w:t>
            </w:r>
            <w:r w:rsidRPr="00DD3923">
              <w:rPr>
                <w:spacing w:val="-4"/>
                <w:sz w:val="20"/>
                <w:szCs w:val="20"/>
                <w:lang w:val="sq-AL"/>
              </w:rPr>
              <w:t>i drejtuar nga shërbimet</w:t>
            </w:r>
          </w:p>
        </w:tc>
      </w:tr>
      <w:tr w:rsidR="00B14273" w:rsidRPr="00402AC7" w:rsidTr="008564F2">
        <w:trPr>
          <w:trHeight w:val="20"/>
        </w:trPr>
        <w:tc>
          <w:tcPr>
            <w:tcW w:w="366" w:type="pct"/>
            <w:vMerge/>
            <w:shd w:val="clear" w:color="auto" w:fill="DBE5F1"/>
            <w:vAlign w:val="center"/>
            <w:hideMark/>
          </w:tcPr>
          <w:p w:rsidR="00B14273" w:rsidRPr="00402AC7" w:rsidRDefault="00B14273" w:rsidP="00B14273">
            <w:pPr>
              <w:pStyle w:val="Paragrafi"/>
              <w:ind w:firstLine="0"/>
              <w:rPr>
                <w:sz w:val="20"/>
                <w:szCs w:val="20"/>
                <w:lang w:val="sq-AL"/>
              </w:rPr>
            </w:pPr>
          </w:p>
        </w:tc>
        <w:tc>
          <w:tcPr>
            <w:tcW w:w="2189" w:type="pct"/>
            <w:shd w:val="clear" w:color="auto" w:fill="DBE5F1"/>
            <w:tcMar>
              <w:top w:w="72" w:type="dxa"/>
              <w:left w:w="144" w:type="dxa"/>
              <w:bottom w:w="72" w:type="dxa"/>
              <w:right w:w="144" w:type="dxa"/>
            </w:tcMar>
            <w:vAlign w:val="center"/>
            <w:hideMark/>
          </w:tcPr>
          <w:p w:rsidR="00B14273" w:rsidRPr="00DD3923" w:rsidRDefault="00B14273" w:rsidP="003C5B13">
            <w:pPr>
              <w:pStyle w:val="Paragrafi"/>
              <w:ind w:firstLine="0"/>
              <w:rPr>
                <w:spacing w:val="-4"/>
                <w:sz w:val="20"/>
                <w:szCs w:val="20"/>
                <w:lang w:val="sq-AL"/>
              </w:rPr>
            </w:pPr>
            <w:r w:rsidRPr="00DD3923">
              <w:rPr>
                <w:spacing w:val="-4"/>
                <w:sz w:val="20"/>
                <w:szCs w:val="20"/>
                <w:lang w:val="sq-AL"/>
              </w:rPr>
              <w:t>Kontrata e performancës së energjisë</w:t>
            </w:r>
          </w:p>
        </w:tc>
        <w:tc>
          <w:tcPr>
            <w:tcW w:w="302" w:type="pct"/>
            <w:vMerge/>
            <w:shd w:val="clear" w:color="auto" w:fill="FDE9D9"/>
            <w:vAlign w:val="center"/>
            <w:hideMark/>
          </w:tcPr>
          <w:p w:rsidR="00B14273" w:rsidRPr="00DD3923" w:rsidRDefault="00B14273" w:rsidP="00B14273">
            <w:pPr>
              <w:pStyle w:val="Paragrafi"/>
              <w:ind w:firstLine="0"/>
              <w:rPr>
                <w:spacing w:val="-4"/>
                <w:sz w:val="20"/>
                <w:szCs w:val="20"/>
                <w:lang w:val="sq-AL"/>
              </w:rPr>
            </w:pPr>
          </w:p>
        </w:tc>
        <w:tc>
          <w:tcPr>
            <w:tcW w:w="2143" w:type="pct"/>
            <w:vMerge w:val="restart"/>
            <w:shd w:val="clear" w:color="auto" w:fill="FDE9D9"/>
            <w:tcMar>
              <w:top w:w="72" w:type="dxa"/>
              <w:left w:w="144" w:type="dxa"/>
              <w:bottom w:w="72" w:type="dxa"/>
              <w:right w:w="144" w:type="dxa"/>
            </w:tcMar>
            <w:vAlign w:val="center"/>
            <w:hideMark/>
          </w:tcPr>
          <w:p w:rsidR="00B14273" w:rsidRPr="00DD3923" w:rsidRDefault="00B14273" w:rsidP="00E16F4D">
            <w:pPr>
              <w:pStyle w:val="Paragrafi"/>
              <w:ind w:firstLine="0"/>
              <w:rPr>
                <w:spacing w:val="-4"/>
                <w:sz w:val="20"/>
                <w:szCs w:val="20"/>
                <w:lang w:val="sq-AL"/>
              </w:rPr>
            </w:pPr>
            <w:r w:rsidRPr="00DD3923">
              <w:rPr>
                <w:spacing w:val="-4"/>
                <w:sz w:val="20"/>
                <w:szCs w:val="20"/>
                <w:lang w:val="sq-AL"/>
              </w:rPr>
              <w:t>Investimet e përbashkëta p</w:t>
            </w:r>
            <w:r w:rsidR="00E16F4D" w:rsidRPr="00DD3923">
              <w:rPr>
                <w:spacing w:val="-4"/>
                <w:sz w:val="20"/>
                <w:szCs w:val="20"/>
                <w:lang w:val="sq-AL"/>
              </w:rPr>
              <w:t>ë</w:t>
            </w:r>
            <w:r w:rsidRPr="00DD3923">
              <w:rPr>
                <w:spacing w:val="-4"/>
                <w:sz w:val="20"/>
                <w:szCs w:val="20"/>
                <w:lang w:val="sq-AL"/>
              </w:rPr>
              <w:t>r konsumatorët nga ana e kompanive të shërbimeve furnizimit të energjisë për të ulur nivelin e kërkesës</w:t>
            </w:r>
          </w:p>
        </w:tc>
      </w:tr>
      <w:tr w:rsidR="00B14273" w:rsidRPr="00402AC7" w:rsidTr="00DD3923">
        <w:trPr>
          <w:trHeight w:val="31"/>
        </w:trPr>
        <w:tc>
          <w:tcPr>
            <w:tcW w:w="366" w:type="pct"/>
            <w:vMerge/>
            <w:shd w:val="clear" w:color="auto" w:fill="DBE5F1"/>
            <w:vAlign w:val="center"/>
            <w:hideMark/>
          </w:tcPr>
          <w:p w:rsidR="00B14273" w:rsidRPr="00402AC7" w:rsidRDefault="00B14273" w:rsidP="00B14273">
            <w:pPr>
              <w:pStyle w:val="Paragrafi"/>
              <w:ind w:firstLine="0"/>
              <w:rPr>
                <w:sz w:val="20"/>
                <w:szCs w:val="20"/>
                <w:lang w:val="sq-AL"/>
              </w:rPr>
            </w:pPr>
          </w:p>
        </w:tc>
        <w:tc>
          <w:tcPr>
            <w:tcW w:w="2189" w:type="pct"/>
            <w:shd w:val="clear" w:color="auto" w:fill="DBE5F1"/>
            <w:tcMar>
              <w:top w:w="72" w:type="dxa"/>
              <w:left w:w="144" w:type="dxa"/>
              <w:bottom w:w="72" w:type="dxa"/>
              <w:right w:w="144" w:type="dxa"/>
            </w:tcMar>
            <w:vAlign w:val="center"/>
            <w:hideMark/>
          </w:tcPr>
          <w:p w:rsidR="00B14273" w:rsidRPr="00402AC7" w:rsidRDefault="00B14273" w:rsidP="00B14273">
            <w:pPr>
              <w:pStyle w:val="Paragrafi"/>
              <w:ind w:firstLine="0"/>
              <w:rPr>
                <w:sz w:val="20"/>
                <w:szCs w:val="20"/>
                <w:lang w:val="sq-AL"/>
              </w:rPr>
            </w:pPr>
            <w:r w:rsidRPr="00402AC7">
              <w:rPr>
                <w:sz w:val="20"/>
                <w:szCs w:val="20"/>
                <w:lang w:val="sq-AL"/>
              </w:rPr>
              <w:t>Tregtimi (</w:t>
            </w:r>
            <w:r w:rsidR="00E16F4D" w:rsidRPr="00402AC7">
              <w:rPr>
                <w:sz w:val="20"/>
                <w:szCs w:val="20"/>
                <w:lang w:val="sq-AL"/>
              </w:rPr>
              <w:t>certifikata energjetike</w:t>
            </w:r>
            <w:r w:rsidRPr="00402AC7">
              <w:rPr>
                <w:sz w:val="20"/>
                <w:szCs w:val="20"/>
                <w:lang w:val="sq-AL"/>
              </w:rPr>
              <w:t>).</w:t>
            </w:r>
          </w:p>
        </w:tc>
        <w:tc>
          <w:tcPr>
            <w:tcW w:w="302" w:type="pct"/>
            <w:vMerge/>
            <w:shd w:val="clear" w:color="auto" w:fill="FDE9D9"/>
            <w:tcMar>
              <w:top w:w="72" w:type="dxa"/>
              <w:left w:w="144" w:type="dxa"/>
              <w:bottom w:w="72" w:type="dxa"/>
              <w:right w:w="144" w:type="dxa"/>
            </w:tcMar>
            <w:hideMark/>
          </w:tcPr>
          <w:p w:rsidR="00B14273" w:rsidRPr="00402AC7" w:rsidRDefault="00B14273" w:rsidP="00B14273">
            <w:pPr>
              <w:pStyle w:val="Paragrafi"/>
              <w:ind w:firstLine="0"/>
              <w:rPr>
                <w:sz w:val="20"/>
                <w:szCs w:val="20"/>
                <w:lang w:val="sq-AL"/>
              </w:rPr>
            </w:pPr>
          </w:p>
        </w:tc>
        <w:tc>
          <w:tcPr>
            <w:tcW w:w="2143" w:type="pct"/>
            <w:vMerge/>
            <w:shd w:val="clear" w:color="auto" w:fill="FDE9D9"/>
            <w:tcMar>
              <w:top w:w="72" w:type="dxa"/>
              <w:left w:w="144" w:type="dxa"/>
              <w:bottom w:w="72" w:type="dxa"/>
              <w:right w:w="144" w:type="dxa"/>
            </w:tcMar>
            <w:vAlign w:val="center"/>
            <w:hideMark/>
          </w:tcPr>
          <w:p w:rsidR="00B14273" w:rsidRPr="00402AC7" w:rsidRDefault="00B14273" w:rsidP="00B14273">
            <w:pPr>
              <w:pStyle w:val="Paragrafi"/>
              <w:ind w:firstLine="0"/>
              <w:rPr>
                <w:sz w:val="20"/>
                <w:szCs w:val="20"/>
                <w:lang w:val="sq-AL"/>
              </w:rPr>
            </w:pPr>
          </w:p>
        </w:tc>
      </w:tr>
    </w:tbl>
    <w:p w:rsidR="00AB3AC6" w:rsidRPr="00402AC7" w:rsidRDefault="00AB3AC6" w:rsidP="00F33104">
      <w:pPr>
        <w:pStyle w:val="Paragrafi"/>
        <w:rPr>
          <w:rFonts w:eastAsia="Times New Roman"/>
          <w:spacing w:val="-4"/>
          <w:sz w:val="14"/>
          <w:lang w:val="sq-AL" w:eastAsia="en-GB"/>
        </w:rPr>
      </w:pPr>
    </w:p>
    <w:p w:rsidR="00F7427D" w:rsidRPr="00402AC7" w:rsidRDefault="00F7427D" w:rsidP="00F7427D">
      <w:pPr>
        <w:pStyle w:val="Paragrafi"/>
        <w:rPr>
          <w:i/>
          <w:lang w:val="sq-AL"/>
        </w:rPr>
      </w:pPr>
      <w:r w:rsidRPr="00402AC7">
        <w:rPr>
          <w:i/>
          <w:lang w:val="sq-AL"/>
        </w:rPr>
        <w:t xml:space="preserve">Tabela 5 tregon llojet e stimujve që janë zbatuar nga </w:t>
      </w:r>
      <w:r w:rsidR="00763D3D" w:rsidRPr="00402AC7">
        <w:rPr>
          <w:i/>
          <w:lang w:val="sq-AL"/>
        </w:rPr>
        <w:t xml:space="preserve">shtetet anëtare </w:t>
      </w:r>
      <w:r w:rsidRPr="00402AC7">
        <w:rPr>
          <w:i/>
          <w:lang w:val="sq-AL"/>
        </w:rPr>
        <w:t xml:space="preserve">të BE-së për të ndihmuar arritjen e synimeve të vendosura në PKVEE të ndryshme. </w:t>
      </w:r>
    </w:p>
    <w:p w:rsidR="00F7427D" w:rsidRPr="00402AC7" w:rsidRDefault="00F7427D" w:rsidP="00F7427D">
      <w:pPr>
        <w:pStyle w:val="Paragrafi"/>
        <w:rPr>
          <w:lang w:val="sq-AL"/>
        </w:rPr>
      </w:pPr>
    </w:p>
    <w:p w:rsidR="00C4303B" w:rsidRPr="00DD3923" w:rsidRDefault="00C4303B" w:rsidP="00F7427D">
      <w:pPr>
        <w:pStyle w:val="Paragrafi"/>
        <w:rPr>
          <w:b/>
          <w:sz w:val="6"/>
          <w:lang w:val="sq-AL"/>
        </w:rPr>
        <w:sectPr w:rsidR="00C4303B" w:rsidRPr="00DD3923" w:rsidSect="006307EA">
          <w:type w:val="continuous"/>
          <w:pgSz w:w="11907" w:h="16840" w:code="9"/>
          <w:pgMar w:top="720" w:right="1134" w:bottom="720" w:left="1134" w:header="851" w:footer="851" w:gutter="0"/>
          <w:cols w:space="454"/>
          <w:docGrid w:linePitch="360"/>
        </w:sectPr>
      </w:pPr>
    </w:p>
    <w:p w:rsidR="00F7427D" w:rsidRPr="00402AC7" w:rsidRDefault="00F7427D" w:rsidP="00F7427D">
      <w:pPr>
        <w:pStyle w:val="Paragrafi"/>
        <w:rPr>
          <w:spacing w:val="-4"/>
          <w:lang w:val="sq-AL"/>
        </w:rPr>
      </w:pPr>
      <w:r w:rsidRPr="00402AC7">
        <w:rPr>
          <w:b/>
          <w:spacing w:val="-4"/>
          <w:lang w:val="sq-AL"/>
        </w:rPr>
        <w:t xml:space="preserve">Rekomandime të stimujve për investim në </w:t>
      </w:r>
      <w:r w:rsidR="00AE0D97" w:rsidRPr="00402AC7">
        <w:rPr>
          <w:b/>
          <w:spacing w:val="-4"/>
          <w:lang w:val="sq-AL"/>
        </w:rPr>
        <w:t>efici</w:t>
      </w:r>
      <w:r w:rsidRPr="00402AC7">
        <w:rPr>
          <w:b/>
          <w:spacing w:val="-4"/>
          <w:lang w:val="sq-AL"/>
        </w:rPr>
        <w:t>encën e energjis</w:t>
      </w:r>
      <w:r w:rsidRPr="00402AC7">
        <w:rPr>
          <w:spacing w:val="-4"/>
          <w:lang w:val="sq-AL"/>
        </w:rPr>
        <w:t>ë</w:t>
      </w:r>
    </w:p>
    <w:p w:rsidR="00F7427D" w:rsidRPr="00402AC7" w:rsidRDefault="00F7427D" w:rsidP="00F7427D">
      <w:pPr>
        <w:pStyle w:val="Paragrafi"/>
        <w:rPr>
          <w:spacing w:val="-4"/>
          <w:lang w:val="sq-AL"/>
        </w:rPr>
      </w:pPr>
      <w:r w:rsidRPr="00402AC7">
        <w:rPr>
          <w:spacing w:val="-4"/>
          <w:lang w:val="sq-AL"/>
        </w:rPr>
        <w:t>Për të mbështetur zbatimin e qëndrueshëm të PKVEE-së të 2-të dhe të 3-të (VKM</w:t>
      </w:r>
      <w:r w:rsidR="00B25757" w:rsidRPr="00402AC7">
        <w:rPr>
          <w:spacing w:val="-4"/>
          <w:lang w:val="sq-AL"/>
        </w:rPr>
        <w:t xml:space="preserve">-ja </w:t>
      </w:r>
      <w:r w:rsidR="00EE6066" w:rsidRPr="00402AC7">
        <w:rPr>
          <w:spacing w:val="-4"/>
          <w:lang w:val="sq-AL"/>
        </w:rPr>
        <w:t xml:space="preserve">nr. </w:t>
      </w:r>
      <w:r w:rsidRPr="00402AC7">
        <w:rPr>
          <w:spacing w:val="-4"/>
          <w:lang w:val="sq-AL"/>
        </w:rPr>
        <w:t xml:space="preserve">719/2016) propozohen rekomandime për mekanizmat e financimit dhe stimujt fiskalë në Shqipëri, me </w:t>
      </w:r>
      <w:r w:rsidR="00D16EE0" w:rsidRPr="00402AC7">
        <w:rPr>
          <w:spacing w:val="-4"/>
          <w:lang w:val="sq-AL"/>
        </w:rPr>
        <w:t>qëllim</w:t>
      </w:r>
      <w:r w:rsidRPr="00402AC7">
        <w:rPr>
          <w:spacing w:val="-4"/>
          <w:lang w:val="sq-AL"/>
        </w:rPr>
        <w:t xml:space="preserve"> për të zbatuar të gjitha masat e parashikuara në skenarin për EE të kësaj strategjie. </w:t>
      </w:r>
    </w:p>
    <w:p w:rsidR="00F7427D" w:rsidRPr="00402AC7" w:rsidRDefault="00F7427D" w:rsidP="00F7427D">
      <w:pPr>
        <w:pStyle w:val="Paragrafi"/>
        <w:rPr>
          <w:spacing w:val="-4"/>
          <w:lang w:val="sq-AL"/>
        </w:rPr>
      </w:pPr>
      <w:r w:rsidRPr="00402AC7">
        <w:rPr>
          <w:spacing w:val="-4"/>
          <w:lang w:val="sq-AL"/>
        </w:rPr>
        <w:t xml:space="preserve">Asnjë masë e vetme nuk do të shmangë sfidat me të cilat ballafaqohet Shqipëria. Vetëm një paketë gjithëpërfshirëse e ndërgjegjësimit dhe informimit mbi masat ligjore, financiare, fiskale dhe institucionale do të përmirësojë gradualisht situatën dhe do ta afrojë Shqipërinë drejt standardeve moderne në fushën e </w:t>
      </w:r>
      <w:r w:rsidR="00AE0D97" w:rsidRPr="00402AC7">
        <w:rPr>
          <w:spacing w:val="-4"/>
          <w:lang w:val="sq-AL"/>
        </w:rPr>
        <w:t>efici</w:t>
      </w:r>
      <w:r w:rsidRPr="00402AC7">
        <w:rPr>
          <w:spacing w:val="-4"/>
          <w:lang w:val="sq-AL"/>
        </w:rPr>
        <w:t xml:space="preserve">encës së energjisë. Një paketë e tillë duhet të përfshijë: </w:t>
      </w:r>
    </w:p>
    <w:p w:rsidR="00F7427D" w:rsidRPr="00402AC7" w:rsidRDefault="00F7427D" w:rsidP="00F7427D">
      <w:pPr>
        <w:pStyle w:val="Paragrafi"/>
        <w:rPr>
          <w:spacing w:val="-4"/>
          <w:lang w:val="sq-AL"/>
        </w:rPr>
      </w:pPr>
      <w:r w:rsidRPr="00402AC7">
        <w:rPr>
          <w:spacing w:val="-4"/>
          <w:lang w:val="sq-AL"/>
        </w:rPr>
        <w:t>-</w:t>
      </w:r>
      <w:r w:rsidR="00B25757" w:rsidRPr="00402AC7">
        <w:rPr>
          <w:spacing w:val="-4"/>
          <w:lang w:val="sq-AL"/>
        </w:rPr>
        <w:t xml:space="preserve"> </w:t>
      </w:r>
      <w:r w:rsidRPr="00402AC7">
        <w:rPr>
          <w:spacing w:val="-4"/>
          <w:lang w:val="sq-AL"/>
        </w:rPr>
        <w:t>Vazhdimin e transpozimit t</w:t>
      </w:r>
      <w:r w:rsidR="00BA11D6" w:rsidRPr="00402AC7">
        <w:rPr>
          <w:spacing w:val="-4"/>
          <w:lang w:val="sq-AL"/>
        </w:rPr>
        <w:t>ë</w:t>
      </w:r>
      <w:r w:rsidRPr="00402AC7">
        <w:rPr>
          <w:spacing w:val="-4"/>
          <w:lang w:val="sq-AL"/>
        </w:rPr>
        <w:t xml:space="preserve"> plot</w:t>
      </w:r>
      <w:r w:rsidR="00BA11D6" w:rsidRPr="00402AC7">
        <w:rPr>
          <w:spacing w:val="-4"/>
          <w:lang w:val="sq-AL"/>
        </w:rPr>
        <w:t>ë</w:t>
      </w:r>
      <w:r w:rsidRPr="00402AC7">
        <w:rPr>
          <w:spacing w:val="-4"/>
          <w:lang w:val="sq-AL"/>
        </w:rPr>
        <w:t xml:space="preserve"> t</w:t>
      </w:r>
      <w:r w:rsidR="00BA11D6" w:rsidRPr="00402AC7">
        <w:rPr>
          <w:spacing w:val="-4"/>
          <w:lang w:val="sq-AL"/>
        </w:rPr>
        <w:t>ë</w:t>
      </w:r>
      <w:r w:rsidRPr="00402AC7">
        <w:rPr>
          <w:spacing w:val="-4"/>
          <w:lang w:val="sq-AL"/>
        </w:rPr>
        <w:t xml:space="preserve"> dy ligjeve (</w:t>
      </w:r>
      <w:r w:rsidR="00EE6066" w:rsidRPr="00402AC7">
        <w:rPr>
          <w:spacing w:val="-4"/>
          <w:lang w:val="sq-AL"/>
        </w:rPr>
        <w:t xml:space="preserve">nr. </w:t>
      </w:r>
      <w:r w:rsidRPr="00402AC7">
        <w:rPr>
          <w:spacing w:val="-4"/>
          <w:lang w:val="sq-AL"/>
        </w:rPr>
        <w:t xml:space="preserve">124/2015 dhe </w:t>
      </w:r>
      <w:r w:rsidR="00EE6066" w:rsidRPr="00402AC7">
        <w:rPr>
          <w:spacing w:val="-4"/>
          <w:lang w:val="sq-AL"/>
        </w:rPr>
        <w:t xml:space="preserve">nr. </w:t>
      </w:r>
      <w:r w:rsidRPr="00402AC7">
        <w:rPr>
          <w:spacing w:val="-4"/>
          <w:lang w:val="sq-AL"/>
        </w:rPr>
        <w:t>116/2016) p</w:t>
      </w:r>
      <w:r w:rsidR="00B25757" w:rsidRPr="00402AC7">
        <w:rPr>
          <w:spacing w:val="-4"/>
          <w:lang w:val="sq-AL"/>
        </w:rPr>
        <w:t>ë</w:t>
      </w:r>
      <w:r w:rsidRPr="00402AC7">
        <w:rPr>
          <w:spacing w:val="-4"/>
          <w:lang w:val="sq-AL"/>
        </w:rPr>
        <w:t>r EE</w:t>
      </w:r>
      <w:r w:rsidR="00B25757" w:rsidRPr="00402AC7">
        <w:rPr>
          <w:spacing w:val="-4"/>
          <w:lang w:val="sq-AL"/>
        </w:rPr>
        <w:t>-në</w:t>
      </w:r>
      <w:r w:rsidRPr="00402AC7">
        <w:rPr>
          <w:spacing w:val="-4"/>
          <w:lang w:val="sq-AL"/>
        </w:rPr>
        <w:t xml:space="preserve"> dhe miratimin e rregulloreve teknike dhe legjislacionit dytësor, të cilat duhet të përgatiten në periudhën afatshkurtër brenda 2019-s;</w:t>
      </w:r>
    </w:p>
    <w:p w:rsidR="00F7427D" w:rsidRPr="00402AC7" w:rsidRDefault="00F7427D" w:rsidP="00F7427D">
      <w:pPr>
        <w:pStyle w:val="Paragrafi"/>
        <w:rPr>
          <w:spacing w:val="-4"/>
          <w:lang w:val="sq-AL"/>
        </w:rPr>
      </w:pPr>
      <w:r w:rsidRPr="00402AC7">
        <w:rPr>
          <w:spacing w:val="-4"/>
          <w:lang w:val="sq-AL"/>
        </w:rPr>
        <w:t>-</w:t>
      </w:r>
      <w:r w:rsidR="00B25757" w:rsidRPr="00402AC7">
        <w:rPr>
          <w:spacing w:val="-4"/>
          <w:lang w:val="sq-AL"/>
        </w:rPr>
        <w:t xml:space="preserve"> </w:t>
      </w:r>
      <w:r w:rsidRPr="00402AC7">
        <w:rPr>
          <w:spacing w:val="-4"/>
          <w:lang w:val="sq-AL"/>
        </w:rPr>
        <w:t xml:space="preserve">Plotësimin e Agjencisë së </w:t>
      </w:r>
      <w:r w:rsidR="00AE0D97" w:rsidRPr="00402AC7">
        <w:rPr>
          <w:spacing w:val="-4"/>
          <w:lang w:val="sq-AL"/>
        </w:rPr>
        <w:t>Efici</w:t>
      </w:r>
      <w:r w:rsidRPr="00402AC7">
        <w:rPr>
          <w:spacing w:val="-4"/>
          <w:lang w:val="sq-AL"/>
        </w:rPr>
        <w:t>encës së Energjisë me staf dhe vënien e saj në funksion të plotë, si struktura kryesore për zbatimin e EE</w:t>
      </w:r>
      <w:r w:rsidR="00B25757" w:rsidRPr="00402AC7">
        <w:rPr>
          <w:spacing w:val="-4"/>
          <w:lang w:val="sq-AL"/>
        </w:rPr>
        <w:t>-së</w:t>
      </w:r>
      <w:r w:rsidRPr="00402AC7">
        <w:rPr>
          <w:spacing w:val="-4"/>
          <w:lang w:val="sq-AL"/>
        </w:rPr>
        <w:t>;</w:t>
      </w:r>
    </w:p>
    <w:p w:rsidR="00F7427D" w:rsidRPr="00402AC7" w:rsidRDefault="00F7427D" w:rsidP="00F7427D">
      <w:pPr>
        <w:pStyle w:val="Paragrafi"/>
        <w:rPr>
          <w:spacing w:val="-4"/>
          <w:lang w:val="sq-AL"/>
        </w:rPr>
      </w:pPr>
      <w:r w:rsidRPr="00402AC7">
        <w:rPr>
          <w:spacing w:val="-4"/>
          <w:lang w:val="sq-AL"/>
        </w:rPr>
        <w:t>-</w:t>
      </w:r>
      <w:r w:rsidR="00B25757" w:rsidRPr="00402AC7">
        <w:rPr>
          <w:spacing w:val="-4"/>
          <w:lang w:val="sq-AL"/>
        </w:rPr>
        <w:t xml:space="preserve"> </w:t>
      </w:r>
      <w:r w:rsidRPr="00402AC7">
        <w:rPr>
          <w:spacing w:val="-4"/>
          <w:lang w:val="sq-AL"/>
        </w:rPr>
        <w:t>Ngritjen e kapaciteteve në të gjitha nivelet;</w:t>
      </w:r>
    </w:p>
    <w:p w:rsidR="00F7427D" w:rsidRPr="00402AC7" w:rsidRDefault="00F7427D" w:rsidP="00F7427D">
      <w:pPr>
        <w:pStyle w:val="Paragrafi"/>
        <w:rPr>
          <w:spacing w:val="-4"/>
          <w:lang w:val="sq-AL"/>
        </w:rPr>
      </w:pPr>
      <w:r w:rsidRPr="00402AC7">
        <w:rPr>
          <w:spacing w:val="-4"/>
          <w:lang w:val="sq-AL"/>
        </w:rPr>
        <w:t>-</w:t>
      </w:r>
      <w:r w:rsidR="00B25757" w:rsidRPr="00402AC7">
        <w:rPr>
          <w:spacing w:val="-4"/>
          <w:lang w:val="sq-AL"/>
        </w:rPr>
        <w:t xml:space="preserve"> </w:t>
      </w:r>
      <w:r w:rsidRPr="00402AC7">
        <w:rPr>
          <w:spacing w:val="-4"/>
          <w:lang w:val="sq-AL"/>
        </w:rPr>
        <w:t xml:space="preserve">Fushatat e vazhdueshme të ndërgjegjësimit; </w:t>
      </w:r>
    </w:p>
    <w:p w:rsidR="00F7427D" w:rsidRPr="00402AC7" w:rsidRDefault="00F7427D" w:rsidP="00F7427D">
      <w:pPr>
        <w:pStyle w:val="Paragrafi"/>
        <w:rPr>
          <w:spacing w:val="-4"/>
          <w:lang w:val="sq-AL"/>
        </w:rPr>
      </w:pPr>
      <w:r w:rsidRPr="00402AC7">
        <w:rPr>
          <w:spacing w:val="-4"/>
          <w:lang w:val="sq-AL"/>
        </w:rPr>
        <w:t>-</w:t>
      </w:r>
      <w:r w:rsidR="00B25757" w:rsidRPr="00402AC7">
        <w:rPr>
          <w:spacing w:val="-4"/>
          <w:lang w:val="sq-AL"/>
        </w:rPr>
        <w:t xml:space="preserve"> </w:t>
      </w:r>
      <w:r w:rsidRPr="00402AC7">
        <w:rPr>
          <w:spacing w:val="-4"/>
          <w:lang w:val="sq-AL"/>
        </w:rPr>
        <w:t>Konsulencën e përhershme dhe informacione teknike mbi EE</w:t>
      </w:r>
      <w:r w:rsidR="00B25757" w:rsidRPr="00402AC7">
        <w:rPr>
          <w:spacing w:val="-4"/>
          <w:lang w:val="sq-AL"/>
        </w:rPr>
        <w:t>-në</w:t>
      </w:r>
      <w:r w:rsidRPr="00402AC7">
        <w:rPr>
          <w:spacing w:val="-4"/>
          <w:lang w:val="sq-AL"/>
        </w:rPr>
        <w:t xml:space="preserve"> për të gjithë konsumatorët e energjisë;</w:t>
      </w:r>
    </w:p>
    <w:p w:rsidR="00F7427D" w:rsidRPr="00402AC7" w:rsidRDefault="00F7427D" w:rsidP="00F7427D">
      <w:pPr>
        <w:pStyle w:val="Paragrafi"/>
        <w:rPr>
          <w:spacing w:val="-4"/>
          <w:lang w:val="sq-AL"/>
        </w:rPr>
      </w:pPr>
      <w:r w:rsidRPr="00402AC7">
        <w:rPr>
          <w:spacing w:val="-4"/>
          <w:lang w:val="sq-AL"/>
        </w:rPr>
        <w:t>-</w:t>
      </w:r>
      <w:r w:rsidR="00B25757" w:rsidRPr="00402AC7">
        <w:rPr>
          <w:spacing w:val="-4"/>
          <w:lang w:val="sq-AL"/>
        </w:rPr>
        <w:t xml:space="preserve"> </w:t>
      </w:r>
      <w:r w:rsidRPr="00402AC7">
        <w:rPr>
          <w:spacing w:val="-4"/>
          <w:lang w:val="sq-AL"/>
        </w:rPr>
        <w:t xml:space="preserve">Krijimi i Fondit të </w:t>
      </w:r>
      <w:r w:rsidR="00AE0D97" w:rsidRPr="00402AC7">
        <w:rPr>
          <w:spacing w:val="-4"/>
          <w:lang w:val="sq-AL"/>
        </w:rPr>
        <w:t>Efici</w:t>
      </w:r>
      <w:r w:rsidRPr="00402AC7">
        <w:rPr>
          <w:spacing w:val="-4"/>
          <w:lang w:val="sq-AL"/>
        </w:rPr>
        <w:t>encës së Energjisë, si person juridik, me statusin e një organizate jofitimprurëse q</w:t>
      </w:r>
      <w:r w:rsidR="004403E2" w:rsidRPr="00402AC7">
        <w:rPr>
          <w:spacing w:val="-4"/>
          <w:lang w:val="sq-AL"/>
        </w:rPr>
        <w:t>ë</w:t>
      </w:r>
      <w:r w:rsidRPr="00402AC7">
        <w:rPr>
          <w:spacing w:val="-4"/>
          <w:lang w:val="sq-AL"/>
        </w:rPr>
        <w:t xml:space="preserve"> synon të sigurojë mbështetje financiare dhe menaxhim projektesh për zhvillimin e një tregu të përmirësimit të </w:t>
      </w:r>
      <w:r w:rsidR="00AE0D97" w:rsidRPr="00402AC7">
        <w:rPr>
          <w:spacing w:val="-4"/>
          <w:lang w:val="sq-AL"/>
        </w:rPr>
        <w:t>efici</w:t>
      </w:r>
      <w:r w:rsidRPr="00402AC7">
        <w:rPr>
          <w:spacing w:val="-4"/>
          <w:lang w:val="sq-AL"/>
        </w:rPr>
        <w:t>encës së energjisë dhe programeve mbështetëse për konsumatorët fundorë me investime me kosto dhe</w:t>
      </w:r>
      <w:r w:rsidR="00B25757" w:rsidRPr="00402AC7">
        <w:rPr>
          <w:spacing w:val="-4"/>
          <w:lang w:val="sq-AL"/>
        </w:rPr>
        <w:t xml:space="preserve"> </w:t>
      </w:r>
      <w:r w:rsidRPr="00402AC7">
        <w:rPr>
          <w:spacing w:val="-4"/>
          <w:lang w:val="sq-AL"/>
        </w:rPr>
        <w:t>risk relativisht të lartë;</w:t>
      </w:r>
    </w:p>
    <w:p w:rsidR="00F7427D" w:rsidRPr="00402AC7" w:rsidRDefault="00F7427D" w:rsidP="00F7427D">
      <w:pPr>
        <w:pStyle w:val="Paragrafi"/>
        <w:rPr>
          <w:spacing w:val="-4"/>
          <w:lang w:val="sq-AL"/>
        </w:rPr>
      </w:pPr>
      <w:r w:rsidRPr="00402AC7">
        <w:rPr>
          <w:spacing w:val="-4"/>
          <w:lang w:val="sq-AL"/>
        </w:rPr>
        <w:t>-</w:t>
      </w:r>
      <w:r w:rsidR="00085A8D" w:rsidRPr="00402AC7">
        <w:rPr>
          <w:spacing w:val="-4"/>
          <w:lang w:val="sq-AL"/>
        </w:rPr>
        <w:t xml:space="preserve"> </w:t>
      </w:r>
      <w:r w:rsidRPr="00402AC7">
        <w:rPr>
          <w:spacing w:val="-4"/>
          <w:lang w:val="sq-AL"/>
        </w:rPr>
        <w:t>Fondi do të përdoret</w:t>
      </w:r>
      <w:r w:rsidR="00085A8D" w:rsidRPr="00402AC7">
        <w:rPr>
          <w:spacing w:val="-4"/>
          <w:lang w:val="sq-AL"/>
        </w:rPr>
        <w:t>,</w:t>
      </w:r>
      <w:r w:rsidRPr="00402AC7">
        <w:rPr>
          <w:spacing w:val="-4"/>
          <w:lang w:val="sq-AL"/>
        </w:rPr>
        <w:t xml:space="preserve"> për</w:t>
      </w:r>
      <w:r w:rsidR="00085A8D" w:rsidRPr="00402AC7">
        <w:rPr>
          <w:spacing w:val="-4"/>
          <w:lang w:val="sq-AL"/>
        </w:rPr>
        <w:t>:</w:t>
      </w:r>
      <w:r w:rsidRPr="00402AC7">
        <w:rPr>
          <w:spacing w:val="-4"/>
          <w:lang w:val="sq-AL"/>
        </w:rPr>
        <w:t xml:space="preserve"> i) financimin e </w:t>
      </w:r>
      <w:r w:rsidR="00085A8D" w:rsidRPr="00402AC7">
        <w:rPr>
          <w:spacing w:val="-4"/>
          <w:lang w:val="sq-AL"/>
        </w:rPr>
        <w:t>drejtpërdrejtë</w:t>
      </w:r>
      <w:r w:rsidRPr="00402AC7">
        <w:rPr>
          <w:spacing w:val="-4"/>
          <w:lang w:val="sq-AL"/>
        </w:rPr>
        <w:t xml:space="preserve"> dhe promovimin e programeve për përmirësimin e </w:t>
      </w:r>
      <w:r w:rsidR="00AE0D97" w:rsidRPr="00402AC7">
        <w:rPr>
          <w:spacing w:val="-4"/>
          <w:lang w:val="sq-AL"/>
        </w:rPr>
        <w:t>efici</w:t>
      </w:r>
      <w:r w:rsidRPr="00402AC7">
        <w:rPr>
          <w:spacing w:val="-4"/>
          <w:lang w:val="sq-AL"/>
        </w:rPr>
        <w:t>encës së energjisë, ii) p</w:t>
      </w:r>
      <w:r w:rsidR="00085A8D" w:rsidRPr="00402AC7">
        <w:rPr>
          <w:spacing w:val="-4"/>
          <w:lang w:val="sq-AL"/>
        </w:rPr>
        <w:t>ë</w:t>
      </w:r>
      <w:r w:rsidRPr="00402AC7">
        <w:rPr>
          <w:spacing w:val="-4"/>
          <w:lang w:val="sq-AL"/>
        </w:rPr>
        <w:t>r fuqizimin e kompanive të shërbimeve energjetike</w:t>
      </w:r>
      <w:r w:rsidR="00085A8D" w:rsidRPr="00402AC7">
        <w:rPr>
          <w:spacing w:val="-4"/>
          <w:lang w:val="sq-AL"/>
        </w:rPr>
        <w:t>;</w:t>
      </w:r>
      <w:r w:rsidRPr="00402AC7">
        <w:rPr>
          <w:spacing w:val="-4"/>
          <w:lang w:val="sq-AL"/>
        </w:rPr>
        <w:t xml:space="preserve"> iii) p</w:t>
      </w:r>
      <w:r w:rsidR="00085A8D" w:rsidRPr="00402AC7">
        <w:rPr>
          <w:spacing w:val="-4"/>
          <w:lang w:val="sq-AL"/>
        </w:rPr>
        <w:t>ë</w:t>
      </w:r>
      <w:r w:rsidRPr="00402AC7">
        <w:rPr>
          <w:spacing w:val="-4"/>
          <w:lang w:val="sq-AL"/>
        </w:rPr>
        <w:t>r t</w:t>
      </w:r>
      <w:r w:rsidR="00BA11D6" w:rsidRPr="00402AC7">
        <w:rPr>
          <w:spacing w:val="-4"/>
          <w:lang w:val="sq-AL"/>
        </w:rPr>
        <w:t>ë</w:t>
      </w:r>
      <w:r w:rsidRPr="00402AC7">
        <w:rPr>
          <w:spacing w:val="-4"/>
          <w:lang w:val="sq-AL"/>
        </w:rPr>
        <w:t xml:space="preserve"> licencuar dhe aft</w:t>
      </w:r>
      <w:r w:rsidR="00085A8D" w:rsidRPr="00402AC7">
        <w:rPr>
          <w:spacing w:val="-4"/>
          <w:lang w:val="sq-AL"/>
        </w:rPr>
        <w:t>ë</w:t>
      </w:r>
      <w:r w:rsidRPr="00402AC7">
        <w:rPr>
          <w:spacing w:val="-4"/>
          <w:lang w:val="sq-AL"/>
        </w:rPr>
        <w:t>suar ekspertët e pavarur të energjisë dhe audituesit energjetikë</w:t>
      </w:r>
      <w:r w:rsidR="00085A8D" w:rsidRPr="00402AC7">
        <w:rPr>
          <w:spacing w:val="-4"/>
          <w:lang w:val="sq-AL"/>
        </w:rPr>
        <w:t>;</w:t>
      </w:r>
      <w:r w:rsidRPr="00402AC7">
        <w:rPr>
          <w:spacing w:val="-4"/>
          <w:lang w:val="sq-AL"/>
        </w:rPr>
        <w:t xml:space="preserve"> iv) p</w:t>
      </w:r>
      <w:r w:rsidR="00085A8D" w:rsidRPr="00402AC7">
        <w:rPr>
          <w:spacing w:val="-4"/>
          <w:lang w:val="sq-AL"/>
        </w:rPr>
        <w:t>ë</w:t>
      </w:r>
      <w:r w:rsidRPr="00402AC7">
        <w:rPr>
          <w:spacing w:val="-4"/>
          <w:lang w:val="sq-AL"/>
        </w:rPr>
        <w:t>r t</w:t>
      </w:r>
      <w:r w:rsidR="00085A8D" w:rsidRPr="00402AC7">
        <w:rPr>
          <w:spacing w:val="-4"/>
          <w:lang w:val="sq-AL"/>
        </w:rPr>
        <w:t>ë</w:t>
      </w:r>
      <w:r w:rsidRPr="00402AC7">
        <w:rPr>
          <w:spacing w:val="-4"/>
          <w:lang w:val="sq-AL"/>
        </w:rPr>
        <w:t xml:space="preserve"> kryer auditimin e </w:t>
      </w:r>
      <w:r w:rsidR="00C424B4" w:rsidRPr="00402AC7">
        <w:rPr>
          <w:spacing w:val="-4"/>
          <w:lang w:val="sq-AL"/>
        </w:rPr>
        <w:t>energjisë</w:t>
      </w:r>
      <w:r w:rsidRPr="00402AC7">
        <w:rPr>
          <w:spacing w:val="-4"/>
          <w:lang w:val="sq-AL"/>
        </w:rPr>
        <w:t xml:space="preserve"> te kompanit</w:t>
      </w:r>
      <w:r w:rsidR="00085A8D" w:rsidRPr="00402AC7">
        <w:rPr>
          <w:spacing w:val="-4"/>
          <w:lang w:val="sq-AL"/>
        </w:rPr>
        <w:t>ë</w:t>
      </w:r>
      <w:r w:rsidRPr="00402AC7">
        <w:rPr>
          <w:spacing w:val="-4"/>
          <w:lang w:val="sq-AL"/>
        </w:rPr>
        <w:t xml:space="preserve"> publike t</w:t>
      </w:r>
      <w:r w:rsidR="00085A8D" w:rsidRPr="00402AC7">
        <w:rPr>
          <w:spacing w:val="-4"/>
          <w:lang w:val="sq-AL"/>
        </w:rPr>
        <w:t>ë</w:t>
      </w:r>
      <w:r w:rsidRPr="00402AC7">
        <w:rPr>
          <w:spacing w:val="-4"/>
          <w:lang w:val="sq-AL"/>
        </w:rPr>
        <w:t xml:space="preserve"> shpërndarjes s</w:t>
      </w:r>
      <w:r w:rsidR="00085A8D" w:rsidRPr="00402AC7">
        <w:rPr>
          <w:spacing w:val="-4"/>
          <w:lang w:val="sq-AL"/>
        </w:rPr>
        <w:t>ë</w:t>
      </w:r>
      <w:r w:rsidRPr="00402AC7">
        <w:rPr>
          <w:spacing w:val="-4"/>
          <w:lang w:val="sq-AL"/>
        </w:rPr>
        <w:t xml:space="preserve"> energjisë, operatorët e sistemit të shpërndarjes, kompanitë e shitjes me pakicë të energjisë</w:t>
      </w:r>
      <w:r w:rsidR="00085A8D" w:rsidRPr="00402AC7">
        <w:rPr>
          <w:spacing w:val="-4"/>
          <w:lang w:val="sq-AL"/>
        </w:rPr>
        <w:t>;</w:t>
      </w:r>
      <w:r w:rsidRPr="00402AC7">
        <w:rPr>
          <w:spacing w:val="-4"/>
          <w:lang w:val="sq-AL"/>
        </w:rPr>
        <w:t xml:space="preserve"> dhe v) aft</w:t>
      </w:r>
      <w:r w:rsidR="00085A8D" w:rsidRPr="00402AC7">
        <w:rPr>
          <w:spacing w:val="-4"/>
          <w:lang w:val="sq-AL"/>
        </w:rPr>
        <w:t>ë</w:t>
      </w:r>
      <w:r w:rsidRPr="00402AC7">
        <w:rPr>
          <w:spacing w:val="-4"/>
          <w:lang w:val="sq-AL"/>
        </w:rPr>
        <w:t>simin bashk</w:t>
      </w:r>
      <w:r w:rsidR="00085A8D" w:rsidRPr="00402AC7">
        <w:rPr>
          <w:spacing w:val="-4"/>
          <w:lang w:val="sq-AL"/>
        </w:rPr>
        <w:t>ë</w:t>
      </w:r>
      <w:r w:rsidRPr="00402AC7">
        <w:rPr>
          <w:spacing w:val="-4"/>
          <w:lang w:val="sq-AL"/>
        </w:rPr>
        <w:t>kohor dhe</w:t>
      </w:r>
      <w:r w:rsidR="00EE6066" w:rsidRPr="00402AC7">
        <w:rPr>
          <w:spacing w:val="-4"/>
          <w:lang w:val="sq-AL"/>
        </w:rPr>
        <w:t xml:space="preserve"> </w:t>
      </w:r>
      <w:r w:rsidRPr="00402AC7">
        <w:rPr>
          <w:spacing w:val="-4"/>
          <w:lang w:val="sq-AL"/>
        </w:rPr>
        <w:t xml:space="preserve">instaluesit e pajisjeve me </w:t>
      </w:r>
      <w:r w:rsidR="0024692D" w:rsidRPr="00402AC7">
        <w:rPr>
          <w:spacing w:val="-4"/>
          <w:lang w:val="sq-AL"/>
        </w:rPr>
        <w:t>eficien</w:t>
      </w:r>
      <w:r w:rsidRPr="00402AC7">
        <w:rPr>
          <w:spacing w:val="-4"/>
          <w:lang w:val="sq-AL"/>
        </w:rPr>
        <w:t>c</w:t>
      </w:r>
      <w:r w:rsidR="00085A8D" w:rsidRPr="00402AC7">
        <w:rPr>
          <w:spacing w:val="-4"/>
          <w:lang w:val="sq-AL"/>
        </w:rPr>
        <w:t>ë</w:t>
      </w:r>
      <w:r w:rsidRPr="00402AC7">
        <w:rPr>
          <w:spacing w:val="-4"/>
          <w:lang w:val="sq-AL"/>
        </w:rPr>
        <w:t xml:space="preserve"> t</w:t>
      </w:r>
      <w:r w:rsidR="00085A8D" w:rsidRPr="00402AC7">
        <w:rPr>
          <w:spacing w:val="-4"/>
          <w:lang w:val="sq-AL"/>
        </w:rPr>
        <w:t>ë</w:t>
      </w:r>
      <w:r w:rsidRPr="00402AC7">
        <w:rPr>
          <w:spacing w:val="-4"/>
          <w:lang w:val="sq-AL"/>
        </w:rPr>
        <w:t xml:space="preserve"> lart</w:t>
      </w:r>
      <w:r w:rsidR="00085A8D" w:rsidRPr="00402AC7">
        <w:rPr>
          <w:spacing w:val="-4"/>
          <w:lang w:val="sq-AL"/>
        </w:rPr>
        <w:t>ë</w:t>
      </w:r>
      <w:r w:rsidRPr="00402AC7">
        <w:rPr>
          <w:spacing w:val="-4"/>
          <w:lang w:val="sq-AL"/>
        </w:rPr>
        <w:t xml:space="preserve"> duke k</w:t>
      </w:r>
      <w:r w:rsidR="00085A8D" w:rsidRPr="00402AC7">
        <w:rPr>
          <w:spacing w:val="-4"/>
          <w:lang w:val="sq-AL"/>
        </w:rPr>
        <w:t>ë</w:t>
      </w:r>
      <w:r w:rsidRPr="00402AC7">
        <w:rPr>
          <w:spacing w:val="-4"/>
          <w:lang w:val="sq-AL"/>
        </w:rPr>
        <w:t>rkuar klasa energjie t</w:t>
      </w:r>
      <w:r w:rsidR="00085A8D" w:rsidRPr="00402AC7">
        <w:rPr>
          <w:spacing w:val="-4"/>
          <w:lang w:val="sq-AL"/>
        </w:rPr>
        <w:t>ë</w:t>
      </w:r>
      <w:r w:rsidRPr="00402AC7">
        <w:rPr>
          <w:spacing w:val="-4"/>
          <w:lang w:val="sq-AL"/>
        </w:rPr>
        <w:t xml:space="preserve"> p</w:t>
      </w:r>
      <w:r w:rsidR="00085A8D" w:rsidRPr="00402AC7">
        <w:rPr>
          <w:spacing w:val="-4"/>
          <w:lang w:val="sq-AL"/>
        </w:rPr>
        <w:t>ë</w:t>
      </w:r>
      <w:r w:rsidRPr="00402AC7">
        <w:rPr>
          <w:spacing w:val="-4"/>
          <w:lang w:val="sq-AL"/>
        </w:rPr>
        <w:t>rparuara.</w:t>
      </w:r>
    </w:p>
    <w:p w:rsidR="00F7427D" w:rsidRPr="00402AC7" w:rsidRDefault="00F7427D" w:rsidP="00F7427D">
      <w:pPr>
        <w:pStyle w:val="Paragrafi"/>
        <w:rPr>
          <w:spacing w:val="-4"/>
          <w:lang w:val="sq-AL"/>
        </w:rPr>
      </w:pPr>
      <w:r w:rsidRPr="00402AC7">
        <w:rPr>
          <w:spacing w:val="-4"/>
          <w:lang w:val="sq-AL"/>
        </w:rPr>
        <w:t>-</w:t>
      </w:r>
      <w:r w:rsidR="00085A8D" w:rsidRPr="00402AC7">
        <w:rPr>
          <w:spacing w:val="-4"/>
          <w:lang w:val="sq-AL"/>
        </w:rPr>
        <w:t xml:space="preserve"> </w:t>
      </w:r>
      <w:r w:rsidRPr="00402AC7">
        <w:rPr>
          <w:spacing w:val="-4"/>
          <w:lang w:val="sq-AL"/>
        </w:rPr>
        <w:t>FEE</w:t>
      </w:r>
      <w:r w:rsidR="00085A8D" w:rsidRPr="00402AC7">
        <w:rPr>
          <w:spacing w:val="-4"/>
          <w:lang w:val="sq-AL"/>
        </w:rPr>
        <w:t>-ja</w:t>
      </w:r>
      <w:r w:rsidRPr="00402AC7">
        <w:rPr>
          <w:spacing w:val="-4"/>
          <w:lang w:val="sq-AL"/>
        </w:rPr>
        <w:t xml:space="preserve"> dhe AEE</w:t>
      </w:r>
      <w:r w:rsidR="00B25757" w:rsidRPr="00402AC7">
        <w:rPr>
          <w:spacing w:val="-4"/>
          <w:lang w:val="sq-AL"/>
        </w:rPr>
        <w:t>-ja</w:t>
      </w:r>
      <w:r w:rsidR="00AE0D97" w:rsidRPr="00402AC7">
        <w:rPr>
          <w:spacing w:val="-4"/>
          <w:lang w:val="sq-AL"/>
        </w:rPr>
        <w:t xml:space="preserve"> do të </w:t>
      </w:r>
      <w:r w:rsidRPr="00402AC7">
        <w:rPr>
          <w:spacing w:val="-4"/>
          <w:lang w:val="sq-AL"/>
        </w:rPr>
        <w:t>mb</w:t>
      </w:r>
      <w:r w:rsidR="009B54B3" w:rsidRPr="00402AC7">
        <w:rPr>
          <w:spacing w:val="-4"/>
          <w:lang w:val="sq-AL"/>
        </w:rPr>
        <w:t>ësht</w:t>
      </w:r>
      <w:r w:rsidR="00085A8D" w:rsidRPr="00402AC7">
        <w:rPr>
          <w:spacing w:val="-4"/>
          <w:lang w:val="sq-AL"/>
        </w:rPr>
        <w:t>e</w:t>
      </w:r>
      <w:r w:rsidRPr="00402AC7">
        <w:rPr>
          <w:spacing w:val="-4"/>
          <w:lang w:val="sq-AL"/>
        </w:rPr>
        <w:t>s</w:t>
      </w:r>
      <w:r w:rsidR="00085A8D" w:rsidRPr="00402AC7">
        <w:rPr>
          <w:spacing w:val="-4"/>
          <w:lang w:val="sq-AL"/>
        </w:rPr>
        <w:t>ë:</w:t>
      </w:r>
      <w:r w:rsidRPr="00402AC7">
        <w:rPr>
          <w:spacing w:val="-4"/>
          <w:lang w:val="sq-AL"/>
        </w:rPr>
        <w:t xml:space="preserve"> i) Grantet për investime me kosto të ulët të EE-së për grupet në nevojë; ii) Auditimet e energjisë për </w:t>
      </w:r>
      <w:r w:rsidR="00085A8D" w:rsidRPr="00402AC7">
        <w:rPr>
          <w:spacing w:val="-4"/>
          <w:lang w:val="sq-AL"/>
        </w:rPr>
        <w:t>n</w:t>
      </w:r>
      <w:r w:rsidRPr="00402AC7">
        <w:rPr>
          <w:spacing w:val="-4"/>
          <w:lang w:val="sq-AL"/>
        </w:rPr>
        <w:t>d</w:t>
      </w:r>
      <w:r w:rsidR="00085A8D" w:rsidRPr="00402AC7">
        <w:rPr>
          <w:spacing w:val="-4"/>
          <w:lang w:val="sq-AL"/>
        </w:rPr>
        <w:t>ë</w:t>
      </w:r>
      <w:r w:rsidRPr="00402AC7">
        <w:rPr>
          <w:spacing w:val="-4"/>
          <w:lang w:val="sq-AL"/>
        </w:rPr>
        <w:t xml:space="preserve">rtesat publike; iii) Grantet për auditime energjetike të ndërtesave rezidenciale shumëkatëshe, shërbimeve komerciale dhe të industrisë; iv) Kreditë me norma interesi më të ulëta nga </w:t>
      </w:r>
      <w:r w:rsidR="00085A8D" w:rsidRPr="00402AC7">
        <w:rPr>
          <w:spacing w:val="-4"/>
          <w:lang w:val="sq-AL"/>
        </w:rPr>
        <w:t xml:space="preserve">institucione financiare ndërkombetare </w:t>
      </w:r>
      <w:r w:rsidRPr="00402AC7">
        <w:rPr>
          <w:spacing w:val="-4"/>
          <w:lang w:val="sq-AL"/>
        </w:rPr>
        <w:t>për investimin e EE-së në nd</w:t>
      </w:r>
      <w:r w:rsidR="00085A8D" w:rsidRPr="00402AC7">
        <w:rPr>
          <w:spacing w:val="-4"/>
          <w:lang w:val="sq-AL"/>
        </w:rPr>
        <w:t>ë</w:t>
      </w:r>
      <w:r w:rsidRPr="00402AC7">
        <w:rPr>
          <w:spacing w:val="-4"/>
          <w:lang w:val="sq-AL"/>
        </w:rPr>
        <w:t xml:space="preserve">rtesat publike; v) Studime të hollësishme mbi mekanizmat e përshtatshëm fiskalë për të mbështetur investimet e EE-së, veçanërisht në lidhje me uljen e TVSH-së për investimet e zgjedhura të EE-së; vi) Skemat specifike të financimit për grupet e familjeve në nevojë (me të ardhura të vogla) (p.sh. një mekanizëm </w:t>
      </w:r>
      <w:r w:rsidR="00352B4A" w:rsidRPr="00402AC7">
        <w:rPr>
          <w:spacing w:val="-4"/>
          <w:lang w:val="sq-AL"/>
        </w:rPr>
        <w:t>“</w:t>
      </w:r>
      <w:r w:rsidRPr="00402AC7">
        <w:rPr>
          <w:spacing w:val="-4"/>
          <w:lang w:val="sq-AL"/>
        </w:rPr>
        <w:t xml:space="preserve">Paguani investimin duke </w:t>
      </w:r>
      <w:r w:rsidR="00085A8D" w:rsidRPr="00402AC7">
        <w:rPr>
          <w:spacing w:val="-4"/>
          <w:lang w:val="sq-AL"/>
        </w:rPr>
        <w:t>k</w:t>
      </w:r>
      <w:r w:rsidRPr="00402AC7">
        <w:rPr>
          <w:spacing w:val="-4"/>
          <w:lang w:val="sq-AL"/>
        </w:rPr>
        <w:t>ursyer</w:t>
      </w:r>
      <w:r w:rsidR="00352B4A" w:rsidRPr="00402AC7">
        <w:rPr>
          <w:spacing w:val="-4"/>
          <w:lang w:val="sq-AL"/>
        </w:rPr>
        <w:t>”</w:t>
      </w:r>
      <w:r w:rsidRPr="00402AC7">
        <w:rPr>
          <w:spacing w:val="-4"/>
          <w:lang w:val="sq-AL"/>
        </w:rPr>
        <w:t xml:space="preserve">); vii) Studime të hollësishme mbi varfërinë energjetike dhe përballueshmërinë financiare të shërbimit të energjisë; si edhe viii) Nxitjet tarifore rregullatore për </w:t>
      </w:r>
      <w:r w:rsidR="0024692D" w:rsidRPr="00402AC7">
        <w:rPr>
          <w:spacing w:val="-4"/>
          <w:lang w:val="sq-AL"/>
        </w:rPr>
        <w:t>eficien</w:t>
      </w:r>
      <w:r w:rsidRPr="00402AC7">
        <w:rPr>
          <w:spacing w:val="-4"/>
          <w:lang w:val="sq-AL"/>
        </w:rPr>
        <w:t>cën e energjisë.</w:t>
      </w:r>
    </w:p>
    <w:p w:rsidR="00F7427D" w:rsidRPr="00402AC7" w:rsidRDefault="00F7427D" w:rsidP="00F7427D">
      <w:pPr>
        <w:pStyle w:val="Paragrafi"/>
        <w:rPr>
          <w:b/>
          <w:spacing w:val="-4"/>
          <w:lang w:val="sq-AL"/>
        </w:rPr>
      </w:pPr>
      <w:r w:rsidRPr="00402AC7">
        <w:rPr>
          <w:b/>
          <w:spacing w:val="-4"/>
          <w:lang w:val="sq-AL"/>
        </w:rPr>
        <w:t>Modele t</w:t>
      </w:r>
      <w:r w:rsidR="00085A8D" w:rsidRPr="00402AC7">
        <w:rPr>
          <w:b/>
          <w:spacing w:val="-4"/>
          <w:lang w:val="sq-AL"/>
        </w:rPr>
        <w:t xml:space="preserve">ë </w:t>
      </w:r>
      <w:r w:rsidRPr="00402AC7">
        <w:rPr>
          <w:b/>
          <w:spacing w:val="-4"/>
          <w:lang w:val="sq-AL"/>
        </w:rPr>
        <w:t>fondit t</w:t>
      </w:r>
      <w:r w:rsidR="00085A8D" w:rsidRPr="00402AC7">
        <w:rPr>
          <w:b/>
          <w:spacing w:val="-4"/>
          <w:lang w:val="sq-AL"/>
        </w:rPr>
        <w:t>ë</w:t>
      </w:r>
      <w:r w:rsidRPr="00402AC7">
        <w:rPr>
          <w:b/>
          <w:spacing w:val="-4"/>
          <w:lang w:val="sq-AL"/>
        </w:rPr>
        <w:t xml:space="preserve"> </w:t>
      </w:r>
      <w:r w:rsidR="0024692D" w:rsidRPr="00402AC7">
        <w:rPr>
          <w:b/>
          <w:spacing w:val="-4"/>
          <w:lang w:val="sq-AL"/>
        </w:rPr>
        <w:t>eficien</w:t>
      </w:r>
      <w:r w:rsidRPr="00402AC7">
        <w:rPr>
          <w:b/>
          <w:spacing w:val="-4"/>
          <w:lang w:val="sq-AL"/>
        </w:rPr>
        <w:t>cës së energjisë</w:t>
      </w:r>
    </w:p>
    <w:p w:rsidR="00F7427D" w:rsidRPr="00402AC7" w:rsidRDefault="00F7427D" w:rsidP="00F7427D">
      <w:pPr>
        <w:pStyle w:val="Paragrafi"/>
        <w:rPr>
          <w:spacing w:val="-4"/>
          <w:lang w:val="sq-AL"/>
        </w:rPr>
      </w:pPr>
      <w:bookmarkStart w:id="95" w:name="_Toc301276072"/>
      <w:r w:rsidRPr="00402AC7">
        <w:rPr>
          <w:spacing w:val="-4"/>
          <w:lang w:val="sq-AL"/>
        </w:rPr>
        <w:t xml:space="preserve">Në bazë të </w:t>
      </w:r>
      <w:r w:rsidR="00C5510D" w:rsidRPr="00402AC7">
        <w:rPr>
          <w:spacing w:val="-4"/>
          <w:lang w:val="sq-AL"/>
        </w:rPr>
        <w:t>ligjit të ri të eficiencës së energjisë</w:t>
      </w:r>
      <w:r w:rsidRPr="00402AC7">
        <w:rPr>
          <w:spacing w:val="-4"/>
          <w:lang w:val="sq-AL"/>
        </w:rPr>
        <w:t xml:space="preserve">, </w:t>
      </w:r>
      <w:r w:rsidR="00C5510D" w:rsidRPr="00402AC7">
        <w:rPr>
          <w:spacing w:val="-4"/>
          <w:lang w:val="sq-AL"/>
        </w:rPr>
        <w:t>q</w:t>
      </w:r>
      <w:r w:rsidRPr="00402AC7">
        <w:rPr>
          <w:spacing w:val="-4"/>
          <w:lang w:val="sq-AL"/>
        </w:rPr>
        <w:t xml:space="preserve">everia planifikon të krijojë së shpejti </w:t>
      </w:r>
      <w:r w:rsidR="00C5510D" w:rsidRPr="00402AC7">
        <w:rPr>
          <w:spacing w:val="-4"/>
          <w:lang w:val="sq-AL"/>
        </w:rPr>
        <w:t>një fond për eficiencën e energjisë</w:t>
      </w:r>
      <w:r w:rsidRPr="00402AC7">
        <w:rPr>
          <w:spacing w:val="-4"/>
          <w:lang w:val="sq-AL"/>
        </w:rPr>
        <w:t xml:space="preserve">, i cili do të funksionojë si person juridik, me statusin e një organizate jofitimprurëse. Fondi për </w:t>
      </w:r>
      <w:r w:rsidR="00C5510D" w:rsidRPr="00402AC7">
        <w:rPr>
          <w:spacing w:val="-4"/>
          <w:lang w:val="sq-AL"/>
        </w:rPr>
        <w:t xml:space="preserve">eficiencën e energjisë </w:t>
      </w:r>
      <w:r w:rsidRPr="00402AC7">
        <w:rPr>
          <w:spacing w:val="-4"/>
          <w:lang w:val="sq-AL"/>
        </w:rPr>
        <w:t>do të rregullohet nga një Bord i Administratorëve, me anëtarë që përfaqësojnë MIE</w:t>
      </w:r>
      <w:r w:rsidR="00B25757" w:rsidRPr="00402AC7">
        <w:rPr>
          <w:spacing w:val="-4"/>
          <w:lang w:val="sq-AL"/>
        </w:rPr>
        <w:t>-n</w:t>
      </w:r>
      <w:r w:rsidRPr="00402AC7">
        <w:rPr>
          <w:spacing w:val="-4"/>
          <w:lang w:val="sq-AL"/>
        </w:rPr>
        <w:t xml:space="preserve"> dhe ministritë e tjera të angazhuara në përmirësimin e </w:t>
      </w:r>
      <w:r w:rsidR="0024692D" w:rsidRPr="00402AC7">
        <w:rPr>
          <w:spacing w:val="-4"/>
          <w:lang w:val="sq-AL"/>
        </w:rPr>
        <w:t>eficien</w:t>
      </w:r>
      <w:r w:rsidRPr="00402AC7">
        <w:rPr>
          <w:spacing w:val="-4"/>
          <w:lang w:val="sq-AL"/>
        </w:rPr>
        <w:t xml:space="preserve">cës së energjisë në fushat që janë nën përgjegjësinë e tyre. </w:t>
      </w:r>
    </w:p>
    <w:bookmarkEnd w:id="95"/>
    <w:p w:rsidR="00F7427D" w:rsidRPr="00402AC7" w:rsidRDefault="00F7427D" w:rsidP="00F7427D">
      <w:pPr>
        <w:pStyle w:val="Paragrafi"/>
        <w:rPr>
          <w:spacing w:val="-4"/>
          <w:lang w:val="sq-AL"/>
        </w:rPr>
      </w:pPr>
      <w:r w:rsidRPr="00402AC7">
        <w:rPr>
          <w:spacing w:val="-4"/>
          <w:lang w:val="sq-AL"/>
        </w:rPr>
        <w:t>Fondi për EE</w:t>
      </w:r>
      <w:r w:rsidR="00C5510D" w:rsidRPr="00402AC7">
        <w:rPr>
          <w:spacing w:val="-4"/>
          <w:lang w:val="sq-AL"/>
        </w:rPr>
        <w:t>-në</w:t>
      </w:r>
      <w:r w:rsidRPr="00402AC7">
        <w:rPr>
          <w:spacing w:val="-4"/>
          <w:lang w:val="sq-AL"/>
        </w:rPr>
        <w:t xml:space="preserve"> ka</w:t>
      </w:r>
      <w:r w:rsidR="00C5510D" w:rsidRPr="00402AC7">
        <w:rPr>
          <w:spacing w:val="-4"/>
          <w:lang w:val="sq-AL"/>
        </w:rPr>
        <w:t>,</w:t>
      </w:r>
      <w:r w:rsidRPr="00402AC7">
        <w:rPr>
          <w:spacing w:val="-4"/>
          <w:lang w:val="sq-AL"/>
        </w:rPr>
        <w:t xml:space="preserve"> gjithashtu</w:t>
      </w:r>
      <w:r w:rsidR="00C5510D" w:rsidRPr="00402AC7">
        <w:rPr>
          <w:spacing w:val="-4"/>
          <w:lang w:val="sq-AL"/>
        </w:rPr>
        <w:t>,</w:t>
      </w:r>
      <w:r w:rsidRPr="00402AC7">
        <w:rPr>
          <w:spacing w:val="-4"/>
          <w:lang w:val="sq-AL"/>
        </w:rPr>
        <w:t xml:space="preserve"> t</w:t>
      </w:r>
      <w:r w:rsidR="00C5510D" w:rsidRPr="00402AC7">
        <w:rPr>
          <w:spacing w:val="-4"/>
          <w:lang w:val="sq-AL"/>
        </w:rPr>
        <w:t>ë</w:t>
      </w:r>
      <w:r w:rsidRPr="00402AC7">
        <w:rPr>
          <w:spacing w:val="-4"/>
          <w:lang w:val="sq-AL"/>
        </w:rPr>
        <w:t xml:space="preserve"> drejt</w:t>
      </w:r>
      <w:r w:rsidR="00C5510D" w:rsidRPr="00402AC7">
        <w:rPr>
          <w:spacing w:val="-4"/>
          <w:lang w:val="sq-AL"/>
        </w:rPr>
        <w:t>ë</w:t>
      </w:r>
      <w:r w:rsidRPr="00402AC7">
        <w:rPr>
          <w:spacing w:val="-4"/>
          <w:lang w:val="sq-AL"/>
        </w:rPr>
        <w:t>n ligjore të aplikoj</w:t>
      </w:r>
      <w:r w:rsidR="00C5510D" w:rsidRPr="00402AC7">
        <w:rPr>
          <w:spacing w:val="-4"/>
          <w:lang w:val="sq-AL"/>
        </w:rPr>
        <w:t>ë</w:t>
      </w:r>
      <w:r w:rsidRPr="00402AC7">
        <w:rPr>
          <w:spacing w:val="-4"/>
          <w:lang w:val="sq-AL"/>
        </w:rPr>
        <w:t xml:space="preserve"> njërin nga tr</w:t>
      </w:r>
      <w:r w:rsidR="00C5510D" w:rsidRPr="00402AC7">
        <w:rPr>
          <w:spacing w:val="-4"/>
          <w:lang w:val="sq-AL"/>
        </w:rPr>
        <w:t>i</w:t>
      </w:r>
      <w:r w:rsidRPr="00402AC7">
        <w:rPr>
          <w:spacing w:val="-4"/>
          <w:lang w:val="sq-AL"/>
        </w:rPr>
        <w:t xml:space="preserve"> opsionet e financimit: 1) garancitë e huas</w:t>
      </w:r>
      <w:r w:rsidR="00C5510D" w:rsidRPr="00402AC7">
        <w:rPr>
          <w:spacing w:val="-4"/>
          <w:lang w:val="sq-AL"/>
        </w:rPr>
        <w:t>;</w:t>
      </w:r>
      <w:r w:rsidRPr="00402AC7">
        <w:rPr>
          <w:spacing w:val="-4"/>
          <w:lang w:val="sq-AL"/>
        </w:rPr>
        <w:t xml:space="preserve"> 2) zbritjet e normës së interesit ose zbritjet e investimeve</w:t>
      </w:r>
      <w:r w:rsidR="00C5510D" w:rsidRPr="00402AC7">
        <w:rPr>
          <w:spacing w:val="-4"/>
          <w:lang w:val="sq-AL"/>
        </w:rPr>
        <w:t>;</w:t>
      </w:r>
      <w:r w:rsidRPr="00402AC7">
        <w:rPr>
          <w:spacing w:val="-4"/>
          <w:lang w:val="sq-AL"/>
        </w:rPr>
        <w:t xml:space="preserve"> dhe 3) huat e drejtpërdrejta. Fondi EE nuk do të luajë rolin e bankës klasike.</w:t>
      </w:r>
      <w:r w:rsidR="00EE6066" w:rsidRPr="00402AC7">
        <w:rPr>
          <w:spacing w:val="-4"/>
          <w:lang w:val="sq-AL"/>
        </w:rPr>
        <w:t xml:space="preserve"> </w:t>
      </w:r>
      <w:r w:rsidRPr="00402AC7">
        <w:rPr>
          <w:spacing w:val="-4"/>
          <w:lang w:val="sq-AL"/>
        </w:rPr>
        <w:t xml:space="preserve">Secili nga modelet e Fondit të paraqitura më sipër mund të stimulojë potencialisht investimet e EE-së. Megjithatë, këto modele kanë ndikime të ndryshme në aspektin e aftësisë së tyre për të mobilizuar investime të reja, për të siguruar përdorimin efikas të kapitalit të Fondit dhe qëndrueshmërinë e funksionimit të Fondit. Disa avantazhe dhe disavantazhe të modeleve të Fondit janë renditur në </w:t>
      </w:r>
      <w:r w:rsidR="00C5510D" w:rsidRPr="00402AC7">
        <w:rPr>
          <w:spacing w:val="-4"/>
          <w:lang w:val="sq-AL"/>
        </w:rPr>
        <w:t>t</w:t>
      </w:r>
      <w:r w:rsidRPr="00402AC7">
        <w:rPr>
          <w:spacing w:val="-4"/>
          <w:lang w:val="sq-AL"/>
        </w:rPr>
        <w:t>abelën 6:</w:t>
      </w:r>
    </w:p>
    <w:p w:rsidR="00C4303B" w:rsidRPr="00402AC7" w:rsidRDefault="00C4303B" w:rsidP="00F7427D">
      <w:pPr>
        <w:pStyle w:val="Paragrafi"/>
        <w:rPr>
          <w:lang w:val="sq-AL"/>
        </w:rPr>
        <w:sectPr w:rsidR="00C4303B" w:rsidRPr="00402AC7" w:rsidSect="00C4303B">
          <w:type w:val="continuous"/>
          <w:pgSz w:w="11907" w:h="16840" w:code="9"/>
          <w:pgMar w:top="720" w:right="1134" w:bottom="720" w:left="1134" w:header="851" w:footer="851" w:gutter="0"/>
          <w:cols w:num="2" w:space="454"/>
          <w:docGrid w:linePitch="360"/>
        </w:sectPr>
      </w:pPr>
    </w:p>
    <w:p w:rsidR="00F7427D" w:rsidRPr="00DD3923" w:rsidRDefault="00F7427D" w:rsidP="00F7427D">
      <w:pPr>
        <w:pStyle w:val="Paragrafi"/>
        <w:rPr>
          <w:sz w:val="10"/>
          <w:lang w:val="sq-AL"/>
        </w:rPr>
      </w:pPr>
    </w:p>
    <w:p w:rsidR="00B75731" w:rsidRPr="00402AC7" w:rsidRDefault="00B75731" w:rsidP="00B75731">
      <w:pPr>
        <w:pStyle w:val="Paragrafi"/>
        <w:rPr>
          <w:i/>
          <w:lang w:val="sq-AL"/>
        </w:rPr>
      </w:pPr>
      <w:r w:rsidRPr="00402AC7">
        <w:rPr>
          <w:i/>
          <w:lang w:val="sq-AL"/>
        </w:rPr>
        <w:t>Tabela 6</w:t>
      </w:r>
      <w:r w:rsidR="00E76F9F" w:rsidRPr="00402AC7">
        <w:rPr>
          <w:i/>
          <w:lang w:val="sq-AL"/>
        </w:rPr>
        <w:t>.</w:t>
      </w:r>
      <w:r w:rsidRPr="00402AC7">
        <w:rPr>
          <w:i/>
          <w:lang w:val="sq-AL"/>
        </w:rPr>
        <w:t xml:space="preserve"> Avantazhet dhe disavantazhet e modeleve të fondit të </w:t>
      </w:r>
      <w:r w:rsidR="00AE0D97" w:rsidRPr="00402AC7">
        <w:rPr>
          <w:i/>
          <w:lang w:val="sq-AL"/>
        </w:rPr>
        <w:t>efici</w:t>
      </w:r>
      <w:r w:rsidRPr="00402AC7">
        <w:rPr>
          <w:i/>
          <w:lang w:val="sq-AL"/>
        </w:rPr>
        <w:t>encës së energjisë</w:t>
      </w:r>
    </w:p>
    <w:tbl>
      <w:tblPr>
        <w:tblW w:w="9281" w:type="dxa"/>
        <w:jc w:val="center"/>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1"/>
        <w:gridCol w:w="4141"/>
        <w:gridCol w:w="3969"/>
      </w:tblGrid>
      <w:tr w:rsidR="00B75731" w:rsidRPr="00402AC7" w:rsidTr="0058096C">
        <w:trPr>
          <w:trHeight w:val="268"/>
          <w:tblHeader/>
          <w:jc w:val="center"/>
        </w:trPr>
        <w:tc>
          <w:tcPr>
            <w:tcW w:w="1171" w:type="dxa"/>
            <w:shd w:val="clear" w:color="auto" w:fill="17365D" w:themeFill="text2" w:themeFillShade="BF"/>
            <w:vAlign w:val="center"/>
          </w:tcPr>
          <w:p w:rsidR="00B75731" w:rsidRPr="00402AC7" w:rsidRDefault="00B75731" w:rsidP="00E76F9F">
            <w:pPr>
              <w:pStyle w:val="Paragrafi"/>
              <w:ind w:firstLine="0"/>
              <w:jc w:val="center"/>
              <w:rPr>
                <w:b/>
                <w:sz w:val="20"/>
                <w:szCs w:val="20"/>
                <w:lang w:val="sq-AL"/>
              </w:rPr>
            </w:pPr>
            <w:r w:rsidRPr="00402AC7">
              <w:rPr>
                <w:b/>
                <w:sz w:val="20"/>
                <w:szCs w:val="20"/>
                <w:lang w:val="sq-AL"/>
              </w:rPr>
              <w:t>Modeli</w:t>
            </w:r>
            <w:r w:rsidR="00EE6066" w:rsidRPr="00402AC7">
              <w:rPr>
                <w:b/>
                <w:sz w:val="20"/>
                <w:szCs w:val="20"/>
                <w:lang w:val="sq-AL"/>
              </w:rPr>
              <w:t xml:space="preserve"> </w:t>
            </w:r>
            <w:r w:rsidRPr="00402AC7">
              <w:rPr>
                <w:b/>
                <w:sz w:val="20"/>
                <w:szCs w:val="20"/>
                <w:lang w:val="sq-AL"/>
              </w:rPr>
              <w:t>i Fondit</w:t>
            </w:r>
          </w:p>
        </w:tc>
        <w:tc>
          <w:tcPr>
            <w:tcW w:w="4141" w:type="dxa"/>
            <w:shd w:val="clear" w:color="auto" w:fill="17365D" w:themeFill="text2" w:themeFillShade="BF"/>
            <w:vAlign w:val="center"/>
          </w:tcPr>
          <w:p w:rsidR="00B75731" w:rsidRPr="00402AC7" w:rsidRDefault="00B75731" w:rsidP="00E76F9F">
            <w:pPr>
              <w:pStyle w:val="Paragrafi"/>
              <w:ind w:firstLine="0"/>
              <w:jc w:val="center"/>
              <w:rPr>
                <w:b/>
                <w:sz w:val="20"/>
                <w:szCs w:val="20"/>
                <w:lang w:val="sq-AL"/>
              </w:rPr>
            </w:pPr>
            <w:r w:rsidRPr="00402AC7">
              <w:rPr>
                <w:b/>
                <w:sz w:val="20"/>
                <w:szCs w:val="20"/>
                <w:lang w:val="sq-AL"/>
              </w:rPr>
              <w:t>Avantazhet</w:t>
            </w:r>
          </w:p>
        </w:tc>
        <w:tc>
          <w:tcPr>
            <w:tcW w:w="3969" w:type="dxa"/>
            <w:shd w:val="clear" w:color="auto" w:fill="17365D" w:themeFill="text2" w:themeFillShade="BF"/>
            <w:vAlign w:val="center"/>
          </w:tcPr>
          <w:p w:rsidR="00B75731" w:rsidRPr="00402AC7" w:rsidRDefault="00B75731" w:rsidP="00E76F9F">
            <w:pPr>
              <w:pStyle w:val="Paragrafi"/>
              <w:ind w:firstLine="0"/>
              <w:jc w:val="center"/>
              <w:rPr>
                <w:b/>
                <w:sz w:val="20"/>
                <w:szCs w:val="20"/>
                <w:lang w:val="sq-AL"/>
              </w:rPr>
            </w:pPr>
            <w:r w:rsidRPr="00402AC7">
              <w:rPr>
                <w:b/>
                <w:sz w:val="20"/>
                <w:szCs w:val="20"/>
                <w:lang w:val="sq-AL"/>
              </w:rPr>
              <w:t>Disavantazhet</w:t>
            </w:r>
          </w:p>
        </w:tc>
      </w:tr>
      <w:tr w:rsidR="00B75731" w:rsidRPr="00402AC7" w:rsidTr="0058096C">
        <w:trPr>
          <w:jc w:val="center"/>
        </w:trPr>
        <w:tc>
          <w:tcPr>
            <w:tcW w:w="1171" w:type="dxa"/>
            <w:shd w:val="clear" w:color="auto" w:fill="DBE5F1"/>
            <w:vAlign w:val="center"/>
          </w:tcPr>
          <w:p w:rsidR="00B75731" w:rsidRPr="00402AC7" w:rsidRDefault="00B75731" w:rsidP="00B75731">
            <w:pPr>
              <w:pStyle w:val="Paragrafi"/>
              <w:ind w:firstLine="0"/>
              <w:rPr>
                <w:b/>
                <w:sz w:val="20"/>
                <w:szCs w:val="20"/>
                <w:lang w:val="sq-AL"/>
              </w:rPr>
            </w:pPr>
          </w:p>
          <w:p w:rsidR="00B75731" w:rsidRPr="00402AC7" w:rsidRDefault="00B75731" w:rsidP="002C32FA">
            <w:pPr>
              <w:pStyle w:val="Paragrafi"/>
              <w:ind w:firstLine="0"/>
              <w:rPr>
                <w:b/>
                <w:sz w:val="20"/>
                <w:szCs w:val="20"/>
                <w:lang w:val="sq-AL"/>
              </w:rPr>
            </w:pPr>
            <w:r w:rsidRPr="00402AC7">
              <w:rPr>
                <w:b/>
                <w:sz w:val="20"/>
                <w:szCs w:val="20"/>
                <w:lang w:val="sq-AL"/>
              </w:rPr>
              <w:t>Garancia e Huas</w:t>
            </w:r>
          </w:p>
        </w:tc>
        <w:tc>
          <w:tcPr>
            <w:tcW w:w="4141" w:type="dxa"/>
            <w:shd w:val="clear" w:color="auto" w:fill="DBE5F1"/>
          </w:tcPr>
          <w:p w:rsidR="00B75731" w:rsidRPr="00402AC7" w:rsidRDefault="0058096C" w:rsidP="00B75731">
            <w:pPr>
              <w:pStyle w:val="Paragrafi"/>
              <w:ind w:firstLine="0"/>
              <w:rPr>
                <w:spacing w:val="-4"/>
                <w:sz w:val="20"/>
                <w:szCs w:val="20"/>
                <w:lang w:val="sq-AL"/>
              </w:rPr>
            </w:pPr>
            <w:r>
              <w:rPr>
                <w:spacing w:val="-4"/>
                <w:sz w:val="20"/>
                <w:szCs w:val="20"/>
                <w:lang w:val="sq-AL"/>
              </w:rPr>
              <w:t xml:space="preserve">- </w:t>
            </w:r>
            <w:r w:rsidR="00B75731" w:rsidRPr="00402AC7">
              <w:rPr>
                <w:spacing w:val="-4"/>
                <w:sz w:val="20"/>
                <w:szCs w:val="20"/>
                <w:lang w:val="sq-AL"/>
              </w:rPr>
              <w:t>Sigurimi i fondeve për investimet e EE-së që nuk janë financiarisht të zbatueshme në kushtet e kredisë aktuale;</w:t>
            </w:r>
          </w:p>
          <w:p w:rsidR="00B75731" w:rsidRPr="00402AC7" w:rsidRDefault="0058096C" w:rsidP="00B75731">
            <w:pPr>
              <w:pStyle w:val="Paragrafi"/>
              <w:ind w:firstLine="0"/>
              <w:rPr>
                <w:spacing w:val="-4"/>
                <w:sz w:val="20"/>
                <w:szCs w:val="20"/>
                <w:lang w:val="sq-AL"/>
              </w:rPr>
            </w:pPr>
            <w:r>
              <w:rPr>
                <w:spacing w:val="-4"/>
                <w:sz w:val="20"/>
                <w:szCs w:val="20"/>
                <w:lang w:val="sq-AL"/>
              </w:rPr>
              <w:t xml:space="preserve">- </w:t>
            </w:r>
            <w:r w:rsidR="00B75731" w:rsidRPr="00402AC7">
              <w:rPr>
                <w:spacing w:val="-4"/>
                <w:sz w:val="20"/>
                <w:szCs w:val="20"/>
                <w:lang w:val="sq-AL"/>
              </w:rPr>
              <w:t xml:space="preserve">Rreziku i reduktuar i </w:t>
            </w:r>
            <w:r w:rsidR="00624095" w:rsidRPr="00402AC7">
              <w:rPr>
                <w:spacing w:val="-4"/>
                <w:sz w:val="20"/>
                <w:szCs w:val="20"/>
                <w:lang w:val="sq-AL"/>
              </w:rPr>
              <w:t>mos</w:t>
            </w:r>
            <w:r w:rsidR="00B75731" w:rsidRPr="00402AC7">
              <w:rPr>
                <w:spacing w:val="-4"/>
                <w:sz w:val="20"/>
                <w:szCs w:val="20"/>
                <w:lang w:val="sq-AL"/>
              </w:rPr>
              <w:t>shlyerjes ndihmon projektet për të siguruar kushte më të mira kredie nga bankat tregtare;</w:t>
            </w:r>
          </w:p>
          <w:p w:rsidR="00B75731" w:rsidRPr="00402AC7" w:rsidRDefault="0058096C" w:rsidP="00B75731">
            <w:pPr>
              <w:pStyle w:val="Paragrafi"/>
              <w:ind w:firstLine="0"/>
              <w:rPr>
                <w:spacing w:val="-4"/>
                <w:sz w:val="20"/>
                <w:szCs w:val="20"/>
                <w:lang w:val="sq-AL"/>
              </w:rPr>
            </w:pPr>
            <w:r>
              <w:rPr>
                <w:spacing w:val="-4"/>
                <w:sz w:val="20"/>
                <w:szCs w:val="20"/>
                <w:lang w:val="sq-AL"/>
              </w:rPr>
              <w:t xml:space="preserve">- </w:t>
            </w:r>
            <w:r w:rsidR="00B75731" w:rsidRPr="00402AC7">
              <w:rPr>
                <w:spacing w:val="-4"/>
                <w:sz w:val="20"/>
                <w:szCs w:val="20"/>
                <w:lang w:val="sq-AL"/>
              </w:rPr>
              <w:t>Garanci e lartë ndaj raportit të kredisë dhe mobilizimi i investimeve të larta të jashtme për projektet;</w:t>
            </w:r>
          </w:p>
          <w:p w:rsidR="00B75731" w:rsidRPr="00402AC7" w:rsidRDefault="0058096C" w:rsidP="00B75731">
            <w:pPr>
              <w:pStyle w:val="Paragrafi"/>
              <w:ind w:firstLine="0"/>
              <w:rPr>
                <w:spacing w:val="-4"/>
                <w:sz w:val="20"/>
                <w:szCs w:val="20"/>
                <w:lang w:val="sq-AL"/>
              </w:rPr>
            </w:pPr>
            <w:r>
              <w:rPr>
                <w:spacing w:val="-4"/>
                <w:sz w:val="20"/>
                <w:szCs w:val="20"/>
                <w:lang w:val="sq-AL"/>
              </w:rPr>
              <w:t xml:space="preserve">- </w:t>
            </w:r>
            <w:r w:rsidR="00B75731" w:rsidRPr="00402AC7">
              <w:rPr>
                <w:spacing w:val="-4"/>
                <w:sz w:val="20"/>
                <w:szCs w:val="20"/>
                <w:lang w:val="sq-AL"/>
              </w:rPr>
              <w:t>Mbështetje e mundshme për zhvillimin e skemave të financimit të EPC/ESCO;</w:t>
            </w:r>
          </w:p>
          <w:p w:rsidR="00B75731" w:rsidRPr="00402AC7" w:rsidRDefault="0058096C" w:rsidP="00B75731">
            <w:pPr>
              <w:pStyle w:val="Paragrafi"/>
              <w:ind w:firstLine="0"/>
              <w:rPr>
                <w:spacing w:val="-4"/>
                <w:sz w:val="20"/>
                <w:szCs w:val="20"/>
                <w:lang w:val="sq-AL"/>
              </w:rPr>
            </w:pPr>
            <w:r>
              <w:rPr>
                <w:spacing w:val="-4"/>
                <w:sz w:val="20"/>
                <w:szCs w:val="20"/>
                <w:lang w:val="sq-AL"/>
              </w:rPr>
              <w:t xml:space="preserve">- </w:t>
            </w:r>
            <w:r w:rsidR="00B75731" w:rsidRPr="00402AC7">
              <w:rPr>
                <w:spacing w:val="-4"/>
                <w:sz w:val="20"/>
                <w:szCs w:val="20"/>
                <w:lang w:val="sq-AL"/>
              </w:rPr>
              <w:t>Garancia mund të përdoret përsëri për kredi të reja, pasi kreditë aktuale të paguhen.</w:t>
            </w:r>
          </w:p>
        </w:tc>
        <w:tc>
          <w:tcPr>
            <w:tcW w:w="3969" w:type="dxa"/>
            <w:shd w:val="clear" w:color="auto" w:fill="DBE5F1"/>
          </w:tcPr>
          <w:p w:rsidR="00B75731" w:rsidRPr="00402AC7" w:rsidRDefault="0058096C" w:rsidP="00B75731">
            <w:pPr>
              <w:pStyle w:val="Paragrafi"/>
              <w:ind w:firstLine="0"/>
              <w:rPr>
                <w:spacing w:val="-4"/>
                <w:sz w:val="20"/>
                <w:szCs w:val="20"/>
                <w:lang w:val="sq-AL"/>
              </w:rPr>
            </w:pPr>
            <w:r>
              <w:rPr>
                <w:spacing w:val="-4"/>
                <w:sz w:val="20"/>
                <w:szCs w:val="20"/>
                <w:lang w:val="sq-AL"/>
              </w:rPr>
              <w:t xml:space="preserve">- </w:t>
            </w:r>
            <w:r w:rsidR="00B75731" w:rsidRPr="00402AC7">
              <w:rPr>
                <w:spacing w:val="-4"/>
                <w:sz w:val="20"/>
                <w:szCs w:val="20"/>
                <w:lang w:val="sq-AL"/>
              </w:rPr>
              <w:t>Nëse pamundësia për të shlyer kreditë nga huamarrësit është më e lartë sesa pritej, burimet e Fondit mund të përdoreshin më shpejt sesa ishte planifikuar dhe aftësia e tij për të mbështetur huat e reja do të reduktohej;</w:t>
            </w:r>
          </w:p>
          <w:p w:rsidR="00B75731" w:rsidRPr="00402AC7" w:rsidRDefault="0058096C" w:rsidP="00B75731">
            <w:pPr>
              <w:pStyle w:val="Paragrafi"/>
              <w:ind w:firstLine="0"/>
              <w:rPr>
                <w:spacing w:val="-4"/>
                <w:sz w:val="20"/>
                <w:szCs w:val="20"/>
                <w:lang w:val="sq-AL"/>
              </w:rPr>
            </w:pPr>
            <w:r>
              <w:rPr>
                <w:spacing w:val="-4"/>
                <w:sz w:val="20"/>
                <w:szCs w:val="20"/>
                <w:lang w:val="sq-AL"/>
              </w:rPr>
              <w:t xml:space="preserve">- </w:t>
            </w:r>
            <w:r w:rsidR="00B75731" w:rsidRPr="00402AC7">
              <w:rPr>
                <w:spacing w:val="-4"/>
                <w:sz w:val="20"/>
                <w:szCs w:val="20"/>
                <w:lang w:val="sq-AL"/>
              </w:rPr>
              <w:t>Disa huamarrës nuk mund të përmbushin standardet e huas të Fondit dhe kështu nuk kualifikohen për financim;</w:t>
            </w:r>
          </w:p>
          <w:p w:rsidR="00B75731" w:rsidRPr="00402AC7" w:rsidRDefault="0058096C" w:rsidP="00B75731">
            <w:pPr>
              <w:pStyle w:val="Paragrafi"/>
              <w:ind w:firstLine="0"/>
              <w:rPr>
                <w:spacing w:val="-4"/>
                <w:sz w:val="20"/>
                <w:szCs w:val="20"/>
                <w:lang w:val="sq-AL"/>
              </w:rPr>
            </w:pPr>
            <w:r>
              <w:rPr>
                <w:spacing w:val="-4"/>
                <w:sz w:val="20"/>
                <w:szCs w:val="20"/>
                <w:lang w:val="sq-AL"/>
              </w:rPr>
              <w:t xml:space="preserve">- </w:t>
            </w:r>
            <w:r w:rsidR="00B75731" w:rsidRPr="00402AC7">
              <w:rPr>
                <w:spacing w:val="-4"/>
                <w:sz w:val="20"/>
                <w:szCs w:val="20"/>
                <w:lang w:val="sq-AL"/>
              </w:rPr>
              <w:t>Nëse Fondi paguan një tarifë për garancinë e tij, këto kosto mund t</w:t>
            </w:r>
            <w:r w:rsidR="00236E16" w:rsidRPr="00402AC7">
              <w:rPr>
                <w:spacing w:val="-4"/>
                <w:sz w:val="20"/>
                <w:szCs w:val="20"/>
                <w:lang w:val="sq-AL"/>
              </w:rPr>
              <w:t>’</w:t>
            </w:r>
            <w:r w:rsidR="00B75731" w:rsidRPr="00402AC7">
              <w:rPr>
                <w:spacing w:val="-4"/>
                <w:sz w:val="20"/>
                <w:szCs w:val="20"/>
                <w:lang w:val="sq-AL"/>
              </w:rPr>
              <w:t>i kalojnë huamarrësit, duke rritur kështu kostot totale të kredisë.</w:t>
            </w:r>
          </w:p>
        </w:tc>
      </w:tr>
      <w:tr w:rsidR="00B75731" w:rsidRPr="00402AC7" w:rsidTr="0058096C">
        <w:trPr>
          <w:trHeight w:val="1879"/>
          <w:jc w:val="center"/>
        </w:trPr>
        <w:tc>
          <w:tcPr>
            <w:tcW w:w="1171" w:type="dxa"/>
            <w:shd w:val="clear" w:color="auto" w:fill="B8CCE4"/>
            <w:vAlign w:val="center"/>
          </w:tcPr>
          <w:p w:rsidR="00B75731" w:rsidRPr="00402AC7" w:rsidRDefault="00B75731" w:rsidP="00B75731">
            <w:pPr>
              <w:pStyle w:val="Paragrafi"/>
              <w:ind w:firstLine="0"/>
              <w:rPr>
                <w:b/>
                <w:sz w:val="20"/>
                <w:szCs w:val="20"/>
                <w:lang w:val="sq-AL"/>
              </w:rPr>
            </w:pPr>
            <w:r w:rsidRPr="00402AC7">
              <w:rPr>
                <w:b/>
                <w:sz w:val="20"/>
                <w:szCs w:val="20"/>
                <w:lang w:val="sq-AL"/>
              </w:rPr>
              <w:t>Norma e interesit/ Pagesa e zbritjes së investimit</w:t>
            </w:r>
          </w:p>
        </w:tc>
        <w:tc>
          <w:tcPr>
            <w:tcW w:w="4141" w:type="dxa"/>
            <w:shd w:val="clear" w:color="auto" w:fill="B8CCE4"/>
          </w:tcPr>
          <w:p w:rsidR="00B75731" w:rsidRPr="00402AC7" w:rsidRDefault="0058096C" w:rsidP="00B75731">
            <w:pPr>
              <w:pStyle w:val="Paragrafi"/>
              <w:ind w:firstLine="0"/>
              <w:rPr>
                <w:spacing w:val="-4"/>
                <w:sz w:val="20"/>
                <w:szCs w:val="20"/>
                <w:lang w:val="sq-AL"/>
              </w:rPr>
            </w:pPr>
            <w:r>
              <w:rPr>
                <w:spacing w:val="-4"/>
                <w:sz w:val="20"/>
                <w:szCs w:val="20"/>
                <w:lang w:val="sq-AL"/>
              </w:rPr>
              <w:t xml:space="preserve">- </w:t>
            </w:r>
            <w:r w:rsidR="00B75731" w:rsidRPr="00402AC7">
              <w:rPr>
                <w:spacing w:val="-4"/>
                <w:sz w:val="20"/>
                <w:szCs w:val="20"/>
                <w:lang w:val="sq-AL"/>
              </w:rPr>
              <w:t>Kostoja e reduktuar e huamarrjes do të rrisë mundësinë e realizimit të projekteve;</w:t>
            </w:r>
          </w:p>
          <w:p w:rsidR="00B75731" w:rsidRPr="00402AC7" w:rsidRDefault="0058096C" w:rsidP="00B75731">
            <w:pPr>
              <w:pStyle w:val="Paragrafi"/>
              <w:ind w:firstLine="0"/>
              <w:rPr>
                <w:spacing w:val="-4"/>
                <w:sz w:val="20"/>
                <w:szCs w:val="20"/>
                <w:lang w:val="sq-AL"/>
              </w:rPr>
            </w:pPr>
            <w:r>
              <w:rPr>
                <w:spacing w:val="-4"/>
                <w:sz w:val="20"/>
                <w:szCs w:val="20"/>
                <w:lang w:val="sq-AL"/>
              </w:rPr>
              <w:t xml:space="preserve">- </w:t>
            </w:r>
            <w:r w:rsidR="00B75731" w:rsidRPr="00402AC7">
              <w:rPr>
                <w:spacing w:val="-4"/>
                <w:sz w:val="20"/>
                <w:szCs w:val="20"/>
                <w:lang w:val="sq-AL"/>
              </w:rPr>
              <w:t>Fondi përfiton nga portofoli dhe ekspertiza e klientëve të bankave tregtare;</w:t>
            </w:r>
          </w:p>
          <w:p w:rsidR="00B75731" w:rsidRPr="00402AC7" w:rsidRDefault="0058096C" w:rsidP="00B75731">
            <w:pPr>
              <w:pStyle w:val="Paragrafi"/>
              <w:ind w:firstLine="0"/>
              <w:rPr>
                <w:spacing w:val="-4"/>
                <w:sz w:val="20"/>
                <w:szCs w:val="20"/>
                <w:lang w:val="sq-AL"/>
              </w:rPr>
            </w:pPr>
            <w:r>
              <w:rPr>
                <w:spacing w:val="-4"/>
                <w:sz w:val="20"/>
                <w:szCs w:val="20"/>
                <w:lang w:val="sq-AL"/>
              </w:rPr>
              <w:t xml:space="preserve">- </w:t>
            </w:r>
            <w:r w:rsidR="00B75731" w:rsidRPr="00402AC7">
              <w:rPr>
                <w:spacing w:val="-4"/>
                <w:sz w:val="20"/>
                <w:szCs w:val="20"/>
                <w:lang w:val="sq-AL"/>
              </w:rPr>
              <w:t>Kufizimi ose mosekspozimi i Fondit ndaj rrezikut të kredisë së huamarrësit.</w:t>
            </w:r>
          </w:p>
        </w:tc>
        <w:tc>
          <w:tcPr>
            <w:tcW w:w="3969" w:type="dxa"/>
            <w:shd w:val="clear" w:color="auto" w:fill="B8CCE4"/>
          </w:tcPr>
          <w:p w:rsidR="00B75731" w:rsidRPr="00402AC7" w:rsidRDefault="0058096C" w:rsidP="00B75731">
            <w:pPr>
              <w:pStyle w:val="Paragrafi"/>
              <w:ind w:firstLine="0"/>
              <w:rPr>
                <w:spacing w:val="-4"/>
                <w:sz w:val="20"/>
                <w:szCs w:val="20"/>
                <w:lang w:val="sq-AL"/>
              </w:rPr>
            </w:pPr>
            <w:r>
              <w:rPr>
                <w:spacing w:val="-4"/>
                <w:sz w:val="20"/>
                <w:szCs w:val="20"/>
                <w:lang w:val="sq-AL"/>
              </w:rPr>
              <w:t xml:space="preserve">- </w:t>
            </w:r>
            <w:r w:rsidR="00B75731" w:rsidRPr="00402AC7">
              <w:rPr>
                <w:spacing w:val="-4"/>
                <w:sz w:val="20"/>
                <w:szCs w:val="20"/>
                <w:lang w:val="sq-AL"/>
              </w:rPr>
              <w:t>Normat e interesit/zbritjet e investimeve do të reduktojnë kapitalin e Fondit derisa të shpenzohet;</w:t>
            </w:r>
          </w:p>
          <w:p w:rsidR="00B75731" w:rsidRPr="00402AC7" w:rsidRDefault="00B75731" w:rsidP="00B75731">
            <w:pPr>
              <w:pStyle w:val="Paragrafi"/>
              <w:ind w:firstLine="0"/>
              <w:rPr>
                <w:spacing w:val="-4"/>
                <w:sz w:val="20"/>
                <w:szCs w:val="20"/>
                <w:lang w:val="sq-AL"/>
              </w:rPr>
            </w:pPr>
            <w:r w:rsidRPr="00402AC7">
              <w:rPr>
                <w:spacing w:val="-4"/>
                <w:sz w:val="20"/>
                <w:szCs w:val="20"/>
                <w:lang w:val="sq-AL"/>
              </w:rPr>
              <w:t>Nëse aplikohet zbritja e investimeve, burimet e Fondit do të shpenzohen më shpejt, duke mos lënë burime për projekte të tjera;</w:t>
            </w:r>
          </w:p>
          <w:p w:rsidR="00B75731" w:rsidRPr="00402AC7" w:rsidRDefault="0058096C" w:rsidP="00B75731">
            <w:pPr>
              <w:pStyle w:val="Paragrafi"/>
              <w:ind w:firstLine="0"/>
              <w:rPr>
                <w:spacing w:val="-4"/>
                <w:sz w:val="20"/>
                <w:szCs w:val="20"/>
                <w:lang w:val="sq-AL"/>
              </w:rPr>
            </w:pPr>
            <w:r>
              <w:rPr>
                <w:spacing w:val="-4"/>
                <w:sz w:val="20"/>
                <w:szCs w:val="20"/>
                <w:lang w:val="sq-AL"/>
              </w:rPr>
              <w:t xml:space="preserve">- </w:t>
            </w:r>
            <w:r w:rsidR="00B75731" w:rsidRPr="00402AC7">
              <w:rPr>
                <w:spacing w:val="-4"/>
                <w:sz w:val="20"/>
                <w:szCs w:val="20"/>
                <w:lang w:val="sq-AL"/>
              </w:rPr>
              <w:t>Nuk trajton rreziqet thelbësore që bankat mund të perceptojnë në marrjen e kredive;</w:t>
            </w:r>
          </w:p>
          <w:p w:rsidR="00B75731" w:rsidRPr="00402AC7" w:rsidRDefault="0058096C" w:rsidP="00B75731">
            <w:pPr>
              <w:pStyle w:val="Paragrafi"/>
              <w:ind w:firstLine="0"/>
              <w:rPr>
                <w:spacing w:val="-4"/>
                <w:sz w:val="20"/>
                <w:szCs w:val="20"/>
                <w:lang w:val="sq-AL"/>
              </w:rPr>
            </w:pPr>
            <w:r>
              <w:rPr>
                <w:spacing w:val="-4"/>
                <w:sz w:val="20"/>
                <w:szCs w:val="20"/>
                <w:lang w:val="sq-AL"/>
              </w:rPr>
              <w:t xml:space="preserve">- </w:t>
            </w:r>
            <w:r w:rsidR="00B75731" w:rsidRPr="00402AC7">
              <w:rPr>
                <w:spacing w:val="-4"/>
                <w:sz w:val="20"/>
                <w:szCs w:val="20"/>
                <w:lang w:val="sq-AL"/>
              </w:rPr>
              <w:t>Dobi shumë e kufizuar për investime të vogla.</w:t>
            </w:r>
          </w:p>
        </w:tc>
      </w:tr>
      <w:tr w:rsidR="00B75731" w:rsidRPr="00402AC7" w:rsidTr="0058096C">
        <w:trPr>
          <w:jc w:val="center"/>
        </w:trPr>
        <w:tc>
          <w:tcPr>
            <w:tcW w:w="1171" w:type="dxa"/>
            <w:shd w:val="clear" w:color="auto" w:fill="DBE5F1"/>
            <w:vAlign w:val="center"/>
          </w:tcPr>
          <w:p w:rsidR="00B75731" w:rsidRPr="00402AC7" w:rsidRDefault="00B75731" w:rsidP="002C32FA">
            <w:pPr>
              <w:pStyle w:val="Paragrafi"/>
              <w:ind w:firstLine="0"/>
              <w:rPr>
                <w:b/>
                <w:sz w:val="20"/>
                <w:szCs w:val="20"/>
                <w:lang w:val="sq-AL"/>
              </w:rPr>
            </w:pPr>
            <w:r w:rsidRPr="00402AC7">
              <w:rPr>
                <w:b/>
                <w:sz w:val="20"/>
                <w:szCs w:val="20"/>
                <w:lang w:val="sq-AL"/>
              </w:rPr>
              <w:t>Huat e drejtpërdrejta</w:t>
            </w:r>
          </w:p>
        </w:tc>
        <w:tc>
          <w:tcPr>
            <w:tcW w:w="4141" w:type="dxa"/>
            <w:shd w:val="clear" w:color="auto" w:fill="DBE5F1"/>
          </w:tcPr>
          <w:p w:rsidR="00B75731" w:rsidRPr="00402AC7" w:rsidRDefault="0058096C" w:rsidP="00B75731">
            <w:pPr>
              <w:pStyle w:val="Paragrafi"/>
              <w:ind w:firstLine="0"/>
              <w:rPr>
                <w:spacing w:val="-4"/>
                <w:sz w:val="20"/>
                <w:szCs w:val="20"/>
                <w:lang w:val="sq-AL"/>
              </w:rPr>
            </w:pPr>
            <w:r>
              <w:rPr>
                <w:spacing w:val="-4"/>
                <w:sz w:val="20"/>
                <w:szCs w:val="20"/>
                <w:lang w:val="sq-AL"/>
              </w:rPr>
              <w:t xml:space="preserve">- </w:t>
            </w:r>
            <w:r w:rsidR="00B75731" w:rsidRPr="00402AC7">
              <w:rPr>
                <w:spacing w:val="-4"/>
                <w:sz w:val="20"/>
                <w:szCs w:val="20"/>
                <w:lang w:val="sq-AL"/>
              </w:rPr>
              <w:t>Fondi ofron kredi me kushte më të favorshme dhe më fleksibël sesa ato të ofruara nga bankat tregtare;</w:t>
            </w:r>
          </w:p>
          <w:p w:rsidR="00B75731" w:rsidRPr="00402AC7" w:rsidRDefault="0058096C" w:rsidP="00B75731">
            <w:pPr>
              <w:pStyle w:val="Paragrafi"/>
              <w:ind w:firstLine="0"/>
              <w:rPr>
                <w:spacing w:val="-4"/>
                <w:sz w:val="20"/>
                <w:szCs w:val="20"/>
                <w:lang w:val="sq-AL"/>
              </w:rPr>
            </w:pPr>
            <w:r>
              <w:rPr>
                <w:spacing w:val="-4"/>
                <w:sz w:val="20"/>
                <w:szCs w:val="20"/>
                <w:lang w:val="sq-AL"/>
              </w:rPr>
              <w:t xml:space="preserve">- </w:t>
            </w:r>
            <w:r w:rsidR="00B75731" w:rsidRPr="00402AC7">
              <w:rPr>
                <w:spacing w:val="-4"/>
                <w:sz w:val="20"/>
                <w:szCs w:val="20"/>
                <w:lang w:val="sq-AL"/>
              </w:rPr>
              <w:t>Fondi është alternativa e fundit për disa projekte që nuk mund të marrin financim nga bankat tregtare;</w:t>
            </w:r>
          </w:p>
          <w:p w:rsidR="00B75731" w:rsidRPr="00402AC7" w:rsidRDefault="0058096C" w:rsidP="00B75731">
            <w:pPr>
              <w:pStyle w:val="Paragrafi"/>
              <w:ind w:firstLine="0"/>
              <w:rPr>
                <w:spacing w:val="-4"/>
                <w:sz w:val="20"/>
                <w:szCs w:val="20"/>
                <w:lang w:val="sq-AL"/>
              </w:rPr>
            </w:pPr>
            <w:r>
              <w:rPr>
                <w:spacing w:val="-4"/>
                <w:sz w:val="20"/>
                <w:szCs w:val="20"/>
                <w:lang w:val="sq-AL"/>
              </w:rPr>
              <w:t xml:space="preserve">- </w:t>
            </w:r>
            <w:r w:rsidR="00B75731" w:rsidRPr="00402AC7">
              <w:rPr>
                <w:spacing w:val="-4"/>
                <w:sz w:val="20"/>
                <w:szCs w:val="20"/>
                <w:lang w:val="sq-AL"/>
              </w:rPr>
              <w:t>Fondi mund të japë kredi për projektet që zbatohen në bazë të EPC / ESCO-s, duke mbështetur zhvillimin e këtij modeli të ri të biznesit;</w:t>
            </w:r>
          </w:p>
          <w:p w:rsidR="00B75731" w:rsidRPr="00402AC7" w:rsidRDefault="0058096C" w:rsidP="00B75731">
            <w:pPr>
              <w:pStyle w:val="Paragrafi"/>
              <w:ind w:firstLine="0"/>
              <w:rPr>
                <w:spacing w:val="-4"/>
                <w:sz w:val="20"/>
                <w:szCs w:val="20"/>
                <w:lang w:val="sq-AL"/>
              </w:rPr>
            </w:pPr>
            <w:r>
              <w:rPr>
                <w:spacing w:val="-4"/>
                <w:sz w:val="20"/>
                <w:szCs w:val="20"/>
                <w:lang w:val="sq-AL"/>
              </w:rPr>
              <w:t xml:space="preserve">- </w:t>
            </w:r>
            <w:r w:rsidR="00B75731" w:rsidRPr="00402AC7">
              <w:rPr>
                <w:spacing w:val="-4"/>
                <w:sz w:val="20"/>
                <w:szCs w:val="20"/>
                <w:lang w:val="sq-AL"/>
              </w:rPr>
              <w:t>Pasi të shlyhen kreditë, fondet mund të përdoren për të financuar projekte të reja (d</w:t>
            </w:r>
            <w:r w:rsidR="00A16098" w:rsidRPr="00402AC7">
              <w:rPr>
                <w:spacing w:val="-4"/>
                <w:sz w:val="20"/>
                <w:szCs w:val="20"/>
                <w:lang w:val="sq-AL"/>
              </w:rPr>
              <w:t>.</w:t>
            </w:r>
            <w:r w:rsidR="00B75731" w:rsidRPr="00402AC7">
              <w:rPr>
                <w:spacing w:val="-4"/>
                <w:sz w:val="20"/>
                <w:szCs w:val="20"/>
                <w:lang w:val="sq-AL"/>
              </w:rPr>
              <w:t>m</w:t>
            </w:r>
            <w:r w:rsidR="00A16098" w:rsidRPr="00402AC7">
              <w:rPr>
                <w:spacing w:val="-4"/>
                <w:sz w:val="20"/>
                <w:szCs w:val="20"/>
                <w:lang w:val="sq-AL"/>
              </w:rPr>
              <w:t>.</w:t>
            </w:r>
            <w:r w:rsidR="00B75731" w:rsidRPr="00402AC7">
              <w:rPr>
                <w:spacing w:val="-4"/>
                <w:sz w:val="20"/>
                <w:szCs w:val="20"/>
                <w:lang w:val="sq-AL"/>
              </w:rPr>
              <w:t>th</w:t>
            </w:r>
            <w:r w:rsidR="00A16098" w:rsidRPr="00402AC7">
              <w:rPr>
                <w:spacing w:val="-4"/>
                <w:sz w:val="20"/>
                <w:szCs w:val="20"/>
                <w:lang w:val="sq-AL"/>
              </w:rPr>
              <w:t>.,</w:t>
            </w:r>
            <w:r w:rsidR="00B75731" w:rsidRPr="00402AC7">
              <w:rPr>
                <w:spacing w:val="-4"/>
                <w:sz w:val="20"/>
                <w:szCs w:val="20"/>
                <w:lang w:val="sq-AL"/>
              </w:rPr>
              <w:t xml:space="preserve"> të veprojë si një fond </w:t>
            </w:r>
            <w:r w:rsidR="00624095" w:rsidRPr="00402AC7">
              <w:rPr>
                <w:spacing w:val="-4"/>
                <w:sz w:val="20"/>
                <w:szCs w:val="20"/>
                <w:lang w:val="sq-AL"/>
              </w:rPr>
              <w:t>ri</w:t>
            </w:r>
            <w:r w:rsidR="00B75731" w:rsidRPr="00402AC7">
              <w:rPr>
                <w:spacing w:val="-4"/>
                <w:sz w:val="20"/>
                <w:szCs w:val="20"/>
                <w:lang w:val="sq-AL"/>
              </w:rPr>
              <w:t>qarkullues).</w:t>
            </w:r>
          </w:p>
        </w:tc>
        <w:tc>
          <w:tcPr>
            <w:tcW w:w="3969" w:type="dxa"/>
            <w:shd w:val="clear" w:color="auto" w:fill="DBE5F1"/>
          </w:tcPr>
          <w:p w:rsidR="00B75731" w:rsidRPr="00402AC7" w:rsidRDefault="0058096C" w:rsidP="00B75731">
            <w:pPr>
              <w:pStyle w:val="Paragrafi"/>
              <w:ind w:firstLine="0"/>
              <w:rPr>
                <w:spacing w:val="-4"/>
                <w:sz w:val="20"/>
                <w:szCs w:val="20"/>
                <w:lang w:val="sq-AL"/>
              </w:rPr>
            </w:pPr>
            <w:r>
              <w:rPr>
                <w:spacing w:val="-4"/>
                <w:sz w:val="20"/>
                <w:szCs w:val="20"/>
                <w:lang w:val="sq-AL"/>
              </w:rPr>
              <w:t xml:space="preserve">- </w:t>
            </w:r>
            <w:r w:rsidR="00B75731" w:rsidRPr="00402AC7">
              <w:rPr>
                <w:spacing w:val="-4"/>
                <w:sz w:val="20"/>
                <w:szCs w:val="20"/>
                <w:lang w:val="sq-AL"/>
              </w:rPr>
              <w:t>Shpenzime të rëndësishme që lidhen me trajnimin e personelit dhe funksionimin e Fondit (pasi Fondi vepron si bankë);</w:t>
            </w:r>
          </w:p>
          <w:p w:rsidR="00B75731" w:rsidRPr="00402AC7" w:rsidRDefault="0058096C" w:rsidP="00B75731">
            <w:pPr>
              <w:pStyle w:val="Paragrafi"/>
              <w:ind w:firstLine="0"/>
              <w:rPr>
                <w:spacing w:val="-4"/>
                <w:sz w:val="20"/>
                <w:szCs w:val="20"/>
                <w:lang w:val="sq-AL"/>
              </w:rPr>
            </w:pPr>
            <w:r>
              <w:rPr>
                <w:spacing w:val="-4"/>
                <w:sz w:val="20"/>
                <w:szCs w:val="20"/>
                <w:lang w:val="sq-AL"/>
              </w:rPr>
              <w:t xml:space="preserve">- </w:t>
            </w:r>
            <w:r w:rsidR="00B75731" w:rsidRPr="00402AC7">
              <w:rPr>
                <w:spacing w:val="-4"/>
                <w:sz w:val="20"/>
                <w:szCs w:val="20"/>
                <w:lang w:val="sq-AL"/>
              </w:rPr>
              <w:t>Pengesa të mundshme ligjore për krijimin dhe drejtimin e një fondi të tillë;</w:t>
            </w:r>
          </w:p>
          <w:p w:rsidR="00B75731" w:rsidRPr="00402AC7" w:rsidRDefault="0058096C" w:rsidP="00B75731">
            <w:pPr>
              <w:pStyle w:val="Paragrafi"/>
              <w:ind w:firstLine="0"/>
              <w:rPr>
                <w:spacing w:val="-4"/>
                <w:sz w:val="20"/>
                <w:szCs w:val="20"/>
                <w:lang w:val="sq-AL"/>
              </w:rPr>
            </w:pPr>
            <w:r>
              <w:rPr>
                <w:spacing w:val="-4"/>
                <w:sz w:val="20"/>
                <w:szCs w:val="20"/>
                <w:lang w:val="sq-AL"/>
              </w:rPr>
              <w:t xml:space="preserve">- </w:t>
            </w:r>
            <w:r w:rsidR="00B75731" w:rsidRPr="00402AC7">
              <w:rPr>
                <w:spacing w:val="-4"/>
                <w:sz w:val="20"/>
                <w:szCs w:val="20"/>
                <w:lang w:val="sq-AL"/>
              </w:rPr>
              <w:t>Fondi mbart të gjitha rreziqet e kredisë;</w:t>
            </w:r>
          </w:p>
          <w:p w:rsidR="00B75731" w:rsidRPr="00402AC7" w:rsidRDefault="0058096C" w:rsidP="00B75731">
            <w:pPr>
              <w:pStyle w:val="Paragrafi"/>
              <w:ind w:firstLine="0"/>
              <w:rPr>
                <w:spacing w:val="-4"/>
                <w:sz w:val="20"/>
                <w:szCs w:val="20"/>
                <w:lang w:val="sq-AL"/>
              </w:rPr>
            </w:pPr>
            <w:r>
              <w:rPr>
                <w:spacing w:val="-4"/>
                <w:sz w:val="20"/>
                <w:szCs w:val="20"/>
                <w:lang w:val="sq-AL"/>
              </w:rPr>
              <w:t xml:space="preserve">- </w:t>
            </w:r>
            <w:r w:rsidR="00B75731" w:rsidRPr="00402AC7">
              <w:rPr>
                <w:spacing w:val="-4"/>
                <w:sz w:val="20"/>
                <w:szCs w:val="20"/>
                <w:lang w:val="sq-AL"/>
              </w:rPr>
              <w:t>Nëse kapitali i Fondit është shpërndarë plotësisht, atëherë nuk do të ketë burime për të siguruar hua të reja për projekte të tjera derisa të jenë marrë pagesat e para.</w:t>
            </w:r>
          </w:p>
        </w:tc>
      </w:tr>
    </w:tbl>
    <w:p w:rsidR="003472A4" w:rsidRPr="00402AC7" w:rsidRDefault="003472A4" w:rsidP="00B75731">
      <w:pPr>
        <w:pStyle w:val="Paragrafi"/>
        <w:rPr>
          <w:lang w:val="sq-AL"/>
        </w:rPr>
        <w:sectPr w:rsidR="003472A4" w:rsidRPr="00402AC7" w:rsidSect="006307EA">
          <w:type w:val="continuous"/>
          <w:pgSz w:w="11907" w:h="16840" w:code="9"/>
          <w:pgMar w:top="720" w:right="1134" w:bottom="720" w:left="1134" w:header="851" w:footer="851" w:gutter="0"/>
          <w:cols w:space="454"/>
          <w:docGrid w:linePitch="360"/>
        </w:sectPr>
      </w:pPr>
    </w:p>
    <w:p w:rsidR="00B75731" w:rsidRPr="00402AC7" w:rsidRDefault="00B75731" w:rsidP="00B75731">
      <w:pPr>
        <w:pStyle w:val="Paragrafi"/>
        <w:rPr>
          <w:lang w:val="sq-AL"/>
        </w:rPr>
      </w:pPr>
      <w:r w:rsidRPr="00402AC7">
        <w:rPr>
          <w:lang w:val="sq-AL"/>
        </w:rPr>
        <w:t xml:space="preserve">Megjithatë, </w:t>
      </w:r>
      <w:r w:rsidRPr="00402AC7">
        <w:rPr>
          <w:i/>
          <w:u w:val="single"/>
          <w:lang w:val="sq-AL"/>
        </w:rPr>
        <w:t>nëse të ardhurat vjetore të Fondit të EE</w:t>
      </w:r>
      <w:r w:rsidR="00C16038" w:rsidRPr="00402AC7">
        <w:rPr>
          <w:i/>
          <w:u w:val="single"/>
          <w:lang w:val="sq-AL"/>
        </w:rPr>
        <w:t>-së</w:t>
      </w:r>
      <w:r w:rsidRPr="00402AC7">
        <w:rPr>
          <w:i/>
          <w:u w:val="single"/>
          <w:lang w:val="sq-AL"/>
        </w:rPr>
        <w:t xml:space="preserve"> sigurohen nga taksat e energjisë dhe mjedisit, atëherë mund të arrihet qëndrueshmëria e operacioneve të Fondit.</w:t>
      </w:r>
      <w:r w:rsidRPr="00402AC7">
        <w:rPr>
          <w:lang w:val="sq-AL"/>
        </w:rPr>
        <w:t xml:space="preserve"> Bazuar në avantazhet dhe disavantazhet e opsioneve të fondeve të paraqitura më sipër, sugjerohen rekomandimet për zhvillimin e Fondit të EE</w:t>
      </w:r>
      <w:r w:rsidR="00C16038" w:rsidRPr="00402AC7">
        <w:rPr>
          <w:lang w:val="sq-AL"/>
        </w:rPr>
        <w:t>-së</w:t>
      </w:r>
      <w:r w:rsidRPr="00402AC7">
        <w:rPr>
          <w:lang w:val="sq-AL"/>
        </w:rPr>
        <w:t>:</w:t>
      </w:r>
    </w:p>
    <w:p w:rsidR="00B75731" w:rsidRPr="00402AC7" w:rsidRDefault="00B75731" w:rsidP="00B75731">
      <w:pPr>
        <w:pStyle w:val="Paragrafi"/>
        <w:rPr>
          <w:lang w:val="sq-AL"/>
        </w:rPr>
      </w:pPr>
      <w:r w:rsidRPr="00402AC7">
        <w:rPr>
          <w:lang w:val="sq-AL"/>
        </w:rPr>
        <w:t>-</w:t>
      </w:r>
      <w:r w:rsidR="00C16038" w:rsidRPr="00402AC7">
        <w:rPr>
          <w:lang w:val="sq-AL"/>
        </w:rPr>
        <w:t xml:space="preserve"> </w:t>
      </w:r>
      <w:r w:rsidRPr="00402AC7">
        <w:rPr>
          <w:lang w:val="sq-AL"/>
        </w:rPr>
        <w:t>Të fillohet duke siguruar garanci huash;</w:t>
      </w:r>
    </w:p>
    <w:p w:rsidR="00B75731" w:rsidRPr="00402AC7" w:rsidRDefault="00B75731" w:rsidP="00B75731">
      <w:pPr>
        <w:pStyle w:val="Paragrafi"/>
        <w:rPr>
          <w:lang w:val="sq-AL"/>
        </w:rPr>
      </w:pPr>
      <w:r w:rsidRPr="00402AC7">
        <w:rPr>
          <w:lang w:val="sq-AL"/>
        </w:rPr>
        <w:t>-</w:t>
      </w:r>
      <w:r w:rsidR="00C16038" w:rsidRPr="00402AC7">
        <w:rPr>
          <w:lang w:val="sq-AL"/>
        </w:rPr>
        <w:t xml:space="preserve"> </w:t>
      </w:r>
      <w:r w:rsidRPr="00402AC7">
        <w:rPr>
          <w:lang w:val="sq-AL"/>
        </w:rPr>
        <w:t>Të përcaktohen modelet e Fondit për projekte të ndryshme investimi;</w:t>
      </w:r>
    </w:p>
    <w:p w:rsidR="00B75731" w:rsidRPr="00402AC7" w:rsidRDefault="00B75731" w:rsidP="00B75731">
      <w:pPr>
        <w:pStyle w:val="Paragrafi"/>
        <w:rPr>
          <w:lang w:val="sq-AL"/>
        </w:rPr>
      </w:pPr>
      <w:r w:rsidRPr="00402AC7">
        <w:rPr>
          <w:lang w:val="sq-AL"/>
        </w:rPr>
        <w:t>-</w:t>
      </w:r>
      <w:r w:rsidR="00C16038" w:rsidRPr="00402AC7">
        <w:rPr>
          <w:lang w:val="sq-AL"/>
        </w:rPr>
        <w:t xml:space="preserve"> </w:t>
      </w:r>
      <w:r w:rsidRPr="00402AC7">
        <w:rPr>
          <w:lang w:val="sq-AL"/>
        </w:rPr>
        <w:t>Të shfrytëzohet ulja e normave të interesit, sepse përfitimet për investime më të vogla janë të ulëta;</w:t>
      </w:r>
    </w:p>
    <w:p w:rsidR="00B75731" w:rsidRPr="00402AC7" w:rsidRDefault="00B75731" w:rsidP="00B75731">
      <w:pPr>
        <w:pStyle w:val="Paragrafi"/>
        <w:rPr>
          <w:lang w:val="sq-AL"/>
        </w:rPr>
      </w:pPr>
      <w:r w:rsidRPr="00402AC7">
        <w:rPr>
          <w:lang w:val="sq-AL"/>
        </w:rPr>
        <w:t>-</w:t>
      </w:r>
      <w:r w:rsidR="00C16038" w:rsidRPr="00402AC7">
        <w:rPr>
          <w:lang w:val="sq-AL"/>
        </w:rPr>
        <w:t xml:space="preserve"> </w:t>
      </w:r>
      <w:r w:rsidRPr="00402AC7">
        <w:rPr>
          <w:lang w:val="sq-AL"/>
        </w:rPr>
        <w:t>Ngritja e kapaciteteve brenda FEE</w:t>
      </w:r>
      <w:r w:rsidR="00624095" w:rsidRPr="00402AC7">
        <w:rPr>
          <w:lang w:val="sq-AL"/>
        </w:rPr>
        <w:t>-së</w:t>
      </w:r>
      <w:r w:rsidRPr="00402AC7">
        <w:rPr>
          <w:lang w:val="sq-AL"/>
        </w:rPr>
        <w:t xml:space="preserve"> për të ofruar hua të drejtpërdrejta në planin afatmesëm, duke bashkëpunuar, aty ku është e mundur, me institucione të ngjashme ekzistuese shtetërore si Fondi i Garancisë ose Fondi i Zhvillimit;</w:t>
      </w:r>
    </w:p>
    <w:p w:rsidR="00B75731" w:rsidRPr="00402AC7" w:rsidRDefault="00B75731" w:rsidP="00B75731">
      <w:pPr>
        <w:pStyle w:val="Paragrafi"/>
        <w:rPr>
          <w:lang w:val="sq-AL"/>
        </w:rPr>
      </w:pPr>
      <w:r w:rsidRPr="00402AC7">
        <w:rPr>
          <w:lang w:val="sq-AL"/>
        </w:rPr>
        <w:t>-</w:t>
      </w:r>
      <w:r w:rsidR="00C16038" w:rsidRPr="00402AC7">
        <w:rPr>
          <w:lang w:val="sq-AL"/>
        </w:rPr>
        <w:t xml:space="preserve"> </w:t>
      </w:r>
      <w:r w:rsidRPr="00402AC7">
        <w:rPr>
          <w:lang w:val="sq-AL"/>
        </w:rPr>
        <w:t xml:space="preserve">Vlerësimi tek alternativat e bashkëpunimit me </w:t>
      </w:r>
      <w:r w:rsidR="00C16038" w:rsidRPr="00402AC7">
        <w:rPr>
          <w:lang w:val="sq-AL"/>
        </w:rPr>
        <w:t xml:space="preserve">institucionet financiare ndërkombëtare </w:t>
      </w:r>
      <w:r w:rsidRPr="00402AC7">
        <w:rPr>
          <w:lang w:val="sq-AL"/>
        </w:rPr>
        <w:t>dhe identifikimi p</w:t>
      </w:r>
      <w:r w:rsidR="00C16038" w:rsidRPr="00402AC7">
        <w:rPr>
          <w:lang w:val="sq-AL"/>
        </w:rPr>
        <w:t>ë</w:t>
      </w:r>
      <w:r w:rsidRPr="00402AC7">
        <w:rPr>
          <w:lang w:val="sq-AL"/>
        </w:rPr>
        <w:t>r mënyrën sesi Fondi, institucionet partnere dhe klientët mund të përfitojnë nga ky bashkëpunim.</w:t>
      </w:r>
    </w:p>
    <w:p w:rsidR="00B75731" w:rsidRPr="00402AC7" w:rsidRDefault="00B75731" w:rsidP="00B75731">
      <w:pPr>
        <w:pStyle w:val="Paragrafi"/>
        <w:rPr>
          <w:lang w:val="sq-AL"/>
        </w:rPr>
      </w:pPr>
      <w:r w:rsidRPr="00402AC7">
        <w:rPr>
          <w:lang w:val="sq-AL"/>
        </w:rPr>
        <w:t xml:space="preserve">Institucionet </w:t>
      </w:r>
      <w:r w:rsidR="00C16038" w:rsidRPr="00402AC7">
        <w:rPr>
          <w:lang w:val="sq-AL"/>
        </w:rPr>
        <w:t>financiare ndërkombëtare</w:t>
      </w:r>
      <w:r w:rsidRPr="00402AC7">
        <w:rPr>
          <w:lang w:val="sq-AL"/>
        </w:rPr>
        <w:t xml:space="preserve">, zakonisht japin kredi për bankat pjesëmarrëse </w:t>
      </w:r>
      <w:r w:rsidR="003469E2" w:rsidRPr="00402AC7">
        <w:rPr>
          <w:lang w:val="sq-AL"/>
        </w:rPr>
        <w:t>vendës</w:t>
      </w:r>
      <w:r w:rsidRPr="00402AC7">
        <w:rPr>
          <w:lang w:val="sq-AL"/>
        </w:rPr>
        <w:t xml:space="preserve">e, që më pas, japin hua për shoqëritë e sektorit privat për projektet e </w:t>
      </w:r>
      <w:r w:rsidR="00AE0D97" w:rsidRPr="00402AC7">
        <w:rPr>
          <w:lang w:val="sq-AL"/>
        </w:rPr>
        <w:t>efici</w:t>
      </w:r>
      <w:r w:rsidRPr="00402AC7">
        <w:rPr>
          <w:lang w:val="sq-AL"/>
        </w:rPr>
        <w:t>encës së energjisë në sektorët e shërbimeve, n</w:t>
      </w:r>
      <w:r w:rsidR="00B25757" w:rsidRPr="00402AC7">
        <w:rPr>
          <w:lang w:val="sq-AL"/>
        </w:rPr>
        <w:t>ë</w:t>
      </w:r>
      <w:r w:rsidRPr="00402AC7">
        <w:rPr>
          <w:lang w:val="sq-AL"/>
        </w:rPr>
        <w:t xml:space="preserve"> nd</w:t>
      </w:r>
      <w:r w:rsidR="00B25757" w:rsidRPr="00402AC7">
        <w:rPr>
          <w:lang w:val="sq-AL"/>
        </w:rPr>
        <w:t>ë</w:t>
      </w:r>
      <w:r w:rsidRPr="00402AC7">
        <w:rPr>
          <w:lang w:val="sq-AL"/>
        </w:rPr>
        <w:t xml:space="preserve">rtesa dhe në industri. Në Shqipëri, </w:t>
      </w:r>
      <w:r w:rsidR="00B25757" w:rsidRPr="00402AC7">
        <w:rPr>
          <w:lang w:val="sq-AL"/>
        </w:rPr>
        <w:t>l</w:t>
      </w:r>
      <w:r w:rsidRPr="00402AC7">
        <w:rPr>
          <w:lang w:val="sq-AL"/>
        </w:rPr>
        <w:t>igji i ri për EE</w:t>
      </w:r>
      <w:r w:rsidR="00B25757" w:rsidRPr="00402AC7">
        <w:rPr>
          <w:lang w:val="sq-AL"/>
        </w:rPr>
        <w:t>-në</w:t>
      </w:r>
      <w:r w:rsidRPr="00402AC7">
        <w:rPr>
          <w:lang w:val="sq-AL"/>
        </w:rPr>
        <w:t xml:space="preserve"> përcakton një rol të </w:t>
      </w:r>
      <w:r w:rsidR="00C16038" w:rsidRPr="00402AC7">
        <w:rPr>
          <w:lang w:val="sq-AL"/>
        </w:rPr>
        <w:t>rëndësishëm</w:t>
      </w:r>
      <w:r w:rsidRPr="00402AC7">
        <w:rPr>
          <w:lang w:val="sq-AL"/>
        </w:rPr>
        <w:t xml:space="preserve"> t</w:t>
      </w:r>
      <w:r w:rsidR="00B25757" w:rsidRPr="00402AC7">
        <w:rPr>
          <w:lang w:val="sq-AL"/>
        </w:rPr>
        <w:t>ë</w:t>
      </w:r>
      <w:r w:rsidRPr="00402AC7">
        <w:rPr>
          <w:lang w:val="sq-AL"/>
        </w:rPr>
        <w:t xml:space="preserve"> ESCO-ve dhe mbështetjen e </w:t>
      </w:r>
      <w:r w:rsidR="00B25757" w:rsidRPr="00402AC7">
        <w:rPr>
          <w:lang w:val="sq-AL"/>
        </w:rPr>
        <w:t>q</w:t>
      </w:r>
      <w:r w:rsidRPr="00402AC7">
        <w:rPr>
          <w:lang w:val="sq-AL"/>
        </w:rPr>
        <w:t>everisë për ESCO-t, bazuar në legjislacionin e ri dytësor që do të përgatitet gjatë vitit 2018–2019 dhe do të delegojë zhvillimin e tyre vetëm te sektori privat.</w:t>
      </w:r>
      <w:r w:rsidR="00EE6066" w:rsidRPr="00402AC7">
        <w:rPr>
          <w:lang w:val="sq-AL"/>
        </w:rPr>
        <w:t xml:space="preserve"> </w:t>
      </w:r>
    </w:p>
    <w:p w:rsidR="00B75731" w:rsidRPr="00402AC7" w:rsidRDefault="00B75731" w:rsidP="00B75731">
      <w:pPr>
        <w:pStyle w:val="Paragrafi"/>
        <w:rPr>
          <w:b/>
          <w:lang w:val="sq-AL"/>
        </w:rPr>
      </w:pPr>
      <w:bookmarkStart w:id="96" w:name="_Toc299090521"/>
      <w:r w:rsidRPr="00402AC7">
        <w:rPr>
          <w:b/>
          <w:lang w:val="sq-AL"/>
        </w:rPr>
        <w:t xml:space="preserve">Mekanizmat mbështetës të </w:t>
      </w:r>
      <w:r w:rsidR="00AE0D97" w:rsidRPr="00402AC7">
        <w:rPr>
          <w:b/>
          <w:lang w:val="sq-AL"/>
        </w:rPr>
        <w:t>efici</w:t>
      </w:r>
      <w:r w:rsidRPr="00402AC7">
        <w:rPr>
          <w:b/>
          <w:lang w:val="sq-AL"/>
        </w:rPr>
        <w:t>encës së energjisë në sektorin e transportit</w:t>
      </w:r>
    </w:p>
    <w:p w:rsidR="00B75731" w:rsidRPr="00402AC7" w:rsidRDefault="00B75731" w:rsidP="00B75731">
      <w:pPr>
        <w:pStyle w:val="Paragrafi"/>
        <w:rPr>
          <w:lang w:val="sq-AL"/>
        </w:rPr>
      </w:pPr>
      <w:r w:rsidRPr="00402AC7">
        <w:rPr>
          <w:lang w:val="sq-AL"/>
        </w:rPr>
        <w:t xml:space="preserve">Në draftin e </w:t>
      </w:r>
      <w:r w:rsidR="00352B4A" w:rsidRPr="00402AC7">
        <w:rPr>
          <w:lang w:val="sq-AL"/>
        </w:rPr>
        <w:t>“</w:t>
      </w:r>
      <w:r w:rsidRPr="00402AC7">
        <w:rPr>
          <w:lang w:val="sq-AL"/>
        </w:rPr>
        <w:t>Planit p</w:t>
      </w:r>
      <w:r w:rsidR="00B25757" w:rsidRPr="00402AC7">
        <w:rPr>
          <w:lang w:val="sq-AL"/>
        </w:rPr>
        <w:t>ë</w:t>
      </w:r>
      <w:r w:rsidRPr="00402AC7">
        <w:rPr>
          <w:lang w:val="sq-AL"/>
        </w:rPr>
        <w:t>r transportin e q</w:t>
      </w:r>
      <w:r w:rsidR="00B25757" w:rsidRPr="00402AC7">
        <w:rPr>
          <w:lang w:val="sq-AL"/>
        </w:rPr>
        <w:t>ë</w:t>
      </w:r>
      <w:r w:rsidRPr="00402AC7">
        <w:rPr>
          <w:lang w:val="sq-AL"/>
        </w:rPr>
        <w:t>ndruesh</w:t>
      </w:r>
      <w:r w:rsidR="00B25757" w:rsidRPr="00402AC7">
        <w:rPr>
          <w:lang w:val="sq-AL"/>
        </w:rPr>
        <w:t>ë</w:t>
      </w:r>
      <w:r w:rsidRPr="00402AC7">
        <w:rPr>
          <w:lang w:val="sq-AL"/>
        </w:rPr>
        <w:t>m 2017</w:t>
      </w:r>
      <w:r w:rsidR="00B25757" w:rsidRPr="00402AC7">
        <w:rPr>
          <w:lang w:val="sq-AL"/>
        </w:rPr>
        <w:t>–</w:t>
      </w:r>
      <w:r w:rsidRPr="00402AC7">
        <w:rPr>
          <w:lang w:val="sq-AL"/>
        </w:rPr>
        <w:t>2030</w:t>
      </w:r>
      <w:r w:rsidR="00352B4A" w:rsidRPr="00402AC7">
        <w:rPr>
          <w:lang w:val="sq-AL"/>
        </w:rPr>
        <w:t>”</w:t>
      </w:r>
      <w:r w:rsidRPr="00402AC7">
        <w:rPr>
          <w:lang w:val="sq-AL"/>
        </w:rPr>
        <w:t xml:space="preserve">, gjysma e masave në sektorin e transportit synohen drejtpërsëdrejti për autovetura dhe kjo përqindje rritet në 60%, nëse përfshihen edhe masat për zëvendësimin e karburantit (p.sh. në promovimin e biokarburanteve). Vetëm një numër i kufizuar masash trajtojnë transportin e mallrave, pavarësisht se është modaliteti i transportit me rritjen më të shpejtë të konsumit të energjisë në dekadën e fundit. </w:t>
      </w:r>
    </w:p>
    <w:p w:rsidR="00B75731" w:rsidRPr="00402AC7" w:rsidRDefault="00B75731" w:rsidP="00B75731">
      <w:pPr>
        <w:pStyle w:val="Paragrafi"/>
        <w:rPr>
          <w:lang w:val="sq-AL"/>
        </w:rPr>
      </w:pPr>
      <w:r w:rsidRPr="00402AC7">
        <w:rPr>
          <w:lang w:val="sq-AL"/>
        </w:rPr>
        <w:t xml:space="preserve">Dy të tretat e masave kombëtare synojnë përmirësimin e </w:t>
      </w:r>
      <w:r w:rsidR="00AE0D97" w:rsidRPr="00402AC7">
        <w:rPr>
          <w:lang w:val="sq-AL"/>
        </w:rPr>
        <w:t>efici</w:t>
      </w:r>
      <w:r w:rsidRPr="00402AC7">
        <w:rPr>
          <w:lang w:val="sq-AL"/>
        </w:rPr>
        <w:t>encës ose reduktimin e emetimeve të CO</w:t>
      </w:r>
      <w:r w:rsidRPr="00402AC7">
        <w:rPr>
          <w:vertAlign w:val="subscript"/>
          <w:lang w:val="sq-AL"/>
        </w:rPr>
        <w:t>2</w:t>
      </w:r>
      <w:r w:rsidRPr="00402AC7">
        <w:rPr>
          <w:lang w:val="sq-AL"/>
        </w:rPr>
        <w:t xml:space="preserve"> nga</w:t>
      </w:r>
      <w:r w:rsidR="00EE6066" w:rsidRPr="00402AC7">
        <w:rPr>
          <w:lang w:val="sq-AL"/>
        </w:rPr>
        <w:t xml:space="preserve"> </w:t>
      </w:r>
      <w:r w:rsidRPr="00402AC7">
        <w:rPr>
          <w:lang w:val="sq-AL"/>
        </w:rPr>
        <w:t>makina të reja, me stimuj financiarë për blerjen e makinave të reja më të efektshme/me emetime më të ulëta, duke qenë masa më e zakonshme. Bazuar në përvojën e shteteve të reja dhe të vjetra anëtare të BE</w:t>
      </w:r>
      <w:r w:rsidR="00C16038" w:rsidRPr="00402AC7">
        <w:rPr>
          <w:lang w:val="sq-AL"/>
        </w:rPr>
        <w:t>-së</w:t>
      </w:r>
      <w:r w:rsidRPr="00402AC7">
        <w:rPr>
          <w:lang w:val="sq-AL"/>
        </w:rPr>
        <w:t>, q</w:t>
      </w:r>
      <w:r w:rsidR="004403E2" w:rsidRPr="00402AC7">
        <w:rPr>
          <w:lang w:val="sq-AL"/>
        </w:rPr>
        <w:t>ë</w:t>
      </w:r>
      <w:r w:rsidRPr="00402AC7">
        <w:rPr>
          <w:lang w:val="sq-AL"/>
        </w:rPr>
        <w:t xml:space="preserve"> mund t</w:t>
      </w:r>
      <w:r w:rsidR="00C16038" w:rsidRPr="00402AC7">
        <w:rPr>
          <w:lang w:val="sq-AL"/>
        </w:rPr>
        <w:t>ë</w:t>
      </w:r>
      <w:r w:rsidRPr="00402AC7">
        <w:rPr>
          <w:lang w:val="sq-AL"/>
        </w:rPr>
        <w:t xml:space="preserve"> p</w:t>
      </w:r>
      <w:r w:rsidR="00C16038" w:rsidRPr="00402AC7">
        <w:rPr>
          <w:lang w:val="sq-AL"/>
        </w:rPr>
        <w:t>ë</w:t>
      </w:r>
      <w:r w:rsidRPr="00402AC7">
        <w:rPr>
          <w:lang w:val="sq-AL"/>
        </w:rPr>
        <w:t>rdorin mekanizmat e ndryshëm financiarë dhe fiskalë, rekomandimet e m</w:t>
      </w:r>
      <w:r w:rsidR="00C16038" w:rsidRPr="00402AC7">
        <w:rPr>
          <w:lang w:val="sq-AL"/>
        </w:rPr>
        <w:t>ë</w:t>
      </w:r>
      <w:r w:rsidRPr="00402AC7">
        <w:rPr>
          <w:lang w:val="sq-AL"/>
        </w:rPr>
        <w:t xml:space="preserve">poshtme mund të zbatohen në Shqipëri me </w:t>
      </w:r>
      <w:r w:rsidR="00D16EE0" w:rsidRPr="00402AC7">
        <w:rPr>
          <w:lang w:val="sq-AL"/>
        </w:rPr>
        <w:t>qëllim</w:t>
      </w:r>
      <w:r w:rsidRPr="00402AC7">
        <w:rPr>
          <w:lang w:val="sq-AL"/>
        </w:rPr>
        <w:t xml:space="preserve"> q</w:t>
      </w:r>
      <w:r w:rsidR="00C16038" w:rsidRPr="00402AC7">
        <w:rPr>
          <w:lang w:val="sq-AL"/>
        </w:rPr>
        <w:t>ë</w:t>
      </w:r>
      <w:r w:rsidRPr="00402AC7">
        <w:rPr>
          <w:lang w:val="sq-AL"/>
        </w:rPr>
        <w:t xml:space="preserve"> të sjellin përmirësime të rëndësishme të EE</w:t>
      </w:r>
      <w:r w:rsidR="00C16038" w:rsidRPr="00402AC7">
        <w:rPr>
          <w:lang w:val="sq-AL"/>
        </w:rPr>
        <w:t>-së</w:t>
      </w:r>
      <w:r w:rsidRPr="00402AC7">
        <w:rPr>
          <w:lang w:val="sq-AL"/>
        </w:rPr>
        <w:t xml:space="preserve"> në sektorin e transportit: </w:t>
      </w:r>
    </w:p>
    <w:p w:rsidR="00B75731" w:rsidRPr="00402AC7" w:rsidRDefault="00E320CA" w:rsidP="00B75731">
      <w:pPr>
        <w:pStyle w:val="Paragrafi"/>
        <w:rPr>
          <w:lang w:val="sq-AL"/>
        </w:rPr>
      </w:pPr>
      <w:r w:rsidRPr="00402AC7">
        <w:rPr>
          <w:lang w:val="sq-AL"/>
        </w:rPr>
        <w:t>-</w:t>
      </w:r>
      <w:r w:rsidR="00C16038" w:rsidRPr="00402AC7">
        <w:rPr>
          <w:lang w:val="sq-AL"/>
        </w:rPr>
        <w:t xml:space="preserve"> </w:t>
      </w:r>
      <w:r w:rsidR="00B75731" w:rsidRPr="00402AC7">
        <w:rPr>
          <w:lang w:val="sq-AL"/>
        </w:rPr>
        <w:t xml:space="preserve">Qendrave </w:t>
      </w:r>
      <w:r w:rsidR="00C16038" w:rsidRPr="00402AC7">
        <w:rPr>
          <w:lang w:val="sq-AL"/>
        </w:rPr>
        <w:t xml:space="preserve">teknike të automjeteve </w:t>
      </w:r>
      <w:r w:rsidR="00B75731" w:rsidRPr="00402AC7">
        <w:rPr>
          <w:lang w:val="sq-AL"/>
        </w:rPr>
        <w:t>(QTA) t</w:t>
      </w:r>
      <w:r w:rsidR="00236E16" w:rsidRPr="00402AC7">
        <w:rPr>
          <w:lang w:val="sq-AL"/>
        </w:rPr>
        <w:t>’</w:t>
      </w:r>
      <w:r w:rsidR="00B75731" w:rsidRPr="00402AC7">
        <w:rPr>
          <w:lang w:val="sq-AL"/>
        </w:rPr>
        <w:t>u kërkohet të sigurojnë testime teknike rigoroze dhe të rregullta, duke përfshirë matjen e ndotësve të ajrit dhe emetimet e CO</w:t>
      </w:r>
      <w:r w:rsidR="00B75731" w:rsidRPr="00402AC7">
        <w:rPr>
          <w:vertAlign w:val="subscript"/>
          <w:lang w:val="sq-AL"/>
        </w:rPr>
        <w:t>2</w:t>
      </w:r>
      <w:r w:rsidR="00B75731" w:rsidRPr="00402AC7">
        <w:rPr>
          <w:lang w:val="sq-AL"/>
        </w:rPr>
        <w:t xml:space="preserve"> për të gjitha kategoritë e makinave dhe transportin e mallrave;</w:t>
      </w:r>
    </w:p>
    <w:p w:rsidR="00B75731" w:rsidRPr="00402AC7" w:rsidRDefault="00E320CA" w:rsidP="00B75731">
      <w:pPr>
        <w:pStyle w:val="Paragrafi"/>
        <w:rPr>
          <w:lang w:val="sq-AL"/>
        </w:rPr>
      </w:pPr>
      <w:r w:rsidRPr="00402AC7">
        <w:rPr>
          <w:lang w:val="sq-AL"/>
        </w:rPr>
        <w:t>-</w:t>
      </w:r>
      <w:r w:rsidR="00C16038" w:rsidRPr="00402AC7">
        <w:rPr>
          <w:lang w:val="sq-AL"/>
        </w:rPr>
        <w:t xml:space="preserve"> </w:t>
      </w:r>
      <w:r w:rsidR="00B75731" w:rsidRPr="00402AC7">
        <w:rPr>
          <w:lang w:val="sq-AL"/>
        </w:rPr>
        <w:t>Hartimi i masave për një taksë t</w:t>
      </w:r>
      <w:r w:rsidR="00C16038" w:rsidRPr="00402AC7">
        <w:rPr>
          <w:lang w:val="sq-AL"/>
        </w:rPr>
        <w:t>ë</w:t>
      </w:r>
      <w:r w:rsidR="00B75731" w:rsidRPr="00402AC7">
        <w:rPr>
          <w:lang w:val="sq-AL"/>
        </w:rPr>
        <w:t xml:space="preserve"> reduktuar blerjeje dhe i taksës vjetore për makinat me mosh</w:t>
      </w:r>
      <w:r w:rsidR="004D6DF2" w:rsidRPr="00402AC7">
        <w:rPr>
          <w:lang w:val="sq-AL"/>
        </w:rPr>
        <w:t>ë</w:t>
      </w:r>
      <w:r w:rsidR="00B75731" w:rsidRPr="00402AC7">
        <w:rPr>
          <w:lang w:val="sq-AL"/>
        </w:rPr>
        <w:t xml:space="preserve"> t</w:t>
      </w:r>
      <w:r w:rsidR="004D6DF2" w:rsidRPr="00402AC7">
        <w:rPr>
          <w:lang w:val="sq-AL"/>
        </w:rPr>
        <w:t>ë</w:t>
      </w:r>
      <w:r w:rsidR="00B75731" w:rsidRPr="00402AC7">
        <w:rPr>
          <w:lang w:val="sq-AL"/>
        </w:rPr>
        <w:t xml:space="preserve"> ul</w:t>
      </w:r>
      <w:r w:rsidR="004D6DF2" w:rsidRPr="00402AC7">
        <w:rPr>
          <w:lang w:val="sq-AL"/>
        </w:rPr>
        <w:t>ë</w:t>
      </w:r>
      <w:r w:rsidR="00B75731" w:rsidRPr="00402AC7">
        <w:rPr>
          <w:lang w:val="sq-AL"/>
        </w:rPr>
        <w:t xml:space="preserve">t dhe automjete të tjera duhet të lidhet me ecurinë e </w:t>
      </w:r>
      <w:r w:rsidR="00AE0D97" w:rsidRPr="00402AC7">
        <w:rPr>
          <w:lang w:val="sq-AL"/>
        </w:rPr>
        <w:t>efici</w:t>
      </w:r>
      <w:r w:rsidR="00B75731" w:rsidRPr="00402AC7">
        <w:rPr>
          <w:lang w:val="sq-AL"/>
        </w:rPr>
        <w:t>encës energjetike. Shembulli i qeverisë franceze, ka treguar se veprime novatore në këtë fushë, kan</w:t>
      </w:r>
      <w:r w:rsidR="00077DA6" w:rsidRPr="00402AC7">
        <w:rPr>
          <w:lang w:val="sq-AL"/>
        </w:rPr>
        <w:t>ë</w:t>
      </w:r>
      <w:r w:rsidR="00B75731" w:rsidRPr="00402AC7">
        <w:rPr>
          <w:lang w:val="sq-AL"/>
        </w:rPr>
        <w:t xml:space="preserve"> krijuar një skemë të kombinuar të subvencioneve dhe tatimeve, me një subvencion për makina me emetime të ulëta (p.sh. &lt;130g CO</w:t>
      </w:r>
      <w:r w:rsidR="00B75731" w:rsidRPr="00402AC7">
        <w:rPr>
          <w:vertAlign w:val="subscript"/>
          <w:lang w:val="sq-AL"/>
        </w:rPr>
        <w:t>2</w:t>
      </w:r>
      <w:r w:rsidR="00B75731" w:rsidRPr="00402AC7">
        <w:rPr>
          <w:lang w:val="sq-AL"/>
        </w:rPr>
        <w:t xml:space="preserve"> /km) dhe një taksë mbi makina me emetime të larta (d.m.th. mbi 161g CO</w:t>
      </w:r>
      <w:r w:rsidR="00B75731" w:rsidRPr="00402AC7">
        <w:rPr>
          <w:vertAlign w:val="subscript"/>
          <w:lang w:val="sq-AL"/>
        </w:rPr>
        <w:t>2</w:t>
      </w:r>
      <w:r w:rsidR="00B75731" w:rsidRPr="00402AC7">
        <w:rPr>
          <w:lang w:val="sq-AL"/>
        </w:rPr>
        <w:t xml:space="preserve"> / km);</w:t>
      </w:r>
    </w:p>
    <w:p w:rsidR="00B75731" w:rsidRPr="00402AC7" w:rsidRDefault="00E320CA" w:rsidP="00B75731">
      <w:pPr>
        <w:pStyle w:val="Paragrafi"/>
        <w:rPr>
          <w:lang w:val="sq-AL"/>
        </w:rPr>
      </w:pPr>
      <w:r w:rsidRPr="00402AC7">
        <w:rPr>
          <w:lang w:val="sq-AL"/>
        </w:rPr>
        <w:t>-</w:t>
      </w:r>
      <w:r w:rsidR="00C5510D" w:rsidRPr="00402AC7">
        <w:rPr>
          <w:lang w:val="sq-AL"/>
        </w:rPr>
        <w:t xml:space="preserve"> </w:t>
      </w:r>
      <w:r w:rsidR="00B75731" w:rsidRPr="00402AC7">
        <w:rPr>
          <w:lang w:val="sq-AL"/>
        </w:rPr>
        <w:t>Vendosja dhe zbatimi i kritereve të EE</w:t>
      </w:r>
      <w:r w:rsidR="001D3D0C" w:rsidRPr="00402AC7">
        <w:rPr>
          <w:lang w:val="sq-AL"/>
        </w:rPr>
        <w:t>-së</w:t>
      </w:r>
      <w:r w:rsidR="00B75731" w:rsidRPr="00402AC7">
        <w:rPr>
          <w:lang w:val="sq-AL"/>
        </w:rPr>
        <w:t xml:space="preserve"> në prokurimin e automjeteve shtetërore dhe bashkiake dhe shërbimeve publike të transportit. Promovimi </w:t>
      </w:r>
      <w:r w:rsidR="00C5510D" w:rsidRPr="00402AC7">
        <w:rPr>
          <w:lang w:val="sq-AL"/>
        </w:rPr>
        <w:t>i</w:t>
      </w:r>
      <w:r w:rsidR="00B75731" w:rsidRPr="00402AC7">
        <w:rPr>
          <w:lang w:val="sq-AL"/>
        </w:rPr>
        <w:t xml:space="preserve"> makinave elektrike.</w:t>
      </w:r>
    </w:p>
    <w:p w:rsidR="00B75731" w:rsidRPr="00402AC7" w:rsidRDefault="00B75731" w:rsidP="00B75731">
      <w:pPr>
        <w:pStyle w:val="Paragrafi"/>
        <w:rPr>
          <w:b/>
          <w:lang w:val="sq-AL"/>
        </w:rPr>
      </w:pPr>
      <w:bookmarkStart w:id="97" w:name="_Toc519680716"/>
      <w:bookmarkEnd w:id="96"/>
      <w:r w:rsidRPr="00402AC7">
        <w:rPr>
          <w:b/>
          <w:lang w:val="sq-AL"/>
        </w:rPr>
        <w:t>Ligji për energjinë e rinovueshme</w:t>
      </w:r>
      <w:bookmarkEnd w:id="97"/>
    </w:p>
    <w:p w:rsidR="00B75731" w:rsidRPr="00402AC7" w:rsidRDefault="00B75731" w:rsidP="00B75731">
      <w:pPr>
        <w:pStyle w:val="Paragrafi"/>
        <w:rPr>
          <w:lang w:val="sq-AL"/>
        </w:rPr>
      </w:pPr>
      <w:r w:rsidRPr="00402AC7">
        <w:rPr>
          <w:lang w:val="sq-AL"/>
        </w:rPr>
        <w:t xml:space="preserve">Qëllimi i </w:t>
      </w:r>
      <w:r w:rsidR="00C5510D" w:rsidRPr="00402AC7">
        <w:rPr>
          <w:lang w:val="sq-AL"/>
        </w:rPr>
        <w:t>l</w:t>
      </w:r>
      <w:r w:rsidRPr="00402AC7">
        <w:rPr>
          <w:lang w:val="sq-AL"/>
        </w:rPr>
        <w:t>igjit për BRE</w:t>
      </w:r>
      <w:r w:rsidR="00C5510D" w:rsidRPr="00402AC7">
        <w:rPr>
          <w:lang w:val="sq-AL"/>
        </w:rPr>
        <w:t>-në</w:t>
      </w:r>
      <w:r w:rsidRPr="00402AC7">
        <w:rPr>
          <w:lang w:val="sq-AL"/>
        </w:rPr>
        <w:t xml:space="preserve"> është të promovoj</w:t>
      </w:r>
      <w:r w:rsidR="001D3D0C" w:rsidRPr="00402AC7">
        <w:rPr>
          <w:lang w:val="sq-AL"/>
        </w:rPr>
        <w:t>ë</w:t>
      </w:r>
      <w:r w:rsidRPr="00402AC7">
        <w:rPr>
          <w:lang w:val="sq-AL"/>
        </w:rPr>
        <w:t xml:space="preserve"> shfrytëzimin e burimeve të rinovueshme të Shqipërisë, veçanërisht në fushën e hidrocentraleve, burimeve të biomasës, energjisë diellore (PV), energjisë së erës dhe biokarburantëve. Përmes </w:t>
      </w:r>
      <w:r w:rsidR="00D647DE" w:rsidRPr="00402AC7">
        <w:rPr>
          <w:lang w:val="sq-AL"/>
        </w:rPr>
        <w:t xml:space="preserve">komunitetit të energjisë, </w:t>
      </w:r>
      <w:r w:rsidRPr="00402AC7">
        <w:rPr>
          <w:lang w:val="sq-AL"/>
        </w:rPr>
        <w:t xml:space="preserve">Shqipëria ka vendosur një objektiv të detyrueshëm prej 38% të konsumit të saj bruto final të energjisë që do të plotësohet nga burimet e energjive të rinovueshme deri </w:t>
      </w:r>
      <w:r w:rsidR="0060045B" w:rsidRPr="00402AC7">
        <w:rPr>
          <w:lang w:val="sq-AL"/>
        </w:rPr>
        <w:t>m</w:t>
      </w:r>
      <w:r w:rsidRPr="00402AC7">
        <w:rPr>
          <w:lang w:val="sq-AL"/>
        </w:rPr>
        <w:t>ë 2020</w:t>
      </w:r>
      <w:r w:rsidR="0060045B" w:rsidRPr="00402AC7">
        <w:rPr>
          <w:lang w:val="sq-AL"/>
        </w:rPr>
        <w:t>-n</w:t>
      </w:r>
      <w:r w:rsidRPr="00402AC7">
        <w:rPr>
          <w:lang w:val="sq-AL"/>
        </w:rPr>
        <w:t xml:space="preserve">, i cili është një objektiv ambicioz krahasuar me 33,1% në vitin 2014. Në mënyrë të veçantë, </w:t>
      </w:r>
      <w:r w:rsidR="0060045B" w:rsidRPr="00402AC7">
        <w:rPr>
          <w:lang w:val="sq-AL"/>
        </w:rPr>
        <w:t>l</w:t>
      </w:r>
      <w:r w:rsidRPr="00402AC7">
        <w:rPr>
          <w:lang w:val="sq-AL"/>
        </w:rPr>
        <w:t>igji për promovimin e BRE</w:t>
      </w:r>
      <w:r w:rsidR="0060045B" w:rsidRPr="00402AC7">
        <w:rPr>
          <w:lang w:val="sq-AL"/>
        </w:rPr>
        <w:t>-së</w:t>
      </w:r>
      <w:r w:rsidRPr="00402AC7">
        <w:rPr>
          <w:lang w:val="sq-AL"/>
        </w:rPr>
        <w:t xml:space="preserve"> autorizon Këshillin e Ministrave për të miratuar masat mbështetëse për energjinë e rinovueshme, në përputhje me </w:t>
      </w:r>
      <w:r w:rsidR="0060045B" w:rsidRPr="00402AC7">
        <w:rPr>
          <w:lang w:val="sq-AL"/>
        </w:rPr>
        <w:t>o</w:t>
      </w:r>
      <w:r w:rsidRPr="00402AC7">
        <w:rPr>
          <w:lang w:val="sq-AL"/>
        </w:rPr>
        <w:t>bjektivat e vendosur në PKVBRE (2018</w:t>
      </w:r>
      <w:r w:rsidR="00C5510D" w:rsidRPr="00402AC7">
        <w:rPr>
          <w:lang w:val="sq-AL"/>
        </w:rPr>
        <w:t>–</w:t>
      </w:r>
      <w:r w:rsidRPr="00402AC7">
        <w:rPr>
          <w:lang w:val="sq-AL"/>
        </w:rPr>
        <w:t>2020)</w:t>
      </w:r>
      <w:r w:rsidR="00D16EE0" w:rsidRPr="00402AC7">
        <w:rPr>
          <w:lang w:val="sq-AL"/>
        </w:rPr>
        <w:t>,</w:t>
      </w:r>
      <w:r w:rsidRPr="00402AC7">
        <w:rPr>
          <w:lang w:val="sq-AL"/>
        </w:rPr>
        <w:t xml:space="preserve"> si dhe duke marrë parasysh krijimin e një tregu konkurrues </w:t>
      </w:r>
      <w:r w:rsidR="00352B4A" w:rsidRPr="00402AC7">
        <w:rPr>
          <w:lang w:val="sq-AL"/>
        </w:rPr>
        <w:t>“</w:t>
      </w:r>
      <w:r w:rsidRPr="00402AC7">
        <w:rPr>
          <w:lang w:val="sq-AL"/>
        </w:rPr>
        <w:t>të ditës në avancë</w:t>
      </w:r>
      <w:r w:rsidR="00352B4A" w:rsidRPr="00402AC7">
        <w:rPr>
          <w:lang w:val="sq-AL"/>
        </w:rPr>
        <w:t>”</w:t>
      </w:r>
      <w:r w:rsidRPr="00402AC7">
        <w:rPr>
          <w:lang w:val="sq-AL"/>
        </w:rPr>
        <w:t xml:space="preserve"> të energjisë elektrike nga BRE</w:t>
      </w:r>
      <w:r w:rsidR="00D16EE0" w:rsidRPr="00402AC7">
        <w:rPr>
          <w:lang w:val="sq-AL"/>
        </w:rPr>
        <w:t>-ja</w:t>
      </w:r>
      <w:r w:rsidRPr="00402AC7">
        <w:rPr>
          <w:lang w:val="sq-AL"/>
        </w:rPr>
        <w:t xml:space="preserve">. Një mekanizëm efektiv i KpD-ve, do të vendoset në momentin kur gjeneruesit e </w:t>
      </w:r>
      <w:r w:rsidR="00D16EE0" w:rsidRPr="00402AC7">
        <w:rPr>
          <w:lang w:val="sq-AL"/>
        </w:rPr>
        <w:t>energjisë</w:t>
      </w:r>
      <w:r w:rsidRPr="00402AC7">
        <w:rPr>
          <w:lang w:val="sq-AL"/>
        </w:rPr>
        <w:t xml:space="preserve"> elektrike nga BRE-të, të kenë akses në një treg likuid me shumicë mbi bazën e të cilit do të dalë një çmim referimi. Kjo duhet të jetë e zbatueshme pasi Modeli i Tregut të jetë zbatuar plotësisht. Ligji </w:t>
      </w:r>
      <w:r w:rsidR="00EE6066" w:rsidRPr="00402AC7">
        <w:rPr>
          <w:lang w:val="sq-AL"/>
        </w:rPr>
        <w:t xml:space="preserve">nr. </w:t>
      </w:r>
      <w:r w:rsidRPr="00402AC7">
        <w:rPr>
          <w:lang w:val="sq-AL"/>
        </w:rPr>
        <w:t>7/2017</w:t>
      </w:r>
      <w:r w:rsidR="00AE0D97" w:rsidRPr="00402AC7">
        <w:rPr>
          <w:lang w:val="sq-AL"/>
        </w:rPr>
        <w:t xml:space="preserve"> do të </w:t>
      </w:r>
      <w:r w:rsidRPr="00402AC7">
        <w:rPr>
          <w:lang w:val="sq-AL"/>
        </w:rPr>
        <w:t>krijoj</w:t>
      </w:r>
      <w:r w:rsidR="0060045B" w:rsidRPr="00402AC7">
        <w:rPr>
          <w:lang w:val="sq-AL"/>
        </w:rPr>
        <w:t>ë</w:t>
      </w:r>
      <w:r w:rsidRPr="00402AC7">
        <w:rPr>
          <w:lang w:val="sq-AL"/>
        </w:rPr>
        <w:t xml:space="preserve"> </w:t>
      </w:r>
      <w:r w:rsidR="00D16EE0" w:rsidRPr="00402AC7">
        <w:rPr>
          <w:lang w:val="sq-AL"/>
        </w:rPr>
        <w:t>ë</w:t>
      </w:r>
      <w:r w:rsidRPr="00402AC7">
        <w:rPr>
          <w:lang w:val="sq-AL"/>
        </w:rPr>
        <w:t>sh</w:t>
      </w:r>
      <w:r w:rsidR="00D16EE0" w:rsidRPr="00402AC7">
        <w:rPr>
          <w:lang w:val="sq-AL"/>
        </w:rPr>
        <w:t>të</w:t>
      </w:r>
      <w:r w:rsidRPr="00402AC7">
        <w:rPr>
          <w:lang w:val="sq-AL"/>
        </w:rPr>
        <w:t xml:space="preserve"> </w:t>
      </w:r>
      <w:r w:rsidR="00D16EE0" w:rsidRPr="00402AC7">
        <w:rPr>
          <w:lang w:val="sq-AL"/>
        </w:rPr>
        <w:t>agjencinë</w:t>
      </w:r>
      <w:r w:rsidRPr="00402AC7">
        <w:rPr>
          <w:lang w:val="sq-AL"/>
        </w:rPr>
        <w:t xml:space="preserve"> </w:t>
      </w:r>
      <w:r w:rsidR="00D16EE0" w:rsidRPr="00402AC7">
        <w:rPr>
          <w:lang w:val="sq-AL"/>
        </w:rPr>
        <w:t>përgjegjëse</w:t>
      </w:r>
      <w:r w:rsidRPr="00402AC7">
        <w:rPr>
          <w:lang w:val="sq-AL"/>
        </w:rPr>
        <w:t xml:space="preserve"> t</w:t>
      </w:r>
      <w:r w:rsidR="00D16EE0" w:rsidRPr="00402AC7">
        <w:rPr>
          <w:lang w:val="sq-AL"/>
        </w:rPr>
        <w:t>ë</w:t>
      </w:r>
      <w:r w:rsidRPr="00402AC7">
        <w:rPr>
          <w:lang w:val="sq-AL"/>
        </w:rPr>
        <w:t xml:space="preserve"> BRE</w:t>
      </w:r>
      <w:r w:rsidR="00C16038" w:rsidRPr="00402AC7">
        <w:rPr>
          <w:lang w:val="sq-AL"/>
        </w:rPr>
        <w:t>-së</w:t>
      </w:r>
      <w:r w:rsidRPr="00402AC7">
        <w:rPr>
          <w:lang w:val="sq-AL"/>
        </w:rPr>
        <w:t xml:space="preserve"> p</w:t>
      </w:r>
      <w:r w:rsidR="00D16EE0" w:rsidRPr="00402AC7">
        <w:rPr>
          <w:lang w:val="sq-AL"/>
        </w:rPr>
        <w:t>ë</w:t>
      </w:r>
      <w:r w:rsidRPr="00402AC7">
        <w:rPr>
          <w:lang w:val="sq-AL"/>
        </w:rPr>
        <w:t>r statistikat dhe menaxhimin e burimeve t</w:t>
      </w:r>
      <w:r w:rsidR="00D16EE0" w:rsidRPr="00402AC7">
        <w:rPr>
          <w:lang w:val="sq-AL"/>
        </w:rPr>
        <w:t>ë</w:t>
      </w:r>
      <w:r w:rsidRPr="00402AC7">
        <w:rPr>
          <w:lang w:val="sq-AL"/>
        </w:rPr>
        <w:t xml:space="preserve"> rinovueshme. </w:t>
      </w:r>
      <w:r w:rsidR="00D16EE0" w:rsidRPr="00402AC7">
        <w:rPr>
          <w:lang w:val="sq-AL"/>
        </w:rPr>
        <w:t>Gjithashtu,</w:t>
      </w:r>
      <w:r w:rsidRPr="00402AC7">
        <w:rPr>
          <w:lang w:val="sq-AL"/>
        </w:rPr>
        <w:t xml:space="preserve"> p</w:t>
      </w:r>
      <w:r w:rsidR="00D16EE0" w:rsidRPr="00402AC7">
        <w:rPr>
          <w:lang w:val="sq-AL"/>
        </w:rPr>
        <w:t>ë</w:t>
      </w:r>
      <w:r w:rsidRPr="00402AC7">
        <w:rPr>
          <w:lang w:val="sq-AL"/>
        </w:rPr>
        <w:t>r promovimin e investimeve t</w:t>
      </w:r>
      <w:r w:rsidR="00D16EE0" w:rsidRPr="00402AC7">
        <w:rPr>
          <w:lang w:val="sq-AL"/>
        </w:rPr>
        <w:t>ë</w:t>
      </w:r>
      <w:r w:rsidRPr="00402AC7">
        <w:rPr>
          <w:lang w:val="sq-AL"/>
        </w:rPr>
        <w:t xml:space="preserve"> burimeve t</w:t>
      </w:r>
      <w:r w:rsidR="00D16EE0" w:rsidRPr="00402AC7">
        <w:rPr>
          <w:lang w:val="sq-AL"/>
        </w:rPr>
        <w:t>ë</w:t>
      </w:r>
      <w:r w:rsidRPr="00402AC7">
        <w:rPr>
          <w:lang w:val="sq-AL"/>
        </w:rPr>
        <w:t xml:space="preserve"> rinovueshme me </w:t>
      </w:r>
      <w:r w:rsidR="00D16EE0" w:rsidRPr="00402AC7">
        <w:rPr>
          <w:lang w:val="sq-AL"/>
        </w:rPr>
        <w:t>qëllim</w:t>
      </w:r>
      <w:r w:rsidRPr="00402AC7">
        <w:rPr>
          <w:lang w:val="sq-AL"/>
        </w:rPr>
        <w:t xml:space="preserve"> </w:t>
      </w:r>
      <w:r w:rsidR="00D16EE0" w:rsidRPr="00402AC7">
        <w:rPr>
          <w:lang w:val="sq-AL"/>
        </w:rPr>
        <w:t>transferimin</w:t>
      </w:r>
      <w:r w:rsidRPr="00402AC7">
        <w:rPr>
          <w:lang w:val="sq-AL"/>
        </w:rPr>
        <w:t xml:space="preserve"> e tyre n</w:t>
      </w:r>
      <w:r w:rsidR="00C5510D" w:rsidRPr="00402AC7">
        <w:rPr>
          <w:lang w:val="sq-AL"/>
        </w:rPr>
        <w:t>ë</w:t>
      </w:r>
      <w:r w:rsidRPr="00402AC7">
        <w:rPr>
          <w:lang w:val="sq-AL"/>
        </w:rPr>
        <w:t xml:space="preserve"> nj</w:t>
      </w:r>
      <w:r w:rsidR="00D16EE0" w:rsidRPr="00402AC7">
        <w:rPr>
          <w:lang w:val="sq-AL"/>
        </w:rPr>
        <w:t>ë</w:t>
      </w:r>
      <w:r w:rsidRPr="00402AC7">
        <w:rPr>
          <w:lang w:val="sq-AL"/>
        </w:rPr>
        <w:t xml:space="preserve"> treg tjet</w:t>
      </w:r>
      <w:r w:rsidR="00D16EE0" w:rsidRPr="00402AC7">
        <w:rPr>
          <w:lang w:val="sq-AL"/>
        </w:rPr>
        <w:t>ë</w:t>
      </w:r>
      <w:r w:rsidRPr="00402AC7">
        <w:rPr>
          <w:lang w:val="sq-AL"/>
        </w:rPr>
        <w:t>r n</w:t>
      </w:r>
      <w:r w:rsidR="00D16EE0" w:rsidRPr="00402AC7">
        <w:rPr>
          <w:lang w:val="sq-AL"/>
        </w:rPr>
        <w:t>ë</w:t>
      </w:r>
      <w:r w:rsidRPr="00402AC7">
        <w:rPr>
          <w:lang w:val="sq-AL"/>
        </w:rPr>
        <w:t xml:space="preserve"> rajon </w:t>
      </w:r>
      <w:r w:rsidR="009B54B3" w:rsidRPr="00402AC7">
        <w:rPr>
          <w:lang w:val="sq-AL"/>
        </w:rPr>
        <w:t>është</w:t>
      </w:r>
      <w:r w:rsidRPr="00402AC7">
        <w:rPr>
          <w:lang w:val="sq-AL"/>
        </w:rPr>
        <w:t xml:space="preserve"> vendosur </w:t>
      </w:r>
      <w:r w:rsidR="00352B4A" w:rsidRPr="00402AC7">
        <w:rPr>
          <w:lang w:val="sq-AL"/>
        </w:rPr>
        <w:t>“</w:t>
      </w:r>
      <w:r w:rsidR="00D16EE0" w:rsidRPr="00402AC7">
        <w:rPr>
          <w:lang w:val="sq-AL"/>
        </w:rPr>
        <w:t>certifikata</w:t>
      </w:r>
      <w:r w:rsidRPr="00402AC7">
        <w:rPr>
          <w:lang w:val="sq-AL"/>
        </w:rPr>
        <w:t xml:space="preserve"> e </w:t>
      </w:r>
      <w:r w:rsidR="00D16EE0" w:rsidRPr="00402AC7">
        <w:rPr>
          <w:lang w:val="sq-AL"/>
        </w:rPr>
        <w:t>o</w:t>
      </w:r>
      <w:r w:rsidRPr="00402AC7">
        <w:rPr>
          <w:lang w:val="sq-AL"/>
        </w:rPr>
        <w:t>rigjin</w:t>
      </w:r>
      <w:r w:rsidR="00D16EE0" w:rsidRPr="00402AC7">
        <w:rPr>
          <w:lang w:val="sq-AL"/>
        </w:rPr>
        <w:t>ë</w:t>
      </w:r>
      <w:r w:rsidRPr="00402AC7">
        <w:rPr>
          <w:lang w:val="sq-AL"/>
        </w:rPr>
        <w:t>s</w:t>
      </w:r>
      <w:r w:rsidR="00352B4A" w:rsidRPr="00402AC7">
        <w:rPr>
          <w:lang w:val="sq-AL"/>
        </w:rPr>
        <w:t>”</w:t>
      </w:r>
      <w:r w:rsidRPr="00402AC7">
        <w:rPr>
          <w:lang w:val="sq-AL"/>
        </w:rPr>
        <w:t xml:space="preserve"> q</w:t>
      </w:r>
      <w:r w:rsidR="00D16EE0" w:rsidRPr="00402AC7">
        <w:rPr>
          <w:lang w:val="sq-AL"/>
        </w:rPr>
        <w:t>ë</w:t>
      </w:r>
      <w:r w:rsidRPr="00402AC7">
        <w:rPr>
          <w:lang w:val="sq-AL"/>
        </w:rPr>
        <w:t xml:space="preserve"> b</w:t>
      </w:r>
      <w:r w:rsidR="00D16EE0" w:rsidRPr="00402AC7">
        <w:rPr>
          <w:lang w:val="sq-AL"/>
        </w:rPr>
        <w:t>ë</w:t>
      </w:r>
      <w:r w:rsidRPr="00402AC7">
        <w:rPr>
          <w:lang w:val="sq-AL"/>
        </w:rPr>
        <w:t>n njohjen nga ERE t</w:t>
      </w:r>
      <w:r w:rsidR="00C5510D" w:rsidRPr="00402AC7">
        <w:rPr>
          <w:lang w:val="sq-AL"/>
        </w:rPr>
        <w:t>ë</w:t>
      </w:r>
      <w:r w:rsidRPr="00402AC7">
        <w:rPr>
          <w:lang w:val="sq-AL"/>
        </w:rPr>
        <w:t xml:space="preserve"> origjin</w:t>
      </w:r>
      <w:r w:rsidR="00C5510D" w:rsidRPr="00402AC7">
        <w:rPr>
          <w:lang w:val="sq-AL"/>
        </w:rPr>
        <w:t>ë</w:t>
      </w:r>
      <w:r w:rsidRPr="00402AC7">
        <w:rPr>
          <w:lang w:val="sq-AL"/>
        </w:rPr>
        <w:t>s s</w:t>
      </w:r>
      <w:r w:rsidR="00C5510D" w:rsidRPr="00402AC7">
        <w:rPr>
          <w:lang w:val="sq-AL"/>
        </w:rPr>
        <w:t>ë</w:t>
      </w:r>
      <w:r w:rsidRPr="00402AC7">
        <w:rPr>
          <w:lang w:val="sq-AL"/>
        </w:rPr>
        <w:t xml:space="preserve"> rinovueshme t</w:t>
      </w:r>
      <w:r w:rsidR="00D16EE0" w:rsidRPr="00402AC7">
        <w:rPr>
          <w:lang w:val="sq-AL"/>
        </w:rPr>
        <w:t>ë</w:t>
      </w:r>
      <w:r w:rsidRPr="00402AC7">
        <w:rPr>
          <w:lang w:val="sq-AL"/>
        </w:rPr>
        <w:t xml:space="preserve"> tregtimeve energjetike</w:t>
      </w:r>
      <w:r w:rsidR="00D16EE0" w:rsidRPr="00402AC7">
        <w:rPr>
          <w:lang w:val="sq-AL"/>
        </w:rPr>
        <w:t>.</w:t>
      </w:r>
    </w:p>
    <w:p w:rsidR="00B75731" w:rsidRPr="00402AC7" w:rsidRDefault="00B75731" w:rsidP="00B75731">
      <w:pPr>
        <w:pStyle w:val="Paragrafi"/>
        <w:rPr>
          <w:b/>
          <w:lang w:val="sq-AL"/>
        </w:rPr>
      </w:pPr>
      <w:bookmarkStart w:id="98" w:name="_Toc519680717"/>
      <w:bookmarkStart w:id="99" w:name="_Toc488392489"/>
      <w:bookmarkStart w:id="100" w:name="_Ref473182103"/>
      <w:bookmarkStart w:id="101" w:name="_Toc482113835"/>
      <w:r w:rsidRPr="00402AC7">
        <w:rPr>
          <w:b/>
          <w:lang w:val="sq-AL"/>
        </w:rPr>
        <w:t>Reformat institucionale për sektorin e naftës dhe gazit</w:t>
      </w:r>
      <w:bookmarkEnd w:id="98"/>
      <w:r w:rsidRPr="00402AC7">
        <w:rPr>
          <w:b/>
          <w:lang w:val="sq-AL"/>
        </w:rPr>
        <w:t xml:space="preserve"> </w:t>
      </w:r>
      <w:bookmarkEnd w:id="99"/>
      <w:bookmarkEnd w:id="100"/>
      <w:bookmarkEnd w:id="101"/>
    </w:p>
    <w:p w:rsidR="00B75731" w:rsidRPr="00402AC7" w:rsidRDefault="00506FFB" w:rsidP="00B75731">
      <w:pPr>
        <w:pStyle w:val="Paragrafi"/>
        <w:rPr>
          <w:b/>
          <w:lang w:val="sq-AL"/>
        </w:rPr>
      </w:pPr>
      <w:bookmarkStart w:id="102" w:name="_Toc519680718"/>
      <w:r w:rsidRPr="00402AC7">
        <w:rPr>
          <w:rStyle w:val="Heading4Char1"/>
          <w:rFonts w:ascii="Garamond" w:hAnsi="Garamond"/>
          <w:i w:val="0"/>
          <w:iCs w:val="0"/>
          <w:noProof w:val="0"/>
          <w:szCs w:val="24"/>
          <w:u w:val="none"/>
        </w:rPr>
        <w:t>Përgjegjësitë</w:t>
      </w:r>
      <w:r w:rsidR="00B75731" w:rsidRPr="00402AC7">
        <w:rPr>
          <w:rStyle w:val="Heading4Char1"/>
          <w:rFonts w:ascii="Garamond" w:hAnsi="Garamond"/>
          <w:i w:val="0"/>
          <w:iCs w:val="0"/>
          <w:noProof w:val="0"/>
          <w:szCs w:val="24"/>
          <w:u w:val="none"/>
        </w:rPr>
        <w:t xml:space="preserve"> dhe politikat aktuale t</w:t>
      </w:r>
      <w:r w:rsidRPr="00402AC7">
        <w:rPr>
          <w:rStyle w:val="Heading4Char1"/>
          <w:rFonts w:ascii="Garamond" w:hAnsi="Garamond"/>
          <w:i w:val="0"/>
          <w:iCs w:val="0"/>
          <w:noProof w:val="0"/>
          <w:szCs w:val="24"/>
          <w:u w:val="none"/>
        </w:rPr>
        <w:t>ë</w:t>
      </w:r>
      <w:r w:rsidR="00B75731" w:rsidRPr="00402AC7">
        <w:rPr>
          <w:rStyle w:val="Heading4Char1"/>
          <w:rFonts w:ascii="Garamond" w:hAnsi="Garamond"/>
          <w:i w:val="0"/>
          <w:iCs w:val="0"/>
          <w:noProof w:val="0"/>
          <w:szCs w:val="24"/>
          <w:u w:val="none"/>
        </w:rPr>
        <w:t xml:space="preserve"> sektorit</w:t>
      </w:r>
      <w:bookmarkEnd w:id="102"/>
    </w:p>
    <w:p w:rsidR="00B75731" w:rsidRPr="00402AC7" w:rsidRDefault="00B75731" w:rsidP="00B75731">
      <w:pPr>
        <w:pStyle w:val="Paragrafi"/>
        <w:rPr>
          <w:lang w:val="sq-AL"/>
        </w:rPr>
      </w:pPr>
      <w:r w:rsidRPr="00402AC7">
        <w:rPr>
          <w:lang w:val="sq-AL"/>
        </w:rPr>
        <w:t>Për të mbik</w:t>
      </w:r>
      <w:r w:rsidR="00506FFB" w:rsidRPr="00402AC7">
        <w:rPr>
          <w:lang w:val="sq-AL"/>
        </w:rPr>
        <w:t>ë</w:t>
      </w:r>
      <w:r w:rsidRPr="00402AC7">
        <w:rPr>
          <w:lang w:val="sq-AL"/>
        </w:rPr>
        <w:t>qyrur dhe p</w:t>
      </w:r>
      <w:r w:rsidR="00506FFB" w:rsidRPr="00402AC7">
        <w:rPr>
          <w:lang w:val="sq-AL"/>
        </w:rPr>
        <w:t>ë</w:t>
      </w:r>
      <w:r w:rsidRPr="00402AC7">
        <w:rPr>
          <w:lang w:val="sq-AL"/>
        </w:rPr>
        <w:t>r t</w:t>
      </w:r>
      <w:r w:rsidR="00506FFB" w:rsidRPr="00402AC7">
        <w:rPr>
          <w:lang w:val="sq-AL"/>
        </w:rPr>
        <w:t>ë</w:t>
      </w:r>
      <w:r w:rsidRPr="00402AC7">
        <w:rPr>
          <w:lang w:val="sq-AL"/>
        </w:rPr>
        <w:t xml:space="preserve"> ndar</w:t>
      </w:r>
      <w:r w:rsidR="001D3D0C" w:rsidRPr="00402AC7">
        <w:rPr>
          <w:lang w:val="sq-AL"/>
        </w:rPr>
        <w:t>ë</w:t>
      </w:r>
      <w:r w:rsidRPr="00402AC7">
        <w:rPr>
          <w:lang w:val="sq-AL"/>
        </w:rPr>
        <w:t xml:space="preserve"> p</w:t>
      </w:r>
      <w:r w:rsidR="00506FFB" w:rsidRPr="00402AC7">
        <w:rPr>
          <w:lang w:val="sq-AL"/>
        </w:rPr>
        <w:t>ë</w:t>
      </w:r>
      <w:r w:rsidRPr="00402AC7">
        <w:rPr>
          <w:lang w:val="sq-AL"/>
        </w:rPr>
        <w:t>rgjegj</w:t>
      </w:r>
      <w:r w:rsidR="00506FFB" w:rsidRPr="00402AC7">
        <w:rPr>
          <w:lang w:val="sq-AL"/>
        </w:rPr>
        <w:t>ë</w:t>
      </w:r>
      <w:r w:rsidRPr="00402AC7">
        <w:rPr>
          <w:lang w:val="sq-AL"/>
        </w:rPr>
        <w:t>sit</w:t>
      </w:r>
      <w:r w:rsidR="00506FFB" w:rsidRPr="00402AC7">
        <w:rPr>
          <w:lang w:val="sq-AL"/>
        </w:rPr>
        <w:t>ë</w:t>
      </w:r>
      <w:r w:rsidRPr="00402AC7">
        <w:rPr>
          <w:lang w:val="sq-AL"/>
        </w:rPr>
        <w:t xml:space="preserve"> funksionale në mënyrë efektive, qeveria ka parashikuar që:</w:t>
      </w:r>
    </w:p>
    <w:p w:rsidR="00B75731" w:rsidRPr="00402AC7" w:rsidRDefault="00E742E1" w:rsidP="00B75731">
      <w:pPr>
        <w:pStyle w:val="Paragrafi"/>
        <w:rPr>
          <w:lang w:val="sq-AL"/>
        </w:rPr>
      </w:pPr>
      <w:r w:rsidRPr="00402AC7">
        <w:rPr>
          <w:lang w:val="sq-AL"/>
        </w:rPr>
        <w:t xml:space="preserve">1. </w:t>
      </w:r>
      <w:r w:rsidR="00B75731" w:rsidRPr="00402AC7">
        <w:rPr>
          <w:lang w:val="sq-AL"/>
        </w:rPr>
        <w:t>MIE të vazhdoj</w:t>
      </w:r>
      <w:r w:rsidR="00506FFB" w:rsidRPr="00402AC7">
        <w:rPr>
          <w:lang w:val="sq-AL"/>
        </w:rPr>
        <w:t>ë</w:t>
      </w:r>
      <w:r w:rsidR="00B75731" w:rsidRPr="00402AC7">
        <w:rPr>
          <w:lang w:val="sq-AL"/>
        </w:rPr>
        <w:t xml:space="preserve"> t</w:t>
      </w:r>
      <w:r w:rsidR="00506FFB" w:rsidRPr="00402AC7">
        <w:rPr>
          <w:lang w:val="sq-AL"/>
        </w:rPr>
        <w:t>ë</w:t>
      </w:r>
      <w:r w:rsidR="00B75731" w:rsidRPr="00402AC7">
        <w:rPr>
          <w:lang w:val="sq-AL"/>
        </w:rPr>
        <w:t xml:space="preserve"> zhvillojnë mekanizma për politika dhe strategji të përshtatshme të sektorit hidrokarbur.</w:t>
      </w:r>
    </w:p>
    <w:p w:rsidR="00B75731" w:rsidRPr="00402AC7" w:rsidRDefault="00E742E1" w:rsidP="00B75731">
      <w:pPr>
        <w:pStyle w:val="Paragrafi"/>
        <w:rPr>
          <w:lang w:val="sq-AL"/>
        </w:rPr>
      </w:pPr>
      <w:r w:rsidRPr="00402AC7">
        <w:rPr>
          <w:lang w:val="sq-AL"/>
        </w:rPr>
        <w:t xml:space="preserve">2. </w:t>
      </w:r>
      <w:r w:rsidR="00B75731" w:rsidRPr="00402AC7">
        <w:rPr>
          <w:lang w:val="sq-AL"/>
        </w:rPr>
        <w:t>AKBN</w:t>
      </w:r>
      <w:r w:rsidR="00D16EE0" w:rsidRPr="00402AC7">
        <w:rPr>
          <w:lang w:val="sq-AL"/>
        </w:rPr>
        <w:t>-ja</w:t>
      </w:r>
      <w:r w:rsidR="00B75731" w:rsidRPr="00402AC7">
        <w:rPr>
          <w:lang w:val="sq-AL"/>
        </w:rPr>
        <w:t>, Albpetrol</w:t>
      </w:r>
      <w:r w:rsidR="00D16EE0" w:rsidRPr="00402AC7">
        <w:rPr>
          <w:lang w:val="sq-AL"/>
        </w:rPr>
        <w:t>i</w:t>
      </w:r>
      <w:r w:rsidR="00B75731" w:rsidRPr="00402AC7">
        <w:rPr>
          <w:lang w:val="sq-AL"/>
        </w:rPr>
        <w:t xml:space="preserve"> dhe ALBGAZ, deri tashm</w:t>
      </w:r>
      <w:r w:rsidR="00D16EE0" w:rsidRPr="00402AC7">
        <w:rPr>
          <w:lang w:val="sq-AL"/>
        </w:rPr>
        <w:t>ë</w:t>
      </w:r>
      <w:r w:rsidR="00B75731" w:rsidRPr="00402AC7">
        <w:rPr>
          <w:lang w:val="sq-AL"/>
        </w:rPr>
        <w:t xml:space="preserve">, janë përgjegjës për të organizuar strukturat me </w:t>
      </w:r>
      <w:r w:rsidR="00D16EE0" w:rsidRPr="00402AC7">
        <w:rPr>
          <w:lang w:val="sq-AL"/>
        </w:rPr>
        <w:t>qëllim</w:t>
      </w:r>
      <w:r w:rsidR="00B75731" w:rsidRPr="00402AC7">
        <w:rPr>
          <w:lang w:val="sq-AL"/>
        </w:rPr>
        <w:t xml:space="preserve"> </w:t>
      </w:r>
      <w:r w:rsidR="00D16EE0" w:rsidRPr="00402AC7">
        <w:rPr>
          <w:lang w:val="sq-AL"/>
        </w:rPr>
        <w:t>mbikëqyrjen</w:t>
      </w:r>
      <w:r w:rsidR="00B75731" w:rsidRPr="00402AC7">
        <w:rPr>
          <w:lang w:val="sq-AL"/>
        </w:rPr>
        <w:t xml:space="preserve"> dhe zbatimin e këtyre politikave në një mënyrë të pranueshme dhe për të siguruar përputhjen e tyre me ligjet, rregulloret dhe marrëveshjet kontraktuale ekzistuese.</w:t>
      </w:r>
    </w:p>
    <w:p w:rsidR="00B75731" w:rsidRPr="00402AC7" w:rsidRDefault="00E742E1" w:rsidP="00B75731">
      <w:pPr>
        <w:pStyle w:val="Paragrafi"/>
        <w:rPr>
          <w:lang w:val="sq-AL"/>
        </w:rPr>
      </w:pPr>
      <w:r w:rsidRPr="00402AC7">
        <w:rPr>
          <w:lang w:val="sq-AL"/>
        </w:rPr>
        <w:t xml:space="preserve">3. </w:t>
      </w:r>
      <w:r w:rsidR="00B75731" w:rsidRPr="00402AC7">
        <w:rPr>
          <w:lang w:val="sq-AL"/>
        </w:rPr>
        <w:t xml:space="preserve">Ligji i hidrokarbureve është ndryshuar në shkurt të vitit 2017 dhe dokumentet ligjore </w:t>
      </w:r>
      <w:r w:rsidR="00D16EE0" w:rsidRPr="00402AC7">
        <w:rPr>
          <w:lang w:val="sq-AL"/>
        </w:rPr>
        <w:t>përkatëse</w:t>
      </w:r>
      <w:r w:rsidR="00B75731" w:rsidRPr="00402AC7">
        <w:rPr>
          <w:lang w:val="sq-AL"/>
        </w:rPr>
        <w:t xml:space="preserve"> pasqyrojnë politika dhe praktika n</w:t>
      </w:r>
      <w:r w:rsidR="00D16EE0" w:rsidRPr="00402AC7">
        <w:rPr>
          <w:lang w:val="sq-AL"/>
        </w:rPr>
        <w:t>ë</w:t>
      </w:r>
      <w:r w:rsidR="00B75731" w:rsidRPr="00402AC7">
        <w:rPr>
          <w:lang w:val="sq-AL"/>
        </w:rPr>
        <w:t xml:space="preserve"> </w:t>
      </w:r>
      <w:r w:rsidR="00D16EE0" w:rsidRPr="00402AC7">
        <w:rPr>
          <w:lang w:val="sq-AL"/>
        </w:rPr>
        <w:t>përputhje</w:t>
      </w:r>
      <w:r w:rsidR="00B75731" w:rsidRPr="00402AC7">
        <w:rPr>
          <w:lang w:val="sq-AL"/>
        </w:rPr>
        <w:t xml:space="preserve"> me kushtet ndërkombëtare të zhvillimit t</w:t>
      </w:r>
      <w:r w:rsidR="004D6DF2" w:rsidRPr="00402AC7">
        <w:rPr>
          <w:lang w:val="sq-AL"/>
        </w:rPr>
        <w:t>ë</w:t>
      </w:r>
      <w:r w:rsidR="00B75731" w:rsidRPr="00402AC7">
        <w:rPr>
          <w:lang w:val="sq-AL"/>
        </w:rPr>
        <w:t xml:space="preserve"> sektorit t</w:t>
      </w:r>
      <w:r w:rsidR="004D6DF2" w:rsidRPr="00402AC7">
        <w:rPr>
          <w:lang w:val="sq-AL"/>
        </w:rPr>
        <w:t>ë</w:t>
      </w:r>
      <w:r w:rsidR="00B75731" w:rsidRPr="00402AC7">
        <w:rPr>
          <w:lang w:val="sq-AL"/>
        </w:rPr>
        <w:t xml:space="preserve"> naftës në përputhje me standardet e BE-së.</w:t>
      </w:r>
    </w:p>
    <w:p w:rsidR="00B75731" w:rsidRPr="00402AC7" w:rsidRDefault="00E742E1" w:rsidP="00B75731">
      <w:pPr>
        <w:pStyle w:val="Paragrafi"/>
        <w:rPr>
          <w:lang w:val="sq-AL"/>
        </w:rPr>
      </w:pPr>
      <w:r w:rsidRPr="00402AC7">
        <w:rPr>
          <w:lang w:val="sq-AL"/>
        </w:rPr>
        <w:t xml:space="preserve">4. </w:t>
      </w:r>
      <w:r w:rsidR="00B75731" w:rsidRPr="00402AC7">
        <w:rPr>
          <w:lang w:val="sq-AL"/>
        </w:rPr>
        <w:t xml:space="preserve">Të </w:t>
      </w:r>
      <w:r w:rsidR="001D3D0C" w:rsidRPr="00402AC7">
        <w:rPr>
          <w:lang w:val="sq-AL"/>
        </w:rPr>
        <w:t>r</w:t>
      </w:r>
      <w:r w:rsidR="00B75731" w:rsidRPr="00402AC7">
        <w:rPr>
          <w:lang w:val="sq-AL"/>
        </w:rPr>
        <w:t>riten e kapacitetet inspektuese t</w:t>
      </w:r>
      <w:r w:rsidR="004D6DF2" w:rsidRPr="00402AC7">
        <w:rPr>
          <w:lang w:val="sq-AL"/>
        </w:rPr>
        <w:t>ë</w:t>
      </w:r>
      <w:r w:rsidR="00B75731" w:rsidRPr="00402AC7">
        <w:rPr>
          <w:lang w:val="sq-AL"/>
        </w:rPr>
        <w:t xml:space="preserve"> strukturave përkatëse q</w:t>
      </w:r>
      <w:r w:rsidR="00D16EE0" w:rsidRPr="00402AC7">
        <w:rPr>
          <w:lang w:val="sq-AL"/>
        </w:rPr>
        <w:t>ë</w:t>
      </w:r>
      <w:r w:rsidR="00AE0D97" w:rsidRPr="00402AC7">
        <w:rPr>
          <w:lang w:val="sq-AL"/>
        </w:rPr>
        <w:t xml:space="preserve"> do të </w:t>
      </w:r>
      <w:r w:rsidR="00B75731" w:rsidRPr="00402AC7">
        <w:rPr>
          <w:lang w:val="sq-AL"/>
        </w:rPr>
        <w:t>monitorojmë zbatimin e kuadrit rregullator n</w:t>
      </w:r>
      <w:r w:rsidR="001D3D0C" w:rsidRPr="00402AC7">
        <w:rPr>
          <w:lang w:val="sq-AL"/>
        </w:rPr>
        <w:t>ë</w:t>
      </w:r>
      <w:r w:rsidR="00B75731" w:rsidRPr="00402AC7">
        <w:rPr>
          <w:lang w:val="sq-AL"/>
        </w:rPr>
        <w:t xml:space="preserve"> fushën e kërkimit dhe prodhimit.</w:t>
      </w:r>
    </w:p>
    <w:p w:rsidR="00B75731" w:rsidRPr="00402AC7" w:rsidRDefault="00E742E1" w:rsidP="00B75731">
      <w:pPr>
        <w:pStyle w:val="Paragrafi"/>
        <w:rPr>
          <w:lang w:val="sq-AL"/>
        </w:rPr>
      </w:pPr>
      <w:r w:rsidRPr="00402AC7">
        <w:rPr>
          <w:lang w:val="sq-AL"/>
        </w:rPr>
        <w:t xml:space="preserve">5. </w:t>
      </w:r>
      <w:r w:rsidR="00B75731" w:rsidRPr="00402AC7">
        <w:rPr>
          <w:lang w:val="sq-AL"/>
        </w:rPr>
        <w:t>P</w:t>
      </w:r>
      <w:r w:rsidR="00D16EE0" w:rsidRPr="00402AC7">
        <w:rPr>
          <w:lang w:val="sq-AL"/>
        </w:rPr>
        <w:t>ë</w:t>
      </w:r>
      <w:r w:rsidR="00B75731" w:rsidRPr="00402AC7">
        <w:rPr>
          <w:lang w:val="sq-AL"/>
        </w:rPr>
        <w:t>rcaktimi dhe strukturimi i</w:t>
      </w:r>
      <w:r w:rsidR="00506FFB" w:rsidRPr="00402AC7">
        <w:rPr>
          <w:lang w:val="sq-AL"/>
        </w:rPr>
        <w:t xml:space="preserve"> </w:t>
      </w:r>
      <w:r w:rsidR="00B75731" w:rsidRPr="00402AC7">
        <w:rPr>
          <w:lang w:val="sq-AL"/>
        </w:rPr>
        <w:t xml:space="preserve">dispozitave </w:t>
      </w:r>
      <w:r w:rsidR="00D16EE0" w:rsidRPr="00402AC7">
        <w:rPr>
          <w:lang w:val="sq-AL"/>
        </w:rPr>
        <w:t>përkatëse</w:t>
      </w:r>
      <w:r w:rsidR="00B75731" w:rsidRPr="00402AC7">
        <w:rPr>
          <w:lang w:val="sq-AL"/>
        </w:rPr>
        <w:t xml:space="preserve"> për të siguruar zëvendësimin e rezervave të prodhuara të naftës bruto </w:t>
      </w:r>
      <w:r w:rsidR="00D16EE0" w:rsidRPr="00402AC7">
        <w:rPr>
          <w:lang w:val="sq-AL"/>
        </w:rPr>
        <w:t>nëpërmjet</w:t>
      </w:r>
      <w:r w:rsidR="00B75731" w:rsidRPr="00402AC7">
        <w:rPr>
          <w:lang w:val="sq-AL"/>
        </w:rPr>
        <w:t>, zbulimit t</w:t>
      </w:r>
      <w:r w:rsidR="004D6DF2" w:rsidRPr="00402AC7">
        <w:rPr>
          <w:lang w:val="sq-AL"/>
        </w:rPr>
        <w:t>ë</w:t>
      </w:r>
      <w:r w:rsidR="00EE6066" w:rsidRPr="00402AC7">
        <w:rPr>
          <w:lang w:val="sq-AL"/>
        </w:rPr>
        <w:t xml:space="preserve"> </w:t>
      </w:r>
      <w:r w:rsidR="00B75731" w:rsidRPr="00402AC7">
        <w:rPr>
          <w:lang w:val="sq-AL"/>
        </w:rPr>
        <w:t xml:space="preserve">vendburimeve të reja dhe shfrytëzimin me mekanizma moderne dhe </w:t>
      </w:r>
      <w:r w:rsidR="00AE0D97" w:rsidRPr="00402AC7">
        <w:rPr>
          <w:lang w:val="sq-AL"/>
        </w:rPr>
        <w:t>efici</w:t>
      </w:r>
      <w:r w:rsidR="00B75731" w:rsidRPr="00402AC7">
        <w:rPr>
          <w:lang w:val="sq-AL"/>
        </w:rPr>
        <w:t>ente të vendburimeve ekzistuese.</w:t>
      </w:r>
    </w:p>
    <w:p w:rsidR="00B75731" w:rsidRPr="00402AC7" w:rsidRDefault="00E742E1" w:rsidP="00B75731">
      <w:pPr>
        <w:pStyle w:val="Paragrafi"/>
        <w:rPr>
          <w:lang w:val="sq-AL"/>
        </w:rPr>
      </w:pPr>
      <w:r w:rsidRPr="00402AC7">
        <w:rPr>
          <w:lang w:val="sq-AL"/>
        </w:rPr>
        <w:t xml:space="preserve">6. </w:t>
      </w:r>
      <w:r w:rsidR="00B75731" w:rsidRPr="00402AC7">
        <w:rPr>
          <w:lang w:val="sq-AL"/>
        </w:rPr>
        <w:t xml:space="preserve">ISHTI është përgjegjës për </w:t>
      </w:r>
      <w:r w:rsidR="001D3D0C" w:rsidRPr="00402AC7">
        <w:rPr>
          <w:lang w:val="sq-AL"/>
        </w:rPr>
        <w:t xml:space="preserve">monitorimin dhe kontrollin e cilësisë </w:t>
      </w:r>
      <w:r w:rsidR="00B75731" w:rsidRPr="00402AC7">
        <w:rPr>
          <w:lang w:val="sq-AL"/>
        </w:rPr>
        <w:t>të të gjitha produkteve të importuara të naftës, shpërndarjen e tyre për të siguruar që publiku të ketë furnizime të mjaftueshme për të përmbushur kërkesat e tyre, që cilësia e tyre të plotësojë standardet ndërkombëtare dhe që të ketë rezerva të mjaftueshme të produktit për të mbështetur vonesat e papritura në zinxhirin e furnizimit.</w:t>
      </w:r>
    </w:p>
    <w:p w:rsidR="00B75731" w:rsidRPr="00402AC7" w:rsidRDefault="00E742E1" w:rsidP="00B75731">
      <w:pPr>
        <w:pStyle w:val="Paragrafi"/>
        <w:rPr>
          <w:lang w:val="sq-AL"/>
        </w:rPr>
      </w:pPr>
      <w:r w:rsidRPr="00402AC7">
        <w:rPr>
          <w:lang w:val="sq-AL"/>
        </w:rPr>
        <w:t xml:space="preserve">7. </w:t>
      </w:r>
      <w:r w:rsidR="00B75731" w:rsidRPr="00402AC7">
        <w:rPr>
          <w:lang w:val="sq-AL"/>
        </w:rPr>
        <w:t xml:space="preserve">Konsolidimi i kuadrit ligjor për sektorin e gazit në përputhje me </w:t>
      </w:r>
      <w:r w:rsidR="00761665" w:rsidRPr="00402AC7">
        <w:rPr>
          <w:lang w:val="sq-AL"/>
        </w:rPr>
        <w:t xml:space="preserve">paketën e tretë të energjisë </w:t>
      </w:r>
      <w:r w:rsidR="00B75731" w:rsidRPr="00402AC7">
        <w:rPr>
          <w:lang w:val="sq-AL"/>
        </w:rPr>
        <w:t xml:space="preserve">do të krijojë një bazë solide për mbështetjen e politikave dhe projekteve për zhvillimin e sektorit të gazit në Shqipëri, si dhe integrimin e tij rajonal në përputhje me praktikat dhe standardet e BE-së. </w:t>
      </w:r>
    </w:p>
    <w:p w:rsidR="00B75731" w:rsidRPr="00402AC7" w:rsidRDefault="00E742E1" w:rsidP="00B75731">
      <w:pPr>
        <w:pStyle w:val="Paragrafi"/>
        <w:rPr>
          <w:lang w:val="sq-AL"/>
        </w:rPr>
      </w:pPr>
      <w:r w:rsidRPr="00402AC7">
        <w:rPr>
          <w:lang w:val="sq-AL"/>
        </w:rPr>
        <w:t xml:space="preserve">8. </w:t>
      </w:r>
      <w:r w:rsidR="00B75731" w:rsidRPr="00402AC7">
        <w:rPr>
          <w:lang w:val="sq-AL"/>
        </w:rPr>
        <w:t>P</w:t>
      </w:r>
      <w:r w:rsidR="00C16038" w:rsidRPr="00402AC7">
        <w:rPr>
          <w:lang w:val="sq-AL"/>
        </w:rPr>
        <w:t>ë</w:t>
      </w:r>
      <w:r w:rsidR="00B75731" w:rsidRPr="00402AC7">
        <w:rPr>
          <w:lang w:val="sq-AL"/>
        </w:rPr>
        <w:t xml:space="preserve">rafrimi i </w:t>
      </w:r>
      <w:r w:rsidR="00C16038" w:rsidRPr="00402AC7">
        <w:rPr>
          <w:lang w:val="sq-AL"/>
        </w:rPr>
        <w:t>legjislacionit</w:t>
      </w:r>
      <w:r w:rsidR="00B75731" w:rsidRPr="00402AC7">
        <w:rPr>
          <w:lang w:val="sq-AL"/>
        </w:rPr>
        <w:t xml:space="preserve"> p</w:t>
      </w:r>
      <w:r w:rsidR="00C16038" w:rsidRPr="00402AC7">
        <w:rPr>
          <w:lang w:val="sq-AL"/>
        </w:rPr>
        <w:t>ë</w:t>
      </w:r>
      <w:r w:rsidR="00B75731" w:rsidRPr="00402AC7">
        <w:rPr>
          <w:lang w:val="sq-AL"/>
        </w:rPr>
        <w:t>r nd</w:t>
      </w:r>
      <w:r w:rsidR="006E7F3F">
        <w:rPr>
          <w:lang w:val="sq-AL"/>
        </w:rPr>
        <w:t>o</w:t>
      </w:r>
      <w:r w:rsidR="00B75731" w:rsidRPr="00402AC7">
        <w:rPr>
          <w:lang w:val="sq-AL"/>
        </w:rPr>
        <w:t>tjen dhe menaxhimin t</w:t>
      </w:r>
      <w:r w:rsidR="00C16038" w:rsidRPr="00402AC7">
        <w:rPr>
          <w:lang w:val="sq-AL"/>
        </w:rPr>
        <w:t>ë</w:t>
      </w:r>
      <w:r w:rsidR="00B75731" w:rsidRPr="00402AC7">
        <w:rPr>
          <w:lang w:val="sq-AL"/>
        </w:rPr>
        <w:t xml:space="preserve"> rezervave minimale t</w:t>
      </w:r>
      <w:r w:rsidR="00C16038" w:rsidRPr="00402AC7">
        <w:rPr>
          <w:lang w:val="sq-AL"/>
        </w:rPr>
        <w:t>ë</w:t>
      </w:r>
      <w:r w:rsidR="00B75731" w:rsidRPr="00402AC7">
        <w:rPr>
          <w:lang w:val="sq-AL"/>
        </w:rPr>
        <w:t xml:space="preserve"> sigurisë t</w:t>
      </w:r>
      <w:r w:rsidR="00C16038" w:rsidRPr="00402AC7">
        <w:rPr>
          <w:lang w:val="sq-AL"/>
        </w:rPr>
        <w:t>ë</w:t>
      </w:r>
      <w:r w:rsidR="00B75731" w:rsidRPr="00402AC7">
        <w:rPr>
          <w:lang w:val="sq-AL"/>
        </w:rPr>
        <w:t xml:space="preserve"> naftës bruto dhe nënprodukteve t</w:t>
      </w:r>
      <w:r w:rsidR="004D6DF2" w:rsidRPr="00402AC7">
        <w:rPr>
          <w:lang w:val="sq-AL"/>
        </w:rPr>
        <w:t>ë</w:t>
      </w:r>
      <w:r w:rsidR="00B75731" w:rsidRPr="00402AC7">
        <w:rPr>
          <w:lang w:val="sq-AL"/>
        </w:rPr>
        <w:t xml:space="preserve"> saj n</w:t>
      </w:r>
      <w:r w:rsidR="00C16038" w:rsidRPr="00402AC7">
        <w:rPr>
          <w:lang w:val="sq-AL"/>
        </w:rPr>
        <w:t>ë</w:t>
      </w:r>
      <w:r w:rsidR="00B75731" w:rsidRPr="00402AC7">
        <w:rPr>
          <w:lang w:val="sq-AL"/>
        </w:rPr>
        <w:t xml:space="preserve"> </w:t>
      </w:r>
      <w:r w:rsidR="00887280" w:rsidRPr="00402AC7">
        <w:rPr>
          <w:lang w:val="sq-AL"/>
        </w:rPr>
        <w:t>përputhje</w:t>
      </w:r>
      <w:r w:rsidR="00B75731" w:rsidRPr="00402AC7">
        <w:rPr>
          <w:lang w:val="sq-AL"/>
        </w:rPr>
        <w:t xml:space="preserve"> me angazhimet e </w:t>
      </w:r>
      <w:r w:rsidR="00C16038" w:rsidRPr="00402AC7">
        <w:rPr>
          <w:lang w:val="sq-AL"/>
        </w:rPr>
        <w:t>Shqipërisë</w:t>
      </w:r>
      <w:r w:rsidR="00B75731" w:rsidRPr="00402AC7">
        <w:rPr>
          <w:lang w:val="sq-AL"/>
        </w:rPr>
        <w:t xml:space="preserve"> si an</w:t>
      </w:r>
      <w:r w:rsidR="00C16038" w:rsidRPr="00402AC7">
        <w:rPr>
          <w:lang w:val="sq-AL"/>
        </w:rPr>
        <w:t>ë</w:t>
      </w:r>
      <w:r w:rsidR="00B75731" w:rsidRPr="00402AC7">
        <w:rPr>
          <w:lang w:val="sq-AL"/>
        </w:rPr>
        <w:t>tare e Traktatit t</w:t>
      </w:r>
      <w:r w:rsidR="00C16038" w:rsidRPr="00402AC7">
        <w:rPr>
          <w:lang w:val="sq-AL"/>
        </w:rPr>
        <w:t>ë</w:t>
      </w:r>
      <w:r w:rsidR="00B75731" w:rsidRPr="00402AC7">
        <w:rPr>
          <w:lang w:val="sq-AL"/>
        </w:rPr>
        <w:t xml:space="preserve"> Komunitetit t</w:t>
      </w:r>
      <w:r w:rsidR="00C16038" w:rsidRPr="00402AC7">
        <w:rPr>
          <w:lang w:val="sq-AL"/>
        </w:rPr>
        <w:t>ë</w:t>
      </w:r>
      <w:r w:rsidR="00B75731" w:rsidRPr="00402AC7">
        <w:rPr>
          <w:lang w:val="sq-AL"/>
        </w:rPr>
        <w:t xml:space="preserve"> </w:t>
      </w:r>
      <w:r w:rsidR="00C424B4" w:rsidRPr="00402AC7">
        <w:rPr>
          <w:lang w:val="sq-AL"/>
        </w:rPr>
        <w:t>Energjisë</w:t>
      </w:r>
      <w:r w:rsidR="00B75731" w:rsidRPr="00402AC7">
        <w:rPr>
          <w:lang w:val="sq-AL"/>
        </w:rPr>
        <w:t xml:space="preserve"> dhe direktivës përkatëse</w:t>
      </w:r>
      <w:r w:rsidR="00887280" w:rsidRPr="00402AC7">
        <w:rPr>
          <w:lang w:val="sq-AL"/>
        </w:rPr>
        <w:t xml:space="preserve"> </w:t>
      </w:r>
      <w:r w:rsidR="00B75731" w:rsidRPr="00402AC7">
        <w:rPr>
          <w:lang w:val="sq-AL"/>
        </w:rPr>
        <w:t>t</w:t>
      </w:r>
      <w:r w:rsidR="00887280" w:rsidRPr="00402AC7">
        <w:rPr>
          <w:lang w:val="sq-AL"/>
        </w:rPr>
        <w:t>ë</w:t>
      </w:r>
      <w:r w:rsidR="00B75731" w:rsidRPr="00402AC7">
        <w:rPr>
          <w:lang w:val="sq-AL"/>
        </w:rPr>
        <w:t xml:space="preserve"> BE</w:t>
      </w:r>
      <w:r w:rsidR="00887280" w:rsidRPr="00402AC7">
        <w:rPr>
          <w:lang w:val="sq-AL"/>
        </w:rPr>
        <w:t>-së</w:t>
      </w:r>
      <w:r w:rsidR="00B75731" w:rsidRPr="00402AC7">
        <w:rPr>
          <w:lang w:val="sq-AL"/>
        </w:rPr>
        <w:t>.</w:t>
      </w:r>
    </w:p>
    <w:p w:rsidR="00B75731" w:rsidRPr="00402AC7" w:rsidRDefault="00E742E1" w:rsidP="00B75731">
      <w:pPr>
        <w:pStyle w:val="Paragrafi"/>
        <w:rPr>
          <w:lang w:val="sq-AL"/>
        </w:rPr>
      </w:pPr>
      <w:r w:rsidRPr="00402AC7">
        <w:rPr>
          <w:lang w:val="sq-AL"/>
        </w:rPr>
        <w:t xml:space="preserve">9. </w:t>
      </w:r>
      <w:r w:rsidR="00B75731" w:rsidRPr="00402AC7">
        <w:rPr>
          <w:lang w:val="sq-AL"/>
        </w:rPr>
        <w:t>Përgatitjet për ardhjen e gazit natyror të importuar përmes rrjetit të TAP-it, duke bërë të mundur integrimin dhe diversifikimin e furnizimit me burimet e energjisë.</w:t>
      </w:r>
    </w:p>
    <w:p w:rsidR="00B75731" w:rsidRPr="00402AC7" w:rsidRDefault="00C16038" w:rsidP="00B75731">
      <w:pPr>
        <w:pStyle w:val="Paragrafi"/>
        <w:rPr>
          <w:lang w:val="sq-AL"/>
        </w:rPr>
      </w:pPr>
      <w:r w:rsidRPr="00402AC7">
        <w:rPr>
          <w:lang w:val="sq-AL"/>
        </w:rPr>
        <w:t>Megjithëse</w:t>
      </w:r>
      <w:r w:rsidR="00B75731" w:rsidRPr="00402AC7">
        <w:rPr>
          <w:lang w:val="sq-AL"/>
        </w:rPr>
        <w:t xml:space="preserve"> shumica e këtyre masave dhe institucioneve aktualisht ekzistojnë, ato kërkojnë modifikime për t</w:t>
      </w:r>
      <w:r w:rsidR="00236E16" w:rsidRPr="00402AC7">
        <w:rPr>
          <w:lang w:val="sq-AL"/>
        </w:rPr>
        <w:t>’</w:t>
      </w:r>
      <w:r w:rsidR="00B75731" w:rsidRPr="00402AC7">
        <w:rPr>
          <w:lang w:val="sq-AL"/>
        </w:rPr>
        <w:t xml:space="preserve">i sjellë ato në aftësinë për të zbatuar me mjete efektive të menaxhimit, </w:t>
      </w:r>
      <w:r w:rsidRPr="00402AC7">
        <w:rPr>
          <w:lang w:val="sq-AL"/>
        </w:rPr>
        <w:t>përputhshmëri</w:t>
      </w:r>
      <w:r w:rsidR="00B75731" w:rsidRPr="00402AC7">
        <w:rPr>
          <w:lang w:val="sq-AL"/>
        </w:rPr>
        <w:t xml:space="preserve"> me direktivat dhe rregulloret e BE-së. </w:t>
      </w:r>
      <w:r w:rsidR="00B75731" w:rsidRPr="00402AC7">
        <w:rPr>
          <w:b/>
          <w:lang w:val="sq-AL"/>
        </w:rPr>
        <w:t>Struktura e tyre duhet të modifikohet për t</w:t>
      </w:r>
      <w:r w:rsidR="00236E16" w:rsidRPr="00402AC7">
        <w:rPr>
          <w:b/>
          <w:lang w:val="sq-AL"/>
        </w:rPr>
        <w:t>’</w:t>
      </w:r>
      <w:r w:rsidR="00B75731" w:rsidRPr="00402AC7">
        <w:rPr>
          <w:b/>
          <w:lang w:val="sq-AL"/>
        </w:rPr>
        <w:t>iu përshtatur nevojave aktuale, misioni i tyre duhet të ripërcaktohet dhe ato duhet të pajisen me personel, të menaxhohen dhe të trajnohen n</w:t>
      </w:r>
      <w:r w:rsidR="00887280" w:rsidRPr="00402AC7">
        <w:rPr>
          <w:b/>
          <w:lang w:val="sq-AL"/>
        </w:rPr>
        <w:t>ë</w:t>
      </w:r>
      <w:r w:rsidR="00B75731" w:rsidRPr="00402AC7">
        <w:rPr>
          <w:b/>
          <w:lang w:val="sq-AL"/>
        </w:rPr>
        <w:t xml:space="preserve"> mënyrë bashkëkohore</w:t>
      </w:r>
      <w:r w:rsidR="00B75731" w:rsidRPr="00402AC7">
        <w:rPr>
          <w:lang w:val="sq-AL"/>
        </w:rPr>
        <w:t>. Autoriteti dhe përgjegjësitë duhet të caktohen dhe legjislacioni dytësor të hartohet për të përcaktuar këto mjete të reja.</w:t>
      </w:r>
    </w:p>
    <w:p w:rsidR="00B75731" w:rsidRPr="00402AC7" w:rsidRDefault="00B75731" w:rsidP="00B75731">
      <w:pPr>
        <w:pStyle w:val="Paragrafi"/>
        <w:rPr>
          <w:lang w:val="sq-AL"/>
        </w:rPr>
      </w:pPr>
      <w:r w:rsidRPr="00402AC7">
        <w:rPr>
          <w:lang w:val="sq-AL"/>
        </w:rPr>
        <w:t xml:space="preserve">Struktura e brendshme administrative e MIE-së duhet, për sa </w:t>
      </w:r>
      <w:r w:rsidR="00BD06E6" w:rsidRPr="00402AC7">
        <w:rPr>
          <w:lang w:val="sq-AL"/>
        </w:rPr>
        <w:t>u</w:t>
      </w:r>
      <w:r w:rsidRPr="00402AC7">
        <w:rPr>
          <w:lang w:val="sq-AL"/>
        </w:rPr>
        <w:t xml:space="preserve"> përket hidrokarbureve, të përmbajë drejtori të ndara për secilën prej këtyre përgjegjësive. Veprimet prioritare për qeverinë në sektorin e naftës dhe gazit janë të listuara në </w:t>
      </w:r>
      <w:r w:rsidR="00C16038" w:rsidRPr="00402AC7">
        <w:rPr>
          <w:lang w:val="sq-AL"/>
        </w:rPr>
        <w:t>t</w:t>
      </w:r>
      <w:r w:rsidRPr="00402AC7">
        <w:rPr>
          <w:lang w:val="sq-AL"/>
        </w:rPr>
        <w:t>abel</w:t>
      </w:r>
      <w:r w:rsidR="00C16038" w:rsidRPr="00402AC7">
        <w:rPr>
          <w:lang w:val="sq-AL"/>
        </w:rPr>
        <w:t>ë</w:t>
      </w:r>
      <w:r w:rsidRPr="00402AC7">
        <w:rPr>
          <w:lang w:val="sq-AL"/>
        </w:rPr>
        <w:t>n 1</w:t>
      </w:r>
      <w:r w:rsidR="00C16038" w:rsidRPr="00402AC7">
        <w:rPr>
          <w:lang w:val="sq-AL"/>
        </w:rPr>
        <w:t>.</w:t>
      </w:r>
    </w:p>
    <w:p w:rsidR="00C16038" w:rsidRPr="00402AC7" w:rsidRDefault="00C16038" w:rsidP="00B75731">
      <w:pPr>
        <w:pStyle w:val="Paragrafi"/>
        <w:rPr>
          <w:lang w:val="sq-AL"/>
        </w:rPr>
      </w:pPr>
    </w:p>
    <w:p w:rsidR="003472A4" w:rsidRPr="00402AC7" w:rsidRDefault="003472A4" w:rsidP="00B75731">
      <w:pPr>
        <w:pStyle w:val="Paragrafi"/>
        <w:rPr>
          <w:i/>
          <w:lang w:val="sq-AL"/>
        </w:rPr>
        <w:sectPr w:rsidR="003472A4" w:rsidRPr="00402AC7" w:rsidSect="003472A4">
          <w:type w:val="continuous"/>
          <w:pgSz w:w="11907" w:h="16840" w:code="9"/>
          <w:pgMar w:top="720" w:right="1134" w:bottom="720" w:left="1134" w:header="851" w:footer="851" w:gutter="0"/>
          <w:cols w:num="2" w:space="454"/>
          <w:docGrid w:linePitch="360"/>
        </w:sectPr>
      </w:pPr>
      <w:bookmarkStart w:id="103" w:name="_Ref476670030"/>
      <w:bookmarkStart w:id="104" w:name="_Toc482113866"/>
      <w:bookmarkStart w:id="105" w:name="_Toc488398735"/>
      <w:bookmarkStart w:id="106" w:name="_Toc509375633"/>
    </w:p>
    <w:p w:rsidR="003472A4" w:rsidRDefault="003472A4" w:rsidP="00B75731">
      <w:pPr>
        <w:pStyle w:val="Paragrafi"/>
        <w:rPr>
          <w:i/>
          <w:lang w:val="sq-AL"/>
        </w:rPr>
      </w:pPr>
    </w:p>
    <w:p w:rsidR="00DD3923" w:rsidRDefault="00DD3923" w:rsidP="00B75731">
      <w:pPr>
        <w:pStyle w:val="Paragrafi"/>
        <w:rPr>
          <w:i/>
          <w:lang w:val="sq-AL"/>
        </w:rPr>
      </w:pPr>
    </w:p>
    <w:p w:rsidR="00DD3923" w:rsidRDefault="00DD3923" w:rsidP="00B75731">
      <w:pPr>
        <w:pStyle w:val="Paragrafi"/>
        <w:rPr>
          <w:i/>
          <w:lang w:val="sq-AL"/>
        </w:rPr>
      </w:pPr>
    </w:p>
    <w:p w:rsidR="00DD3923" w:rsidRPr="00402AC7" w:rsidRDefault="00DD3923" w:rsidP="00B75731">
      <w:pPr>
        <w:pStyle w:val="Paragrafi"/>
        <w:rPr>
          <w:i/>
          <w:lang w:val="sq-AL"/>
        </w:rPr>
      </w:pPr>
    </w:p>
    <w:p w:rsidR="00B75731" w:rsidRPr="00402AC7" w:rsidRDefault="00B75731" w:rsidP="00B75731">
      <w:pPr>
        <w:pStyle w:val="Paragrafi"/>
        <w:rPr>
          <w:i/>
          <w:lang w:val="sq-AL"/>
        </w:rPr>
      </w:pPr>
      <w:r w:rsidRPr="00402AC7">
        <w:rPr>
          <w:i/>
          <w:lang w:val="sq-AL"/>
        </w:rPr>
        <w:t xml:space="preserve">Tabela </w:t>
      </w:r>
      <w:r w:rsidRPr="00402AC7">
        <w:rPr>
          <w:i/>
          <w:lang w:val="sq-AL"/>
        </w:rPr>
        <w:fldChar w:fldCharType="begin"/>
      </w:r>
      <w:r w:rsidRPr="00402AC7">
        <w:rPr>
          <w:i/>
          <w:lang w:val="sq-AL"/>
        </w:rPr>
        <w:instrText xml:space="preserve"> SEQ Table \* ARABIC </w:instrText>
      </w:r>
      <w:r w:rsidRPr="00402AC7">
        <w:rPr>
          <w:i/>
          <w:lang w:val="sq-AL"/>
        </w:rPr>
        <w:fldChar w:fldCharType="separate"/>
      </w:r>
      <w:r w:rsidR="00763B8B">
        <w:rPr>
          <w:i/>
          <w:noProof/>
          <w:lang w:val="sq-AL"/>
        </w:rPr>
        <w:t>1</w:t>
      </w:r>
      <w:r w:rsidRPr="00402AC7">
        <w:rPr>
          <w:i/>
          <w:lang w:val="sq-AL"/>
        </w:rPr>
        <w:fldChar w:fldCharType="end"/>
      </w:r>
      <w:bookmarkEnd w:id="103"/>
      <w:r w:rsidR="00C16038" w:rsidRPr="00402AC7">
        <w:rPr>
          <w:i/>
          <w:lang w:val="sq-AL"/>
        </w:rPr>
        <w:t>.</w:t>
      </w:r>
      <w:r w:rsidRPr="00402AC7">
        <w:rPr>
          <w:i/>
          <w:lang w:val="sq-AL"/>
        </w:rPr>
        <w:t xml:space="preserve"> </w:t>
      </w:r>
      <w:r w:rsidR="00C16038" w:rsidRPr="00402AC7">
        <w:rPr>
          <w:i/>
          <w:lang w:val="sq-AL"/>
        </w:rPr>
        <w:t>P</w:t>
      </w:r>
      <w:r w:rsidRPr="00402AC7">
        <w:rPr>
          <w:i/>
          <w:lang w:val="sq-AL"/>
        </w:rPr>
        <w:t xml:space="preserve">rioritetet dhe veprimet e sektorit të naftës dhe gazit-1 </w:t>
      </w:r>
      <w:bookmarkEnd w:id="104"/>
      <w:bookmarkEnd w:id="105"/>
      <w:bookmarkEnd w:id="106"/>
    </w:p>
    <w:tbl>
      <w:tblPr>
        <w:tblW w:w="5000" w:type="pct"/>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ayout w:type="fixed"/>
        <w:tblCellMar>
          <w:left w:w="0" w:type="dxa"/>
          <w:right w:w="0" w:type="dxa"/>
        </w:tblCellMar>
        <w:tblLook w:val="0420" w:firstRow="1" w:lastRow="0" w:firstColumn="0" w:lastColumn="0" w:noHBand="0" w:noVBand="1"/>
      </w:tblPr>
      <w:tblGrid>
        <w:gridCol w:w="1848"/>
        <w:gridCol w:w="8079"/>
      </w:tblGrid>
      <w:tr w:rsidR="00B75731" w:rsidRPr="00402AC7" w:rsidTr="00EF40AC">
        <w:trPr>
          <w:trHeight w:val="1124"/>
        </w:trPr>
        <w:tc>
          <w:tcPr>
            <w:tcW w:w="931" w:type="pct"/>
            <w:shd w:val="clear" w:color="auto" w:fill="DBE5F1"/>
            <w:tcMar>
              <w:top w:w="54" w:type="dxa"/>
              <w:left w:w="144" w:type="dxa"/>
              <w:bottom w:w="54" w:type="dxa"/>
              <w:right w:w="144" w:type="dxa"/>
            </w:tcMar>
            <w:vAlign w:val="center"/>
            <w:hideMark/>
          </w:tcPr>
          <w:p w:rsidR="00B75731" w:rsidRPr="00402AC7" w:rsidRDefault="00B75731" w:rsidP="00E742E1">
            <w:pPr>
              <w:pStyle w:val="Paragrafi"/>
              <w:ind w:firstLine="0"/>
              <w:rPr>
                <w:b/>
                <w:sz w:val="20"/>
                <w:szCs w:val="20"/>
                <w:lang w:val="sq-AL"/>
              </w:rPr>
            </w:pPr>
            <w:r w:rsidRPr="00402AC7">
              <w:rPr>
                <w:b/>
                <w:sz w:val="20"/>
                <w:szCs w:val="20"/>
                <w:lang w:val="sq-AL"/>
              </w:rPr>
              <w:t>Enti Rregullator i Energjisë</w:t>
            </w:r>
          </w:p>
        </w:tc>
        <w:tc>
          <w:tcPr>
            <w:tcW w:w="4069" w:type="pct"/>
            <w:shd w:val="clear" w:color="auto" w:fill="DBE5F1"/>
            <w:tcMar>
              <w:top w:w="54" w:type="dxa"/>
              <w:left w:w="144" w:type="dxa"/>
              <w:bottom w:w="54" w:type="dxa"/>
              <w:right w:w="144" w:type="dxa"/>
            </w:tcMar>
            <w:vAlign w:val="center"/>
            <w:hideMark/>
          </w:tcPr>
          <w:p w:rsidR="00B75731" w:rsidRPr="00402AC7" w:rsidRDefault="00D647DE" w:rsidP="00E742E1">
            <w:pPr>
              <w:pStyle w:val="Paragrafi"/>
              <w:ind w:firstLine="0"/>
              <w:rPr>
                <w:spacing w:val="-4"/>
                <w:sz w:val="20"/>
                <w:szCs w:val="20"/>
                <w:lang w:val="sq-AL"/>
              </w:rPr>
            </w:pPr>
            <w:r w:rsidRPr="00402AC7">
              <w:rPr>
                <w:spacing w:val="-4"/>
                <w:sz w:val="20"/>
                <w:szCs w:val="20"/>
                <w:lang w:val="sq-AL"/>
              </w:rPr>
              <w:t xml:space="preserve">- </w:t>
            </w:r>
            <w:r w:rsidR="00B75731" w:rsidRPr="00402AC7">
              <w:rPr>
                <w:spacing w:val="-4"/>
                <w:sz w:val="20"/>
                <w:szCs w:val="20"/>
                <w:lang w:val="sq-AL"/>
              </w:rPr>
              <w:t>Zbatimi i kuadrit rregullator në fuqi për të vendosur gjoba deri në kufijtë e kërkuar nga Paketa e Tretë e Energjisë përkundrejt të gjitha palëve në sektorin e gazit natyror;</w:t>
            </w:r>
          </w:p>
          <w:p w:rsidR="00B75731" w:rsidRPr="00402AC7" w:rsidRDefault="00D647DE" w:rsidP="00D647DE">
            <w:pPr>
              <w:pStyle w:val="Paragrafi"/>
              <w:ind w:firstLine="0"/>
              <w:rPr>
                <w:spacing w:val="-4"/>
                <w:sz w:val="20"/>
                <w:szCs w:val="20"/>
                <w:lang w:val="sq-AL"/>
              </w:rPr>
            </w:pPr>
            <w:r w:rsidRPr="00402AC7">
              <w:rPr>
                <w:spacing w:val="-4"/>
                <w:sz w:val="20"/>
                <w:szCs w:val="20"/>
                <w:lang w:val="sq-AL"/>
              </w:rPr>
              <w:t xml:space="preserve">- </w:t>
            </w:r>
            <w:r w:rsidR="00B75731" w:rsidRPr="00402AC7">
              <w:rPr>
                <w:spacing w:val="-4"/>
                <w:sz w:val="20"/>
                <w:szCs w:val="20"/>
                <w:lang w:val="sq-AL"/>
              </w:rPr>
              <w:t>Plotësimin e strukturës duke plotësuar njësinë e gazit natyror dhe plotësimin e kompetencave brenda ERE-s për të plotësuar të gjithë kuadrin rregullator në lidhje me gazin natyror.</w:t>
            </w:r>
          </w:p>
        </w:tc>
      </w:tr>
      <w:tr w:rsidR="00B75731" w:rsidRPr="00402AC7" w:rsidTr="00EF40AC">
        <w:trPr>
          <w:trHeight w:val="646"/>
        </w:trPr>
        <w:tc>
          <w:tcPr>
            <w:tcW w:w="931" w:type="pct"/>
            <w:shd w:val="clear" w:color="auto" w:fill="B8CCE4"/>
            <w:tcMar>
              <w:top w:w="54" w:type="dxa"/>
              <w:left w:w="144" w:type="dxa"/>
              <w:bottom w:w="54" w:type="dxa"/>
              <w:right w:w="144" w:type="dxa"/>
            </w:tcMar>
            <w:vAlign w:val="center"/>
            <w:hideMark/>
          </w:tcPr>
          <w:p w:rsidR="00B75731" w:rsidRPr="00402AC7" w:rsidRDefault="00B75731" w:rsidP="00E742E1">
            <w:pPr>
              <w:pStyle w:val="Paragrafi"/>
              <w:ind w:firstLine="0"/>
              <w:rPr>
                <w:b/>
                <w:sz w:val="20"/>
                <w:szCs w:val="20"/>
                <w:lang w:val="sq-AL"/>
              </w:rPr>
            </w:pPr>
            <w:r w:rsidRPr="00402AC7">
              <w:rPr>
                <w:b/>
                <w:sz w:val="20"/>
                <w:szCs w:val="20"/>
                <w:lang w:val="sq-AL"/>
              </w:rPr>
              <w:t xml:space="preserve">Ministria e Infrastrukturës dhe Energjisë </w:t>
            </w:r>
          </w:p>
        </w:tc>
        <w:tc>
          <w:tcPr>
            <w:tcW w:w="4069" w:type="pct"/>
            <w:shd w:val="clear" w:color="auto" w:fill="B8CCE4"/>
            <w:tcMar>
              <w:top w:w="54" w:type="dxa"/>
              <w:left w:w="144" w:type="dxa"/>
              <w:bottom w:w="54" w:type="dxa"/>
              <w:right w:w="144" w:type="dxa"/>
            </w:tcMar>
            <w:vAlign w:val="center"/>
            <w:hideMark/>
          </w:tcPr>
          <w:p w:rsidR="00B75731" w:rsidRPr="00402AC7" w:rsidRDefault="00D647DE" w:rsidP="00E742E1">
            <w:pPr>
              <w:pStyle w:val="Paragrafi"/>
              <w:ind w:firstLine="0"/>
              <w:rPr>
                <w:spacing w:val="-4"/>
                <w:sz w:val="20"/>
                <w:szCs w:val="20"/>
                <w:lang w:val="sq-AL"/>
              </w:rPr>
            </w:pPr>
            <w:r w:rsidRPr="00402AC7">
              <w:rPr>
                <w:spacing w:val="-4"/>
                <w:sz w:val="20"/>
                <w:szCs w:val="20"/>
                <w:lang w:val="sq-AL"/>
              </w:rPr>
              <w:t xml:space="preserve">- </w:t>
            </w:r>
            <w:r w:rsidR="00B75731" w:rsidRPr="00402AC7">
              <w:rPr>
                <w:spacing w:val="-4"/>
                <w:sz w:val="20"/>
                <w:szCs w:val="20"/>
                <w:lang w:val="sq-AL"/>
              </w:rPr>
              <w:t>Përmirësimi i menaxhimit të koncesioneve ekzistuese të Kompanisë Kombëtare të Naftës (ALBPETROL) dhe atyre që u janë dhënë kompanive të huaja për eksplorime dhe prodhime të reja të naftës;</w:t>
            </w:r>
          </w:p>
          <w:p w:rsidR="00B75731" w:rsidRPr="00402AC7" w:rsidRDefault="00D647DE" w:rsidP="00E742E1">
            <w:pPr>
              <w:pStyle w:val="Paragrafi"/>
              <w:ind w:firstLine="0"/>
              <w:rPr>
                <w:spacing w:val="-4"/>
                <w:sz w:val="20"/>
                <w:szCs w:val="20"/>
                <w:lang w:val="sq-AL"/>
              </w:rPr>
            </w:pPr>
            <w:r w:rsidRPr="00402AC7">
              <w:rPr>
                <w:spacing w:val="-4"/>
                <w:sz w:val="20"/>
                <w:szCs w:val="20"/>
                <w:lang w:val="sq-AL"/>
              </w:rPr>
              <w:t xml:space="preserve">- </w:t>
            </w:r>
            <w:r w:rsidR="00B75731" w:rsidRPr="00402AC7">
              <w:rPr>
                <w:spacing w:val="-4"/>
                <w:sz w:val="20"/>
                <w:szCs w:val="20"/>
                <w:lang w:val="sq-AL"/>
              </w:rPr>
              <w:t>Zhvillimi i rezervave të ardhshme nëpërmjet promovimit të investimeve private në një mënyrë të përgjegjshme mjedisore dhe transparente në aspektin financiar, duke përfshirë vlerësimin e rreptë të ndikimit në mjedis.</w:t>
            </w:r>
          </w:p>
          <w:p w:rsidR="00B75731" w:rsidRPr="00402AC7" w:rsidRDefault="00D647DE" w:rsidP="00E742E1">
            <w:pPr>
              <w:pStyle w:val="Paragrafi"/>
              <w:ind w:firstLine="0"/>
              <w:rPr>
                <w:spacing w:val="-4"/>
                <w:sz w:val="20"/>
                <w:szCs w:val="20"/>
                <w:lang w:val="sq-AL"/>
              </w:rPr>
            </w:pPr>
            <w:r w:rsidRPr="00402AC7">
              <w:rPr>
                <w:spacing w:val="-4"/>
                <w:sz w:val="20"/>
                <w:szCs w:val="20"/>
                <w:lang w:val="sq-AL"/>
              </w:rPr>
              <w:t xml:space="preserve">- </w:t>
            </w:r>
            <w:r w:rsidR="00B75731" w:rsidRPr="00402AC7">
              <w:rPr>
                <w:spacing w:val="-4"/>
                <w:sz w:val="20"/>
                <w:szCs w:val="20"/>
                <w:lang w:val="sq-AL"/>
              </w:rPr>
              <w:t>Aranzhimet për grumbullimin e t</w:t>
            </w:r>
            <w:r w:rsidR="00761665" w:rsidRPr="00402AC7">
              <w:rPr>
                <w:spacing w:val="-4"/>
                <w:sz w:val="20"/>
                <w:szCs w:val="20"/>
                <w:lang w:val="sq-AL"/>
              </w:rPr>
              <w:t>ë</w:t>
            </w:r>
            <w:r w:rsidR="00B75731" w:rsidRPr="00402AC7">
              <w:rPr>
                <w:spacing w:val="-4"/>
                <w:sz w:val="20"/>
                <w:szCs w:val="20"/>
                <w:lang w:val="sq-AL"/>
              </w:rPr>
              <w:t xml:space="preserve"> dh</w:t>
            </w:r>
            <w:r w:rsidR="00761665" w:rsidRPr="00402AC7">
              <w:rPr>
                <w:spacing w:val="-4"/>
                <w:sz w:val="20"/>
                <w:szCs w:val="20"/>
                <w:lang w:val="sq-AL"/>
              </w:rPr>
              <w:t>ë</w:t>
            </w:r>
            <w:r w:rsidR="00B75731" w:rsidRPr="00402AC7">
              <w:rPr>
                <w:spacing w:val="-4"/>
                <w:sz w:val="20"/>
                <w:szCs w:val="20"/>
                <w:lang w:val="sq-AL"/>
              </w:rPr>
              <w:t>nave n</w:t>
            </w:r>
            <w:r w:rsidR="00084042" w:rsidRPr="00402AC7">
              <w:rPr>
                <w:spacing w:val="-4"/>
                <w:sz w:val="20"/>
                <w:szCs w:val="20"/>
                <w:lang w:val="sq-AL"/>
              </w:rPr>
              <w:t>ë</w:t>
            </w:r>
            <w:r w:rsidR="00B75731" w:rsidRPr="00402AC7">
              <w:rPr>
                <w:spacing w:val="-4"/>
                <w:sz w:val="20"/>
                <w:szCs w:val="20"/>
                <w:lang w:val="sq-AL"/>
              </w:rPr>
              <w:t xml:space="preserve"> lidhje me rezervat e siguris</w:t>
            </w:r>
            <w:r w:rsidR="00761665" w:rsidRPr="00402AC7">
              <w:rPr>
                <w:spacing w:val="-4"/>
                <w:sz w:val="20"/>
                <w:szCs w:val="20"/>
                <w:lang w:val="sq-AL"/>
              </w:rPr>
              <w:t>ë</w:t>
            </w:r>
            <w:r w:rsidR="00B75731" w:rsidRPr="00402AC7">
              <w:rPr>
                <w:spacing w:val="-4"/>
                <w:sz w:val="20"/>
                <w:szCs w:val="20"/>
                <w:lang w:val="sq-AL"/>
              </w:rPr>
              <w:t xml:space="preserve"> të produkteve të naftës në përputhje me direktivat e produkteve të BE-së;</w:t>
            </w:r>
          </w:p>
          <w:p w:rsidR="00B75731" w:rsidRPr="00402AC7" w:rsidRDefault="00D647DE" w:rsidP="00E742E1">
            <w:pPr>
              <w:pStyle w:val="Paragrafi"/>
              <w:ind w:firstLine="0"/>
              <w:rPr>
                <w:spacing w:val="-4"/>
                <w:sz w:val="20"/>
                <w:szCs w:val="20"/>
                <w:lang w:val="sq-AL"/>
              </w:rPr>
            </w:pPr>
            <w:r w:rsidRPr="00402AC7">
              <w:rPr>
                <w:spacing w:val="-4"/>
                <w:sz w:val="20"/>
                <w:szCs w:val="20"/>
                <w:lang w:val="sq-AL"/>
              </w:rPr>
              <w:t xml:space="preserve">- </w:t>
            </w:r>
            <w:r w:rsidR="00B75731" w:rsidRPr="00402AC7">
              <w:rPr>
                <w:spacing w:val="-4"/>
                <w:sz w:val="20"/>
                <w:szCs w:val="20"/>
                <w:lang w:val="sq-AL"/>
              </w:rPr>
              <w:t>Zhvillimi i planeve për krijimin e tregut shqiptar të gazit dhe integrimit të tij rajonal, si dhe për shitjen, transmetimin, shpërndarjen dhe shitjen me pakicë të gazit natyror nga TAP dhe burime të tjera të gazit para ardhjes së parashikuar të gazit;</w:t>
            </w:r>
          </w:p>
          <w:p w:rsidR="00B75731" w:rsidRPr="00402AC7" w:rsidRDefault="00D647DE" w:rsidP="00E742E1">
            <w:pPr>
              <w:pStyle w:val="Paragrafi"/>
              <w:ind w:firstLine="0"/>
              <w:rPr>
                <w:spacing w:val="-4"/>
                <w:sz w:val="20"/>
                <w:szCs w:val="20"/>
                <w:lang w:val="sq-AL"/>
              </w:rPr>
            </w:pPr>
            <w:r w:rsidRPr="00402AC7">
              <w:rPr>
                <w:spacing w:val="-4"/>
                <w:sz w:val="20"/>
                <w:szCs w:val="20"/>
                <w:lang w:val="sq-AL"/>
              </w:rPr>
              <w:t xml:space="preserve">- </w:t>
            </w:r>
            <w:r w:rsidR="00B75731" w:rsidRPr="00402AC7">
              <w:rPr>
                <w:spacing w:val="-4"/>
                <w:sz w:val="20"/>
                <w:szCs w:val="20"/>
                <w:lang w:val="sq-AL"/>
              </w:rPr>
              <w:t>Konsolidimi dhe forcimi i mëtejshëm i ALBGAZ s.a., mbi rolin e operatorit të kombinuar të transmetimit dhe shpërndarjes së gazit, si dhe për integrimin rajonal të rrjetit shqiptar të gazit;</w:t>
            </w:r>
          </w:p>
          <w:p w:rsidR="00B75731" w:rsidRPr="00402AC7" w:rsidRDefault="00D647DE" w:rsidP="00E742E1">
            <w:pPr>
              <w:pStyle w:val="Paragrafi"/>
              <w:ind w:firstLine="0"/>
              <w:rPr>
                <w:spacing w:val="-4"/>
                <w:sz w:val="20"/>
                <w:szCs w:val="20"/>
                <w:lang w:val="sq-AL"/>
              </w:rPr>
            </w:pPr>
            <w:r w:rsidRPr="00402AC7">
              <w:rPr>
                <w:spacing w:val="-4"/>
                <w:sz w:val="20"/>
                <w:szCs w:val="20"/>
                <w:lang w:val="sq-AL"/>
              </w:rPr>
              <w:t xml:space="preserve">- </w:t>
            </w:r>
            <w:r w:rsidR="00B75731" w:rsidRPr="00402AC7">
              <w:rPr>
                <w:spacing w:val="-4"/>
                <w:sz w:val="20"/>
                <w:szCs w:val="20"/>
                <w:lang w:val="sq-AL"/>
              </w:rPr>
              <w:t>Zbatimi i reformave të tregut të nevojshme për t</w:t>
            </w:r>
            <w:r w:rsidR="00236E16" w:rsidRPr="00402AC7">
              <w:rPr>
                <w:spacing w:val="-4"/>
                <w:sz w:val="20"/>
                <w:szCs w:val="20"/>
                <w:lang w:val="sq-AL"/>
              </w:rPr>
              <w:t>’</w:t>
            </w:r>
            <w:r w:rsidR="00B75731" w:rsidRPr="00402AC7">
              <w:rPr>
                <w:spacing w:val="-4"/>
                <w:sz w:val="20"/>
                <w:szCs w:val="20"/>
                <w:lang w:val="sq-AL"/>
              </w:rPr>
              <w:t xml:space="preserve">u pajtuar me </w:t>
            </w:r>
            <w:r w:rsidRPr="00402AC7">
              <w:rPr>
                <w:spacing w:val="-4"/>
                <w:sz w:val="20"/>
                <w:szCs w:val="20"/>
                <w:lang w:val="sq-AL"/>
              </w:rPr>
              <w:t>acquis e komunitetit të energjisë;</w:t>
            </w:r>
          </w:p>
          <w:p w:rsidR="00B75731" w:rsidRPr="00402AC7" w:rsidRDefault="00D647DE" w:rsidP="00E742E1">
            <w:pPr>
              <w:pStyle w:val="Paragrafi"/>
              <w:ind w:firstLine="0"/>
              <w:rPr>
                <w:spacing w:val="-4"/>
                <w:sz w:val="20"/>
                <w:szCs w:val="20"/>
                <w:lang w:val="sq-AL"/>
              </w:rPr>
            </w:pPr>
            <w:r w:rsidRPr="00402AC7">
              <w:rPr>
                <w:spacing w:val="-4"/>
                <w:sz w:val="20"/>
                <w:szCs w:val="20"/>
                <w:lang w:val="sq-AL"/>
              </w:rPr>
              <w:t xml:space="preserve">- </w:t>
            </w:r>
            <w:r w:rsidR="00B75731" w:rsidRPr="00402AC7">
              <w:rPr>
                <w:spacing w:val="-4"/>
                <w:sz w:val="20"/>
                <w:szCs w:val="20"/>
                <w:lang w:val="sq-AL"/>
              </w:rPr>
              <w:t>Përmirësimi i strukturës administrative të MIE duke forcuar dhe konsoliduar Drejtorinë e Politikave dhe Strategjive të Industrisë dhe Energjisë në sektorin e naftës dhe gazit.</w:t>
            </w:r>
          </w:p>
        </w:tc>
      </w:tr>
    </w:tbl>
    <w:p w:rsidR="00B75731" w:rsidRPr="00402AC7" w:rsidRDefault="00B75731" w:rsidP="00B75731">
      <w:pPr>
        <w:pStyle w:val="Paragrafi"/>
        <w:rPr>
          <w:sz w:val="12"/>
          <w:lang w:val="sq-AL"/>
        </w:rPr>
      </w:pPr>
    </w:p>
    <w:p w:rsidR="00B75731" w:rsidRPr="00402AC7" w:rsidRDefault="00B75731" w:rsidP="00B75731">
      <w:pPr>
        <w:pStyle w:val="Paragrafi"/>
        <w:rPr>
          <w:lang w:val="sq-AL"/>
        </w:rPr>
      </w:pPr>
      <w:r w:rsidRPr="00402AC7">
        <w:rPr>
          <w:lang w:val="sq-AL"/>
        </w:rPr>
        <w:t xml:space="preserve">MIE, përmes Drejtorisë së Politikave dhe Strategjive të Industrisë dhe Energjisë dhe Drejtorisë së Programeve të Zhvillimit të Industrisë dhe Energjisë, duhet të zhvillojë dhe konsolidojë rolet dhe funksionet specifike të organizimit të sektorit të naftës dhe gazit në përputhje me praktikat më të mira ndërkombëtare. </w:t>
      </w:r>
    </w:p>
    <w:p w:rsidR="00B75731" w:rsidRPr="00402AC7" w:rsidRDefault="00B75731" w:rsidP="00B75731">
      <w:pPr>
        <w:pStyle w:val="Paragrafi"/>
        <w:rPr>
          <w:lang w:val="sq-AL"/>
        </w:rPr>
      </w:pPr>
      <w:r w:rsidRPr="00402AC7">
        <w:rPr>
          <w:lang w:val="sq-AL"/>
        </w:rPr>
        <w:t xml:space="preserve">Është e rëndësishme që kompetenca e </w:t>
      </w:r>
      <w:r w:rsidR="00887280" w:rsidRPr="00402AC7">
        <w:rPr>
          <w:lang w:val="sq-AL"/>
        </w:rPr>
        <w:t xml:space="preserve">ministrisë </w:t>
      </w:r>
      <w:r w:rsidRPr="00402AC7">
        <w:rPr>
          <w:lang w:val="sq-AL"/>
        </w:rPr>
        <w:t>të jetë e tillë që kompanitë operative të kenë një pikëpamje të qartë për atë që kërkohet prej tyre dhe se do të ketë gjoba për mospërputhje. Veprimet prioritare për MIE</w:t>
      </w:r>
      <w:r w:rsidR="00887280" w:rsidRPr="00402AC7">
        <w:rPr>
          <w:lang w:val="sq-AL"/>
        </w:rPr>
        <w:t>-n</w:t>
      </w:r>
      <w:r w:rsidRPr="00402AC7">
        <w:rPr>
          <w:lang w:val="sq-AL"/>
        </w:rPr>
        <w:t xml:space="preserve"> në lidhje me sektorin e naftës dhe gazit janë të listuara në </w:t>
      </w:r>
      <w:r w:rsidR="00887280" w:rsidRPr="00402AC7">
        <w:rPr>
          <w:lang w:val="sq-AL"/>
        </w:rPr>
        <w:t xml:space="preserve">tabelën 2. </w:t>
      </w:r>
    </w:p>
    <w:p w:rsidR="00887280" w:rsidRPr="00402AC7" w:rsidRDefault="00887280" w:rsidP="00B75731">
      <w:pPr>
        <w:pStyle w:val="Paragrafi"/>
        <w:rPr>
          <w:i/>
          <w:sz w:val="12"/>
          <w:lang w:val="sq-AL"/>
        </w:rPr>
      </w:pPr>
      <w:bookmarkStart w:id="107" w:name="_Ref476670160"/>
      <w:bookmarkStart w:id="108" w:name="_Toc482113867"/>
      <w:bookmarkStart w:id="109" w:name="_Toc488398736"/>
      <w:bookmarkStart w:id="110" w:name="_Toc509375634"/>
    </w:p>
    <w:p w:rsidR="00B75731" w:rsidRPr="00402AC7" w:rsidRDefault="00887280" w:rsidP="00B75731">
      <w:pPr>
        <w:pStyle w:val="Paragrafi"/>
        <w:rPr>
          <w:i/>
          <w:lang w:val="sq-AL"/>
        </w:rPr>
      </w:pPr>
      <w:r w:rsidRPr="00402AC7">
        <w:rPr>
          <w:i/>
          <w:lang w:val="sq-AL"/>
        </w:rPr>
        <w:t xml:space="preserve">Tabela </w:t>
      </w:r>
      <w:r w:rsidR="00B75731" w:rsidRPr="00402AC7">
        <w:rPr>
          <w:i/>
          <w:lang w:val="sq-AL"/>
        </w:rPr>
        <w:fldChar w:fldCharType="begin"/>
      </w:r>
      <w:r w:rsidR="00B75731" w:rsidRPr="00402AC7">
        <w:rPr>
          <w:i/>
          <w:lang w:val="sq-AL"/>
        </w:rPr>
        <w:instrText xml:space="preserve"> SEQ Table \* ARABIC </w:instrText>
      </w:r>
      <w:r w:rsidR="00B75731" w:rsidRPr="00402AC7">
        <w:rPr>
          <w:i/>
          <w:lang w:val="sq-AL"/>
        </w:rPr>
        <w:fldChar w:fldCharType="separate"/>
      </w:r>
      <w:r w:rsidR="00763B8B">
        <w:rPr>
          <w:i/>
          <w:noProof/>
          <w:lang w:val="sq-AL"/>
        </w:rPr>
        <w:t>2</w:t>
      </w:r>
      <w:r w:rsidR="00B75731" w:rsidRPr="00402AC7">
        <w:rPr>
          <w:i/>
          <w:lang w:val="sq-AL"/>
        </w:rPr>
        <w:fldChar w:fldCharType="end"/>
      </w:r>
      <w:bookmarkEnd w:id="107"/>
      <w:r w:rsidRPr="00402AC7">
        <w:rPr>
          <w:i/>
          <w:lang w:val="sq-AL"/>
        </w:rPr>
        <w:t>.</w:t>
      </w:r>
      <w:r w:rsidR="00B75731" w:rsidRPr="00402AC7">
        <w:rPr>
          <w:i/>
          <w:lang w:val="sq-AL"/>
        </w:rPr>
        <w:t xml:space="preserve"> </w:t>
      </w:r>
      <w:r w:rsidRPr="00402AC7">
        <w:rPr>
          <w:i/>
          <w:lang w:val="sq-AL"/>
        </w:rPr>
        <w:t>P</w:t>
      </w:r>
      <w:r w:rsidR="00B75731" w:rsidRPr="00402AC7">
        <w:rPr>
          <w:i/>
          <w:lang w:val="sq-AL"/>
        </w:rPr>
        <w:t>rioritetet dhe veprimet e sektorit të naftës dhe gazit - 2</w:t>
      </w:r>
      <w:bookmarkEnd w:id="108"/>
      <w:bookmarkEnd w:id="109"/>
      <w:bookmarkEnd w:id="110"/>
    </w:p>
    <w:tbl>
      <w:tblPr>
        <w:tblW w:w="4940" w:type="pct"/>
        <w:tblInd w:w="2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763"/>
        <w:gridCol w:w="8045"/>
      </w:tblGrid>
      <w:tr w:rsidR="00B75731" w:rsidRPr="00402AC7" w:rsidTr="00EF40AC">
        <w:trPr>
          <w:trHeight w:val="2209"/>
        </w:trPr>
        <w:tc>
          <w:tcPr>
            <w:tcW w:w="899" w:type="pct"/>
            <w:shd w:val="clear" w:color="auto" w:fill="DBE5F1"/>
            <w:tcMar>
              <w:top w:w="54" w:type="dxa"/>
              <w:left w:w="144" w:type="dxa"/>
              <w:bottom w:w="54" w:type="dxa"/>
              <w:right w:w="144" w:type="dxa"/>
            </w:tcMar>
            <w:vAlign w:val="center"/>
            <w:hideMark/>
          </w:tcPr>
          <w:p w:rsidR="00B75731" w:rsidRPr="00402AC7" w:rsidRDefault="00B75731" w:rsidP="00887280">
            <w:pPr>
              <w:pStyle w:val="Paragrafi"/>
              <w:ind w:firstLine="0"/>
              <w:jc w:val="left"/>
              <w:rPr>
                <w:b/>
                <w:sz w:val="20"/>
                <w:szCs w:val="20"/>
                <w:lang w:val="sq-AL"/>
              </w:rPr>
            </w:pPr>
            <w:r w:rsidRPr="00402AC7">
              <w:rPr>
                <w:b/>
                <w:sz w:val="20"/>
                <w:szCs w:val="20"/>
                <w:lang w:val="sq-AL"/>
              </w:rPr>
              <w:t>Drejtoria e Politikave dhe Strategjive për Industrinë dhe Energjinë</w:t>
            </w:r>
          </w:p>
        </w:tc>
        <w:tc>
          <w:tcPr>
            <w:tcW w:w="4101" w:type="pct"/>
            <w:shd w:val="clear" w:color="auto" w:fill="DBE5F1"/>
            <w:tcMar>
              <w:top w:w="54" w:type="dxa"/>
              <w:left w:w="144" w:type="dxa"/>
              <w:bottom w:w="54" w:type="dxa"/>
              <w:right w:w="144" w:type="dxa"/>
            </w:tcMar>
            <w:vAlign w:val="center"/>
            <w:hideMark/>
          </w:tcPr>
          <w:p w:rsidR="00B75731" w:rsidRPr="00402AC7" w:rsidRDefault="00D647DE" w:rsidP="0055149C">
            <w:pPr>
              <w:pStyle w:val="Paragrafi"/>
              <w:ind w:firstLine="0"/>
              <w:rPr>
                <w:spacing w:val="-4"/>
                <w:sz w:val="20"/>
                <w:szCs w:val="20"/>
                <w:lang w:val="sq-AL"/>
              </w:rPr>
            </w:pPr>
            <w:r w:rsidRPr="00402AC7">
              <w:rPr>
                <w:spacing w:val="-4"/>
                <w:sz w:val="20"/>
                <w:szCs w:val="20"/>
                <w:lang w:val="sq-AL"/>
              </w:rPr>
              <w:t xml:space="preserve">- </w:t>
            </w:r>
            <w:r w:rsidR="00B75731" w:rsidRPr="00402AC7">
              <w:rPr>
                <w:spacing w:val="-4"/>
                <w:sz w:val="20"/>
                <w:szCs w:val="20"/>
                <w:lang w:val="sq-AL"/>
              </w:rPr>
              <w:t>Monitorimi i operacioneve ekzistuese me qëllim rinovimin e tyre ose sjelljen e tyre në një përfundim real, duke përfshirë rregullimin e mjedisit;</w:t>
            </w:r>
          </w:p>
          <w:p w:rsidR="00B75731" w:rsidRPr="00402AC7" w:rsidRDefault="00D647DE" w:rsidP="0055149C">
            <w:pPr>
              <w:pStyle w:val="Paragrafi"/>
              <w:ind w:firstLine="0"/>
              <w:rPr>
                <w:spacing w:val="-4"/>
                <w:sz w:val="20"/>
                <w:szCs w:val="20"/>
                <w:lang w:val="sq-AL"/>
              </w:rPr>
            </w:pPr>
            <w:r w:rsidRPr="00402AC7">
              <w:rPr>
                <w:spacing w:val="-4"/>
                <w:sz w:val="20"/>
                <w:szCs w:val="20"/>
                <w:lang w:val="sq-AL"/>
              </w:rPr>
              <w:t xml:space="preserve">- </w:t>
            </w:r>
            <w:r w:rsidR="00B75731" w:rsidRPr="00402AC7">
              <w:rPr>
                <w:spacing w:val="-4"/>
                <w:sz w:val="20"/>
                <w:szCs w:val="20"/>
                <w:lang w:val="sq-AL"/>
              </w:rPr>
              <w:t>Planifikimi për furnizimin dhe kërkesën kombëtare për produktet e naftës: prokurimi, kontrolli i cilësisë, grumbullimi i stokut t</w:t>
            </w:r>
            <w:r w:rsidR="00887280" w:rsidRPr="00402AC7">
              <w:rPr>
                <w:spacing w:val="-4"/>
                <w:sz w:val="20"/>
                <w:szCs w:val="20"/>
                <w:lang w:val="sq-AL"/>
              </w:rPr>
              <w:t>ë</w:t>
            </w:r>
            <w:r w:rsidR="00B75731" w:rsidRPr="00402AC7">
              <w:rPr>
                <w:spacing w:val="-4"/>
                <w:sz w:val="20"/>
                <w:szCs w:val="20"/>
                <w:lang w:val="sq-AL"/>
              </w:rPr>
              <w:t xml:space="preserve"> rezerv</w:t>
            </w:r>
            <w:r w:rsidR="00887280" w:rsidRPr="00402AC7">
              <w:rPr>
                <w:spacing w:val="-4"/>
                <w:sz w:val="20"/>
                <w:szCs w:val="20"/>
                <w:lang w:val="sq-AL"/>
              </w:rPr>
              <w:t>ë</w:t>
            </w:r>
            <w:r w:rsidR="00B75731" w:rsidRPr="00402AC7">
              <w:rPr>
                <w:spacing w:val="-4"/>
                <w:sz w:val="20"/>
                <w:szCs w:val="20"/>
                <w:lang w:val="sq-AL"/>
              </w:rPr>
              <w:t>s s</w:t>
            </w:r>
            <w:r w:rsidR="00887280" w:rsidRPr="00402AC7">
              <w:rPr>
                <w:spacing w:val="-4"/>
                <w:sz w:val="20"/>
                <w:szCs w:val="20"/>
                <w:lang w:val="sq-AL"/>
              </w:rPr>
              <w:t>ë</w:t>
            </w:r>
            <w:r w:rsidR="00B75731" w:rsidRPr="00402AC7">
              <w:rPr>
                <w:spacing w:val="-4"/>
                <w:sz w:val="20"/>
                <w:szCs w:val="20"/>
                <w:lang w:val="sq-AL"/>
              </w:rPr>
              <w:t xml:space="preserve"> siguris</w:t>
            </w:r>
            <w:r w:rsidR="00887280" w:rsidRPr="00402AC7">
              <w:rPr>
                <w:spacing w:val="-4"/>
                <w:sz w:val="20"/>
                <w:szCs w:val="20"/>
                <w:lang w:val="sq-AL"/>
              </w:rPr>
              <w:t>ë</w:t>
            </w:r>
            <w:r w:rsidR="00B75731" w:rsidRPr="00402AC7">
              <w:rPr>
                <w:spacing w:val="-4"/>
                <w:sz w:val="20"/>
                <w:szCs w:val="20"/>
                <w:lang w:val="sq-AL"/>
              </w:rPr>
              <w:t>, shpërndarja e produktit dhe taksat përkatëse (që do të kenë ndikim në çmimet);</w:t>
            </w:r>
          </w:p>
          <w:p w:rsidR="00B75731" w:rsidRPr="00402AC7" w:rsidRDefault="00D647DE" w:rsidP="0055149C">
            <w:pPr>
              <w:pStyle w:val="Paragrafi"/>
              <w:ind w:firstLine="0"/>
              <w:rPr>
                <w:spacing w:val="-4"/>
                <w:sz w:val="20"/>
                <w:szCs w:val="20"/>
                <w:lang w:val="sq-AL"/>
              </w:rPr>
            </w:pPr>
            <w:r w:rsidRPr="00402AC7">
              <w:rPr>
                <w:spacing w:val="-4"/>
                <w:sz w:val="20"/>
                <w:szCs w:val="20"/>
                <w:lang w:val="sq-AL"/>
              </w:rPr>
              <w:t xml:space="preserve">- </w:t>
            </w:r>
            <w:r w:rsidR="00B75731" w:rsidRPr="00402AC7">
              <w:rPr>
                <w:spacing w:val="-4"/>
                <w:sz w:val="20"/>
                <w:szCs w:val="20"/>
                <w:lang w:val="sq-AL"/>
              </w:rPr>
              <w:t>Planifikimi për eksplorimin dhe zhvillimin modern të rezervave kombëtare të naftës;</w:t>
            </w:r>
          </w:p>
          <w:p w:rsidR="00B75731" w:rsidRPr="00402AC7" w:rsidRDefault="00D647DE" w:rsidP="0055149C">
            <w:pPr>
              <w:pStyle w:val="Paragrafi"/>
              <w:ind w:firstLine="0"/>
              <w:rPr>
                <w:spacing w:val="-4"/>
                <w:sz w:val="20"/>
                <w:szCs w:val="20"/>
                <w:lang w:val="sq-AL"/>
              </w:rPr>
            </w:pPr>
            <w:r w:rsidRPr="00402AC7">
              <w:rPr>
                <w:spacing w:val="-4"/>
                <w:sz w:val="20"/>
                <w:szCs w:val="20"/>
                <w:lang w:val="sq-AL"/>
              </w:rPr>
              <w:t xml:space="preserve">- </w:t>
            </w:r>
            <w:r w:rsidR="00B75731" w:rsidRPr="00402AC7">
              <w:rPr>
                <w:spacing w:val="-4"/>
                <w:sz w:val="20"/>
                <w:szCs w:val="20"/>
                <w:lang w:val="sq-AL"/>
              </w:rPr>
              <w:t>Shfrytëzimi i industrisë për të sjellë fonde të investimeve të huaja direkte, për të rritur transferimin e teknologjisë, zhvillimin e infrastrukturës, krijimin e vendeve të punës, trajnimin dhe shfrytëzimin e mallrave dhe shërbimeve vendore.</w:t>
            </w:r>
          </w:p>
        </w:tc>
      </w:tr>
      <w:tr w:rsidR="00B75731" w:rsidRPr="00402AC7" w:rsidTr="00D647DE">
        <w:trPr>
          <w:trHeight w:val="813"/>
        </w:trPr>
        <w:tc>
          <w:tcPr>
            <w:tcW w:w="899" w:type="pct"/>
            <w:tcBorders>
              <w:top w:val="single" w:sz="4" w:space="0" w:color="auto"/>
              <w:left w:val="single" w:sz="4" w:space="0" w:color="auto"/>
              <w:bottom w:val="single" w:sz="4" w:space="0" w:color="auto"/>
              <w:right w:val="single" w:sz="4" w:space="0" w:color="auto"/>
            </w:tcBorders>
            <w:shd w:val="clear" w:color="auto" w:fill="DBE5F1"/>
            <w:tcMar>
              <w:top w:w="54" w:type="dxa"/>
              <w:left w:w="144" w:type="dxa"/>
              <w:bottom w:w="54" w:type="dxa"/>
              <w:right w:w="144" w:type="dxa"/>
            </w:tcMar>
            <w:vAlign w:val="center"/>
            <w:hideMark/>
          </w:tcPr>
          <w:p w:rsidR="00B75731" w:rsidRPr="00402AC7" w:rsidRDefault="00B75731" w:rsidP="00887280">
            <w:pPr>
              <w:pStyle w:val="Paragrafi"/>
              <w:ind w:firstLine="0"/>
              <w:jc w:val="left"/>
              <w:rPr>
                <w:b/>
                <w:sz w:val="20"/>
                <w:szCs w:val="20"/>
                <w:lang w:val="sq-AL"/>
              </w:rPr>
            </w:pPr>
          </w:p>
          <w:p w:rsidR="00B75731" w:rsidRPr="00402AC7" w:rsidRDefault="00B75731" w:rsidP="00887280">
            <w:pPr>
              <w:pStyle w:val="Paragrafi"/>
              <w:ind w:firstLine="0"/>
              <w:jc w:val="left"/>
              <w:rPr>
                <w:b/>
                <w:sz w:val="20"/>
                <w:szCs w:val="20"/>
                <w:lang w:val="sq-AL"/>
              </w:rPr>
            </w:pPr>
            <w:r w:rsidRPr="00402AC7">
              <w:rPr>
                <w:b/>
                <w:sz w:val="20"/>
                <w:szCs w:val="20"/>
                <w:lang w:val="sq-AL"/>
              </w:rPr>
              <w:t>Drejtoria e Zhvillimit të Industrisë dhe Energjisë</w:t>
            </w:r>
          </w:p>
        </w:tc>
        <w:tc>
          <w:tcPr>
            <w:tcW w:w="4101" w:type="pct"/>
            <w:tcBorders>
              <w:top w:val="single" w:sz="4" w:space="0" w:color="auto"/>
              <w:left w:val="single" w:sz="4" w:space="0" w:color="auto"/>
              <w:bottom w:val="single" w:sz="4" w:space="0" w:color="auto"/>
              <w:right w:val="single" w:sz="4" w:space="0" w:color="auto"/>
            </w:tcBorders>
            <w:shd w:val="clear" w:color="auto" w:fill="DBE5F1"/>
            <w:tcMar>
              <w:top w:w="54" w:type="dxa"/>
              <w:left w:w="144" w:type="dxa"/>
              <w:bottom w:w="54" w:type="dxa"/>
              <w:right w:w="144" w:type="dxa"/>
            </w:tcMar>
            <w:vAlign w:val="center"/>
            <w:hideMark/>
          </w:tcPr>
          <w:p w:rsidR="00B75731" w:rsidRPr="00402AC7" w:rsidRDefault="00D647DE" w:rsidP="0055149C">
            <w:pPr>
              <w:pStyle w:val="Paragrafi"/>
              <w:ind w:firstLine="0"/>
              <w:rPr>
                <w:spacing w:val="-4"/>
                <w:sz w:val="20"/>
                <w:szCs w:val="20"/>
                <w:lang w:val="sq-AL"/>
              </w:rPr>
            </w:pPr>
            <w:r w:rsidRPr="00402AC7">
              <w:rPr>
                <w:spacing w:val="-4"/>
                <w:sz w:val="20"/>
                <w:szCs w:val="20"/>
                <w:lang w:val="sq-AL"/>
              </w:rPr>
              <w:t xml:space="preserve">- </w:t>
            </w:r>
            <w:r w:rsidR="00B75731" w:rsidRPr="00402AC7">
              <w:rPr>
                <w:spacing w:val="-4"/>
                <w:sz w:val="20"/>
                <w:szCs w:val="20"/>
                <w:lang w:val="sq-AL"/>
              </w:rPr>
              <w:t>Parashikimi, formulimi, adoptimi, ekzekutimi, monitorimi i politikave në lidhje me gazin natyror;</w:t>
            </w:r>
          </w:p>
          <w:p w:rsidR="00B75731" w:rsidRPr="00402AC7" w:rsidRDefault="00D647DE" w:rsidP="0055149C">
            <w:pPr>
              <w:pStyle w:val="Paragrafi"/>
              <w:ind w:firstLine="0"/>
              <w:rPr>
                <w:spacing w:val="-4"/>
                <w:sz w:val="20"/>
                <w:szCs w:val="20"/>
                <w:lang w:val="sq-AL"/>
              </w:rPr>
            </w:pPr>
            <w:r w:rsidRPr="00402AC7">
              <w:rPr>
                <w:spacing w:val="-4"/>
                <w:sz w:val="20"/>
                <w:szCs w:val="20"/>
                <w:lang w:val="sq-AL"/>
              </w:rPr>
              <w:t xml:space="preserve">- </w:t>
            </w:r>
            <w:r w:rsidR="00B75731" w:rsidRPr="00402AC7">
              <w:rPr>
                <w:spacing w:val="-4"/>
                <w:sz w:val="20"/>
                <w:szCs w:val="20"/>
                <w:lang w:val="sq-AL"/>
              </w:rPr>
              <w:t>Monitorimi i operacioneve ekzistuese me qëllim të rinovimit të tyre ose sjelljes së tyre në një ndërprerje realiste, duke përfshirë rregullimin e mjedisit;</w:t>
            </w:r>
          </w:p>
          <w:p w:rsidR="00B75731" w:rsidRPr="00402AC7" w:rsidRDefault="00D647DE" w:rsidP="0055149C">
            <w:pPr>
              <w:pStyle w:val="Paragrafi"/>
              <w:ind w:firstLine="0"/>
              <w:rPr>
                <w:spacing w:val="-4"/>
                <w:sz w:val="20"/>
                <w:szCs w:val="20"/>
                <w:lang w:val="sq-AL"/>
              </w:rPr>
            </w:pPr>
            <w:r w:rsidRPr="00402AC7">
              <w:rPr>
                <w:spacing w:val="-4"/>
                <w:sz w:val="20"/>
                <w:szCs w:val="20"/>
                <w:lang w:val="sq-AL"/>
              </w:rPr>
              <w:t xml:space="preserve">- </w:t>
            </w:r>
            <w:r w:rsidR="00B75731" w:rsidRPr="00402AC7">
              <w:rPr>
                <w:spacing w:val="-4"/>
                <w:sz w:val="20"/>
                <w:szCs w:val="20"/>
                <w:lang w:val="sq-AL"/>
              </w:rPr>
              <w:t>Planifikimi për furnizimin dhe kërkesën kombëtare për gaz: prokurimi, garantimi i sasive të nevojshme dhe përcaktimi i kushteve për transmetimin e këtyre sasive, duke marrë në konsideratë realizueshmërinë për konsumatorët;</w:t>
            </w:r>
          </w:p>
          <w:p w:rsidR="00B75731" w:rsidRPr="00402AC7" w:rsidRDefault="00D647DE" w:rsidP="0055149C">
            <w:pPr>
              <w:pStyle w:val="Paragrafi"/>
              <w:ind w:firstLine="0"/>
              <w:rPr>
                <w:spacing w:val="-4"/>
                <w:sz w:val="20"/>
                <w:szCs w:val="20"/>
                <w:lang w:val="sq-AL"/>
              </w:rPr>
            </w:pPr>
            <w:r w:rsidRPr="00402AC7">
              <w:rPr>
                <w:spacing w:val="-4"/>
                <w:sz w:val="20"/>
                <w:szCs w:val="20"/>
                <w:lang w:val="sq-AL"/>
              </w:rPr>
              <w:t xml:space="preserve">- </w:t>
            </w:r>
            <w:r w:rsidR="00B75731" w:rsidRPr="00402AC7">
              <w:rPr>
                <w:spacing w:val="-4"/>
                <w:sz w:val="20"/>
                <w:szCs w:val="20"/>
                <w:lang w:val="sq-AL"/>
              </w:rPr>
              <w:t>Planifikimi për shfrytëzimin e e gazit natyror nga gazsjellësi TAP;</w:t>
            </w:r>
          </w:p>
          <w:p w:rsidR="00B75731" w:rsidRPr="00402AC7" w:rsidRDefault="00D647DE" w:rsidP="0055149C">
            <w:pPr>
              <w:pStyle w:val="Paragrafi"/>
              <w:ind w:firstLine="0"/>
              <w:rPr>
                <w:spacing w:val="-4"/>
                <w:sz w:val="20"/>
                <w:szCs w:val="20"/>
                <w:lang w:val="sq-AL"/>
              </w:rPr>
            </w:pPr>
            <w:r w:rsidRPr="00402AC7">
              <w:rPr>
                <w:spacing w:val="-4"/>
                <w:sz w:val="20"/>
                <w:szCs w:val="20"/>
                <w:lang w:val="sq-AL"/>
              </w:rPr>
              <w:t xml:space="preserve">- </w:t>
            </w:r>
            <w:r w:rsidR="00B75731" w:rsidRPr="00402AC7">
              <w:rPr>
                <w:spacing w:val="-4"/>
                <w:sz w:val="20"/>
                <w:szCs w:val="20"/>
                <w:lang w:val="sq-AL"/>
              </w:rPr>
              <w:t>Shfrytëzimi i industrisë për të sjellë fonde të investimeve të huaja direkte, për të rritur transferimin e teknologjisë, zhvillimin e infrastrukturës, krijimin e vendeve të punës, trajnimin dhe shfrytëzimin e mallrave dhe shërbimeve vendore.</w:t>
            </w:r>
          </w:p>
        </w:tc>
      </w:tr>
      <w:tr w:rsidR="00D647DE" w:rsidRPr="00402AC7" w:rsidTr="00D647DE">
        <w:trPr>
          <w:trHeight w:val="813"/>
        </w:trPr>
        <w:tc>
          <w:tcPr>
            <w:tcW w:w="5000" w:type="pct"/>
            <w:gridSpan w:val="2"/>
            <w:tcBorders>
              <w:top w:val="single" w:sz="4" w:space="0" w:color="auto"/>
              <w:left w:val="nil"/>
              <w:bottom w:val="nil"/>
              <w:right w:val="nil"/>
            </w:tcBorders>
            <w:shd w:val="clear" w:color="auto" w:fill="auto"/>
            <w:tcMar>
              <w:top w:w="54" w:type="dxa"/>
              <w:left w:w="144" w:type="dxa"/>
              <w:bottom w:w="54" w:type="dxa"/>
              <w:right w:w="144" w:type="dxa"/>
            </w:tcMar>
            <w:vAlign w:val="center"/>
          </w:tcPr>
          <w:p w:rsidR="00D647DE" w:rsidRPr="00402AC7" w:rsidRDefault="00D647DE" w:rsidP="00887280">
            <w:pPr>
              <w:pStyle w:val="Paragrafi"/>
              <w:ind w:firstLine="0"/>
              <w:jc w:val="left"/>
              <w:rPr>
                <w:b/>
                <w:sz w:val="20"/>
                <w:szCs w:val="20"/>
                <w:lang w:val="sq-AL"/>
              </w:rPr>
            </w:pPr>
          </w:p>
          <w:p w:rsidR="00D647DE" w:rsidRPr="00402AC7" w:rsidRDefault="00D647DE" w:rsidP="00887280">
            <w:pPr>
              <w:pStyle w:val="Paragrafi"/>
              <w:ind w:firstLine="0"/>
              <w:jc w:val="left"/>
              <w:rPr>
                <w:sz w:val="20"/>
                <w:szCs w:val="20"/>
                <w:lang w:val="sq-AL"/>
              </w:rPr>
            </w:pPr>
          </w:p>
          <w:p w:rsidR="00D647DE" w:rsidRPr="00402AC7" w:rsidRDefault="00D647DE" w:rsidP="00887280">
            <w:pPr>
              <w:pStyle w:val="Paragrafi"/>
              <w:ind w:firstLine="0"/>
              <w:jc w:val="left"/>
              <w:rPr>
                <w:sz w:val="20"/>
                <w:szCs w:val="20"/>
                <w:lang w:val="sq-AL"/>
              </w:rPr>
            </w:pPr>
          </w:p>
          <w:p w:rsidR="00D647DE" w:rsidRPr="00402AC7" w:rsidRDefault="00D647DE" w:rsidP="0055149C">
            <w:pPr>
              <w:pStyle w:val="Paragrafi"/>
              <w:ind w:firstLine="0"/>
              <w:rPr>
                <w:spacing w:val="-4"/>
                <w:sz w:val="20"/>
                <w:szCs w:val="20"/>
                <w:lang w:val="sq-AL"/>
              </w:rPr>
            </w:pPr>
          </w:p>
        </w:tc>
      </w:tr>
    </w:tbl>
    <w:p w:rsidR="003472A4" w:rsidRPr="00402AC7" w:rsidRDefault="003472A4" w:rsidP="00B75731">
      <w:pPr>
        <w:pStyle w:val="Paragrafi"/>
        <w:rPr>
          <w:b/>
          <w:lang w:val="sq-AL"/>
        </w:rPr>
        <w:sectPr w:rsidR="003472A4" w:rsidRPr="00402AC7" w:rsidSect="006307EA">
          <w:type w:val="continuous"/>
          <w:pgSz w:w="11907" w:h="16840" w:code="9"/>
          <w:pgMar w:top="720" w:right="1134" w:bottom="720" w:left="1134" w:header="851" w:footer="851" w:gutter="0"/>
          <w:cols w:space="454"/>
          <w:docGrid w:linePitch="360"/>
        </w:sectPr>
      </w:pPr>
      <w:bookmarkStart w:id="111" w:name="_Toc488392490"/>
      <w:bookmarkStart w:id="112" w:name="_Toc519680719"/>
    </w:p>
    <w:p w:rsidR="00B75731" w:rsidRPr="00402AC7" w:rsidRDefault="00B75731" w:rsidP="00B75731">
      <w:pPr>
        <w:pStyle w:val="Paragrafi"/>
        <w:rPr>
          <w:b/>
          <w:spacing w:val="-4"/>
          <w:lang w:val="sq-AL"/>
        </w:rPr>
      </w:pPr>
      <w:r w:rsidRPr="00402AC7">
        <w:rPr>
          <w:b/>
          <w:spacing w:val="-4"/>
          <w:lang w:val="sq-AL"/>
        </w:rPr>
        <w:t xml:space="preserve">Plani strategjik për naftën dhe gazin </w:t>
      </w:r>
      <w:bookmarkEnd w:id="111"/>
      <w:r w:rsidRPr="00402AC7">
        <w:rPr>
          <w:b/>
          <w:spacing w:val="-4"/>
          <w:lang w:val="sq-AL"/>
        </w:rPr>
        <w:t>natyror</w:t>
      </w:r>
      <w:bookmarkEnd w:id="112"/>
    </w:p>
    <w:p w:rsidR="00B75731" w:rsidRPr="00402AC7" w:rsidRDefault="00B75731" w:rsidP="00B75731">
      <w:pPr>
        <w:pStyle w:val="Paragrafi"/>
        <w:rPr>
          <w:spacing w:val="-4"/>
          <w:lang w:val="sq-AL"/>
        </w:rPr>
      </w:pPr>
      <w:r w:rsidRPr="00402AC7">
        <w:rPr>
          <w:spacing w:val="-4"/>
          <w:lang w:val="sq-AL"/>
        </w:rPr>
        <w:t>Shqipëria do të sigurojë një lidhje kyçe dhe do të ketë rol konkret institucional në plotësimin e nyj</w:t>
      </w:r>
      <w:r w:rsidR="006E7F3F">
        <w:rPr>
          <w:spacing w:val="-4"/>
          <w:lang w:val="sq-AL"/>
        </w:rPr>
        <w:t>a</w:t>
      </w:r>
      <w:r w:rsidRPr="00402AC7">
        <w:rPr>
          <w:spacing w:val="-4"/>
          <w:lang w:val="sq-AL"/>
        </w:rPr>
        <w:t xml:space="preserve">ve energjetike që lidhin Italinë, Evropën Qendrore dhe shtetet e Ballkanit. Vizioni i </w:t>
      </w:r>
      <w:r w:rsidR="00913632" w:rsidRPr="00402AC7">
        <w:rPr>
          <w:spacing w:val="-4"/>
          <w:lang w:val="sq-AL"/>
        </w:rPr>
        <w:t xml:space="preserve">qeverisë shqiptare </w:t>
      </w:r>
      <w:r w:rsidRPr="00402AC7">
        <w:rPr>
          <w:spacing w:val="-4"/>
          <w:lang w:val="sq-AL"/>
        </w:rPr>
        <w:t>është nxitja e zhvillimit ekonomik, duke shërbyer si korridor i tranzitit të energjisë për energjinë elektrike, gazin natyror dhe naftën në të gjitha format e tij, për të kaluar në pjesën më të madhe të Evropës nga deti dhe nëpërmjet tubacionit tokësor të naftës. Vendndodhja e saj gjeografike e vendos Shqipërinë në pozicionin e ndarjes së burimeve të sapopërftuara të energjisë me ato të fqinjëve të saj në Evropën Juglindore nëpërmjet zhvillimit të rrjeteve të qarkullimit të energjisë për të forcuar sigurinë rajonale të energjisë së vendeve fqinje, si dhe sigurinë e vet.</w:t>
      </w:r>
    </w:p>
    <w:p w:rsidR="00B75731" w:rsidRPr="00402AC7" w:rsidRDefault="00B75731" w:rsidP="00B75731">
      <w:pPr>
        <w:pStyle w:val="Paragrafi"/>
        <w:rPr>
          <w:spacing w:val="-4"/>
          <w:lang w:val="sq-AL"/>
        </w:rPr>
      </w:pPr>
      <w:r w:rsidRPr="00402AC7">
        <w:rPr>
          <w:spacing w:val="-4"/>
          <w:lang w:val="sq-AL"/>
        </w:rPr>
        <w:t xml:space="preserve">Gazsjellësi TAP do të jetë funksional në pak vite, çka e bën thelbësore fuqizimin e potencialit të eksplorimit dhe prodhimit të naftës dhe gazit në Shqipëri dhe në det të hapur, hartimin e një plani strategjik të integruar për të gjithë nënsektorin ekonomik të naftës dhe gazit. </w:t>
      </w:r>
    </w:p>
    <w:p w:rsidR="00B75731" w:rsidRPr="00402AC7" w:rsidRDefault="00B75731" w:rsidP="00B75731">
      <w:pPr>
        <w:pStyle w:val="Paragrafi"/>
        <w:rPr>
          <w:spacing w:val="-4"/>
          <w:lang w:val="sq-AL"/>
        </w:rPr>
      </w:pPr>
      <w:r w:rsidRPr="00402AC7">
        <w:rPr>
          <w:spacing w:val="-4"/>
          <w:lang w:val="sq-AL"/>
        </w:rPr>
        <w:t>N</w:t>
      </w:r>
      <w:r w:rsidR="00761665" w:rsidRPr="00402AC7">
        <w:rPr>
          <w:spacing w:val="-4"/>
          <w:lang w:val="sq-AL"/>
        </w:rPr>
        <w:t>ë</w:t>
      </w:r>
      <w:r w:rsidRPr="00402AC7">
        <w:rPr>
          <w:spacing w:val="-4"/>
          <w:lang w:val="sq-AL"/>
        </w:rPr>
        <w:t xml:space="preserve"> k</w:t>
      </w:r>
      <w:r w:rsidR="00761665" w:rsidRPr="00402AC7">
        <w:rPr>
          <w:spacing w:val="-4"/>
          <w:lang w:val="sq-AL"/>
        </w:rPr>
        <w:t>ë</w:t>
      </w:r>
      <w:r w:rsidRPr="00402AC7">
        <w:rPr>
          <w:spacing w:val="-4"/>
          <w:lang w:val="sq-AL"/>
        </w:rPr>
        <w:t>to kushte natyrshëm në një strategji kombëtare për sektorin e naftës dhe gazit përfshin:</w:t>
      </w:r>
    </w:p>
    <w:p w:rsidR="00B75731" w:rsidRPr="00402AC7" w:rsidRDefault="00FE7290" w:rsidP="00B75731">
      <w:pPr>
        <w:pStyle w:val="Paragrafi"/>
        <w:rPr>
          <w:spacing w:val="-4"/>
          <w:lang w:val="sq-AL"/>
        </w:rPr>
      </w:pPr>
      <w:r w:rsidRPr="00402AC7">
        <w:rPr>
          <w:spacing w:val="-4"/>
          <w:lang w:val="sq-AL"/>
        </w:rPr>
        <w:t xml:space="preserve">1. </w:t>
      </w:r>
      <w:r w:rsidR="00B75731" w:rsidRPr="00402AC7">
        <w:rPr>
          <w:spacing w:val="-4"/>
          <w:lang w:val="sq-AL"/>
        </w:rPr>
        <w:t>Krijimin e një standardi bazë që përcakton në mënyrë të përshtatshme vendin aktual të Shqipërisë në zhvillimin e sektorit t</w:t>
      </w:r>
      <w:r w:rsidR="00761665" w:rsidRPr="00402AC7">
        <w:rPr>
          <w:spacing w:val="-4"/>
          <w:lang w:val="sq-AL"/>
        </w:rPr>
        <w:t>ë</w:t>
      </w:r>
      <w:r w:rsidR="00B75731" w:rsidRPr="00402AC7">
        <w:rPr>
          <w:spacing w:val="-4"/>
          <w:lang w:val="sq-AL"/>
        </w:rPr>
        <w:t xml:space="preserve"> naftës dhe gazit n</w:t>
      </w:r>
      <w:r w:rsidR="00084042" w:rsidRPr="00402AC7">
        <w:rPr>
          <w:spacing w:val="-4"/>
          <w:lang w:val="sq-AL"/>
        </w:rPr>
        <w:t>ë</w:t>
      </w:r>
      <w:r w:rsidR="00B75731" w:rsidRPr="00402AC7">
        <w:rPr>
          <w:spacing w:val="-4"/>
          <w:lang w:val="sq-AL"/>
        </w:rPr>
        <w:t xml:space="preserve"> rajon;</w:t>
      </w:r>
      <w:r w:rsidR="00EE6066" w:rsidRPr="00402AC7">
        <w:rPr>
          <w:spacing w:val="-4"/>
          <w:lang w:val="sq-AL"/>
        </w:rPr>
        <w:t xml:space="preserve"> </w:t>
      </w:r>
    </w:p>
    <w:p w:rsidR="00B75731" w:rsidRPr="00402AC7" w:rsidRDefault="00FE7290" w:rsidP="00B75731">
      <w:pPr>
        <w:pStyle w:val="Paragrafi"/>
        <w:rPr>
          <w:spacing w:val="-4"/>
          <w:lang w:val="sq-AL"/>
        </w:rPr>
      </w:pPr>
      <w:r w:rsidRPr="00402AC7">
        <w:rPr>
          <w:spacing w:val="-4"/>
          <w:lang w:val="sq-AL"/>
        </w:rPr>
        <w:t xml:space="preserve">2. </w:t>
      </w:r>
      <w:r w:rsidR="00B75731" w:rsidRPr="00402AC7">
        <w:rPr>
          <w:spacing w:val="-4"/>
          <w:lang w:val="sq-AL"/>
        </w:rPr>
        <w:t>Përcaktimin e një sërë objektivash zhvillimi që duhet të arrihen kundrejt vitit 2030;</w:t>
      </w:r>
    </w:p>
    <w:p w:rsidR="00B75731" w:rsidRPr="00402AC7" w:rsidRDefault="00FE7290" w:rsidP="00B75731">
      <w:pPr>
        <w:pStyle w:val="Paragrafi"/>
        <w:rPr>
          <w:spacing w:val="-4"/>
          <w:lang w:val="sq-AL"/>
        </w:rPr>
      </w:pPr>
      <w:r w:rsidRPr="00402AC7">
        <w:rPr>
          <w:spacing w:val="-4"/>
          <w:lang w:val="sq-AL"/>
        </w:rPr>
        <w:t xml:space="preserve">3. </w:t>
      </w:r>
      <w:r w:rsidR="00B75731" w:rsidRPr="00402AC7">
        <w:rPr>
          <w:spacing w:val="-4"/>
          <w:lang w:val="sq-AL"/>
        </w:rPr>
        <w:t>Krijimin e planeve të detajuara për zbatimin e secilit komponent të planit strategjik;</w:t>
      </w:r>
    </w:p>
    <w:p w:rsidR="00B75731" w:rsidRPr="00402AC7" w:rsidRDefault="00FE7290" w:rsidP="00B75731">
      <w:pPr>
        <w:pStyle w:val="Paragrafi"/>
        <w:rPr>
          <w:spacing w:val="-4"/>
          <w:lang w:val="sq-AL"/>
        </w:rPr>
      </w:pPr>
      <w:r w:rsidRPr="00402AC7">
        <w:rPr>
          <w:spacing w:val="-4"/>
          <w:lang w:val="sq-AL"/>
        </w:rPr>
        <w:t xml:space="preserve">4. </w:t>
      </w:r>
      <w:r w:rsidR="00B75731" w:rsidRPr="00402AC7">
        <w:rPr>
          <w:spacing w:val="-4"/>
          <w:lang w:val="sq-AL"/>
        </w:rPr>
        <w:t xml:space="preserve">Politika dhe </w:t>
      </w:r>
      <w:r w:rsidR="00761665" w:rsidRPr="00402AC7">
        <w:rPr>
          <w:spacing w:val="-4"/>
          <w:lang w:val="sq-AL"/>
        </w:rPr>
        <w:t>i</w:t>
      </w:r>
      <w:r w:rsidR="00B75731" w:rsidRPr="00402AC7">
        <w:rPr>
          <w:spacing w:val="-4"/>
          <w:lang w:val="sq-AL"/>
        </w:rPr>
        <w:t>nstitucione t</w:t>
      </w:r>
      <w:r w:rsidR="00761665" w:rsidRPr="00402AC7">
        <w:rPr>
          <w:spacing w:val="-4"/>
          <w:lang w:val="sq-AL"/>
        </w:rPr>
        <w:t>ë</w:t>
      </w:r>
      <w:r w:rsidR="00B75731" w:rsidRPr="00402AC7">
        <w:rPr>
          <w:spacing w:val="-4"/>
          <w:lang w:val="sq-AL"/>
        </w:rPr>
        <w:t xml:space="preserve"> aftë për elementet e administrimit teknik, ligjor, rregullator dhe pajtueshmërisë rregullatore që kërkohet për të administruar dhe menaxhuar në mënyrë efikase zhvillimin ekonomik të burimeve kombëtare të naftës.</w:t>
      </w:r>
    </w:p>
    <w:p w:rsidR="00B75731" w:rsidRPr="00402AC7" w:rsidRDefault="00B75731" w:rsidP="00B75731">
      <w:pPr>
        <w:pStyle w:val="Paragrafi"/>
        <w:rPr>
          <w:spacing w:val="-4"/>
          <w:lang w:val="sq-AL"/>
        </w:rPr>
      </w:pPr>
      <w:r w:rsidRPr="00402AC7">
        <w:rPr>
          <w:spacing w:val="-4"/>
          <w:lang w:val="sq-AL"/>
        </w:rPr>
        <w:t>Pjesa më e madhe e këtyre elementëve tashmë është realizuar, por është e nevojshme të organizohet dhe të vendoset në formën e një plani. Deri tani ka pasur hapa të qartë në këtë drejtim brenda sektorit të hidrokarbureve në Shqipëri, pasi për</w:t>
      </w:r>
      <w:r w:rsidR="00AE0D97" w:rsidRPr="00402AC7">
        <w:rPr>
          <w:spacing w:val="-4"/>
          <w:lang w:val="sq-AL"/>
        </w:rPr>
        <w:t xml:space="preserve"> </w:t>
      </w:r>
      <w:r w:rsidRPr="00402AC7">
        <w:rPr>
          <w:spacing w:val="-4"/>
          <w:lang w:val="sq-AL"/>
        </w:rPr>
        <w:t xml:space="preserve">sa i përket sektorit të gazit është miratuar </w:t>
      </w:r>
      <w:r w:rsidR="00AE0D97" w:rsidRPr="00402AC7">
        <w:rPr>
          <w:spacing w:val="-4"/>
          <w:lang w:val="sq-AL"/>
        </w:rPr>
        <w:t>masterpla</w:t>
      </w:r>
      <w:r w:rsidRPr="00402AC7">
        <w:rPr>
          <w:spacing w:val="-4"/>
          <w:lang w:val="sq-AL"/>
        </w:rPr>
        <w:t xml:space="preserve">ni i zhvillimit të </w:t>
      </w:r>
      <w:r w:rsidR="00761665" w:rsidRPr="00402AC7">
        <w:rPr>
          <w:spacing w:val="-4"/>
          <w:lang w:val="sq-AL"/>
        </w:rPr>
        <w:t>g</w:t>
      </w:r>
      <w:r w:rsidRPr="00402AC7">
        <w:rPr>
          <w:spacing w:val="-4"/>
          <w:lang w:val="sq-AL"/>
        </w:rPr>
        <w:t>azifikimit në Shqip</w:t>
      </w:r>
      <w:r w:rsidR="00AE0D97" w:rsidRPr="00402AC7">
        <w:rPr>
          <w:spacing w:val="-4"/>
          <w:lang w:val="sq-AL"/>
        </w:rPr>
        <w:t>ë</w:t>
      </w:r>
      <w:r w:rsidRPr="00402AC7">
        <w:rPr>
          <w:spacing w:val="-4"/>
          <w:lang w:val="sq-AL"/>
        </w:rPr>
        <w:t>ri (m</w:t>
      </w:r>
      <w:r w:rsidR="00AE0D97" w:rsidRPr="00402AC7">
        <w:rPr>
          <w:spacing w:val="-4"/>
          <w:lang w:val="sq-AL"/>
        </w:rPr>
        <w:t xml:space="preserve">iratuar me VKM-në </w:t>
      </w:r>
      <w:r w:rsidR="00EE6066" w:rsidRPr="00402AC7">
        <w:rPr>
          <w:spacing w:val="-4"/>
          <w:lang w:val="sq-AL"/>
        </w:rPr>
        <w:t xml:space="preserve">nr. </w:t>
      </w:r>
      <w:r w:rsidR="00AE0D97" w:rsidRPr="00402AC7">
        <w:rPr>
          <w:spacing w:val="-4"/>
          <w:lang w:val="sq-AL"/>
        </w:rPr>
        <w:t>84, datë 14.</w:t>
      </w:r>
      <w:r w:rsidRPr="00402AC7">
        <w:rPr>
          <w:spacing w:val="-4"/>
          <w:lang w:val="sq-AL"/>
        </w:rPr>
        <w:t>2.2018), gjë e cila në periudhën në vazhdim duhet harmonizuar dhe integruar edhe me sektorin e naftës.</w:t>
      </w:r>
    </w:p>
    <w:p w:rsidR="00B75731" w:rsidRPr="00402AC7" w:rsidRDefault="00B75731" w:rsidP="00B75731">
      <w:pPr>
        <w:pStyle w:val="Paragrafi"/>
        <w:rPr>
          <w:b/>
          <w:spacing w:val="-4"/>
          <w:lang w:val="sq-AL"/>
        </w:rPr>
      </w:pPr>
      <w:bookmarkStart w:id="113" w:name="_Toc519680720"/>
      <w:r w:rsidRPr="00402AC7">
        <w:rPr>
          <w:b/>
          <w:spacing w:val="-4"/>
          <w:lang w:val="sq-AL"/>
        </w:rPr>
        <w:t>Institucionet e sektorit të energjisë</w:t>
      </w:r>
      <w:bookmarkEnd w:id="113"/>
    </w:p>
    <w:p w:rsidR="00B75731" w:rsidRPr="00402AC7" w:rsidRDefault="00B75731" w:rsidP="00B75731">
      <w:pPr>
        <w:pStyle w:val="Paragrafi"/>
        <w:rPr>
          <w:spacing w:val="-4"/>
          <w:lang w:val="sq-AL"/>
        </w:rPr>
      </w:pPr>
      <w:r w:rsidRPr="00402AC7">
        <w:rPr>
          <w:spacing w:val="-4"/>
          <w:lang w:val="sq-AL"/>
        </w:rPr>
        <w:t>Institucionet kryesore të politikave, strategjive, programeve, rregullimit dhe operator</w:t>
      </w:r>
      <w:r w:rsidR="00AE0D97" w:rsidRPr="00402AC7">
        <w:rPr>
          <w:spacing w:val="-4"/>
          <w:lang w:val="sq-AL"/>
        </w:rPr>
        <w:t>ë</w:t>
      </w:r>
      <w:r w:rsidRPr="00402AC7">
        <w:rPr>
          <w:spacing w:val="-4"/>
          <w:lang w:val="sq-AL"/>
        </w:rPr>
        <w:t>t jan</w:t>
      </w:r>
      <w:r w:rsidR="00AE0D97" w:rsidRPr="00402AC7">
        <w:rPr>
          <w:spacing w:val="-4"/>
          <w:lang w:val="sq-AL"/>
        </w:rPr>
        <w:t>ë</w:t>
      </w:r>
      <w:r w:rsidRPr="00402AC7">
        <w:rPr>
          <w:spacing w:val="-4"/>
          <w:lang w:val="sq-AL"/>
        </w:rPr>
        <w:t>:</w:t>
      </w:r>
    </w:p>
    <w:p w:rsidR="00B75731" w:rsidRPr="00402AC7" w:rsidRDefault="00271631" w:rsidP="00B75731">
      <w:pPr>
        <w:pStyle w:val="Paragrafi"/>
        <w:rPr>
          <w:spacing w:val="-4"/>
          <w:lang w:val="sq-AL"/>
        </w:rPr>
      </w:pPr>
      <w:r w:rsidRPr="00402AC7">
        <w:rPr>
          <w:spacing w:val="-4"/>
          <w:lang w:val="sq-AL"/>
        </w:rPr>
        <w:t xml:space="preserve">1. </w:t>
      </w:r>
      <w:r w:rsidR="00B75731" w:rsidRPr="00402AC7">
        <w:rPr>
          <w:spacing w:val="-4"/>
          <w:lang w:val="sq-AL"/>
        </w:rPr>
        <w:t>Aktorët qeveritarë dhe rregullatorë, të cilët përfshijnë qeverinë dhe ministritë, rregullatorin dhe agjencitë të cilave ministritë i delegojnë përgjegjësitë specifike;</w:t>
      </w:r>
    </w:p>
    <w:p w:rsidR="00B75731" w:rsidRPr="00402AC7" w:rsidRDefault="00271631" w:rsidP="00B75731">
      <w:pPr>
        <w:pStyle w:val="Paragrafi"/>
        <w:rPr>
          <w:spacing w:val="-4"/>
          <w:lang w:val="sq-AL"/>
        </w:rPr>
      </w:pPr>
      <w:r w:rsidRPr="00402AC7">
        <w:rPr>
          <w:spacing w:val="-4"/>
          <w:lang w:val="sq-AL"/>
        </w:rPr>
        <w:t xml:space="preserve">2. </w:t>
      </w:r>
      <w:r w:rsidR="00B75731" w:rsidRPr="00402AC7">
        <w:rPr>
          <w:spacing w:val="-4"/>
          <w:lang w:val="sq-AL"/>
        </w:rPr>
        <w:t>Kompanitë e sektorit publik, të tilla si</w:t>
      </w:r>
      <w:r w:rsidR="00761665" w:rsidRPr="00402AC7">
        <w:rPr>
          <w:spacing w:val="-4"/>
          <w:lang w:val="sq-AL"/>
        </w:rPr>
        <w:t>:</w:t>
      </w:r>
      <w:r w:rsidR="00B75731" w:rsidRPr="00402AC7">
        <w:rPr>
          <w:spacing w:val="-4"/>
          <w:lang w:val="sq-AL"/>
        </w:rPr>
        <w:t xml:space="preserve"> KESH sh.a</w:t>
      </w:r>
      <w:r w:rsidR="00761665" w:rsidRPr="00402AC7">
        <w:rPr>
          <w:spacing w:val="-4"/>
          <w:lang w:val="sq-AL"/>
        </w:rPr>
        <w:t>.</w:t>
      </w:r>
      <w:r w:rsidR="00B75731" w:rsidRPr="00402AC7">
        <w:rPr>
          <w:spacing w:val="-4"/>
          <w:lang w:val="sq-AL"/>
        </w:rPr>
        <w:t>, OST sh.a</w:t>
      </w:r>
      <w:r w:rsidR="00761665" w:rsidRPr="00402AC7">
        <w:rPr>
          <w:spacing w:val="-4"/>
          <w:lang w:val="sq-AL"/>
        </w:rPr>
        <w:t>.</w:t>
      </w:r>
      <w:r w:rsidR="00B75731" w:rsidRPr="00402AC7">
        <w:rPr>
          <w:spacing w:val="-4"/>
          <w:lang w:val="sq-AL"/>
        </w:rPr>
        <w:t xml:space="preserve"> dhe OSHEE sh.a</w:t>
      </w:r>
      <w:r w:rsidR="00761665" w:rsidRPr="00402AC7">
        <w:rPr>
          <w:spacing w:val="-4"/>
          <w:lang w:val="sq-AL"/>
        </w:rPr>
        <w:t>.</w:t>
      </w:r>
      <w:r w:rsidR="00B75731" w:rsidRPr="00402AC7">
        <w:rPr>
          <w:spacing w:val="-4"/>
          <w:lang w:val="sq-AL"/>
        </w:rPr>
        <w:t>, të cilët janë aktualisht lojtarë kryesorë të sektorit të energjisë elektrike;</w:t>
      </w:r>
    </w:p>
    <w:p w:rsidR="00B75731" w:rsidRPr="00402AC7" w:rsidRDefault="00271631" w:rsidP="00B75731">
      <w:pPr>
        <w:pStyle w:val="Paragrafi"/>
        <w:rPr>
          <w:spacing w:val="-4"/>
          <w:lang w:val="sq-AL"/>
        </w:rPr>
      </w:pPr>
      <w:r w:rsidRPr="00402AC7">
        <w:rPr>
          <w:spacing w:val="-4"/>
          <w:lang w:val="sq-AL"/>
        </w:rPr>
        <w:t xml:space="preserve">3. </w:t>
      </w:r>
      <w:r w:rsidR="00B75731" w:rsidRPr="00402AC7">
        <w:rPr>
          <w:spacing w:val="-4"/>
          <w:lang w:val="sq-AL"/>
        </w:rPr>
        <w:t>Linja e mbikëqyrjes nga ministria përkatëse për secilën kompani t</w:t>
      </w:r>
      <w:bookmarkStart w:id="114" w:name="_Hlk510495134"/>
      <w:r w:rsidR="00B75731" w:rsidRPr="00402AC7">
        <w:rPr>
          <w:spacing w:val="-4"/>
          <w:lang w:val="sq-AL"/>
        </w:rPr>
        <w:t>ë</w:t>
      </w:r>
      <w:bookmarkEnd w:id="114"/>
      <w:r w:rsidR="00B75731" w:rsidRPr="00402AC7">
        <w:rPr>
          <w:spacing w:val="-4"/>
          <w:lang w:val="sq-AL"/>
        </w:rPr>
        <w:t xml:space="preserve"> sektorit publik për të përmbushur kërkesat e acquis.</w:t>
      </w:r>
    </w:p>
    <w:p w:rsidR="003472A4" w:rsidRDefault="003472A4" w:rsidP="00F7427D">
      <w:pPr>
        <w:pStyle w:val="Paragrafi"/>
        <w:rPr>
          <w:rFonts w:eastAsia="Times New Roman"/>
          <w:spacing w:val="-4"/>
          <w:lang w:val="sq-AL" w:eastAsia="en-GB"/>
        </w:rPr>
      </w:pPr>
    </w:p>
    <w:p w:rsidR="00DD3923" w:rsidRPr="00402AC7" w:rsidRDefault="00DD3923" w:rsidP="00F7427D">
      <w:pPr>
        <w:pStyle w:val="Paragrafi"/>
        <w:rPr>
          <w:rFonts w:eastAsia="Times New Roman"/>
          <w:spacing w:val="-4"/>
          <w:lang w:val="sq-AL" w:eastAsia="en-GB"/>
        </w:rPr>
        <w:sectPr w:rsidR="00DD3923" w:rsidRPr="00402AC7" w:rsidSect="003472A4">
          <w:type w:val="continuous"/>
          <w:pgSz w:w="11907" w:h="16840" w:code="9"/>
          <w:pgMar w:top="720" w:right="1134" w:bottom="720" w:left="1134" w:header="851" w:footer="851" w:gutter="0"/>
          <w:cols w:num="2" w:space="454"/>
          <w:docGrid w:linePitch="360"/>
        </w:sectPr>
      </w:pPr>
    </w:p>
    <w:p w:rsidR="00AB3AC6" w:rsidRPr="00402AC7" w:rsidRDefault="00AB3AC6" w:rsidP="00F7427D">
      <w:pPr>
        <w:pStyle w:val="Paragrafi"/>
        <w:rPr>
          <w:rFonts w:eastAsia="Times New Roman"/>
          <w:spacing w:val="-4"/>
          <w:lang w:val="sq-AL" w:eastAsia="en-GB"/>
        </w:rPr>
      </w:pPr>
    </w:p>
    <w:p w:rsidR="00AF284D" w:rsidRPr="00402AC7" w:rsidRDefault="00C236D6" w:rsidP="00F33104">
      <w:pPr>
        <w:pStyle w:val="Paragrafi"/>
        <w:rPr>
          <w:rFonts w:eastAsia="Times New Roman"/>
          <w:spacing w:val="-4"/>
          <w:lang w:val="sq-AL" w:eastAsia="en-GB"/>
        </w:rPr>
      </w:pPr>
      <w:r w:rsidRPr="00402AC7">
        <w:rPr>
          <w:noProof/>
        </w:rPr>
        <w:drawing>
          <wp:inline distT="0" distB="0" distL="0" distR="0" wp14:anchorId="084A3136" wp14:editId="214EA6DB">
            <wp:extent cx="5831457" cy="253616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31855" cy="2536339"/>
                    </a:xfrm>
                    <a:prstGeom prst="rect">
                      <a:avLst/>
                    </a:prstGeom>
                    <a:noFill/>
                  </pic:spPr>
                </pic:pic>
              </a:graphicData>
            </a:graphic>
          </wp:inline>
        </w:drawing>
      </w:r>
    </w:p>
    <w:p w:rsidR="00AF284D" w:rsidRPr="00DD3923" w:rsidRDefault="00AF284D" w:rsidP="00F33104">
      <w:pPr>
        <w:pStyle w:val="Paragrafi"/>
        <w:rPr>
          <w:rFonts w:eastAsia="Times New Roman"/>
          <w:spacing w:val="-4"/>
          <w:sz w:val="10"/>
          <w:lang w:val="sq-AL" w:eastAsia="en-GB"/>
        </w:rPr>
      </w:pPr>
    </w:p>
    <w:p w:rsidR="00AF284D" w:rsidRPr="00402AC7" w:rsidRDefault="00C236D6" w:rsidP="00F33104">
      <w:pPr>
        <w:pStyle w:val="Paragrafi"/>
        <w:rPr>
          <w:rFonts w:eastAsia="Times New Roman"/>
          <w:i/>
          <w:spacing w:val="-4"/>
          <w:lang w:val="sq-AL" w:eastAsia="en-GB"/>
        </w:rPr>
      </w:pPr>
      <w:r w:rsidRPr="00402AC7">
        <w:rPr>
          <w:i/>
          <w:lang w:val="sq-AL"/>
        </w:rPr>
        <w:t>Figura 12 paraqet një pasqyrë të institucioneve dhe kompanive kryesore të sektorit të energjisë në Shqipëri</w:t>
      </w:r>
    </w:p>
    <w:p w:rsidR="00AF284D" w:rsidRPr="00402AC7" w:rsidRDefault="00AF284D" w:rsidP="006A6819">
      <w:pPr>
        <w:pStyle w:val="Paragrafi"/>
        <w:rPr>
          <w:rFonts w:eastAsia="Times New Roman"/>
          <w:spacing w:val="-4"/>
          <w:lang w:val="sq-AL" w:eastAsia="en-GB"/>
        </w:rPr>
      </w:pPr>
    </w:p>
    <w:p w:rsidR="00053F6F" w:rsidRPr="00402AC7" w:rsidRDefault="00053F6F" w:rsidP="006A6819">
      <w:pPr>
        <w:spacing w:after="0" w:line="240" w:lineRule="auto"/>
        <w:rPr>
          <w:rFonts w:ascii="Garamond" w:hAnsi="Garamond"/>
          <w:b/>
          <w:sz w:val="24"/>
          <w:szCs w:val="24"/>
          <w:lang w:val="sq-AL"/>
        </w:rPr>
        <w:sectPr w:rsidR="00053F6F" w:rsidRPr="00402AC7" w:rsidSect="006307EA">
          <w:type w:val="continuous"/>
          <w:pgSz w:w="11907" w:h="16840" w:code="9"/>
          <w:pgMar w:top="720" w:right="1134" w:bottom="720" w:left="1134" w:header="851" w:footer="851" w:gutter="0"/>
          <w:cols w:space="454"/>
          <w:docGrid w:linePitch="360"/>
        </w:sectPr>
      </w:pPr>
    </w:p>
    <w:p w:rsidR="006A6819" w:rsidRPr="00402AC7" w:rsidRDefault="006A6819" w:rsidP="006A6819">
      <w:pPr>
        <w:spacing w:after="0" w:line="240" w:lineRule="auto"/>
        <w:rPr>
          <w:rFonts w:ascii="Garamond" w:hAnsi="Garamond"/>
          <w:spacing w:val="-4"/>
          <w:sz w:val="24"/>
          <w:szCs w:val="24"/>
          <w:lang w:val="sq-AL"/>
        </w:rPr>
      </w:pPr>
      <w:r w:rsidRPr="00402AC7">
        <w:rPr>
          <w:rFonts w:ascii="Garamond" w:hAnsi="Garamond"/>
          <w:b/>
          <w:spacing w:val="-4"/>
          <w:sz w:val="24"/>
          <w:szCs w:val="24"/>
          <w:lang w:val="sq-AL"/>
        </w:rPr>
        <w:t>Ministria e Infrastrukturës dhe Energjisë (MIE):</w:t>
      </w:r>
      <w:r w:rsidRPr="00402AC7">
        <w:rPr>
          <w:rFonts w:ascii="Garamond" w:hAnsi="Garamond"/>
          <w:spacing w:val="-4"/>
          <w:sz w:val="24"/>
          <w:szCs w:val="24"/>
          <w:lang w:val="sq-AL"/>
        </w:rPr>
        <w:t xml:space="preserve"> MIE është përgjegjëse për sektorin e energjisë dhe për zhvillimin e politikës energjetike</w:t>
      </w:r>
      <w:r w:rsidR="0081772C" w:rsidRPr="00402AC7">
        <w:rPr>
          <w:rFonts w:ascii="Garamond" w:hAnsi="Garamond"/>
          <w:spacing w:val="-4"/>
          <w:sz w:val="24"/>
          <w:szCs w:val="24"/>
          <w:lang w:val="sq-AL"/>
        </w:rPr>
        <w:t>,</w:t>
      </w:r>
      <w:r w:rsidRPr="00402AC7">
        <w:rPr>
          <w:rFonts w:ascii="Garamond" w:hAnsi="Garamond"/>
          <w:spacing w:val="-4"/>
          <w:sz w:val="24"/>
          <w:szCs w:val="24"/>
          <w:lang w:val="sq-AL"/>
        </w:rPr>
        <w:t xml:space="preserve"> si dhe strategjive afatmesme dhe afatgjata për sektorin e energjisë. Fusha kryesore e fokusit të MIE-së në sektorin e energjisë është zbatimi i reformave për të harmonizuar politikën dhe rregulloret shqiptare me acquis të BE-së për energjinë. Ky </w:t>
      </w:r>
      <w:r w:rsidR="00A12794" w:rsidRPr="00402AC7">
        <w:rPr>
          <w:rFonts w:ascii="Garamond" w:hAnsi="Garamond"/>
          <w:spacing w:val="-4"/>
          <w:sz w:val="24"/>
          <w:szCs w:val="24"/>
          <w:lang w:val="sq-AL"/>
        </w:rPr>
        <w:t>proc</w:t>
      </w:r>
      <w:r w:rsidRPr="00402AC7">
        <w:rPr>
          <w:rFonts w:ascii="Garamond" w:hAnsi="Garamond"/>
          <w:spacing w:val="-4"/>
          <w:sz w:val="24"/>
          <w:szCs w:val="24"/>
          <w:lang w:val="sq-AL"/>
        </w:rPr>
        <w:t xml:space="preserve">es ka </w:t>
      </w:r>
      <w:r w:rsidR="00761665" w:rsidRPr="00402AC7">
        <w:rPr>
          <w:rFonts w:ascii="Garamond" w:hAnsi="Garamond"/>
          <w:spacing w:val="-4"/>
          <w:sz w:val="24"/>
          <w:szCs w:val="24"/>
          <w:lang w:val="sq-AL"/>
        </w:rPr>
        <w:t>pasur</w:t>
      </w:r>
      <w:r w:rsidRPr="00402AC7">
        <w:rPr>
          <w:rFonts w:ascii="Garamond" w:hAnsi="Garamond"/>
          <w:spacing w:val="-4"/>
          <w:sz w:val="24"/>
          <w:szCs w:val="24"/>
          <w:lang w:val="sq-AL"/>
        </w:rPr>
        <w:t xml:space="preserve"> progres të ndjeshëm së fundmi, me miratimin e </w:t>
      </w:r>
      <w:r w:rsidR="00761665" w:rsidRPr="00402AC7">
        <w:rPr>
          <w:rFonts w:ascii="Garamond" w:hAnsi="Garamond"/>
          <w:spacing w:val="-4"/>
          <w:sz w:val="24"/>
          <w:szCs w:val="24"/>
          <w:lang w:val="sq-AL"/>
        </w:rPr>
        <w:t xml:space="preserve">ligjit për sektorin e energjisë elektrike, ligjit </w:t>
      </w:r>
      <w:r w:rsidRPr="00402AC7">
        <w:rPr>
          <w:rFonts w:ascii="Garamond" w:hAnsi="Garamond"/>
          <w:spacing w:val="-4"/>
          <w:sz w:val="24"/>
          <w:szCs w:val="24"/>
          <w:lang w:val="sq-AL"/>
        </w:rPr>
        <w:t xml:space="preserve">për EE-në, </w:t>
      </w:r>
      <w:r w:rsidR="00761665" w:rsidRPr="00402AC7">
        <w:rPr>
          <w:rFonts w:ascii="Garamond" w:hAnsi="Garamond"/>
          <w:spacing w:val="-4"/>
          <w:sz w:val="24"/>
          <w:szCs w:val="24"/>
          <w:lang w:val="sq-AL"/>
        </w:rPr>
        <w:t>ligjit për performancën e energjisë të ndërtesave dhe ligjit p</w:t>
      </w:r>
      <w:r w:rsidRPr="00402AC7">
        <w:rPr>
          <w:rFonts w:ascii="Garamond" w:hAnsi="Garamond"/>
          <w:spacing w:val="-4"/>
          <w:sz w:val="24"/>
          <w:szCs w:val="24"/>
          <w:lang w:val="sq-AL"/>
        </w:rPr>
        <w:t xml:space="preserve">ër BRE-në. Ministria, përmes Agjencisë e </w:t>
      </w:r>
      <w:r w:rsidR="00AE0D97" w:rsidRPr="00402AC7">
        <w:rPr>
          <w:rFonts w:ascii="Garamond" w:hAnsi="Garamond"/>
          <w:spacing w:val="-4"/>
          <w:sz w:val="24"/>
          <w:szCs w:val="24"/>
          <w:lang w:val="sq-AL"/>
        </w:rPr>
        <w:t>Efici</w:t>
      </w:r>
      <w:r w:rsidRPr="00402AC7">
        <w:rPr>
          <w:rFonts w:ascii="Garamond" w:hAnsi="Garamond"/>
          <w:spacing w:val="-4"/>
          <w:sz w:val="24"/>
          <w:szCs w:val="24"/>
          <w:lang w:val="sq-AL"/>
        </w:rPr>
        <w:t xml:space="preserve">encës së Energjisë (Agjencia EE) dhe Fondit për </w:t>
      </w:r>
      <w:r w:rsidR="00AE0D97" w:rsidRPr="00402AC7">
        <w:rPr>
          <w:rFonts w:ascii="Garamond" w:hAnsi="Garamond"/>
          <w:spacing w:val="-4"/>
          <w:sz w:val="24"/>
          <w:szCs w:val="24"/>
          <w:lang w:val="sq-AL"/>
        </w:rPr>
        <w:t>Efici</w:t>
      </w:r>
      <w:r w:rsidRPr="00402AC7">
        <w:rPr>
          <w:rFonts w:ascii="Garamond" w:hAnsi="Garamond"/>
          <w:spacing w:val="-4"/>
          <w:sz w:val="24"/>
          <w:szCs w:val="24"/>
          <w:lang w:val="sq-AL"/>
        </w:rPr>
        <w:t xml:space="preserve">encë të Energjisë (Fondi EE), është angazhuar në zbatimin e reformave për të përmirësuar </w:t>
      </w:r>
      <w:r w:rsidR="00AE0D97" w:rsidRPr="00402AC7">
        <w:rPr>
          <w:rFonts w:ascii="Garamond" w:hAnsi="Garamond"/>
          <w:spacing w:val="-4"/>
          <w:sz w:val="24"/>
          <w:szCs w:val="24"/>
          <w:lang w:val="sq-AL"/>
        </w:rPr>
        <w:t>efici</w:t>
      </w:r>
      <w:r w:rsidRPr="00402AC7">
        <w:rPr>
          <w:rFonts w:ascii="Garamond" w:hAnsi="Garamond"/>
          <w:spacing w:val="-4"/>
          <w:sz w:val="24"/>
          <w:szCs w:val="24"/>
          <w:lang w:val="sq-AL"/>
        </w:rPr>
        <w:t xml:space="preserve">encën e energjisë, veçanërisht në zbatimin e </w:t>
      </w:r>
      <w:r w:rsidR="00761665" w:rsidRPr="00402AC7">
        <w:rPr>
          <w:rFonts w:ascii="Garamond" w:hAnsi="Garamond"/>
          <w:spacing w:val="-4"/>
          <w:sz w:val="24"/>
          <w:szCs w:val="24"/>
          <w:lang w:val="sq-AL"/>
        </w:rPr>
        <w:t xml:space="preserve">ligjit për performancën e energjisë në ndërtesa </w:t>
      </w:r>
      <w:r w:rsidRPr="00402AC7">
        <w:rPr>
          <w:rFonts w:ascii="Garamond" w:hAnsi="Garamond"/>
          <w:spacing w:val="-4"/>
          <w:sz w:val="24"/>
          <w:szCs w:val="24"/>
          <w:lang w:val="sq-AL"/>
        </w:rPr>
        <w:t>(PEN).</w:t>
      </w:r>
    </w:p>
    <w:p w:rsidR="006A6819" w:rsidRPr="00402AC7" w:rsidRDefault="006A6819" w:rsidP="006A6819">
      <w:pPr>
        <w:spacing w:after="0" w:line="240" w:lineRule="auto"/>
        <w:rPr>
          <w:rFonts w:ascii="Garamond" w:hAnsi="Garamond"/>
          <w:b/>
          <w:spacing w:val="-4"/>
          <w:sz w:val="24"/>
          <w:szCs w:val="24"/>
          <w:lang w:val="sq-AL"/>
        </w:rPr>
      </w:pPr>
      <w:r w:rsidRPr="00402AC7">
        <w:rPr>
          <w:rFonts w:ascii="Garamond" w:hAnsi="Garamond"/>
          <w:b/>
          <w:spacing w:val="-4"/>
          <w:sz w:val="24"/>
          <w:szCs w:val="24"/>
          <w:lang w:val="sq-AL"/>
        </w:rPr>
        <w:t xml:space="preserve">Enti Rregullator i Energjisë (ERE): </w:t>
      </w:r>
      <w:r w:rsidRPr="00402AC7">
        <w:rPr>
          <w:rFonts w:ascii="Garamond" w:hAnsi="Garamond"/>
          <w:spacing w:val="-4"/>
          <w:sz w:val="24"/>
          <w:szCs w:val="24"/>
          <w:lang w:val="sq-AL"/>
        </w:rPr>
        <w:t>Enti Rregullator i Energjisë është një organ i pavarur publik, përgjegjës për rregullimin e aktiviteteve në sektorët e energjisë elektrike dhe gazit natyror. ERE është organi kompetent për dhënien e licencave për aktivitetet e prodhimit, transmetimit, shpërndarjes, furnizimit dhe tregtimit të energjisë elektrike, si dhe të licencave për kryerjen e transmetimit, shpërndarjes, furnizimit dhe tregtimit të gazit natyror. ERE është përgjegjës për miratimin e kodeve të rrjetit që rregullojnë lidhjen dhe aksesin në rrjetet e transmetimit dhe shpërndarjes për të gjithë prodhuesit e energjisë. ERE</w:t>
      </w:r>
      <w:r w:rsidR="00A550BE" w:rsidRPr="00402AC7">
        <w:rPr>
          <w:rFonts w:ascii="Garamond" w:hAnsi="Garamond"/>
          <w:spacing w:val="-4"/>
          <w:sz w:val="24"/>
          <w:szCs w:val="24"/>
          <w:lang w:val="sq-AL"/>
        </w:rPr>
        <w:t>,</w:t>
      </w:r>
      <w:r w:rsidRPr="00402AC7">
        <w:rPr>
          <w:rFonts w:ascii="Garamond" w:hAnsi="Garamond"/>
          <w:spacing w:val="-4"/>
          <w:sz w:val="24"/>
          <w:szCs w:val="24"/>
          <w:lang w:val="sq-AL"/>
        </w:rPr>
        <w:t xml:space="preserve"> gjithashtu</w:t>
      </w:r>
      <w:r w:rsidR="00A550BE" w:rsidRPr="00402AC7">
        <w:rPr>
          <w:rFonts w:ascii="Garamond" w:hAnsi="Garamond"/>
          <w:spacing w:val="-4"/>
          <w:sz w:val="24"/>
          <w:szCs w:val="24"/>
          <w:lang w:val="sq-AL"/>
        </w:rPr>
        <w:t>,</w:t>
      </w:r>
      <w:r w:rsidRPr="00402AC7">
        <w:rPr>
          <w:rFonts w:ascii="Garamond" w:hAnsi="Garamond"/>
          <w:spacing w:val="-4"/>
          <w:sz w:val="24"/>
          <w:szCs w:val="24"/>
          <w:lang w:val="sq-AL"/>
        </w:rPr>
        <w:t xml:space="preserve"> ka përgjegjësinë për miratimin e tarifave në sektor, duke përfshirë tarifat e shitjes së </w:t>
      </w:r>
      <w:r w:rsidR="00C424B4" w:rsidRPr="00402AC7">
        <w:rPr>
          <w:rFonts w:ascii="Garamond" w:hAnsi="Garamond"/>
          <w:spacing w:val="-4"/>
          <w:sz w:val="24"/>
          <w:szCs w:val="24"/>
          <w:lang w:val="sq-AL"/>
        </w:rPr>
        <w:t>energjisë</w:t>
      </w:r>
      <w:r w:rsidRPr="00402AC7">
        <w:rPr>
          <w:rFonts w:ascii="Garamond" w:hAnsi="Garamond"/>
          <w:spacing w:val="-4"/>
          <w:sz w:val="24"/>
          <w:szCs w:val="24"/>
          <w:lang w:val="sq-AL"/>
        </w:rPr>
        <w:t xml:space="preserve"> elektrike për prodhuesit e BRE-ve, tarifat për akses në rrjetet e transmetimit dhe shpërndarjes dhe tarifat për konsumatorët fundor</w:t>
      </w:r>
      <w:r w:rsidR="00763D3D" w:rsidRPr="00402AC7">
        <w:rPr>
          <w:rFonts w:ascii="Garamond" w:hAnsi="Garamond"/>
          <w:spacing w:val="-4"/>
          <w:sz w:val="24"/>
          <w:szCs w:val="24"/>
          <w:lang w:val="sq-AL"/>
        </w:rPr>
        <w:t>ë</w:t>
      </w:r>
      <w:r w:rsidRPr="00402AC7">
        <w:rPr>
          <w:rFonts w:ascii="Garamond" w:hAnsi="Garamond"/>
          <w:spacing w:val="-4"/>
          <w:sz w:val="24"/>
          <w:szCs w:val="24"/>
          <w:lang w:val="sq-AL"/>
        </w:rPr>
        <w:t xml:space="preserve"> të furnizuar nga Furnizuesi i Shërbimit Universal. ERE miraton dokumentet standarde siç është PPA-ja standarde që do të përdoret nga prodhuesit me përparësi të BRE-së. ERE është</w:t>
      </w:r>
      <w:r w:rsidR="00A550BE" w:rsidRPr="00402AC7">
        <w:rPr>
          <w:rFonts w:ascii="Garamond" w:hAnsi="Garamond"/>
          <w:spacing w:val="-4"/>
          <w:sz w:val="24"/>
          <w:szCs w:val="24"/>
          <w:lang w:val="sq-AL"/>
        </w:rPr>
        <w:t>,</w:t>
      </w:r>
      <w:r w:rsidRPr="00402AC7">
        <w:rPr>
          <w:rFonts w:ascii="Garamond" w:hAnsi="Garamond"/>
          <w:spacing w:val="-4"/>
          <w:sz w:val="24"/>
          <w:szCs w:val="24"/>
          <w:lang w:val="sq-AL"/>
        </w:rPr>
        <w:t xml:space="preserve"> gjithashtu</w:t>
      </w:r>
      <w:r w:rsidR="00A550BE" w:rsidRPr="00402AC7">
        <w:rPr>
          <w:rFonts w:ascii="Garamond" w:hAnsi="Garamond"/>
          <w:spacing w:val="-4"/>
          <w:sz w:val="24"/>
          <w:szCs w:val="24"/>
          <w:lang w:val="sq-AL"/>
        </w:rPr>
        <w:t>,</w:t>
      </w:r>
      <w:r w:rsidRPr="00402AC7">
        <w:rPr>
          <w:rFonts w:ascii="Garamond" w:hAnsi="Garamond"/>
          <w:spacing w:val="-4"/>
          <w:sz w:val="24"/>
          <w:szCs w:val="24"/>
          <w:lang w:val="sq-AL"/>
        </w:rPr>
        <w:t xml:space="preserve"> përgjegjëse për zhvillimin e shumicës së legjislacionit dytësor në sektor, si dhe miratimin e rregullave të tregut të energjisë elektrike.</w:t>
      </w:r>
    </w:p>
    <w:p w:rsidR="006A6819" w:rsidRPr="00402AC7" w:rsidRDefault="006A6819" w:rsidP="006A6819">
      <w:pPr>
        <w:spacing w:after="0" w:line="240" w:lineRule="auto"/>
        <w:rPr>
          <w:rFonts w:ascii="Garamond" w:hAnsi="Garamond"/>
          <w:b/>
          <w:spacing w:val="-4"/>
          <w:sz w:val="24"/>
          <w:szCs w:val="24"/>
          <w:lang w:val="sq-AL"/>
        </w:rPr>
      </w:pPr>
      <w:bookmarkStart w:id="115" w:name="_Ref462905231"/>
      <w:r w:rsidRPr="00402AC7">
        <w:rPr>
          <w:rFonts w:ascii="Garamond" w:hAnsi="Garamond"/>
          <w:b/>
          <w:spacing w:val="-4"/>
          <w:sz w:val="24"/>
          <w:szCs w:val="24"/>
          <w:lang w:val="sq-AL"/>
        </w:rPr>
        <w:t xml:space="preserve">Agjencia për </w:t>
      </w:r>
      <w:r w:rsidR="00AE0D97" w:rsidRPr="00402AC7">
        <w:rPr>
          <w:rFonts w:ascii="Garamond" w:hAnsi="Garamond"/>
          <w:b/>
          <w:spacing w:val="-4"/>
          <w:sz w:val="24"/>
          <w:szCs w:val="24"/>
          <w:lang w:val="sq-AL"/>
        </w:rPr>
        <w:t>Efici</w:t>
      </w:r>
      <w:r w:rsidRPr="00402AC7">
        <w:rPr>
          <w:rFonts w:ascii="Garamond" w:hAnsi="Garamond"/>
          <w:b/>
          <w:spacing w:val="-4"/>
          <w:sz w:val="24"/>
          <w:szCs w:val="24"/>
          <w:lang w:val="sq-AL"/>
        </w:rPr>
        <w:t xml:space="preserve">encën e Energjisë: </w:t>
      </w:r>
      <w:r w:rsidRPr="00402AC7">
        <w:rPr>
          <w:rFonts w:ascii="Garamond" w:hAnsi="Garamond"/>
          <w:spacing w:val="-4"/>
          <w:sz w:val="24"/>
          <w:szCs w:val="24"/>
          <w:lang w:val="sq-AL"/>
        </w:rPr>
        <w:t xml:space="preserve">Agjencia për </w:t>
      </w:r>
      <w:r w:rsidR="00AE0D97" w:rsidRPr="00402AC7">
        <w:rPr>
          <w:rFonts w:ascii="Garamond" w:hAnsi="Garamond"/>
          <w:spacing w:val="-4"/>
          <w:sz w:val="24"/>
          <w:szCs w:val="24"/>
          <w:lang w:val="sq-AL"/>
        </w:rPr>
        <w:t>Efici</w:t>
      </w:r>
      <w:r w:rsidRPr="00402AC7">
        <w:rPr>
          <w:rFonts w:ascii="Garamond" w:hAnsi="Garamond"/>
          <w:spacing w:val="-4"/>
          <w:sz w:val="24"/>
          <w:szCs w:val="24"/>
          <w:lang w:val="sq-AL"/>
        </w:rPr>
        <w:t>encën e Energjisë (</w:t>
      </w:r>
      <w:r w:rsidR="00352B4A" w:rsidRPr="00402AC7">
        <w:rPr>
          <w:rFonts w:ascii="Garamond" w:hAnsi="Garamond"/>
          <w:spacing w:val="-4"/>
          <w:sz w:val="24"/>
          <w:szCs w:val="24"/>
          <w:lang w:val="sq-AL"/>
        </w:rPr>
        <w:t>“</w:t>
      </w:r>
      <w:r w:rsidRPr="00402AC7">
        <w:rPr>
          <w:rFonts w:ascii="Garamond" w:hAnsi="Garamond"/>
          <w:spacing w:val="-4"/>
          <w:sz w:val="24"/>
          <w:szCs w:val="24"/>
          <w:lang w:val="sq-AL"/>
        </w:rPr>
        <w:t>Agjencia për EE</w:t>
      </w:r>
      <w:r w:rsidR="00EA08E9" w:rsidRPr="00402AC7">
        <w:rPr>
          <w:rFonts w:ascii="Garamond" w:hAnsi="Garamond"/>
          <w:spacing w:val="-4"/>
          <w:sz w:val="24"/>
          <w:szCs w:val="24"/>
          <w:lang w:val="sq-AL"/>
        </w:rPr>
        <w:t>-në</w:t>
      </w:r>
      <w:r w:rsidR="00352B4A" w:rsidRPr="00402AC7">
        <w:rPr>
          <w:rFonts w:ascii="Garamond" w:hAnsi="Garamond"/>
          <w:spacing w:val="-4"/>
          <w:sz w:val="24"/>
          <w:szCs w:val="24"/>
          <w:lang w:val="sq-AL"/>
        </w:rPr>
        <w:t>”</w:t>
      </w:r>
      <w:r w:rsidRPr="00402AC7">
        <w:rPr>
          <w:rFonts w:ascii="Garamond" w:hAnsi="Garamond"/>
          <w:spacing w:val="-4"/>
          <w:sz w:val="24"/>
          <w:szCs w:val="24"/>
          <w:lang w:val="sq-AL"/>
        </w:rPr>
        <w:t xml:space="preserve">) është krijuar në bazë të detyrimit që lind nga </w:t>
      </w:r>
      <w:r w:rsidR="0081772C" w:rsidRPr="00402AC7">
        <w:rPr>
          <w:rFonts w:ascii="Garamond" w:hAnsi="Garamond"/>
          <w:spacing w:val="-4"/>
          <w:sz w:val="24"/>
          <w:szCs w:val="24"/>
          <w:lang w:val="sq-AL"/>
        </w:rPr>
        <w:t>l</w:t>
      </w:r>
      <w:r w:rsidRPr="00402AC7">
        <w:rPr>
          <w:rFonts w:ascii="Garamond" w:hAnsi="Garamond"/>
          <w:spacing w:val="-4"/>
          <w:sz w:val="24"/>
          <w:szCs w:val="24"/>
          <w:lang w:val="sq-AL"/>
        </w:rPr>
        <w:t>igji për EE</w:t>
      </w:r>
      <w:r w:rsidR="0081772C" w:rsidRPr="00402AC7">
        <w:rPr>
          <w:rFonts w:ascii="Garamond" w:hAnsi="Garamond"/>
          <w:spacing w:val="-4"/>
          <w:sz w:val="24"/>
          <w:szCs w:val="24"/>
          <w:lang w:val="sq-AL"/>
        </w:rPr>
        <w:t>-në</w:t>
      </w:r>
      <w:r w:rsidRPr="00402AC7">
        <w:rPr>
          <w:rFonts w:ascii="Garamond" w:hAnsi="Garamond"/>
          <w:spacing w:val="-4"/>
          <w:sz w:val="24"/>
          <w:szCs w:val="24"/>
          <w:lang w:val="sq-AL"/>
        </w:rPr>
        <w:t xml:space="preserve">. Vënia në funksionim të plotë të Agjencisë për EE-në është qartazi një prioritet i </w:t>
      </w:r>
      <w:r w:rsidR="0081772C" w:rsidRPr="00402AC7">
        <w:rPr>
          <w:rFonts w:ascii="Garamond" w:hAnsi="Garamond"/>
          <w:spacing w:val="-4"/>
          <w:sz w:val="24"/>
          <w:szCs w:val="24"/>
          <w:lang w:val="sq-AL"/>
        </w:rPr>
        <w:t xml:space="preserve">qeverisë </w:t>
      </w:r>
      <w:r w:rsidRPr="00402AC7">
        <w:rPr>
          <w:rFonts w:ascii="Garamond" w:hAnsi="Garamond"/>
          <w:spacing w:val="-4"/>
          <w:sz w:val="24"/>
          <w:szCs w:val="24"/>
          <w:lang w:val="sq-AL"/>
        </w:rPr>
        <w:t xml:space="preserve">bazuar në </w:t>
      </w:r>
      <w:r w:rsidR="0081772C" w:rsidRPr="00402AC7">
        <w:rPr>
          <w:rFonts w:ascii="Garamond" w:hAnsi="Garamond"/>
          <w:spacing w:val="-4"/>
          <w:sz w:val="24"/>
          <w:szCs w:val="24"/>
          <w:lang w:val="sq-AL"/>
        </w:rPr>
        <w:t xml:space="preserve">ligjin </w:t>
      </w:r>
      <w:r w:rsidRPr="00402AC7">
        <w:rPr>
          <w:rFonts w:ascii="Garamond" w:hAnsi="Garamond"/>
          <w:spacing w:val="-4"/>
          <w:sz w:val="24"/>
          <w:szCs w:val="24"/>
          <w:lang w:val="sq-AL"/>
        </w:rPr>
        <w:t xml:space="preserve">për EE-në. Detyrat dhe përgjegjësitë e Agjencisë për EE-në janë të detajuara në nenin 25 të </w:t>
      </w:r>
      <w:r w:rsidR="0081772C" w:rsidRPr="00402AC7">
        <w:rPr>
          <w:rFonts w:ascii="Garamond" w:hAnsi="Garamond"/>
          <w:spacing w:val="-4"/>
          <w:sz w:val="24"/>
          <w:szCs w:val="24"/>
          <w:lang w:val="sq-AL"/>
        </w:rPr>
        <w:t xml:space="preserve">ligjit </w:t>
      </w:r>
      <w:r w:rsidRPr="00402AC7">
        <w:rPr>
          <w:rFonts w:ascii="Garamond" w:hAnsi="Garamond"/>
          <w:spacing w:val="-4"/>
          <w:sz w:val="24"/>
          <w:szCs w:val="24"/>
          <w:lang w:val="sq-AL"/>
        </w:rPr>
        <w:t>për EE-në dhe janë si më poshtë, ndërkohë që veprimet prioritare që ajo do të kryejë në vijim janë sanksionuar me ligj.</w:t>
      </w:r>
    </w:p>
    <w:p w:rsidR="006A6819" w:rsidRPr="00402AC7" w:rsidRDefault="006A6819" w:rsidP="006A6819">
      <w:pPr>
        <w:spacing w:after="0" w:line="240" w:lineRule="auto"/>
        <w:rPr>
          <w:rFonts w:ascii="Garamond" w:hAnsi="Garamond"/>
          <w:spacing w:val="-4"/>
          <w:sz w:val="24"/>
          <w:szCs w:val="24"/>
          <w:lang w:val="sq-AL"/>
        </w:rPr>
      </w:pPr>
      <w:bookmarkStart w:id="116" w:name="_Ref462905240"/>
      <w:bookmarkEnd w:id="115"/>
      <w:r w:rsidRPr="00402AC7">
        <w:rPr>
          <w:rFonts w:ascii="Garamond" w:hAnsi="Garamond"/>
          <w:b/>
          <w:spacing w:val="-4"/>
          <w:sz w:val="24"/>
          <w:szCs w:val="24"/>
          <w:lang w:val="sq-AL"/>
        </w:rPr>
        <w:t xml:space="preserve">Fondi për </w:t>
      </w:r>
      <w:r w:rsidR="00AE0D97" w:rsidRPr="00402AC7">
        <w:rPr>
          <w:rFonts w:ascii="Garamond" w:hAnsi="Garamond"/>
          <w:b/>
          <w:spacing w:val="-4"/>
          <w:sz w:val="24"/>
          <w:szCs w:val="24"/>
          <w:lang w:val="sq-AL"/>
        </w:rPr>
        <w:t>Efici</w:t>
      </w:r>
      <w:r w:rsidRPr="00402AC7">
        <w:rPr>
          <w:rFonts w:ascii="Garamond" w:hAnsi="Garamond"/>
          <w:b/>
          <w:spacing w:val="-4"/>
          <w:sz w:val="24"/>
          <w:szCs w:val="24"/>
          <w:lang w:val="sq-AL"/>
        </w:rPr>
        <w:t xml:space="preserve">encën e Energjisë: </w:t>
      </w:r>
      <w:r w:rsidR="0081772C" w:rsidRPr="00402AC7">
        <w:rPr>
          <w:rFonts w:ascii="Garamond" w:hAnsi="Garamond"/>
          <w:spacing w:val="-4"/>
          <w:sz w:val="24"/>
          <w:szCs w:val="24"/>
          <w:lang w:val="sq-AL"/>
        </w:rPr>
        <w:t xml:space="preserve">ligji </w:t>
      </w:r>
      <w:r w:rsidRPr="00402AC7">
        <w:rPr>
          <w:rFonts w:ascii="Garamond" w:hAnsi="Garamond"/>
          <w:spacing w:val="-4"/>
          <w:sz w:val="24"/>
          <w:szCs w:val="24"/>
          <w:lang w:val="sq-AL"/>
        </w:rPr>
        <w:t xml:space="preserve">për EE-në parashikon krijimin e një Fondi për </w:t>
      </w:r>
      <w:r w:rsidR="00AE0D97" w:rsidRPr="00402AC7">
        <w:rPr>
          <w:rFonts w:ascii="Garamond" w:hAnsi="Garamond"/>
          <w:spacing w:val="-4"/>
          <w:sz w:val="24"/>
          <w:szCs w:val="24"/>
          <w:lang w:val="sq-AL"/>
        </w:rPr>
        <w:t>Efici</w:t>
      </w:r>
      <w:r w:rsidRPr="00402AC7">
        <w:rPr>
          <w:rFonts w:ascii="Garamond" w:hAnsi="Garamond"/>
          <w:spacing w:val="-4"/>
          <w:sz w:val="24"/>
          <w:szCs w:val="24"/>
          <w:lang w:val="sq-AL"/>
        </w:rPr>
        <w:t xml:space="preserve">encën e Energjisë, i cili do të menaxhohet nga një Bord i Administratorëve të përbërë nga përfaqësues të institucioneve të ndryshme publike. Fondi për </w:t>
      </w:r>
      <w:r w:rsidR="00AE0D97" w:rsidRPr="00402AC7">
        <w:rPr>
          <w:rFonts w:ascii="Garamond" w:hAnsi="Garamond"/>
          <w:spacing w:val="-4"/>
          <w:sz w:val="24"/>
          <w:szCs w:val="24"/>
          <w:lang w:val="sq-AL"/>
        </w:rPr>
        <w:t>Efici</w:t>
      </w:r>
      <w:r w:rsidRPr="00402AC7">
        <w:rPr>
          <w:rFonts w:ascii="Garamond" w:hAnsi="Garamond"/>
          <w:spacing w:val="-4"/>
          <w:sz w:val="24"/>
          <w:szCs w:val="24"/>
          <w:lang w:val="sq-AL"/>
        </w:rPr>
        <w:t>encën e Energjisë do të financohet përmes marrëveshjeve me donatorët dhe do të themelohet dhe operohet si një ent publik i pavarur. Ligji për EE-në përcakton qartë llojet e projekteve që mund të mbështeten financiarisht nga Fondi.</w:t>
      </w:r>
      <w:bookmarkEnd w:id="116"/>
    </w:p>
    <w:p w:rsidR="006A6819" w:rsidRPr="00402AC7" w:rsidRDefault="006A6819" w:rsidP="006A6819">
      <w:pPr>
        <w:spacing w:after="0" w:line="240" w:lineRule="auto"/>
        <w:rPr>
          <w:rFonts w:ascii="Garamond" w:hAnsi="Garamond"/>
          <w:spacing w:val="-4"/>
          <w:sz w:val="24"/>
          <w:szCs w:val="24"/>
          <w:lang w:val="sq-AL"/>
        </w:rPr>
      </w:pPr>
      <w:r w:rsidRPr="00402AC7">
        <w:rPr>
          <w:rFonts w:ascii="Garamond" w:hAnsi="Garamond"/>
          <w:b/>
          <w:spacing w:val="-4"/>
          <w:sz w:val="24"/>
          <w:szCs w:val="24"/>
          <w:lang w:val="sq-AL"/>
        </w:rPr>
        <w:t xml:space="preserve">Agjencia Kombëtare e Burimeve Natyrore - AKBN: </w:t>
      </w:r>
      <w:r w:rsidRPr="00402AC7">
        <w:rPr>
          <w:rFonts w:ascii="Garamond" w:hAnsi="Garamond"/>
          <w:spacing w:val="-4"/>
          <w:sz w:val="24"/>
          <w:szCs w:val="24"/>
          <w:lang w:val="sq-AL"/>
        </w:rPr>
        <w:t>Është nën varësinë e drejtpërdrejtë të MIE</w:t>
      </w:r>
      <w:r w:rsidR="0081772C" w:rsidRPr="00402AC7">
        <w:rPr>
          <w:rFonts w:ascii="Garamond" w:hAnsi="Garamond"/>
          <w:spacing w:val="-4"/>
          <w:sz w:val="24"/>
          <w:szCs w:val="24"/>
          <w:lang w:val="sq-AL"/>
        </w:rPr>
        <w:t>-t</w:t>
      </w:r>
      <w:r w:rsidRPr="00402AC7">
        <w:rPr>
          <w:rFonts w:ascii="Garamond" w:hAnsi="Garamond"/>
          <w:spacing w:val="-4"/>
          <w:sz w:val="24"/>
          <w:szCs w:val="24"/>
          <w:lang w:val="sq-AL"/>
        </w:rPr>
        <w:t>. Roli i AKBN</w:t>
      </w:r>
      <w:r w:rsidR="00052190" w:rsidRPr="00402AC7">
        <w:rPr>
          <w:rFonts w:ascii="Garamond" w:hAnsi="Garamond"/>
          <w:spacing w:val="-4"/>
          <w:sz w:val="24"/>
          <w:szCs w:val="24"/>
          <w:lang w:val="sq-AL"/>
        </w:rPr>
        <w:t>-së</w:t>
      </w:r>
      <w:r w:rsidRPr="00402AC7">
        <w:rPr>
          <w:rFonts w:ascii="Garamond" w:hAnsi="Garamond"/>
          <w:spacing w:val="-4"/>
          <w:sz w:val="24"/>
          <w:szCs w:val="24"/>
          <w:lang w:val="sq-AL"/>
        </w:rPr>
        <w:t xml:space="preserve"> është zhvillimi, </w:t>
      </w:r>
      <w:r w:rsidR="00052190" w:rsidRPr="00402AC7">
        <w:rPr>
          <w:rFonts w:ascii="Garamond" w:hAnsi="Garamond"/>
          <w:spacing w:val="-4"/>
          <w:sz w:val="24"/>
          <w:szCs w:val="24"/>
          <w:lang w:val="sq-AL"/>
        </w:rPr>
        <w:t>mbikëqyrja</w:t>
      </w:r>
      <w:r w:rsidRPr="00402AC7">
        <w:rPr>
          <w:rFonts w:ascii="Garamond" w:hAnsi="Garamond"/>
          <w:spacing w:val="-4"/>
          <w:sz w:val="24"/>
          <w:szCs w:val="24"/>
          <w:lang w:val="sq-AL"/>
        </w:rPr>
        <w:t xml:space="preserve"> e përdorimit racional të burimeve natyrore, sipas politikave të qeverisë, dhe monitorimi i shfrytëzimit të qëndrueshëm dhe rehabilitimit të burimeve natyrore në miniera, hidrokarbure dhe energji. Këto përgjegjësi përfshijnë </w:t>
      </w:r>
      <w:r w:rsidR="00052190" w:rsidRPr="00402AC7">
        <w:rPr>
          <w:rFonts w:ascii="Garamond" w:hAnsi="Garamond"/>
          <w:spacing w:val="-4"/>
          <w:sz w:val="24"/>
          <w:szCs w:val="24"/>
          <w:lang w:val="sq-AL"/>
        </w:rPr>
        <w:t>përveç</w:t>
      </w:r>
      <w:r w:rsidRPr="00402AC7">
        <w:rPr>
          <w:rFonts w:ascii="Garamond" w:hAnsi="Garamond"/>
          <w:spacing w:val="-4"/>
          <w:sz w:val="24"/>
          <w:szCs w:val="24"/>
          <w:lang w:val="sq-AL"/>
        </w:rPr>
        <w:t xml:space="preserve"> t</w:t>
      </w:r>
      <w:r w:rsidR="00052190" w:rsidRPr="00402AC7">
        <w:rPr>
          <w:rFonts w:ascii="Garamond" w:hAnsi="Garamond"/>
          <w:spacing w:val="-4"/>
          <w:sz w:val="24"/>
          <w:szCs w:val="24"/>
          <w:lang w:val="sq-AL"/>
        </w:rPr>
        <w:t>ë</w:t>
      </w:r>
      <w:r w:rsidRPr="00402AC7">
        <w:rPr>
          <w:rFonts w:ascii="Garamond" w:hAnsi="Garamond"/>
          <w:spacing w:val="-4"/>
          <w:sz w:val="24"/>
          <w:szCs w:val="24"/>
          <w:lang w:val="sq-AL"/>
        </w:rPr>
        <w:t xml:space="preserve"> tjerave, promovimin e burimeve minerare, të hidrokarbureve, hidrocentraleve dhe burimeve të rinovueshme të energjisë; shqyrtimin analitik dhe teknik të studimeve dhe projekteve në fushën e veprimtarisë së minierave, hidrokarbureve dhe energjisë, të paraqitura nga subjektet qeveritare ose private, </w:t>
      </w:r>
      <w:r w:rsidR="003469E2" w:rsidRPr="00402AC7">
        <w:rPr>
          <w:rFonts w:ascii="Garamond" w:hAnsi="Garamond"/>
          <w:spacing w:val="-4"/>
          <w:sz w:val="24"/>
          <w:szCs w:val="24"/>
          <w:lang w:val="sq-AL"/>
        </w:rPr>
        <w:t>vendës</w:t>
      </w:r>
      <w:r w:rsidRPr="00402AC7">
        <w:rPr>
          <w:rFonts w:ascii="Garamond" w:hAnsi="Garamond"/>
          <w:spacing w:val="-4"/>
          <w:sz w:val="24"/>
          <w:szCs w:val="24"/>
          <w:lang w:val="sq-AL"/>
        </w:rPr>
        <w:t xml:space="preserve">e ose të huaja; </w:t>
      </w:r>
      <w:r w:rsidR="00052190" w:rsidRPr="00402AC7">
        <w:rPr>
          <w:rFonts w:ascii="Garamond" w:hAnsi="Garamond"/>
          <w:spacing w:val="-4"/>
          <w:sz w:val="24"/>
          <w:szCs w:val="24"/>
          <w:lang w:val="sq-AL"/>
        </w:rPr>
        <w:t xml:space="preserve">negocimi </w:t>
      </w:r>
      <w:r w:rsidRPr="00402AC7">
        <w:rPr>
          <w:rFonts w:ascii="Garamond" w:hAnsi="Garamond"/>
          <w:spacing w:val="-4"/>
          <w:sz w:val="24"/>
          <w:szCs w:val="24"/>
          <w:lang w:val="sq-AL"/>
        </w:rPr>
        <w:t xml:space="preserve">i marrëveshjeve të naftës dhe minierave dhe monitorimi i zbatimit të planeve të tyre të zhvillimit; </w:t>
      </w:r>
      <w:r w:rsidR="00052190" w:rsidRPr="00402AC7">
        <w:rPr>
          <w:rFonts w:ascii="Garamond" w:hAnsi="Garamond"/>
          <w:spacing w:val="-4"/>
          <w:sz w:val="24"/>
          <w:szCs w:val="24"/>
          <w:lang w:val="sq-AL"/>
        </w:rPr>
        <w:t xml:space="preserve">monitorimi </w:t>
      </w:r>
      <w:r w:rsidRPr="00402AC7">
        <w:rPr>
          <w:rFonts w:ascii="Garamond" w:hAnsi="Garamond"/>
          <w:spacing w:val="-4"/>
          <w:sz w:val="24"/>
          <w:szCs w:val="24"/>
          <w:lang w:val="sq-AL"/>
        </w:rPr>
        <w:t>i kontratave kon</w:t>
      </w:r>
      <w:r w:rsidR="00052190" w:rsidRPr="00402AC7">
        <w:rPr>
          <w:rFonts w:ascii="Garamond" w:hAnsi="Garamond"/>
          <w:spacing w:val="-4"/>
          <w:sz w:val="24"/>
          <w:szCs w:val="24"/>
          <w:lang w:val="sq-AL"/>
        </w:rPr>
        <w:t>cen</w:t>
      </w:r>
      <w:r w:rsidRPr="00402AC7">
        <w:rPr>
          <w:rFonts w:ascii="Garamond" w:hAnsi="Garamond"/>
          <w:spacing w:val="-4"/>
          <w:sz w:val="24"/>
          <w:szCs w:val="24"/>
          <w:lang w:val="sq-AL"/>
        </w:rPr>
        <w:t xml:space="preserve">sionare për hidrocentralet; </w:t>
      </w:r>
      <w:r w:rsidR="00052190" w:rsidRPr="00402AC7">
        <w:rPr>
          <w:rFonts w:ascii="Garamond" w:hAnsi="Garamond"/>
          <w:spacing w:val="-4"/>
          <w:sz w:val="24"/>
          <w:szCs w:val="24"/>
          <w:lang w:val="sq-AL"/>
        </w:rPr>
        <w:t>h</w:t>
      </w:r>
      <w:r w:rsidRPr="00402AC7">
        <w:rPr>
          <w:rFonts w:ascii="Garamond" w:hAnsi="Garamond"/>
          <w:spacing w:val="-4"/>
          <w:sz w:val="24"/>
          <w:szCs w:val="24"/>
          <w:lang w:val="sq-AL"/>
        </w:rPr>
        <w:t>artimi dhe publikimi i bilancit vjetor të energjisë, në nivel kombëtar dhe rajonal, në përputhje me formatet e Eurostat dhe Agjencisë Ndërkombëtare të Energjisë.</w:t>
      </w:r>
    </w:p>
    <w:p w:rsidR="006A6819" w:rsidRPr="00402AC7" w:rsidRDefault="006A6819" w:rsidP="006A6819">
      <w:pPr>
        <w:pStyle w:val="Heading3"/>
        <w:spacing w:before="0" w:line="240" w:lineRule="auto"/>
        <w:ind w:left="0" w:firstLine="284"/>
        <w:rPr>
          <w:rFonts w:ascii="Garamond" w:hAnsi="Garamond"/>
          <w:spacing w:val="-4"/>
          <w:lang w:val="sq-AL"/>
        </w:rPr>
      </w:pPr>
      <w:bookmarkStart w:id="117" w:name="_Toc519680721"/>
      <w:r w:rsidRPr="00402AC7">
        <w:rPr>
          <w:rFonts w:ascii="Garamond" w:hAnsi="Garamond"/>
          <w:spacing w:val="-4"/>
          <w:lang w:val="sq-AL"/>
        </w:rPr>
        <w:t>Kompanitë publike të energjisë</w:t>
      </w:r>
      <w:bookmarkEnd w:id="117"/>
    </w:p>
    <w:p w:rsidR="006A6819" w:rsidRPr="00402AC7" w:rsidRDefault="00052190" w:rsidP="006A6819">
      <w:pPr>
        <w:spacing w:after="0" w:line="240" w:lineRule="auto"/>
        <w:rPr>
          <w:rFonts w:ascii="Garamond" w:hAnsi="Garamond"/>
          <w:spacing w:val="-4"/>
          <w:sz w:val="24"/>
          <w:szCs w:val="24"/>
          <w:lang w:val="sq-AL"/>
        </w:rPr>
      </w:pPr>
      <w:r w:rsidRPr="00402AC7">
        <w:rPr>
          <w:rFonts w:ascii="Garamond" w:hAnsi="Garamond"/>
          <w:spacing w:val="-4"/>
          <w:sz w:val="24"/>
          <w:szCs w:val="24"/>
          <w:lang w:val="sq-AL"/>
        </w:rPr>
        <w:t xml:space="preserve">Kompanitë </w:t>
      </w:r>
      <w:r w:rsidR="006A6819" w:rsidRPr="00402AC7">
        <w:rPr>
          <w:rFonts w:ascii="Garamond" w:hAnsi="Garamond"/>
          <w:spacing w:val="-4"/>
          <w:sz w:val="24"/>
          <w:szCs w:val="24"/>
          <w:lang w:val="sq-AL"/>
        </w:rPr>
        <w:t xml:space="preserve">publike të energjisë, në pronësi të shtetit, që ofrojnë shërbime të përcaktuara në sektorin e energjisë janë përfshirë në një </w:t>
      </w:r>
      <w:r w:rsidR="00A12794" w:rsidRPr="00402AC7">
        <w:rPr>
          <w:rFonts w:ascii="Garamond" w:hAnsi="Garamond"/>
          <w:spacing w:val="-4"/>
          <w:sz w:val="24"/>
          <w:szCs w:val="24"/>
          <w:lang w:val="sq-AL"/>
        </w:rPr>
        <w:t>proc</w:t>
      </w:r>
      <w:r w:rsidR="006A6819" w:rsidRPr="00402AC7">
        <w:rPr>
          <w:rFonts w:ascii="Garamond" w:hAnsi="Garamond"/>
          <w:spacing w:val="-4"/>
          <w:sz w:val="24"/>
          <w:szCs w:val="24"/>
          <w:lang w:val="sq-AL"/>
        </w:rPr>
        <w:t xml:space="preserve">es të gjerë reformash, siç janë kërkesat e shpërbërjes dhe futja e niveleve në rritje të konkurrencës në këtë sektor. </w:t>
      </w:r>
      <w:r w:rsidR="006A6819" w:rsidRPr="00402AC7">
        <w:rPr>
          <w:rFonts w:ascii="Garamond" w:hAnsi="Garamond"/>
          <w:spacing w:val="-4"/>
          <w:sz w:val="24"/>
          <w:szCs w:val="24"/>
          <w:lang w:val="sq-AL"/>
        </w:rPr>
        <w:fldChar w:fldCharType="begin"/>
      </w:r>
      <w:r w:rsidR="006A6819" w:rsidRPr="00402AC7">
        <w:rPr>
          <w:rFonts w:ascii="Garamond" w:hAnsi="Garamond"/>
          <w:spacing w:val="-4"/>
          <w:sz w:val="24"/>
          <w:szCs w:val="24"/>
          <w:lang w:val="sq-AL"/>
        </w:rPr>
        <w:instrText xml:space="preserve"> REF _Ref476049702  \* MERGEFORMAT </w:instrText>
      </w:r>
      <w:r w:rsidR="006A6819" w:rsidRPr="00402AC7">
        <w:rPr>
          <w:rFonts w:ascii="Garamond" w:hAnsi="Garamond"/>
          <w:spacing w:val="-4"/>
          <w:sz w:val="24"/>
          <w:szCs w:val="24"/>
          <w:lang w:val="sq-AL"/>
        </w:rPr>
        <w:fldChar w:fldCharType="separate"/>
      </w:r>
      <w:r w:rsidR="00763B8B" w:rsidRPr="00763B8B">
        <w:rPr>
          <w:rFonts w:ascii="Garamond" w:hAnsi="Garamond"/>
          <w:spacing w:val="-4"/>
          <w:sz w:val="24"/>
          <w:szCs w:val="24"/>
          <w:lang w:val="sq-AL"/>
        </w:rPr>
        <w:t xml:space="preserve">Tabela </w:t>
      </w:r>
      <w:r w:rsidR="006A6819" w:rsidRPr="00402AC7">
        <w:rPr>
          <w:rFonts w:ascii="Garamond" w:hAnsi="Garamond"/>
          <w:spacing w:val="-4"/>
          <w:sz w:val="24"/>
          <w:szCs w:val="24"/>
          <w:lang w:val="sq-AL"/>
        </w:rPr>
        <w:fldChar w:fldCharType="end"/>
      </w:r>
      <w:r w:rsidR="006A6819" w:rsidRPr="00402AC7">
        <w:rPr>
          <w:rFonts w:ascii="Garamond" w:hAnsi="Garamond"/>
          <w:spacing w:val="-4"/>
          <w:sz w:val="24"/>
          <w:szCs w:val="24"/>
          <w:lang w:val="sq-AL"/>
        </w:rPr>
        <w:t>1, më poshtë, paraqet disa nga implikimet kryesore të reformës për këto kompani.</w:t>
      </w:r>
    </w:p>
    <w:p w:rsidR="006A6819" w:rsidRPr="00402AC7" w:rsidRDefault="006A6819" w:rsidP="006A6819">
      <w:pPr>
        <w:spacing w:after="0" w:line="240" w:lineRule="auto"/>
        <w:rPr>
          <w:rFonts w:ascii="Garamond" w:hAnsi="Garamond"/>
          <w:spacing w:val="-4"/>
          <w:sz w:val="24"/>
          <w:szCs w:val="24"/>
          <w:lang w:val="sq-AL"/>
        </w:rPr>
      </w:pPr>
      <w:r w:rsidRPr="00402AC7">
        <w:rPr>
          <w:rFonts w:ascii="Garamond" w:hAnsi="Garamond"/>
          <w:b/>
          <w:spacing w:val="-4"/>
          <w:sz w:val="24"/>
          <w:szCs w:val="24"/>
          <w:lang w:val="sq-AL"/>
        </w:rPr>
        <w:t xml:space="preserve">Korporata Elektroenergjetike Shqiptare – KESH sh.a. </w:t>
      </w:r>
      <w:r w:rsidRPr="00402AC7">
        <w:rPr>
          <w:rFonts w:ascii="Garamond" w:hAnsi="Garamond"/>
          <w:spacing w:val="-4"/>
          <w:sz w:val="24"/>
          <w:szCs w:val="24"/>
          <w:lang w:val="sq-AL"/>
        </w:rPr>
        <w:t>mbetet gjeneruesi dominues i energjisë elektrike në Shqipëri, duke prodhuar m</w:t>
      </w:r>
      <w:r w:rsidR="00887280" w:rsidRPr="00402AC7">
        <w:rPr>
          <w:rFonts w:ascii="Garamond" w:hAnsi="Garamond"/>
          <w:spacing w:val="-4"/>
          <w:sz w:val="24"/>
          <w:szCs w:val="24"/>
          <w:lang w:val="sq-AL"/>
        </w:rPr>
        <w:t>ë</w:t>
      </w:r>
      <w:r w:rsidRPr="00402AC7">
        <w:rPr>
          <w:rFonts w:ascii="Garamond" w:hAnsi="Garamond"/>
          <w:spacing w:val="-4"/>
          <w:sz w:val="24"/>
          <w:szCs w:val="24"/>
          <w:lang w:val="sq-AL"/>
        </w:rPr>
        <w:t xml:space="preserve"> shum</w:t>
      </w:r>
      <w:r w:rsidR="00887280" w:rsidRPr="00402AC7">
        <w:rPr>
          <w:rFonts w:ascii="Garamond" w:hAnsi="Garamond"/>
          <w:spacing w:val="-4"/>
          <w:sz w:val="24"/>
          <w:szCs w:val="24"/>
          <w:lang w:val="sq-AL"/>
        </w:rPr>
        <w:t>ë</w:t>
      </w:r>
      <w:r w:rsidRPr="00402AC7">
        <w:rPr>
          <w:rFonts w:ascii="Garamond" w:hAnsi="Garamond"/>
          <w:spacing w:val="-4"/>
          <w:sz w:val="24"/>
          <w:szCs w:val="24"/>
          <w:lang w:val="sq-AL"/>
        </w:rPr>
        <w:t xml:space="preserve"> s</w:t>
      </w:r>
      <w:r w:rsidR="00887280" w:rsidRPr="00402AC7">
        <w:rPr>
          <w:rFonts w:ascii="Garamond" w:hAnsi="Garamond"/>
          <w:spacing w:val="-4"/>
          <w:sz w:val="24"/>
          <w:szCs w:val="24"/>
          <w:lang w:val="sq-AL"/>
        </w:rPr>
        <w:t>ë</w:t>
      </w:r>
      <w:r w:rsidRPr="00402AC7">
        <w:rPr>
          <w:rFonts w:ascii="Garamond" w:hAnsi="Garamond"/>
          <w:spacing w:val="-4"/>
          <w:sz w:val="24"/>
          <w:szCs w:val="24"/>
          <w:lang w:val="sq-AL"/>
        </w:rPr>
        <w:t xml:space="preserve"> 75% të energjisë elektrike. Sot KESH-i </w:t>
      </w:r>
      <w:r w:rsidR="009B54B3" w:rsidRPr="00402AC7">
        <w:rPr>
          <w:rFonts w:ascii="Garamond" w:hAnsi="Garamond"/>
          <w:spacing w:val="-4"/>
          <w:sz w:val="24"/>
          <w:szCs w:val="24"/>
          <w:lang w:val="sq-AL"/>
        </w:rPr>
        <w:t>është</w:t>
      </w:r>
      <w:r w:rsidRPr="00402AC7">
        <w:rPr>
          <w:rFonts w:ascii="Garamond" w:hAnsi="Garamond"/>
          <w:spacing w:val="-4"/>
          <w:sz w:val="24"/>
          <w:szCs w:val="24"/>
          <w:lang w:val="sq-AL"/>
        </w:rPr>
        <w:t xml:space="preserve"> shndërruar në një shoqëri aksionare me 100% të aksioneve në pronësi të shtetit dhe ka filluar të funksionojë si një kompani tregtare. Sidoqoftë, veprimtaria e KESH</w:t>
      </w:r>
      <w:r w:rsidR="00887280" w:rsidRPr="00402AC7">
        <w:rPr>
          <w:rFonts w:ascii="Garamond" w:hAnsi="Garamond"/>
          <w:spacing w:val="-4"/>
          <w:sz w:val="24"/>
          <w:szCs w:val="24"/>
          <w:lang w:val="sq-AL"/>
        </w:rPr>
        <w:t>-it</w:t>
      </w:r>
      <w:r w:rsidRPr="00402AC7">
        <w:rPr>
          <w:rFonts w:ascii="Garamond" w:hAnsi="Garamond"/>
          <w:spacing w:val="-4"/>
          <w:sz w:val="24"/>
          <w:szCs w:val="24"/>
          <w:lang w:val="sq-AL"/>
        </w:rPr>
        <w:t xml:space="preserve"> rregullohet ende në përputhje me detyrimin e shërbimit publik, sepse pjesa më e madhe e prodhimit i alokohet OSHEE-së për furnizimin e konsumatorëve tariforë.</w:t>
      </w:r>
    </w:p>
    <w:p w:rsidR="006A6819" w:rsidRPr="00402AC7" w:rsidRDefault="006A6819" w:rsidP="006A6819">
      <w:pPr>
        <w:spacing w:after="0" w:line="240" w:lineRule="auto"/>
        <w:rPr>
          <w:rFonts w:ascii="Garamond" w:hAnsi="Garamond"/>
          <w:spacing w:val="-4"/>
          <w:sz w:val="24"/>
          <w:szCs w:val="24"/>
          <w:lang w:val="sq-AL"/>
        </w:rPr>
      </w:pPr>
      <w:r w:rsidRPr="00402AC7">
        <w:rPr>
          <w:rFonts w:ascii="Garamond" w:hAnsi="Garamond"/>
          <w:b/>
          <w:spacing w:val="-4"/>
          <w:sz w:val="24"/>
          <w:szCs w:val="24"/>
          <w:lang w:val="sq-AL"/>
        </w:rPr>
        <w:t xml:space="preserve">Operatori i Sistemit të Transmetimit – OST sh.a.: </w:t>
      </w:r>
      <w:r w:rsidRPr="00402AC7">
        <w:rPr>
          <w:rFonts w:ascii="Garamond" w:hAnsi="Garamond"/>
          <w:spacing w:val="-4"/>
          <w:sz w:val="24"/>
          <w:szCs w:val="24"/>
          <w:lang w:val="sq-AL"/>
        </w:rPr>
        <w:t>OST-ja është Operatori i Sistemit të Transmetimit të Energjisë Elektrike në Shqipëri që menaxhon rrjetin me tension 110 kV e lart. Në kuadër të zbatimit të reformave të sektorit të energjisë, OST-ja ka tr</w:t>
      </w:r>
      <w:r w:rsidR="007B0C39" w:rsidRPr="00402AC7">
        <w:rPr>
          <w:rFonts w:ascii="Garamond" w:hAnsi="Garamond"/>
          <w:spacing w:val="-4"/>
          <w:sz w:val="24"/>
          <w:szCs w:val="24"/>
          <w:lang w:val="sq-AL"/>
        </w:rPr>
        <w:t>i</w:t>
      </w:r>
      <w:r w:rsidRPr="00402AC7">
        <w:rPr>
          <w:rFonts w:ascii="Garamond" w:hAnsi="Garamond"/>
          <w:spacing w:val="-4"/>
          <w:sz w:val="24"/>
          <w:szCs w:val="24"/>
          <w:lang w:val="sq-AL"/>
        </w:rPr>
        <w:t xml:space="preserve"> role kryesore: i) mbetet pronari dhe operatori i rrjetit të transmetimit</w:t>
      </w:r>
      <w:r w:rsidR="00676366" w:rsidRPr="00402AC7">
        <w:rPr>
          <w:rFonts w:ascii="Garamond" w:hAnsi="Garamond"/>
          <w:spacing w:val="-4"/>
          <w:sz w:val="24"/>
          <w:szCs w:val="24"/>
          <w:lang w:val="sq-AL"/>
        </w:rPr>
        <w:t>;</w:t>
      </w:r>
      <w:r w:rsidRPr="00402AC7">
        <w:rPr>
          <w:rFonts w:ascii="Garamond" w:hAnsi="Garamond"/>
          <w:spacing w:val="-4"/>
          <w:sz w:val="24"/>
          <w:szCs w:val="24"/>
          <w:lang w:val="sq-AL"/>
        </w:rPr>
        <w:t xml:space="preserve"> ii) të krijojë Bursën Shqiptare të Shkëmbimit të Energjisë, që do të jetë platforma primare për tregun konkurrues të energjisë. Ky është një rol i ri në tregun shqiptar për të cilin OST-ja do të ketë nevojë për të ndërtuar kapacitete të reja; dhe iii) do të vazhdojë të mbetet përgjegjës për balancimin e sistemit përmes prokurimit të shërbimeve balancuese dhe ndihmëse.</w:t>
      </w:r>
    </w:p>
    <w:p w:rsidR="006A6819" w:rsidRPr="00402AC7" w:rsidRDefault="006A6819" w:rsidP="006A6819">
      <w:pPr>
        <w:spacing w:after="0" w:line="240" w:lineRule="auto"/>
        <w:rPr>
          <w:rFonts w:ascii="Garamond" w:hAnsi="Garamond"/>
          <w:spacing w:val="-4"/>
          <w:sz w:val="24"/>
          <w:szCs w:val="24"/>
          <w:lang w:val="sq-AL"/>
        </w:rPr>
      </w:pPr>
      <w:r w:rsidRPr="00402AC7">
        <w:rPr>
          <w:rFonts w:ascii="Garamond" w:hAnsi="Garamond"/>
          <w:b/>
          <w:spacing w:val="-4"/>
          <w:sz w:val="24"/>
          <w:szCs w:val="24"/>
          <w:lang w:val="sq-AL"/>
        </w:rPr>
        <w:t>Operatori i Sistemit të Shpërndarjes – OSHEE sh.a.</w:t>
      </w:r>
      <w:r w:rsidRPr="00402AC7">
        <w:rPr>
          <w:rFonts w:ascii="Garamond" w:hAnsi="Garamond"/>
          <w:spacing w:val="-4"/>
          <w:sz w:val="24"/>
          <w:szCs w:val="24"/>
          <w:lang w:val="sq-AL"/>
        </w:rPr>
        <w:t xml:space="preserve"> zotëron sistemin e shpërndarjes së energjisë elektrike në rrjetin me tension më të ulët se 110 kV. OSHEE</w:t>
      </w:r>
      <w:r w:rsidR="00676366" w:rsidRPr="00402AC7">
        <w:rPr>
          <w:rFonts w:ascii="Garamond" w:hAnsi="Garamond"/>
          <w:spacing w:val="-4"/>
          <w:sz w:val="24"/>
          <w:szCs w:val="24"/>
          <w:lang w:val="sq-AL"/>
        </w:rPr>
        <w:t>-ja</w:t>
      </w:r>
      <w:r w:rsidRPr="00402AC7">
        <w:rPr>
          <w:rFonts w:ascii="Garamond" w:hAnsi="Garamond"/>
          <w:spacing w:val="-4"/>
          <w:sz w:val="24"/>
          <w:szCs w:val="24"/>
          <w:lang w:val="sq-AL"/>
        </w:rPr>
        <w:t xml:space="preserve"> është një entitet i vetëm juridik që përfshin si Operatorin e Sistemit të Shpërndarjes (</w:t>
      </w:r>
      <w:r w:rsidR="00352B4A" w:rsidRPr="00402AC7">
        <w:rPr>
          <w:rFonts w:ascii="Garamond" w:hAnsi="Garamond"/>
          <w:spacing w:val="-4"/>
          <w:sz w:val="24"/>
          <w:szCs w:val="24"/>
          <w:lang w:val="sq-AL"/>
        </w:rPr>
        <w:t>“</w:t>
      </w:r>
      <w:r w:rsidRPr="00402AC7">
        <w:rPr>
          <w:rFonts w:ascii="Garamond" w:hAnsi="Garamond"/>
          <w:spacing w:val="-4"/>
          <w:sz w:val="24"/>
          <w:szCs w:val="24"/>
          <w:lang w:val="sq-AL"/>
        </w:rPr>
        <w:t>OSSH</w:t>
      </w:r>
      <w:r w:rsidR="00352B4A" w:rsidRPr="00402AC7">
        <w:rPr>
          <w:rFonts w:ascii="Garamond" w:hAnsi="Garamond"/>
          <w:spacing w:val="-4"/>
          <w:sz w:val="24"/>
          <w:szCs w:val="24"/>
          <w:lang w:val="sq-AL"/>
        </w:rPr>
        <w:t>”</w:t>
      </w:r>
      <w:r w:rsidRPr="00402AC7">
        <w:rPr>
          <w:rFonts w:ascii="Garamond" w:hAnsi="Garamond"/>
          <w:spacing w:val="-4"/>
          <w:sz w:val="24"/>
          <w:szCs w:val="24"/>
          <w:lang w:val="sq-AL"/>
        </w:rPr>
        <w:t>), ashtu dhe Furnizuesin e Shërbimeve Universale. Në vitin 2009, OSSH</w:t>
      </w:r>
      <w:r w:rsidR="00721502" w:rsidRPr="00402AC7">
        <w:rPr>
          <w:rFonts w:ascii="Garamond" w:hAnsi="Garamond"/>
          <w:spacing w:val="-4"/>
          <w:sz w:val="24"/>
          <w:szCs w:val="24"/>
          <w:lang w:val="sq-AL"/>
        </w:rPr>
        <w:t>-ja</w:t>
      </w:r>
      <w:r w:rsidRPr="00402AC7">
        <w:rPr>
          <w:rFonts w:ascii="Garamond" w:hAnsi="Garamond"/>
          <w:spacing w:val="-4"/>
          <w:sz w:val="24"/>
          <w:szCs w:val="24"/>
          <w:lang w:val="sq-AL"/>
        </w:rPr>
        <w:t xml:space="preserve"> u privatizua për të siguruar investime, për të përmirësuar efikasitetin operacional, për të zvogëluar humbjet e energjisë dhe për të përmirësuar mbledhjen e të ardhurave</w:t>
      </w:r>
      <w:r w:rsidR="003D44E0" w:rsidRPr="00402AC7">
        <w:rPr>
          <w:rFonts w:ascii="Garamond" w:hAnsi="Garamond"/>
          <w:spacing w:val="-4"/>
          <w:sz w:val="24"/>
          <w:szCs w:val="24"/>
          <w:lang w:val="sq-AL"/>
        </w:rPr>
        <w:t>.</w:t>
      </w:r>
      <w:r w:rsidRPr="00402AC7">
        <w:rPr>
          <w:rFonts w:ascii="Garamond" w:hAnsi="Garamond"/>
          <w:spacing w:val="-4"/>
          <w:sz w:val="24"/>
          <w:szCs w:val="24"/>
          <w:lang w:val="sq-AL"/>
        </w:rPr>
        <w:t xml:space="preserve"> Megjithatë, që në fillim, nisën të shfaqen kontradikta midis CEZ-it, pronarëve të rinj të OSSH-së dhe qeverisë lidhur me nivelet për borxhet e këqija, normën e reduktimit të humbjeve dhe nivelet vjetore të tarifave. Licenca e shpërndarjes u hoq nga Enti Rregullator i Energjisë (ERE) në vitin 2013, me arsyetimin se kompania e shpërndarjes nuk kishte arritur të plotësonte kushtet e licencës së saj. </w:t>
      </w:r>
    </w:p>
    <w:p w:rsidR="006A6819" w:rsidRPr="00402AC7" w:rsidRDefault="006A6819" w:rsidP="006A6819">
      <w:pPr>
        <w:spacing w:after="0" w:line="240" w:lineRule="auto"/>
        <w:rPr>
          <w:rFonts w:ascii="Garamond" w:hAnsi="Garamond"/>
          <w:spacing w:val="-4"/>
          <w:sz w:val="24"/>
          <w:szCs w:val="24"/>
          <w:lang w:val="sq-AL"/>
        </w:rPr>
      </w:pPr>
      <w:r w:rsidRPr="00402AC7">
        <w:rPr>
          <w:rFonts w:ascii="Garamond" w:hAnsi="Garamond"/>
          <w:spacing w:val="-4"/>
          <w:sz w:val="24"/>
          <w:szCs w:val="24"/>
          <w:lang w:val="sq-AL"/>
        </w:rPr>
        <w:t>Kompania u kthye në pronësi publike n</w:t>
      </w:r>
      <w:r w:rsidR="00676366" w:rsidRPr="00402AC7">
        <w:rPr>
          <w:rFonts w:ascii="Garamond" w:hAnsi="Garamond"/>
          <w:spacing w:val="-4"/>
          <w:sz w:val="24"/>
          <w:szCs w:val="24"/>
          <w:lang w:val="sq-AL"/>
        </w:rPr>
        <w:t>ë</w:t>
      </w:r>
      <w:r w:rsidRPr="00402AC7">
        <w:rPr>
          <w:rFonts w:ascii="Garamond" w:hAnsi="Garamond"/>
          <w:spacing w:val="-4"/>
          <w:sz w:val="24"/>
          <w:szCs w:val="24"/>
          <w:lang w:val="sq-AL"/>
        </w:rPr>
        <w:t xml:space="preserve"> vitin 2014 dhe filloi një program ambicioz të zvogëlimit të humbjeve dhe përmirësimit të arkëtimit, që pati rezultate të dukshme në përmirësimin e pozicionit financiar të kompanisë. Ministria e Infrastrukturës dhe Energjisë dhe OSHEE-ja po punojnë për të ndarë rrjetin e shërbimit të shpërndarjes nga Furnizuesi i Shërbimit Universal të konsumatorëve tariforë. Ndarja e OSHEE</w:t>
      </w:r>
      <w:r w:rsidR="0068374A" w:rsidRPr="00402AC7">
        <w:rPr>
          <w:rFonts w:ascii="Garamond" w:hAnsi="Garamond"/>
          <w:spacing w:val="-4"/>
          <w:sz w:val="24"/>
          <w:szCs w:val="24"/>
          <w:lang w:val="sq-AL"/>
        </w:rPr>
        <w:t>-së</w:t>
      </w:r>
      <w:r w:rsidRPr="00402AC7">
        <w:rPr>
          <w:rFonts w:ascii="Garamond" w:hAnsi="Garamond"/>
          <w:spacing w:val="-4"/>
          <w:sz w:val="24"/>
          <w:szCs w:val="24"/>
          <w:lang w:val="sq-AL"/>
        </w:rPr>
        <w:t xml:space="preserve"> është një detyrim sipas </w:t>
      </w:r>
      <w:r w:rsidR="00721502" w:rsidRPr="00402AC7">
        <w:rPr>
          <w:rFonts w:ascii="Garamond" w:hAnsi="Garamond"/>
          <w:spacing w:val="-4"/>
          <w:sz w:val="24"/>
          <w:szCs w:val="24"/>
          <w:lang w:val="sq-AL"/>
        </w:rPr>
        <w:t>a</w:t>
      </w:r>
      <w:r w:rsidRPr="00402AC7">
        <w:rPr>
          <w:rFonts w:ascii="Garamond" w:hAnsi="Garamond"/>
          <w:spacing w:val="-4"/>
          <w:sz w:val="24"/>
          <w:szCs w:val="24"/>
          <w:lang w:val="sq-AL"/>
        </w:rPr>
        <w:t xml:space="preserve">cquis së Komunitetit të Energjisë dhe </w:t>
      </w:r>
      <w:r w:rsidR="00721502" w:rsidRPr="00402AC7">
        <w:rPr>
          <w:rFonts w:ascii="Garamond" w:hAnsi="Garamond"/>
          <w:spacing w:val="-4"/>
          <w:sz w:val="24"/>
          <w:szCs w:val="24"/>
          <w:lang w:val="sq-AL"/>
        </w:rPr>
        <w:t>ligjit për sektorin e energjisë</w:t>
      </w:r>
      <w:r w:rsidRPr="00402AC7">
        <w:rPr>
          <w:rFonts w:ascii="Garamond" w:hAnsi="Garamond"/>
          <w:spacing w:val="-4"/>
          <w:sz w:val="24"/>
          <w:szCs w:val="24"/>
          <w:lang w:val="sq-AL"/>
        </w:rPr>
        <w:t>, i cili do të krijojë më shumë transparencë për të gjithë përdoruesit e rrjetit të shpërndarjes.</w:t>
      </w:r>
    </w:p>
    <w:p w:rsidR="00053F6F" w:rsidRPr="00402AC7" w:rsidRDefault="00053F6F" w:rsidP="006A6819">
      <w:pPr>
        <w:spacing w:after="0" w:line="240" w:lineRule="auto"/>
        <w:rPr>
          <w:rFonts w:ascii="Garamond" w:hAnsi="Garamond"/>
          <w:sz w:val="24"/>
          <w:szCs w:val="24"/>
          <w:lang w:val="sq-AL"/>
        </w:rPr>
        <w:sectPr w:rsidR="00053F6F" w:rsidRPr="00402AC7" w:rsidSect="00053F6F">
          <w:type w:val="continuous"/>
          <w:pgSz w:w="11907" w:h="16840" w:code="9"/>
          <w:pgMar w:top="720" w:right="1134" w:bottom="720" w:left="1134" w:header="851" w:footer="851" w:gutter="0"/>
          <w:cols w:num="2" w:space="454"/>
          <w:docGrid w:linePitch="360"/>
        </w:sectPr>
      </w:pPr>
    </w:p>
    <w:p w:rsidR="00676366" w:rsidRPr="00402AC7" w:rsidRDefault="00676366" w:rsidP="006A6819">
      <w:pPr>
        <w:spacing w:after="0" w:line="240" w:lineRule="auto"/>
        <w:rPr>
          <w:rFonts w:ascii="Garamond" w:hAnsi="Garamond"/>
          <w:sz w:val="14"/>
          <w:szCs w:val="24"/>
          <w:lang w:val="sq-AL"/>
        </w:rPr>
      </w:pPr>
    </w:p>
    <w:p w:rsidR="00FC4162" w:rsidRPr="00402AC7" w:rsidRDefault="00676366" w:rsidP="00FC4162">
      <w:pPr>
        <w:pStyle w:val="Tabela"/>
        <w:spacing w:before="0"/>
        <w:ind w:firstLine="284"/>
        <w:rPr>
          <w:rFonts w:ascii="Garamond" w:hAnsi="Garamond"/>
          <w:sz w:val="24"/>
        </w:rPr>
      </w:pPr>
      <w:bookmarkStart w:id="118" w:name="_Ref476049702"/>
      <w:bookmarkStart w:id="119" w:name="_Toc482113865"/>
      <w:bookmarkStart w:id="120" w:name="_Toc488398734"/>
      <w:r w:rsidRPr="00402AC7">
        <w:rPr>
          <w:rFonts w:ascii="Garamond" w:hAnsi="Garamond"/>
          <w:sz w:val="24"/>
        </w:rPr>
        <w:t xml:space="preserve">Tabela </w:t>
      </w:r>
      <w:bookmarkEnd w:id="118"/>
      <w:r w:rsidR="00FC4162" w:rsidRPr="00402AC7">
        <w:rPr>
          <w:rFonts w:ascii="Garamond" w:hAnsi="Garamond"/>
          <w:sz w:val="24"/>
        </w:rPr>
        <w:t>1</w:t>
      </w:r>
      <w:r w:rsidRPr="00402AC7">
        <w:rPr>
          <w:rFonts w:ascii="Garamond" w:hAnsi="Garamond"/>
          <w:sz w:val="24"/>
        </w:rPr>
        <w:t>.</w:t>
      </w:r>
      <w:r w:rsidR="00FC4162" w:rsidRPr="00402AC7">
        <w:rPr>
          <w:rFonts w:ascii="Garamond" w:hAnsi="Garamond"/>
          <w:sz w:val="24"/>
        </w:rPr>
        <w:t xml:space="preserve"> Prioritetet dhe veprimet e sektorit të energjisë</w:t>
      </w:r>
      <w:bookmarkEnd w:id="119"/>
      <w:bookmarkEnd w:id="120"/>
      <w:r w:rsidR="00FC4162" w:rsidRPr="00402AC7">
        <w:rPr>
          <w:rFonts w:ascii="Garamond" w:hAnsi="Garamond"/>
          <w:sz w:val="24"/>
        </w:rPr>
        <w:t xml:space="preserve"> – </w:t>
      </w:r>
      <w:r w:rsidRPr="00402AC7">
        <w:rPr>
          <w:rFonts w:ascii="Garamond" w:hAnsi="Garamond"/>
          <w:sz w:val="24"/>
        </w:rPr>
        <w:t>o</w:t>
      </w:r>
      <w:r w:rsidR="00FC4162" w:rsidRPr="00402AC7">
        <w:rPr>
          <w:rFonts w:ascii="Garamond" w:hAnsi="Garamond"/>
          <w:sz w:val="24"/>
        </w:rPr>
        <w:t>perator</w:t>
      </w:r>
      <w:r w:rsidRPr="00402AC7">
        <w:rPr>
          <w:rFonts w:ascii="Garamond" w:hAnsi="Garamond"/>
          <w:sz w:val="24"/>
        </w:rPr>
        <w:t>ë</w:t>
      </w:r>
      <w:r w:rsidR="00FC4162" w:rsidRPr="00402AC7">
        <w:rPr>
          <w:rFonts w:ascii="Garamond" w:hAnsi="Garamond"/>
          <w:sz w:val="24"/>
        </w:rPr>
        <w:t>t publik</w:t>
      </w:r>
      <w:r w:rsidRPr="00402AC7">
        <w:rPr>
          <w:rFonts w:ascii="Garamond" w:hAnsi="Garamond"/>
          <w:sz w:val="24"/>
        </w:rPr>
        <w:t>ë</w:t>
      </w:r>
    </w:p>
    <w:tbl>
      <w:tblPr>
        <w:tblW w:w="50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563"/>
        <w:gridCol w:w="8505"/>
      </w:tblGrid>
      <w:tr w:rsidR="00FC4162" w:rsidRPr="00402AC7" w:rsidTr="00053F6F">
        <w:trPr>
          <w:trHeight w:val="938"/>
        </w:trPr>
        <w:tc>
          <w:tcPr>
            <w:tcW w:w="776" w:type="pct"/>
            <w:shd w:val="clear" w:color="auto" w:fill="DBE5F1"/>
            <w:tcMar>
              <w:top w:w="54" w:type="dxa"/>
              <w:left w:w="144" w:type="dxa"/>
              <w:bottom w:w="54" w:type="dxa"/>
              <w:right w:w="144" w:type="dxa"/>
            </w:tcMar>
            <w:vAlign w:val="center"/>
            <w:hideMark/>
          </w:tcPr>
          <w:p w:rsidR="00FC4162" w:rsidRPr="00402AC7" w:rsidRDefault="00FC4162" w:rsidP="00EF40AC">
            <w:pPr>
              <w:spacing w:after="0" w:line="240" w:lineRule="auto"/>
              <w:jc w:val="center"/>
              <w:rPr>
                <w:rFonts w:ascii="Garamond" w:hAnsi="Garamond"/>
                <w:b/>
                <w:spacing w:val="-4"/>
                <w:sz w:val="20"/>
                <w:szCs w:val="20"/>
                <w:lang w:val="sq-AL"/>
              </w:rPr>
            </w:pPr>
            <w:r w:rsidRPr="00402AC7">
              <w:rPr>
                <w:rFonts w:ascii="Garamond" w:hAnsi="Garamond"/>
                <w:b/>
                <w:spacing w:val="-4"/>
                <w:sz w:val="20"/>
                <w:szCs w:val="20"/>
                <w:lang w:val="sq-AL"/>
              </w:rPr>
              <w:t>Korporata Elektroenergj-etike Shqiptare (KESH)</w:t>
            </w:r>
          </w:p>
        </w:tc>
        <w:tc>
          <w:tcPr>
            <w:tcW w:w="4224" w:type="pct"/>
            <w:shd w:val="clear" w:color="auto" w:fill="DBE5F1"/>
            <w:tcMar>
              <w:top w:w="54" w:type="dxa"/>
              <w:left w:w="144" w:type="dxa"/>
              <w:bottom w:w="54" w:type="dxa"/>
              <w:right w:w="144" w:type="dxa"/>
            </w:tcMar>
            <w:vAlign w:val="center"/>
            <w:hideMark/>
          </w:tcPr>
          <w:p w:rsidR="00FC4162" w:rsidRPr="00402AC7" w:rsidRDefault="007C7204" w:rsidP="00721502">
            <w:pPr>
              <w:pStyle w:val="TableBullet1"/>
              <w:numPr>
                <w:ilvl w:val="0"/>
                <w:numId w:val="29"/>
              </w:numPr>
              <w:tabs>
                <w:tab w:val="clear" w:pos="1970"/>
              </w:tabs>
              <w:spacing w:before="0" w:after="0" w:line="240" w:lineRule="auto"/>
              <w:ind w:left="0" w:right="0" w:firstLine="0"/>
              <w:jc w:val="both"/>
              <w:rPr>
                <w:rFonts w:ascii="Garamond" w:hAnsi="Garamond"/>
                <w:color w:val="auto"/>
                <w:spacing w:val="-4"/>
                <w:sz w:val="20"/>
                <w:szCs w:val="20"/>
                <w:lang w:val="sq-AL"/>
              </w:rPr>
            </w:pPr>
            <w:r w:rsidRPr="00402AC7">
              <w:rPr>
                <w:rFonts w:ascii="Garamond" w:hAnsi="Garamond"/>
                <w:color w:val="auto"/>
                <w:spacing w:val="-4"/>
                <w:sz w:val="20"/>
                <w:szCs w:val="20"/>
                <w:lang w:val="sq-AL"/>
              </w:rPr>
              <w:t xml:space="preserve"> </w:t>
            </w:r>
            <w:r w:rsidR="00FC4162" w:rsidRPr="00402AC7">
              <w:rPr>
                <w:rFonts w:ascii="Garamond" w:hAnsi="Garamond"/>
                <w:color w:val="auto"/>
                <w:spacing w:val="-4"/>
                <w:sz w:val="20"/>
                <w:szCs w:val="20"/>
                <w:lang w:val="sq-AL"/>
              </w:rPr>
              <w:t>Forcimi i kapaciteteve të reja (sidomos në lidhje me tregtimin e energjisë), në kushtet kur KESH</w:t>
            </w:r>
            <w:r w:rsidR="00721502" w:rsidRPr="00402AC7">
              <w:rPr>
                <w:rFonts w:ascii="Garamond" w:hAnsi="Garamond"/>
                <w:color w:val="auto"/>
                <w:spacing w:val="-4"/>
                <w:sz w:val="20"/>
                <w:szCs w:val="20"/>
                <w:lang w:val="sq-AL"/>
              </w:rPr>
              <w:t>-i</w:t>
            </w:r>
            <w:r w:rsidR="00FC4162" w:rsidRPr="00402AC7">
              <w:rPr>
                <w:rFonts w:ascii="Garamond" w:hAnsi="Garamond"/>
                <w:color w:val="auto"/>
                <w:spacing w:val="-4"/>
                <w:sz w:val="20"/>
                <w:szCs w:val="20"/>
                <w:lang w:val="sq-AL"/>
              </w:rPr>
              <w:t xml:space="preserve"> do të duhet të shesë energji dhe të konkurrojë në tregun e ri;</w:t>
            </w:r>
          </w:p>
          <w:p w:rsidR="00FC4162" w:rsidRPr="00402AC7" w:rsidRDefault="007C7204" w:rsidP="007C7204">
            <w:pPr>
              <w:pStyle w:val="TableBullet1"/>
              <w:numPr>
                <w:ilvl w:val="0"/>
                <w:numId w:val="29"/>
              </w:numPr>
              <w:tabs>
                <w:tab w:val="clear" w:pos="1970"/>
              </w:tabs>
              <w:spacing w:before="0" w:after="0" w:line="240" w:lineRule="auto"/>
              <w:ind w:left="0" w:right="0" w:firstLine="0"/>
              <w:rPr>
                <w:rFonts w:ascii="Garamond" w:hAnsi="Garamond"/>
                <w:color w:val="auto"/>
                <w:spacing w:val="-4"/>
                <w:sz w:val="20"/>
                <w:szCs w:val="20"/>
                <w:lang w:val="sq-AL"/>
              </w:rPr>
            </w:pPr>
            <w:r w:rsidRPr="00402AC7">
              <w:rPr>
                <w:rFonts w:ascii="Garamond" w:hAnsi="Garamond"/>
                <w:color w:val="auto"/>
                <w:spacing w:val="-4"/>
                <w:sz w:val="20"/>
                <w:szCs w:val="20"/>
                <w:lang w:val="sq-AL"/>
              </w:rPr>
              <w:t xml:space="preserve"> </w:t>
            </w:r>
            <w:r w:rsidR="00FC4162" w:rsidRPr="00402AC7">
              <w:rPr>
                <w:rFonts w:ascii="Garamond" w:hAnsi="Garamond"/>
                <w:color w:val="auto"/>
                <w:spacing w:val="-4"/>
                <w:sz w:val="20"/>
                <w:szCs w:val="20"/>
                <w:lang w:val="sq-AL"/>
              </w:rPr>
              <w:t>Mosndërhyrja në çmimet e prodhimit dhe përfundimi i kontratës së plotë të furnizimit me OSHEE-në;</w:t>
            </w:r>
          </w:p>
          <w:p w:rsidR="00FC4162" w:rsidRPr="00402AC7" w:rsidRDefault="007C7204" w:rsidP="007C7204">
            <w:pPr>
              <w:pStyle w:val="TableBullet1"/>
              <w:numPr>
                <w:ilvl w:val="0"/>
                <w:numId w:val="29"/>
              </w:numPr>
              <w:tabs>
                <w:tab w:val="clear" w:pos="1970"/>
              </w:tabs>
              <w:spacing w:before="0" w:after="0" w:line="240" w:lineRule="auto"/>
              <w:ind w:left="0" w:right="0" w:firstLine="0"/>
              <w:rPr>
                <w:rFonts w:ascii="Garamond" w:hAnsi="Garamond"/>
                <w:color w:val="auto"/>
                <w:spacing w:val="-4"/>
                <w:sz w:val="20"/>
                <w:szCs w:val="20"/>
                <w:lang w:val="sq-AL"/>
              </w:rPr>
            </w:pPr>
            <w:r w:rsidRPr="00402AC7">
              <w:rPr>
                <w:rFonts w:ascii="Garamond" w:hAnsi="Garamond"/>
                <w:color w:val="auto"/>
                <w:spacing w:val="-4"/>
                <w:sz w:val="20"/>
                <w:szCs w:val="20"/>
                <w:lang w:val="sq-AL"/>
              </w:rPr>
              <w:t xml:space="preserve"> </w:t>
            </w:r>
            <w:r w:rsidR="00FC4162" w:rsidRPr="00402AC7">
              <w:rPr>
                <w:rFonts w:ascii="Garamond" w:hAnsi="Garamond"/>
                <w:color w:val="auto"/>
                <w:spacing w:val="-4"/>
                <w:sz w:val="20"/>
                <w:szCs w:val="20"/>
                <w:lang w:val="sq-AL"/>
              </w:rPr>
              <w:t>Rritja e kapacitetit të saj gjenerues duke u bërë një lojtar kyç në rajon.</w:t>
            </w:r>
          </w:p>
        </w:tc>
      </w:tr>
      <w:tr w:rsidR="00FC4162" w:rsidRPr="00402AC7" w:rsidTr="00053F6F">
        <w:trPr>
          <w:trHeight w:val="386"/>
        </w:trPr>
        <w:tc>
          <w:tcPr>
            <w:tcW w:w="776" w:type="pct"/>
            <w:shd w:val="clear" w:color="auto" w:fill="B8CCE4"/>
            <w:tcMar>
              <w:top w:w="54" w:type="dxa"/>
              <w:left w:w="144" w:type="dxa"/>
              <w:bottom w:w="54" w:type="dxa"/>
              <w:right w:w="144" w:type="dxa"/>
            </w:tcMar>
            <w:vAlign w:val="center"/>
            <w:hideMark/>
          </w:tcPr>
          <w:p w:rsidR="00FC4162" w:rsidRPr="00402AC7" w:rsidRDefault="00FC4162" w:rsidP="00EF40AC">
            <w:pPr>
              <w:spacing w:after="0" w:line="240" w:lineRule="auto"/>
              <w:jc w:val="center"/>
              <w:rPr>
                <w:rFonts w:ascii="Garamond" w:hAnsi="Garamond"/>
                <w:b/>
                <w:spacing w:val="-4"/>
                <w:sz w:val="20"/>
                <w:szCs w:val="20"/>
                <w:lang w:val="sq-AL"/>
              </w:rPr>
            </w:pPr>
            <w:r w:rsidRPr="00402AC7">
              <w:rPr>
                <w:rFonts w:ascii="Garamond" w:hAnsi="Garamond"/>
                <w:b/>
                <w:spacing w:val="-4"/>
                <w:sz w:val="20"/>
                <w:szCs w:val="20"/>
                <w:lang w:val="sq-AL"/>
              </w:rPr>
              <w:t>Operatori i Sistemit të Transmetimit (OST)</w:t>
            </w:r>
          </w:p>
        </w:tc>
        <w:tc>
          <w:tcPr>
            <w:tcW w:w="4224" w:type="pct"/>
            <w:shd w:val="clear" w:color="auto" w:fill="B8CCE4"/>
            <w:tcMar>
              <w:top w:w="54" w:type="dxa"/>
              <w:left w:w="144" w:type="dxa"/>
              <w:bottom w:w="54" w:type="dxa"/>
              <w:right w:w="144" w:type="dxa"/>
            </w:tcMar>
            <w:vAlign w:val="center"/>
            <w:hideMark/>
          </w:tcPr>
          <w:p w:rsidR="00FC4162" w:rsidRPr="00402AC7" w:rsidRDefault="007C7204" w:rsidP="007C7204">
            <w:pPr>
              <w:pStyle w:val="TableBullet1"/>
              <w:numPr>
                <w:ilvl w:val="0"/>
                <w:numId w:val="29"/>
              </w:numPr>
              <w:tabs>
                <w:tab w:val="clear" w:pos="1970"/>
              </w:tabs>
              <w:spacing w:before="0" w:after="0" w:line="240" w:lineRule="auto"/>
              <w:ind w:left="0" w:right="0" w:firstLine="0"/>
              <w:jc w:val="both"/>
              <w:rPr>
                <w:rFonts w:ascii="Garamond" w:hAnsi="Garamond"/>
                <w:color w:val="auto"/>
                <w:spacing w:val="-4"/>
                <w:sz w:val="20"/>
                <w:szCs w:val="20"/>
                <w:lang w:val="sq-AL"/>
              </w:rPr>
            </w:pPr>
            <w:r w:rsidRPr="00402AC7">
              <w:rPr>
                <w:rFonts w:ascii="Garamond" w:hAnsi="Garamond"/>
                <w:color w:val="auto"/>
                <w:spacing w:val="-4"/>
                <w:sz w:val="20"/>
                <w:szCs w:val="20"/>
                <w:lang w:val="sq-AL"/>
              </w:rPr>
              <w:t xml:space="preserve"> </w:t>
            </w:r>
            <w:r w:rsidR="00FC4162" w:rsidRPr="00402AC7">
              <w:rPr>
                <w:rFonts w:ascii="Garamond" w:hAnsi="Garamond"/>
                <w:color w:val="auto"/>
                <w:spacing w:val="-4"/>
                <w:sz w:val="20"/>
                <w:szCs w:val="20"/>
                <w:lang w:val="sq-AL"/>
              </w:rPr>
              <w:t>Përgatitja e llogarive të ndara për OST-në dhe funksionet e operatorit të tregut të OST-së;</w:t>
            </w:r>
          </w:p>
          <w:p w:rsidR="00FC4162" w:rsidRPr="00402AC7" w:rsidRDefault="007C7204" w:rsidP="007C7204">
            <w:pPr>
              <w:pStyle w:val="TableBullet1"/>
              <w:numPr>
                <w:ilvl w:val="0"/>
                <w:numId w:val="29"/>
              </w:numPr>
              <w:tabs>
                <w:tab w:val="clear" w:pos="1970"/>
              </w:tabs>
              <w:spacing w:before="0" w:after="0" w:line="240" w:lineRule="auto"/>
              <w:ind w:left="0" w:right="0" w:firstLine="0"/>
              <w:jc w:val="both"/>
              <w:rPr>
                <w:rFonts w:ascii="Garamond" w:hAnsi="Garamond"/>
                <w:color w:val="auto"/>
                <w:spacing w:val="-4"/>
                <w:sz w:val="20"/>
                <w:szCs w:val="20"/>
                <w:lang w:val="sq-AL"/>
              </w:rPr>
            </w:pPr>
            <w:r w:rsidRPr="00402AC7">
              <w:rPr>
                <w:rFonts w:ascii="Garamond" w:hAnsi="Garamond"/>
                <w:color w:val="auto"/>
                <w:spacing w:val="-4"/>
                <w:sz w:val="20"/>
                <w:szCs w:val="20"/>
                <w:lang w:val="sq-AL"/>
              </w:rPr>
              <w:t xml:space="preserve"> </w:t>
            </w:r>
            <w:r w:rsidR="00FC4162" w:rsidRPr="00402AC7">
              <w:rPr>
                <w:rFonts w:ascii="Garamond" w:hAnsi="Garamond"/>
                <w:color w:val="auto"/>
                <w:spacing w:val="-4"/>
                <w:sz w:val="20"/>
                <w:szCs w:val="20"/>
                <w:lang w:val="sq-AL"/>
              </w:rPr>
              <w:t>Përgatitja e rregullave për sigurinë e rrjetit, cilësinë e furnizimit dhe procedurat për lidhjet e reja;</w:t>
            </w:r>
          </w:p>
          <w:p w:rsidR="00FC4162" w:rsidRPr="00402AC7" w:rsidRDefault="007C7204" w:rsidP="007C7204">
            <w:pPr>
              <w:pStyle w:val="TableBullet1"/>
              <w:numPr>
                <w:ilvl w:val="0"/>
                <w:numId w:val="29"/>
              </w:numPr>
              <w:tabs>
                <w:tab w:val="clear" w:pos="1970"/>
              </w:tabs>
              <w:spacing w:before="0" w:after="0" w:line="240" w:lineRule="auto"/>
              <w:ind w:left="0" w:right="0" w:firstLine="0"/>
              <w:jc w:val="both"/>
              <w:rPr>
                <w:rFonts w:ascii="Garamond" w:hAnsi="Garamond"/>
                <w:color w:val="auto"/>
                <w:spacing w:val="-4"/>
                <w:sz w:val="20"/>
                <w:szCs w:val="20"/>
                <w:lang w:val="sq-AL"/>
              </w:rPr>
            </w:pPr>
            <w:r w:rsidRPr="00402AC7">
              <w:rPr>
                <w:rFonts w:ascii="Garamond" w:hAnsi="Garamond"/>
                <w:color w:val="auto"/>
                <w:spacing w:val="-4"/>
                <w:sz w:val="20"/>
                <w:szCs w:val="20"/>
                <w:lang w:val="sq-AL"/>
              </w:rPr>
              <w:t xml:space="preserve"> </w:t>
            </w:r>
            <w:r w:rsidR="00FC4162" w:rsidRPr="00402AC7">
              <w:rPr>
                <w:rFonts w:ascii="Garamond" w:hAnsi="Garamond"/>
                <w:color w:val="auto"/>
                <w:spacing w:val="-4"/>
                <w:sz w:val="20"/>
                <w:szCs w:val="20"/>
                <w:lang w:val="sq-AL"/>
              </w:rPr>
              <w:t>Finalizimi i rregullave të tregut, duke përfshirë rregullat për ndarjen e ndërlidhjes ndërkufitare ose kapaciteteve;</w:t>
            </w:r>
          </w:p>
          <w:p w:rsidR="00FC4162" w:rsidRPr="00402AC7" w:rsidRDefault="007C7204" w:rsidP="007C7204">
            <w:pPr>
              <w:pStyle w:val="TableBullet1"/>
              <w:numPr>
                <w:ilvl w:val="0"/>
                <w:numId w:val="29"/>
              </w:numPr>
              <w:tabs>
                <w:tab w:val="clear" w:pos="1970"/>
              </w:tabs>
              <w:spacing w:before="0" w:after="0" w:line="240" w:lineRule="auto"/>
              <w:ind w:left="0" w:right="0" w:firstLine="0"/>
              <w:jc w:val="both"/>
              <w:rPr>
                <w:rFonts w:ascii="Garamond" w:hAnsi="Garamond"/>
                <w:color w:val="auto"/>
                <w:spacing w:val="-4"/>
                <w:sz w:val="20"/>
                <w:szCs w:val="20"/>
                <w:lang w:val="sq-AL"/>
              </w:rPr>
            </w:pPr>
            <w:r w:rsidRPr="00402AC7">
              <w:rPr>
                <w:rFonts w:ascii="Garamond" w:hAnsi="Garamond"/>
                <w:color w:val="auto"/>
                <w:spacing w:val="-4"/>
                <w:sz w:val="20"/>
                <w:szCs w:val="20"/>
                <w:lang w:val="sq-AL"/>
              </w:rPr>
              <w:t xml:space="preserve"> </w:t>
            </w:r>
            <w:r w:rsidR="00FC4162" w:rsidRPr="00402AC7">
              <w:rPr>
                <w:rFonts w:ascii="Garamond" w:hAnsi="Garamond"/>
                <w:color w:val="auto"/>
                <w:spacing w:val="-4"/>
                <w:sz w:val="20"/>
                <w:szCs w:val="20"/>
                <w:lang w:val="sq-AL"/>
              </w:rPr>
              <w:t>Përgatitja e parashikimeve afatshkurtra, afatmesme dhe afatgjata të kërkesës për energji elektrike;</w:t>
            </w:r>
          </w:p>
          <w:p w:rsidR="00FC4162" w:rsidRPr="00402AC7" w:rsidRDefault="007C7204" w:rsidP="007C7204">
            <w:pPr>
              <w:pStyle w:val="TableBullet1"/>
              <w:numPr>
                <w:ilvl w:val="0"/>
                <w:numId w:val="29"/>
              </w:numPr>
              <w:tabs>
                <w:tab w:val="clear" w:pos="1970"/>
              </w:tabs>
              <w:spacing w:before="0" w:after="0" w:line="240" w:lineRule="auto"/>
              <w:ind w:left="0" w:right="0" w:firstLine="0"/>
              <w:jc w:val="both"/>
              <w:rPr>
                <w:rFonts w:ascii="Garamond" w:hAnsi="Garamond"/>
                <w:color w:val="auto"/>
                <w:spacing w:val="-4"/>
                <w:sz w:val="20"/>
                <w:szCs w:val="20"/>
                <w:lang w:val="sq-AL"/>
              </w:rPr>
            </w:pPr>
            <w:r w:rsidRPr="00402AC7">
              <w:rPr>
                <w:rFonts w:ascii="Garamond" w:hAnsi="Garamond"/>
                <w:color w:val="auto"/>
                <w:spacing w:val="-4"/>
                <w:sz w:val="20"/>
                <w:szCs w:val="20"/>
                <w:lang w:val="sq-AL"/>
              </w:rPr>
              <w:t xml:space="preserve"> </w:t>
            </w:r>
            <w:r w:rsidR="00FC4162" w:rsidRPr="00402AC7">
              <w:rPr>
                <w:rFonts w:ascii="Garamond" w:hAnsi="Garamond"/>
                <w:color w:val="auto"/>
                <w:spacing w:val="-4"/>
                <w:sz w:val="20"/>
                <w:szCs w:val="20"/>
                <w:lang w:val="sq-AL"/>
              </w:rPr>
              <w:t>Përgatitja e një plani zhvillimor dhjetëvjeçar për Shqipërinë dhe sigurimi i përditësimeve të planit vjetor të investimeve së bashku me aplikimet vjetore të tarifave;</w:t>
            </w:r>
          </w:p>
          <w:p w:rsidR="00FC4162" w:rsidRPr="00402AC7" w:rsidRDefault="007C7204" w:rsidP="007C7204">
            <w:pPr>
              <w:pStyle w:val="TableBullet1"/>
              <w:numPr>
                <w:ilvl w:val="0"/>
                <w:numId w:val="29"/>
              </w:numPr>
              <w:tabs>
                <w:tab w:val="clear" w:pos="1970"/>
              </w:tabs>
              <w:spacing w:before="0" w:after="0" w:line="240" w:lineRule="auto"/>
              <w:ind w:left="0" w:right="0" w:firstLine="0"/>
              <w:jc w:val="both"/>
              <w:rPr>
                <w:rFonts w:ascii="Garamond" w:hAnsi="Garamond"/>
                <w:color w:val="auto"/>
                <w:spacing w:val="-4"/>
                <w:sz w:val="20"/>
                <w:szCs w:val="20"/>
                <w:lang w:val="sq-AL"/>
              </w:rPr>
            </w:pPr>
            <w:r w:rsidRPr="00402AC7">
              <w:rPr>
                <w:rFonts w:ascii="Garamond" w:hAnsi="Garamond"/>
                <w:color w:val="auto"/>
                <w:spacing w:val="-4"/>
                <w:sz w:val="20"/>
                <w:szCs w:val="20"/>
                <w:lang w:val="sq-AL"/>
              </w:rPr>
              <w:t xml:space="preserve"> </w:t>
            </w:r>
            <w:r w:rsidR="00FC4162" w:rsidRPr="00402AC7">
              <w:rPr>
                <w:rFonts w:ascii="Garamond" w:hAnsi="Garamond"/>
                <w:color w:val="auto"/>
                <w:spacing w:val="-4"/>
                <w:sz w:val="20"/>
                <w:szCs w:val="20"/>
                <w:lang w:val="sq-AL"/>
              </w:rPr>
              <w:t>Rekrutimi dhe trajnimi i stafit për të operuar dhe për të vendosur tregun në përputhje me rregullat e reja të tregut;</w:t>
            </w:r>
          </w:p>
          <w:p w:rsidR="00FC4162" w:rsidRPr="00402AC7" w:rsidRDefault="007C7204" w:rsidP="007C7204">
            <w:pPr>
              <w:pStyle w:val="TableBullet1"/>
              <w:numPr>
                <w:ilvl w:val="0"/>
                <w:numId w:val="29"/>
              </w:numPr>
              <w:tabs>
                <w:tab w:val="clear" w:pos="1970"/>
              </w:tabs>
              <w:spacing w:before="0" w:after="0" w:line="240" w:lineRule="auto"/>
              <w:ind w:left="0" w:right="0" w:firstLine="0"/>
              <w:jc w:val="both"/>
              <w:rPr>
                <w:rFonts w:ascii="Garamond" w:hAnsi="Garamond"/>
                <w:color w:val="auto"/>
                <w:spacing w:val="-4"/>
                <w:sz w:val="20"/>
                <w:szCs w:val="20"/>
                <w:lang w:val="sq-AL"/>
              </w:rPr>
            </w:pPr>
            <w:r w:rsidRPr="00402AC7">
              <w:rPr>
                <w:rFonts w:ascii="Garamond" w:hAnsi="Garamond"/>
                <w:color w:val="auto"/>
                <w:spacing w:val="-4"/>
                <w:sz w:val="20"/>
                <w:szCs w:val="20"/>
                <w:lang w:val="sq-AL"/>
              </w:rPr>
              <w:t xml:space="preserve"> </w:t>
            </w:r>
            <w:r w:rsidR="00FC4162" w:rsidRPr="00402AC7">
              <w:rPr>
                <w:rFonts w:ascii="Garamond" w:hAnsi="Garamond"/>
                <w:color w:val="auto"/>
                <w:spacing w:val="-4"/>
                <w:sz w:val="20"/>
                <w:szCs w:val="20"/>
                <w:lang w:val="sq-AL"/>
              </w:rPr>
              <w:t>Krijimi i Bursës Shqiptare të Energjisë.</w:t>
            </w:r>
          </w:p>
        </w:tc>
      </w:tr>
      <w:tr w:rsidR="00FC4162" w:rsidRPr="00402AC7" w:rsidTr="00053F6F">
        <w:trPr>
          <w:trHeight w:val="2217"/>
        </w:trPr>
        <w:tc>
          <w:tcPr>
            <w:tcW w:w="776" w:type="pct"/>
            <w:shd w:val="clear" w:color="auto" w:fill="DBE5F1"/>
            <w:tcMar>
              <w:top w:w="54" w:type="dxa"/>
              <w:left w:w="144" w:type="dxa"/>
              <w:bottom w:w="54" w:type="dxa"/>
              <w:right w:w="144" w:type="dxa"/>
            </w:tcMar>
            <w:vAlign w:val="center"/>
            <w:hideMark/>
          </w:tcPr>
          <w:p w:rsidR="00FC4162" w:rsidRPr="00402AC7" w:rsidRDefault="00FC4162" w:rsidP="00EF40AC">
            <w:pPr>
              <w:spacing w:after="0" w:line="240" w:lineRule="auto"/>
              <w:jc w:val="center"/>
              <w:rPr>
                <w:rFonts w:ascii="Garamond" w:hAnsi="Garamond"/>
                <w:b/>
                <w:spacing w:val="-4"/>
                <w:sz w:val="20"/>
                <w:szCs w:val="20"/>
                <w:lang w:val="sq-AL"/>
              </w:rPr>
            </w:pPr>
            <w:r w:rsidRPr="00402AC7">
              <w:rPr>
                <w:rFonts w:ascii="Garamond" w:hAnsi="Garamond"/>
                <w:b/>
                <w:spacing w:val="-4"/>
                <w:sz w:val="20"/>
                <w:szCs w:val="20"/>
                <w:lang w:val="sq-AL"/>
              </w:rPr>
              <w:t>Operatori i Shpërndarjes së Energjisë Elektrike (</w:t>
            </w:r>
            <w:r w:rsidR="007C7204" w:rsidRPr="00402AC7">
              <w:rPr>
                <w:rFonts w:ascii="Garamond" w:hAnsi="Garamond"/>
                <w:b/>
                <w:spacing w:val="-4"/>
                <w:sz w:val="20"/>
                <w:szCs w:val="20"/>
                <w:lang w:val="sq-AL"/>
              </w:rPr>
              <w:t>OSHEE</w:t>
            </w:r>
            <w:r w:rsidRPr="00402AC7">
              <w:rPr>
                <w:rFonts w:ascii="Garamond" w:hAnsi="Garamond"/>
                <w:b/>
                <w:spacing w:val="-4"/>
                <w:sz w:val="20"/>
                <w:szCs w:val="20"/>
                <w:lang w:val="sq-AL"/>
              </w:rPr>
              <w:t>)</w:t>
            </w:r>
          </w:p>
        </w:tc>
        <w:tc>
          <w:tcPr>
            <w:tcW w:w="4224" w:type="pct"/>
            <w:shd w:val="clear" w:color="auto" w:fill="DBE5F1"/>
            <w:tcMar>
              <w:top w:w="54" w:type="dxa"/>
              <w:left w:w="144" w:type="dxa"/>
              <w:bottom w:w="54" w:type="dxa"/>
              <w:right w:w="144" w:type="dxa"/>
            </w:tcMar>
            <w:vAlign w:val="center"/>
            <w:hideMark/>
          </w:tcPr>
          <w:p w:rsidR="00FC4162" w:rsidRPr="00402AC7" w:rsidRDefault="007C7204" w:rsidP="007C7204">
            <w:pPr>
              <w:pStyle w:val="TableBullet1"/>
              <w:numPr>
                <w:ilvl w:val="0"/>
                <w:numId w:val="29"/>
              </w:numPr>
              <w:tabs>
                <w:tab w:val="clear" w:pos="1970"/>
              </w:tabs>
              <w:spacing w:before="0" w:after="0" w:line="240" w:lineRule="auto"/>
              <w:ind w:left="0" w:right="0" w:firstLine="0"/>
              <w:jc w:val="both"/>
              <w:rPr>
                <w:rFonts w:ascii="Garamond" w:hAnsi="Garamond"/>
                <w:color w:val="auto"/>
                <w:spacing w:val="-4"/>
                <w:sz w:val="20"/>
                <w:szCs w:val="20"/>
                <w:lang w:val="sq-AL"/>
              </w:rPr>
            </w:pPr>
            <w:r w:rsidRPr="00402AC7">
              <w:rPr>
                <w:rFonts w:ascii="Garamond" w:hAnsi="Garamond"/>
                <w:color w:val="auto"/>
                <w:spacing w:val="-4"/>
                <w:sz w:val="20"/>
                <w:szCs w:val="20"/>
                <w:lang w:val="sq-AL"/>
              </w:rPr>
              <w:t xml:space="preserve"> </w:t>
            </w:r>
            <w:r w:rsidR="00FC4162" w:rsidRPr="00402AC7">
              <w:rPr>
                <w:rFonts w:ascii="Garamond" w:hAnsi="Garamond"/>
                <w:color w:val="auto"/>
                <w:spacing w:val="-4"/>
                <w:sz w:val="20"/>
                <w:szCs w:val="20"/>
                <w:lang w:val="sq-AL"/>
              </w:rPr>
              <w:t>Vazhdimi i investimeve për të ulur më tej humbjet e shpërndarjes dhe për të përmirësuar normat e arkëtimit;</w:t>
            </w:r>
          </w:p>
          <w:p w:rsidR="00FC4162" w:rsidRPr="00402AC7" w:rsidRDefault="007C7204" w:rsidP="007C7204">
            <w:pPr>
              <w:pStyle w:val="TableBullet1"/>
              <w:numPr>
                <w:ilvl w:val="0"/>
                <w:numId w:val="29"/>
              </w:numPr>
              <w:tabs>
                <w:tab w:val="clear" w:pos="1970"/>
              </w:tabs>
              <w:spacing w:before="0" w:after="0" w:line="240" w:lineRule="auto"/>
              <w:ind w:left="0" w:right="0" w:firstLine="0"/>
              <w:jc w:val="both"/>
              <w:rPr>
                <w:rFonts w:ascii="Garamond" w:hAnsi="Garamond"/>
                <w:color w:val="auto"/>
                <w:spacing w:val="-4"/>
                <w:sz w:val="20"/>
                <w:szCs w:val="20"/>
                <w:lang w:val="sq-AL"/>
              </w:rPr>
            </w:pPr>
            <w:r w:rsidRPr="00402AC7">
              <w:rPr>
                <w:rFonts w:ascii="Garamond" w:hAnsi="Garamond"/>
                <w:color w:val="auto"/>
                <w:spacing w:val="-4"/>
                <w:sz w:val="20"/>
                <w:szCs w:val="20"/>
                <w:lang w:val="sq-AL"/>
              </w:rPr>
              <w:t xml:space="preserve"> </w:t>
            </w:r>
            <w:r w:rsidR="00FC4162" w:rsidRPr="00402AC7">
              <w:rPr>
                <w:rFonts w:ascii="Garamond" w:hAnsi="Garamond"/>
                <w:color w:val="auto"/>
                <w:spacing w:val="-4"/>
                <w:sz w:val="20"/>
                <w:szCs w:val="20"/>
                <w:lang w:val="sq-AL"/>
              </w:rPr>
              <w:t>Përgatitja e rregullave për sigurinë e rrjetit, cilësinë e furnizimit dhe procedurat për lidhjet e rrjetit;</w:t>
            </w:r>
          </w:p>
          <w:p w:rsidR="00FC4162" w:rsidRPr="00402AC7" w:rsidRDefault="007C7204" w:rsidP="007C7204">
            <w:pPr>
              <w:pStyle w:val="TableBullet1"/>
              <w:numPr>
                <w:ilvl w:val="0"/>
                <w:numId w:val="29"/>
              </w:numPr>
              <w:tabs>
                <w:tab w:val="clear" w:pos="1970"/>
              </w:tabs>
              <w:spacing w:before="0" w:after="0" w:line="240" w:lineRule="auto"/>
              <w:ind w:left="0" w:right="0" w:firstLine="0"/>
              <w:jc w:val="both"/>
              <w:rPr>
                <w:rFonts w:ascii="Garamond" w:hAnsi="Garamond"/>
                <w:color w:val="auto"/>
                <w:spacing w:val="-4"/>
                <w:sz w:val="20"/>
                <w:szCs w:val="20"/>
                <w:lang w:val="sq-AL"/>
              </w:rPr>
            </w:pPr>
            <w:r w:rsidRPr="00402AC7">
              <w:rPr>
                <w:rFonts w:ascii="Garamond" w:hAnsi="Garamond"/>
                <w:color w:val="auto"/>
                <w:spacing w:val="-4"/>
                <w:sz w:val="20"/>
                <w:szCs w:val="20"/>
                <w:lang w:val="sq-AL"/>
              </w:rPr>
              <w:t xml:space="preserve"> </w:t>
            </w:r>
            <w:r w:rsidR="00FC4162" w:rsidRPr="00402AC7">
              <w:rPr>
                <w:rFonts w:ascii="Garamond" w:hAnsi="Garamond"/>
                <w:color w:val="auto"/>
                <w:spacing w:val="-4"/>
                <w:sz w:val="20"/>
                <w:szCs w:val="20"/>
                <w:lang w:val="sq-AL"/>
              </w:rPr>
              <w:t>Përgatitja e një plani 5-vjeçar të zhvillimit për rrjetin e shpërndarjes dhe sigurimi i përditësimeve të planit vjetor të investimeve së bashku me aplikimet tarifore vjetore;</w:t>
            </w:r>
          </w:p>
          <w:p w:rsidR="00FC4162" w:rsidRPr="00402AC7" w:rsidRDefault="007C7204" w:rsidP="007C7204">
            <w:pPr>
              <w:pStyle w:val="TableBullet1"/>
              <w:numPr>
                <w:ilvl w:val="0"/>
                <w:numId w:val="29"/>
              </w:numPr>
              <w:tabs>
                <w:tab w:val="clear" w:pos="1970"/>
              </w:tabs>
              <w:spacing w:before="0" w:after="0" w:line="240" w:lineRule="auto"/>
              <w:ind w:left="0" w:right="0" w:firstLine="0"/>
              <w:jc w:val="both"/>
              <w:rPr>
                <w:rFonts w:ascii="Garamond" w:hAnsi="Garamond"/>
                <w:color w:val="auto"/>
                <w:spacing w:val="-4"/>
                <w:sz w:val="20"/>
                <w:szCs w:val="20"/>
                <w:lang w:val="sq-AL"/>
              </w:rPr>
            </w:pPr>
            <w:r w:rsidRPr="00402AC7">
              <w:rPr>
                <w:rFonts w:ascii="Garamond" w:hAnsi="Garamond"/>
                <w:color w:val="auto"/>
                <w:spacing w:val="-4"/>
                <w:sz w:val="20"/>
                <w:szCs w:val="20"/>
                <w:lang w:val="sq-AL"/>
              </w:rPr>
              <w:t xml:space="preserve"> </w:t>
            </w:r>
            <w:r w:rsidR="00FC4162" w:rsidRPr="00402AC7">
              <w:rPr>
                <w:rFonts w:ascii="Garamond" w:hAnsi="Garamond"/>
                <w:color w:val="auto"/>
                <w:spacing w:val="-4"/>
                <w:sz w:val="20"/>
                <w:szCs w:val="20"/>
                <w:lang w:val="sq-AL"/>
              </w:rPr>
              <w:t>Përcaktimi i roleve të reja, që do të merren përsipër në kuadër të zbatimit të modelit të ri tregut, për shembull në menaxhimin e KpD-ve me gjeneruesit privatë;</w:t>
            </w:r>
          </w:p>
          <w:p w:rsidR="00FC4162" w:rsidRPr="00402AC7" w:rsidRDefault="007C7204" w:rsidP="007C7204">
            <w:pPr>
              <w:pStyle w:val="TableBullet1"/>
              <w:numPr>
                <w:ilvl w:val="0"/>
                <w:numId w:val="29"/>
              </w:numPr>
              <w:tabs>
                <w:tab w:val="clear" w:pos="1970"/>
              </w:tabs>
              <w:spacing w:before="0" w:after="0" w:line="240" w:lineRule="auto"/>
              <w:ind w:left="0" w:right="0" w:firstLine="0"/>
              <w:jc w:val="both"/>
              <w:rPr>
                <w:rFonts w:ascii="Garamond" w:hAnsi="Garamond"/>
                <w:color w:val="auto"/>
                <w:spacing w:val="-4"/>
                <w:sz w:val="20"/>
                <w:szCs w:val="20"/>
                <w:lang w:val="sq-AL"/>
              </w:rPr>
            </w:pPr>
            <w:r w:rsidRPr="00402AC7">
              <w:rPr>
                <w:rFonts w:ascii="Garamond" w:hAnsi="Garamond"/>
                <w:color w:val="auto"/>
                <w:spacing w:val="-4"/>
                <w:sz w:val="20"/>
                <w:szCs w:val="20"/>
                <w:lang w:val="sq-AL"/>
              </w:rPr>
              <w:t xml:space="preserve"> </w:t>
            </w:r>
            <w:r w:rsidR="00FC4162" w:rsidRPr="00402AC7">
              <w:rPr>
                <w:rFonts w:ascii="Garamond" w:hAnsi="Garamond"/>
                <w:color w:val="auto"/>
                <w:spacing w:val="-4"/>
                <w:sz w:val="20"/>
                <w:szCs w:val="20"/>
                <w:lang w:val="sq-AL"/>
              </w:rPr>
              <w:t>Kompletimi i ndarjes ligjore dhe operacionale të funksioneve të shpërndarjes dhe furnizimit brenda vitit 2018;</w:t>
            </w:r>
          </w:p>
          <w:p w:rsidR="00FC4162" w:rsidRPr="00402AC7" w:rsidRDefault="007C7204" w:rsidP="007C7204">
            <w:pPr>
              <w:pStyle w:val="TableBullet1"/>
              <w:numPr>
                <w:ilvl w:val="0"/>
                <w:numId w:val="29"/>
              </w:numPr>
              <w:tabs>
                <w:tab w:val="clear" w:pos="1970"/>
              </w:tabs>
              <w:spacing w:before="0" w:after="0" w:line="240" w:lineRule="auto"/>
              <w:ind w:left="0" w:right="0" w:firstLine="0"/>
              <w:jc w:val="both"/>
              <w:rPr>
                <w:rFonts w:ascii="Garamond" w:hAnsi="Garamond"/>
                <w:color w:val="auto"/>
                <w:spacing w:val="-4"/>
                <w:sz w:val="20"/>
                <w:szCs w:val="20"/>
                <w:lang w:val="sq-AL"/>
              </w:rPr>
            </w:pPr>
            <w:r w:rsidRPr="00402AC7">
              <w:rPr>
                <w:rFonts w:ascii="Garamond" w:hAnsi="Garamond"/>
                <w:color w:val="auto"/>
                <w:spacing w:val="-4"/>
                <w:sz w:val="20"/>
                <w:szCs w:val="20"/>
                <w:lang w:val="sq-AL"/>
              </w:rPr>
              <w:t xml:space="preserve"> </w:t>
            </w:r>
            <w:r w:rsidR="00FC4162" w:rsidRPr="00402AC7">
              <w:rPr>
                <w:rFonts w:ascii="Garamond" w:hAnsi="Garamond"/>
                <w:color w:val="auto"/>
                <w:spacing w:val="-4"/>
                <w:sz w:val="20"/>
                <w:szCs w:val="20"/>
                <w:lang w:val="sq-AL"/>
              </w:rPr>
              <w:t>Ndërtimi i aftësive operacionale për të kryer përgjegjësitë sipas modelit të ri të Tregut, p.sh. blerjen e energjisë në Bursën e Energjisë, duke menaxhuar kontrata me gjenerues të BRE-së dhe përpunimin e konsumatorëve që ndryshojnë furnizuesin e energjisë elektrike.</w:t>
            </w:r>
          </w:p>
        </w:tc>
      </w:tr>
    </w:tbl>
    <w:p w:rsidR="00053F6F" w:rsidRPr="00402AC7" w:rsidRDefault="00053F6F" w:rsidP="00FC4162">
      <w:pPr>
        <w:pStyle w:val="Heading4"/>
        <w:spacing w:before="0"/>
        <w:ind w:left="0" w:firstLine="284"/>
        <w:rPr>
          <w:rFonts w:ascii="Garamond" w:hAnsi="Garamond"/>
          <w:lang w:val="sq-AL"/>
        </w:rPr>
        <w:sectPr w:rsidR="00053F6F" w:rsidRPr="00402AC7" w:rsidSect="006307EA">
          <w:type w:val="continuous"/>
          <w:pgSz w:w="11907" w:h="16840" w:code="9"/>
          <w:pgMar w:top="720" w:right="1134" w:bottom="720" w:left="1134" w:header="851" w:footer="851" w:gutter="0"/>
          <w:cols w:space="454"/>
          <w:docGrid w:linePitch="360"/>
        </w:sectPr>
      </w:pPr>
      <w:bookmarkStart w:id="121" w:name="_Toc467073896"/>
    </w:p>
    <w:p w:rsidR="00FC4162" w:rsidRPr="00402AC7" w:rsidRDefault="00FC4162" w:rsidP="00FC4162">
      <w:pPr>
        <w:pStyle w:val="Heading4"/>
        <w:spacing w:before="0"/>
        <w:ind w:left="0" w:firstLine="284"/>
        <w:rPr>
          <w:rFonts w:ascii="Garamond" w:hAnsi="Garamond"/>
          <w:spacing w:val="-4"/>
          <w:lang w:val="sq-AL"/>
        </w:rPr>
      </w:pPr>
      <w:r w:rsidRPr="00402AC7">
        <w:rPr>
          <w:rFonts w:ascii="Garamond" w:hAnsi="Garamond"/>
          <w:spacing w:val="-4"/>
          <w:lang w:val="sq-AL"/>
        </w:rPr>
        <w:t>ALBPETROL</w:t>
      </w:r>
      <w:bookmarkEnd w:id="121"/>
      <w:r w:rsidRPr="00402AC7">
        <w:rPr>
          <w:rFonts w:ascii="Garamond" w:hAnsi="Garamond"/>
          <w:spacing w:val="-4"/>
          <w:lang w:val="sq-AL"/>
        </w:rPr>
        <w:t xml:space="preserve"> </w:t>
      </w:r>
    </w:p>
    <w:p w:rsidR="00FC4162" w:rsidRPr="00402AC7" w:rsidRDefault="00FC4162" w:rsidP="00FC4162">
      <w:pPr>
        <w:spacing w:after="0" w:line="240" w:lineRule="auto"/>
        <w:rPr>
          <w:rFonts w:ascii="Garamond" w:hAnsi="Garamond"/>
          <w:spacing w:val="-4"/>
          <w:sz w:val="24"/>
          <w:szCs w:val="24"/>
          <w:lang w:val="sq-AL"/>
        </w:rPr>
      </w:pPr>
      <w:r w:rsidRPr="00402AC7">
        <w:rPr>
          <w:rFonts w:ascii="Garamond" w:hAnsi="Garamond"/>
          <w:spacing w:val="-4"/>
          <w:sz w:val="24"/>
          <w:szCs w:val="24"/>
          <w:lang w:val="sq-AL"/>
        </w:rPr>
        <w:t>ALBPETROL</w:t>
      </w:r>
      <w:r w:rsidR="00721502" w:rsidRPr="00402AC7">
        <w:rPr>
          <w:rFonts w:ascii="Garamond" w:hAnsi="Garamond"/>
          <w:spacing w:val="-4"/>
          <w:sz w:val="24"/>
          <w:szCs w:val="24"/>
          <w:lang w:val="sq-AL"/>
        </w:rPr>
        <w:t>-i</w:t>
      </w:r>
      <w:r w:rsidRPr="00402AC7">
        <w:rPr>
          <w:rFonts w:ascii="Garamond" w:hAnsi="Garamond"/>
          <w:spacing w:val="-4"/>
          <w:sz w:val="24"/>
          <w:szCs w:val="24"/>
          <w:lang w:val="sq-AL"/>
        </w:rPr>
        <w:t xml:space="preserve"> është një ndërmarrje e kërkimit dhe prodhimit të naftës dhe gazit, plotësisht në pronësi të qeverisë, e cila ka të drejtat ekskluzive për zhvillimin e të gjitha vendburimeve ekzistuese të naftës dhe gazit. Pjesa më e madhe e prodhimit të naftës mbi të cilin ALBPETROL</w:t>
      </w:r>
      <w:r w:rsidR="00846996" w:rsidRPr="00402AC7">
        <w:rPr>
          <w:rFonts w:ascii="Garamond" w:hAnsi="Garamond"/>
          <w:spacing w:val="-4"/>
          <w:sz w:val="24"/>
          <w:szCs w:val="24"/>
          <w:lang w:val="sq-AL"/>
        </w:rPr>
        <w:t>-in</w:t>
      </w:r>
      <w:r w:rsidRPr="00402AC7">
        <w:rPr>
          <w:rFonts w:ascii="Garamond" w:hAnsi="Garamond"/>
          <w:spacing w:val="-4"/>
          <w:sz w:val="24"/>
          <w:szCs w:val="24"/>
          <w:lang w:val="sq-AL"/>
        </w:rPr>
        <w:t xml:space="preserve"> ka të drejta prodhimi, është kontraktuar në kompanitë e huaja prej të cilave pothuajse 60% eksportohen për rafinim në produkte jashtë vendit, gjë e cila varet nga konjukturat e tregut të rafinimit të naftës bruto në vend, duke pa</w:t>
      </w:r>
      <w:r w:rsidR="00846996" w:rsidRPr="00402AC7">
        <w:rPr>
          <w:rFonts w:ascii="Garamond" w:hAnsi="Garamond"/>
          <w:spacing w:val="-4"/>
          <w:sz w:val="24"/>
          <w:szCs w:val="24"/>
          <w:lang w:val="sq-AL"/>
        </w:rPr>
        <w:t>s</w:t>
      </w:r>
      <w:r w:rsidRPr="00402AC7">
        <w:rPr>
          <w:rFonts w:ascii="Garamond" w:hAnsi="Garamond"/>
          <w:spacing w:val="-4"/>
          <w:sz w:val="24"/>
          <w:szCs w:val="24"/>
          <w:lang w:val="sq-AL"/>
        </w:rPr>
        <w:t>ur ndryshime të vazhdueshme të sasive të naftës bruto të përpunuara në vend. Rezervat e naftës dhe gazit ende të pazbuluara në Shqipëri, si në det të hapur dhe në tokë, besohet të jenë të rëndësishme, por kërkimi i tyre do të kërkojë përdorimin e teknologjive të sofistikuara të cilat është synuar që të sigurohen nga tërheqja e inves</w:t>
      </w:r>
      <w:r w:rsidR="00084042" w:rsidRPr="00402AC7">
        <w:rPr>
          <w:rFonts w:ascii="Garamond" w:hAnsi="Garamond"/>
          <w:spacing w:val="-4"/>
          <w:sz w:val="24"/>
          <w:szCs w:val="24"/>
          <w:lang w:val="sq-AL"/>
        </w:rPr>
        <w:t>t</w:t>
      </w:r>
      <w:r w:rsidRPr="00402AC7">
        <w:rPr>
          <w:rFonts w:ascii="Garamond" w:hAnsi="Garamond"/>
          <w:spacing w:val="-4"/>
          <w:sz w:val="24"/>
          <w:szCs w:val="24"/>
          <w:lang w:val="sq-AL"/>
        </w:rPr>
        <w:t>itorëve të huaj që disponojnë kapacitete të tilla. Po punohet që të zhvillohen programe për t</w:t>
      </w:r>
      <w:r w:rsidR="00236E16" w:rsidRPr="00402AC7">
        <w:rPr>
          <w:rFonts w:ascii="Garamond" w:hAnsi="Garamond"/>
          <w:spacing w:val="-4"/>
          <w:sz w:val="24"/>
          <w:szCs w:val="24"/>
          <w:lang w:val="sq-AL"/>
        </w:rPr>
        <w:t>’</w:t>
      </w:r>
      <w:r w:rsidRPr="00402AC7">
        <w:rPr>
          <w:rFonts w:ascii="Garamond" w:hAnsi="Garamond"/>
          <w:spacing w:val="-4"/>
          <w:sz w:val="24"/>
          <w:szCs w:val="24"/>
          <w:lang w:val="sq-AL"/>
        </w:rPr>
        <w:t>i paraqitur këto mundësi industrisë ndërkombëtare të naftës në një mënyrë të strukturuar si një mjet për t</w:t>
      </w:r>
      <w:r w:rsidR="00236E16" w:rsidRPr="00402AC7">
        <w:rPr>
          <w:rFonts w:ascii="Garamond" w:hAnsi="Garamond"/>
          <w:spacing w:val="-4"/>
          <w:sz w:val="24"/>
          <w:szCs w:val="24"/>
          <w:lang w:val="sq-AL"/>
        </w:rPr>
        <w:t>’</w:t>
      </w:r>
      <w:r w:rsidRPr="00402AC7">
        <w:rPr>
          <w:rFonts w:ascii="Garamond" w:hAnsi="Garamond"/>
          <w:spacing w:val="-4"/>
          <w:sz w:val="24"/>
          <w:szCs w:val="24"/>
          <w:lang w:val="sq-AL"/>
        </w:rPr>
        <w:t>i kthyer ato në burime shumë të rëndësishme zhvillimi ekonomik për Shqipërinë.</w:t>
      </w:r>
    </w:p>
    <w:p w:rsidR="00FC4162" w:rsidRPr="00402AC7" w:rsidRDefault="00FC4162" w:rsidP="00FC4162">
      <w:pPr>
        <w:spacing w:after="0" w:line="240" w:lineRule="auto"/>
        <w:rPr>
          <w:rFonts w:ascii="Garamond" w:hAnsi="Garamond"/>
          <w:spacing w:val="-4"/>
          <w:sz w:val="24"/>
          <w:szCs w:val="24"/>
          <w:lang w:val="sq-AL"/>
        </w:rPr>
      </w:pPr>
      <w:r w:rsidRPr="00402AC7">
        <w:rPr>
          <w:rFonts w:ascii="Garamond" w:hAnsi="Garamond"/>
          <w:spacing w:val="-4"/>
          <w:sz w:val="24"/>
          <w:szCs w:val="24"/>
          <w:lang w:val="sq-AL"/>
        </w:rPr>
        <w:t>Rezervat ekzistuese dhe potenciale të hidrokarbureve kanë potencial të konsiderueshëm për Shqipërinë për përfitime të konsiderueshme ekonomike nga shfrytëzimi më i madh dhe intensiv i naftës. Në vendburimet kryesore të naftës në Shqipëri t</w:t>
      </w:r>
      <w:r w:rsidR="00052190" w:rsidRPr="00402AC7">
        <w:rPr>
          <w:rFonts w:ascii="Garamond" w:hAnsi="Garamond"/>
          <w:spacing w:val="-4"/>
          <w:sz w:val="24"/>
          <w:szCs w:val="24"/>
          <w:lang w:val="sq-AL"/>
        </w:rPr>
        <w:t>ë</w:t>
      </w:r>
      <w:r w:rsidRPr="00402AC7">
        <w:rPr>
          <w:rFonts w:ascii="Garamond" w:hAnsi="Garamond"/>
          <w:spacing w:val="-4"/>
          <w:sz w:val="24"/>
          <w:szCs w:val="24"/>
          <w:lang w:val="sq-AL"/>
        </w:rPr>
        <w:t xml:space="preserve"> cilat janë vlerësuar me rezerva gjeologjike n</w:t>
      </w:r>
      <w:r w:rsidR="00084042" w:rsidRPr="00402AC7">
        <w:rPr>
          <w:rFonts w:ascii="Garamond" w:hAnsi="Garamond"/>
          <w:spacing w:val="-4"/>
          <w:sz w:val="24"/>
          <w:szCs w:val="24"/>
          <w:lang w:val="sq-AL"/>
        </w:rPr>
        <w:t>ë</w:t>
      </w:r>
      <w:r w:rsidRPr="00402AC7">
        <w:rPr>
          <w:rFonts w:ascii="Garamond" w:hAnsi="Garamond"/>
          <w:spacing w:val="-4"/>
          <w:sz w:val="24"/>
          <w:szCs w:val="24"/>
          <w:lang w:val="sq-AL"/>
        </w:rPr>
        <w:t xml:space="preserve"> 437 milion</w:t>
      </w:r>
      <w:r w:rsidR="00846996" w:rsidRPr="00402AC7">
        <w:rPr>
          <w:rFonts w:ascii="Garamond" w:hAnsi="Garamond"/>
          <w:spacing w:val="-4"/>
          <w:sz w:val="24"/>
          <w:szCs w:val="24"/>
          <w:lang w:val="sq-AL"/>
        </w:rPr>
        <w:t>ë</w:t>
      </w:r>
      <w:r w:rsidRPr="00402AC7">
        <w:rPr>
          <w:rFonts w:ascii="Garamond" w:hAnsi="Garamond"/>
          <w:spacing w:val="-4"/>
          <w:sz w:val="24"/>
          <w:szCs w:val="24"/>
          <w:lang w:val="sq-AL"/>
        </w:rPr>
        <w:t xml:space="preserve"> ton</w:t>
      </w:r>
      <w:r w:rsidR="00846996" w:rsidRPr="00402AC7">
        <w:rPr>
          <w:rFonts w:ascii="Garamond" w:hAnsi="Garamond"/>
          <w:spacing w:val="-4"/>
          <w:sz w:val="24"/>
          <w:szCs w:val="24"/>
          <w:lang w:val="sq-AL"/>
        </w:rPr>
        <w:t>ë</w:t>
      </w:r>
      <w:r w:rsidRPr="00402AC7">
        <w:rPr>
          <w:rFonts w:ascii="Garamond" w:hAnsi="Garamond"/>
          <w:spacing w:val="-4"/>
          <w:sz w:val="24"/>
          <w:szCs w:val="24"/>
          <w:lang w:val="sq-AL"/>
        </w:rPr>
        <w:t>, nga të cilat, deri më tani, janë prodhuar rreth 62,3 milion</w:t>
      </w:r>
      <w:r w:rsidR="00846996" w:rsidRPr="00402AC7">
        <w:rPr>
          <w:rFonts w:ascii="Garamond" w:hAnsi="Garamond"/>
          <w:spacing w:val="-4"/>
          <w:sz w:val="24"/>
          <w:szCs w:val="24"/>
          <w:lang w:val="sq-AL"/>
        </w:rPr>
        <w:t>ë</w:t>
      </w:r>
      <w:r w:rsidRPr="00402AC7">
        <w:rPr>
          <w:rFonts w:ascii="Garamond" w:hAnsi="Garamond"/>
          <w:spacing w:val="-4"/>
          <w:sz w:val="24"/>
          <w:szCs w:val="24"/>
          <w:lang w:val="sq-AL"/>
        </w:rPr>
        <w:t xml:space="preserve"> ton</w:t>
      </w:r>
      <w:r w:rsidR="00846996" w:rsidRPr="00402AC7">
        <w:rPr>
          <w:rFonts w:ascii="Garamond" w:hAnsi="Garamond"/>
          <w:spacing w:val="-4"/>
          <w:sz w:val="24"/>
          <w:szCs w:val="24"/>
          <w:lang w:val="sq-AL"/>
        </w:rPr>
        <w:t>ë</w:t>
      </w:r>
      <w:r w:rsidRPr="00402AC7">
        <w:rPr>
          <w:rFonts w:ascii="Garamond" w:hAnsi="Garamond"/>
          <w:spacing w:val="-4"/>
          <w:sz w:val="24"/>
          <w:szCs w:val="24"/>
          <w:lang w:val="sq-AL"/>
        </w:rPr>
        <w:t xml:space="preserve"> naftë, kanë mbetur ende edhe af</w:t>
      </w:r>
      <w:r w:rsidR="00846996" w:rsidRPr="00402AC7">
        <w:rPr>
          <w:rFonts w:ascii="Garamond" w:hAnsi="Garamond"/>
          <w:spacing w:val="-4"/>
          <w:sz w:val="24"/>
          <w:szCs w:val="24"/>
          <w:lang w:val="sq-AL"/>
        </w:rPr>
        <w:t>ë</w:t>
      </w:r>
      <w:r w:rsidRPr="00402AC7">
        <w:rPr>
          <w:rFonts w:ascii="Garamond" w:hAnsi="Garamond"/>
          <w:spacing w:val="-4"/>
          <w:sz w:val="24"/>
          <w:szCs w:val="24"/>
          <w:lang w:val="sq-AL"/>
        </w:rPr>
        <w:t>rsisht rreth 46,9 milion</w:t>
      </w:r>
      <w:r w:rsidR="00052190" w:rsidRPr="00402AC7">
        <w:rPr>
          <w:rFonts w:ascii="Garamond" w:hAnsi="Garamond"/>
          <w:spacing w:val="-4"/>
          <w:sz w:val="24"/>
          <w:szCs w:val="24"/>
          <w:lang w:val="sq-AL"/>
        </w:rPr>
        <w:t>ë</w:t>
      </w:r>
      <w:r w:rsidRPr="00402AC7">
        <w:rPr>
          <w:rFonts w:ascii="Garamond" w:hAnsi="Garamond"/>
          <w:spacing w:val="-4"/>
          <w:sz w:val="24"/>
          <w:szCs w:val="24"/>
          <w:lang w:val="sq-AL"/>
        </w:rPr>
        <w:t xml:space="preserve"> ton</w:t>
      </w:r>
      <w:r w:rsidR="00052190" w:rsidRPr="00402AC7">
        <w:rPr>
          <w:rFonts w:ascii="Garamond" w:hAnsi="Garamond"/>
          <w:spacing w:val="-4"/>
          <w:sz w:val="24"/>
          <w:szCs w:val="24"/>
          <w:lang w:val="sq-AL"/>
        </w:rPr>
        <w:t>ë</w:t>
      </w:r>
      <w:r w:rsidRPr="00402AC7">
        <w:rPr>
          <w:rFonts w:ascii="Garamond" w:hAnsi="Garamond"/>
          <w:spacing w:val="-4"/>
          <w:sz w:val="24"/>
          <w:szCs w:val="24"/>
          <w:lang w:val="sq-AL"/>
        </w:rPr>
        <w:t xml:space="preserve"> naftë rezerva t</w:t>
      </w:r>
      <w:r w:rsidR="00052190" w:rsidRPr="00402AC7">
        <w:rPr>
          <w:rFonts w:ascii="Garamond" w:hAnsi="Garamond"/>
          <w:spacing w:val="-4"/>
          <w:sz w:val="24"/>
          <w:szCs w:val="24"/>
          <w:lang w:val="sq-AL"/>
        </w:rPr>
        <w:t>ë</w:t>
      </w:r>
      <w:r w:rsidRPr="00402AC7">
        <w:rPr>
          <w:rFonts w:ascii="Garamond" w:hAnsi="Garamond"/>
          <w:spacing w:val="-4"/>
          <w:sz w:val="24"/>
          <w:szCs w:val="24"/>
          <w:lang w:val="sq-AL"/>
        </w:rPr>
        <w:t xml:space="preserve"> nxjerrshme, sipas </w:t>
      </w:r>
      <w:r w:rsidR="00846996" w:rsidRPr="00402AC7">
        <w:rPr>
          <w:rFonts w:ascii="Garamond" w:hAnsi="Garamond"/>
          <w:spacing w:val="-4"/>
          <w:sz w:val="24"/>
          <w:szCs w:val="24"/>
          <w:lang w:val="sq-AL"/>
        </w:rPr>
        <w:t>vlerësimit</w:t>
      </w:r>
      <w:r w:rsidRPr="00402AC7">
        <w:rPr>
          <w:rFonts w:ascii="Garamond" w:hAnsi="Garamond"/>
          <w:spacing w:val="-4"/>
          <w:sz w:val="24"/>
          <w:szCs w:val="24"/>
          <w:lang w:val="sq-AL"/>
        </w:rPr>
        <w:t xml:space="preserve"> t</w:t>
      </w:r>
      <w:r w:rsidR="00846996" w:rsidRPr="00402AC7">
        <w:rPr>
          <w:rFonts w:ascii="Garamond" w:hAnsi="Garamond"/>
          <w:spacing w:val="-4"/>
          <w:sz w:val="24"/>
          <w:szCs w:val="24"/>
          <w:lang w:val="sq-AL"/>
        </w:rPr>
        <w:t>ë</w:t>
      </w:r>
      <w:r w:rsidRPr="00402AC7">
        <w:rPr>
          <w:rFonts w:ascii="Garamond" w:hAnsi="Garamond"/>
          <w:spacing w:val="-4"/>
          <w:sz w:val="24"/>
          <w:szCs w:val="24"/>
          <w:lang w:val="sq-AL"/>
        </w:rPr>
        <w:t xml:space="preserve"> AKBN</w:t>
      </w:r>
      <w:r w:rsidR="00846996" w:rsidRPr="00402AC7">
        <w:rPr>
          <w:rFonts w:ascii="Garamond" w:hAnsi="Garamond"/>
          <w:spacing w:val="-4"/>
          <w:sz w:val="24"/>
          <w:szCs w:val="24"/>
          <w:lang w:val="sq-AL"/>
        </w:rPr>
        <w:t>-së</w:t>
      </w:r>
      <w:r w:rsidRPr="00402AC7">
        <w:rPr>
          <w:rFonts w:ascii="Garamond" w:hAnsi="Garamond"/>
          <w:spacing w:val="-4"/>
          <w:sz w:val="24"/>
          <w:szCs w:val="24"/>
          <w:lang w:val="sq-AL"/>
        </w:rPr>
        <w:t>. Duke pa</w:t>
      </w:r>
      <w:r w:rsidR="00846996" w:rsidRPr="00402AC7">
        <w:rPr>
          <w:rFonts w:ascii="Garamond" w:hAnsi="Garamond"/>
          <w:spacing w:val="-4"/>
          <w:sz w:val="24"/>
          <w:szCs w:val="24"/>
          <w:lang w:val="sq-AL"/>
        </w:rPr>
        <w:t>s</w:t>
      </w:r>
      <w:r w:rsidRPr="00402AC7">
        <w:rPr>
          <w:rFonts w:ascii="Garamond" w:hAnsi="Garamond"/>
          <w:spacing w:val="-4"/>
          <w:sz w:val="24"/>
          <w:szCs w:val="24"/>
          <w:lang w:val="sq-AL"/>
        </w:rPr>
        <w:t xml:space="preserve">ur në konsideratë që rezervat e nxjerrshme të naftës kushtëzohen edhe nga mënyrat e shfrytëzimit dhe teknologjia që aplikohet në vendburime, sasia e llogaritur e rezervave të nxjerrshme mund të ndryshojë me kohën. Të gjitha shifrat e lartpërmendura bazohen në shifrat e deklaruara të Ministrisë së Infrastrukturës dhe Energjisë, si dhe </w:t>
      </w:r>
      <w:r w:rsidR="00846996" w:rsidRPr="00402AC7">
        <w:rPr>
          <w:rFonts w:ascii="Garamond" w:hAnsi="Garamond"/>
          <w:spacing w:val="-4"/>
          <w:sz w:val="24"/>
          <w:szCs w:val="24"/>
          <w:lang w:val="sq-AL"/>
        </w:rPr>
        <w:t xml:space="preserve">të </w:t>
      </w:r>
      <w:r w:rsidRPr="00402AC7">
        <w:rPr>
          <w:rFonts w:ascii="Garamond" w:hAnsi="Garamond"/>
          <w:spacing w:val="-4"/>
          <w:sz w:val="24"/>
          <w:szCs w:val="24"/>
          <w:lang w:val="sq-AL"/>
        </w:rPr>
        <w:t>AKBN</w:t>
      </w:r>
      <w:r w:rsidR="00846996" w:rsidRPr="00402AC7">
        <w:rPr>
          <w:rFonts w:ascii="Garamond" w:hAnsi="Garamond"/>
          <w:spacing w:val="-4"/>
          <w:sz w:val="24"/>
          <w:szCs w:val="24"/>
          <w:lang w:val="sq-AL"/>
        </w:rPr>
        <w:t>-së</w:t>
      </w:r>
      <w:r w:rsidRPr="00402AC7">
        <w:rPr>
          <w:rFonts w:ascii="Garamond" w:hAnsi="Garamond"/>
          <w:spacing w:val="-4"/>
          <w:sz w:val="24"/>
          <w:szCs w:val="24"/>
          <w:lang w:val="sq-AL"/>
        </w:rPr>
        <w:t xml:space="preserve">. Kuadri rregullator dhe investues i Shqipërisë për eksplorimin dhe prodhimin e naftës dhe gazit që nga kalimi i </w:t>
      </w:r>
      <w:r w:rsidR="00846996" w:rsidRPr="00402AC7">
        <w:rPr>
          <w:rFonts w:ascii="Garamond" w:hAnsi="Garamond"/>
          <w:spacing w:val="-4"/>
          <w:sz w:val="24"/>
          <w:szCs w:val="24"/>
          <w:lang w:val="sq-AL"/>
        </w:rPr>
        <w:t xml:space="preserve">ligjit të naftës </w:t>
      </w:r>
      <w:r w:rsidRPr="00402AC7">
        <w:rPr>
          <w:rFonts w:ascii="Garamond" w:hAnsi="Garamond"/>
          <w:spacing w:val="-4"/>
          <w:sz w:val="24"/>
          <w:szCs w:val="24"/>
          <w:lang w:val="sq-AL"/>
        </w:rPr>
        <w:t xml:space="preserve">në vitin 1993, ka qenë i paefektshëm në nxitjen e zhvillimit të këtyre burimeve të konsiderueshme të hidrokarbureve. Amendimi i ligjit të naftës në shkurt 2017 ka përmirësuar ndjeshëm këtë ligj. Dështimi i dy raundeve të licencimit në vitet 1990, kur çmimet e naftës së papërpunuar ishin shumë më të ulëta se sot, çuan në një qasje ad-hoc të pastrukturuar për negociatat për licencimin. Megjithatë, shteti ka bërë të gjitha përpjekjet për të promovuar hapësirat e saj të brendshme ndërkombëtarisht përmes </w:t>
      </w:r>
      <w:r w:rsidR="00352B4A" w:rsidRPr="00402AC7">
        <w:rPr>
          <w:rFonts w:ascii="Garamond" w:hAnsi="Garamond"/>
          <w:spacing w:val="-4"/>
          <w:sz w:val="24"/>
          <w:szCs w:val="24"/>
          <w:lang w:val="sq-AL"/>
        </w:rPr>
        <w:t>“</w:t>
      </w:r>
      <w:r w:rsidRPr="00402AC7">
        <w:rPr>
          <w:rFonts w:ascii="Garamond" w:hAnsi="Garamond"/>
          <w:spacing w:val="-4"/>
          <w:sz w:val="24"/>
          <w:szCs w:val="24"/>
          <w:lang w:val="sq-AL"/>
        </w:rPr>
        <w:t>politikës së dyerve të hapura</w:t>
      </w:r>
      <w:r w:rsidR="00352B4A" w:rsidRPr="00402AC7">
        <w:rPr>
          <w:rFonts w:ascii="Garamond" w:hAnsi="Garamond"/>
          <w:spacing w:val="-4"/>
          <w:sz w:val="24"/>
          <w:szCs w:val="24"/>
          <w:lang w:val="sq-AL"/>
        </w:rPr>
        <w:t>”</w:t>
      </w:r>
      <w:r w:rsidRPr="00402AC7">
        <w:rPr>
          <w:rFonts w:ascii="Garamond" w:hAnsi="Garamond"/>
          <w:spacing w:val="-4"/>
          <w:sz w:val="24"/>
          <w:szCs w:val="24"/>
          <w:lang w:val="sq-AL"/>
        </w:rPr>
        <w:t xml:space="preserve"> dhe pjesëmarrjes aktive në konferenca ndërkombëtare. Kjo ishte evidente edhe gjatë organizimit për herë të parë në Samitin e Naftës dhe Gazit, mbajtur në Tiranë, në vitin 2015, ku morën pjesë pothuajse të gjitha kompanitë ndërkombëtare të njohura</w:t>
      </w:r>
      <w:r w:rsidR="00846996" w:rsidRPr="00402AC7">
        <w:rPr>
          <w:rFonts w:ascii="Garamond" w:hAnsi="Garamond"/>
          <w:spacing w:val="-4"/>
          <w:sz w:val="24"/>
          <w:szCs w:val="24"/>
          <w:lang w:val="sq-AL"/>
        </w:rPr>
        <w:t>,</w:t>
      </w:r>
      <w:r w:rsidRPr="00402AC7">
        <w:rPr>
          <w:rFonts w:ascii="Garamond" w:hAnsi="Garamond"/>
          <w:spacing w:val="-4"/>
          <w:sz w:val="24"/>
          <w:szCs w:val="24"/>
          <w:lang w:val="sq-AL"/>
        </w:rPr>
        <w:t xml:space="preserve"> si</w:t>
      </w:r>
      <w:r w:rsidR="00846996" w:rsidRPr="00402AC7">
        <w:rPr>
          <w:rFonts w:ascii="Garamond" w:hAnsi="Garamond"/>
          <w:spacing w:val="-4"/>
          <w:sz w:val="24"/>
          <w:szCs w:val="24"/>
          <w:lang w:val="sq-AL"/>
        </w:rPr>
        <w:t>:</w:t>
      </w:r>
      <w:r w:rsidRPr="00402AC7">
        <w:rPr>
          <w:rFonts w:ascii="Garamond" w:hAnsi="Garamond"/>
          <w:spacing w:val="-4"/>
          <w:sz w:val="24"/>
          <w:szCs w:val="24"/>
          <w:lang w:val="sq-AL"/>
        </w:rPr>
        <w:t xml:space="preserve"> SHELL, Exxon Mobil, BP, SOCAR, ENI etj.</w:t>
      </w:r>
    </w:p>
    <w:p w:rsidR="00FC4162" w:rsidRPr="00402AC7" w:rsidRDefault="00FC4162" w:rsidP="00FC4162">
      <w:pPr>
        <w:pStyle w:val="Heading4"/>
        <w:spacing w:before="0"/>
        <w:ind w:left="0" w:firstLine="284"/>
        <w:rPr>
          <w:rFonts w:ascii="Garamond" w:hAnsi="Garamond"/>
          <w:spacing w:val="-4"/>
          <w:lang w:val="sq-AL"/>
        </w:rPr>
      </w:pPr>
      <w:r w:rsidRPr="00402AC7">
        <w:rPr>
          <w:rFonts w:ascii="Garamond" w:hAnsi="Garamond"/>
          <w:spacing w:val="-4"/>
          <w:lang w:val="sq-AL"/>
        </w:rPr>
        <w:t>Rafinerit</w:t>
      </w:r>
      <w:r w:rsidR="00084042" w:rsidRPr="00402AC7">
        <w:rPr>
          <w:rFonts w:ascii="Garamond" w:hAnsi="Garamond"/>
          <w:spacing w:val="-4"/>
          <w:lang w:val="sq-AL"/>
        </w:rPr>
        <w:t>ë</w:t>
      </w:r>
    </w:p>
    <w:p w:rsidR="00FC4162" w:rsidRPr="00402AC7" w:rsidRDefault="00FC4162" w:rsidP="00FC4162">
      <w:pPr>
        <w:spacing w:after="0" w:line="240" w:lineRule="auto"/>
        <w:rPr>
          <w:rFonts w:ascii="Garamond" w:hAnsi="Garamond"/>
          <w:spacing w:val="-4"/>
          <w:sz w:val="24"/>
          <w:szCs w:val="24"/>
          <w:lang w:val="sq-AL"/>
        </w:rPr>
      </w:pPr>
      <w:r w:rsidRPr="00402AC7">
        <w:rPr>
          <w:rFonts w:ascii="Garamond" w:hAnsi="Garamond"/>
          <w:spacing w:val="-4"/>
          <w:sz w:val="24"/>
          <w:szCs w:val="24"/>
          <w:lang w:val="sq-AL"/>
        </w:rPr>
        <w:t>Tregu i Shqipërisë për produktet e rafinuara është i vogël sipas standardeve evropiane, me një konsum total prej rreth 1 milion ton metrikë (mt) në vit. Në situatën aktuale është domosdoshmëri rritja e kapacite</w:t>
      </w:r>
      <w:r w:rsidR="0068374A" w:rsidRPr="00402AC7">
        <w:rPr>
          <w:rFonts w:ascii="Garamond" w:hAnsi="Garamond"/>
          <w:spacing w:val="-4"/>
          <w:sz w:val="24"/>
          <w:szCs w:val="24"/>
          <w:lang w:val="sq-AL"/>
        </w:rPr>
        <w:t>te</w:t>
      </w:r>
      <w:r w:rsidRPr="00402AC7">
        <w:rPr>
          <w:rFonts w:ascii="Garamond" w:hAnsi="Garamond"/>
          <w:spacing w:val="-4"/>
          <w:sz w:val="24"/>
          <w:szCs w:val="24"/>
          <w:lang w:val="sq-AL"/>
        </w:rPr>
        <w:t xml:space="preserve">ve të rafinimit të naftës bruto në vend, nëpërmjet përmirësimit të teknologjive në rafineritë ekzistuese (në Ballsh dhe në Fier) sipas standardeve bashkëkohore, apo zhvillimit të rafinerive të reja sipas standardeve </w:t>
      </w:r>
      <w:r w:rsidR="00846996" w:rsidRPr="00402AC7">
        <w:rPr>
          <w:rFonts w:ascii="Garamond" w:hAnsi="Garamond"/>
          <w:spacing w:val="-4"/>
          <w:sz w:val="24"/>
          <w:szCs w:val="24"/>
          <w:lang w:val="sq-AL"/>
        </w:rPr>
        <w:t>ev</w:t>
      </w:r>
      <w:r w:rsidRPr="00402AC7">
        <w:rPr>
          <w:rFonts w:ascii="Garamond" w:hAnsi="Garamond"/>
          <w:spacing w:val="-4"/>
          <w:sz w:val="24"/>
          <w:szCs w:val="24"/>
          <w:lang w:val="sq-AL"/>
        </w:rPr>
        <w:t>ropiane.</w:t>
      </w:r>
    </w:p>
    <w:p w:rsidR="00FC4162" w:rsidRPr="00402AC7" w:rsidRDefault="00FC4162" w:rsidP="00FC4162">
      <w:pPr>
        <w:spacing w:after="0" w:line="240" w:lineRule="auto"/>
        <w:rPr>
          <w:rFonts w:ascii="Garamond" w:hAnsi="Garamond"/>
          <w:spacing w:val="-4"/>
          <w:sz w:val="24"/>
          <w:szCs w:val="24"/>
          <w:lang w:val="sq-AL"/>
        </w:rPr>
      </w:pPr>
      <w:r w:rsidRPr="00402AC7">
        <w:rPr>
          <w:rFonts w:ascii="Garamond" w:hAnsi="Garamond"/>
          <w:spacing w:val="-4"/>
          <w:sz w:val="24"/>
          <w:szCs w:val="24"/>
          <w:lang w:val="sq-AL"/>
        </w:rPr>
        <w:t>Kërkesa e produkteve të naftës është e përq</w:t>
      </w:r>
      <w:r w:rsidR="00846996" w:rsidRPr="00402AC7">
        <w:rPr>
          <w:rFonts w:ascii="Garamond" w:hAnsi="Garamond"/>
          <w:spacing w:val="-4"/>
          <w:sz w:val="24"/>
          <w:szCs w:val="24"/>
          <w:lang w:val="sq-AL"/>
        </w:rPr>
        <w:t>e</w:t>
      </w:r>
      <w:r w:rsidRPr="00402AC7">
        <w:rPr>
          <w:rFonts w:ascii="Garamond" w:hAnsi="Garamond"/>
          <w:spacing w:val="-4"/>
          <w:sz w:val="24"/>
          <w:szCs w:val="24"/>
          <w:lang w:val="sq-AL"/>
        </w:rPr>
        <w:t xml:space="preserve">ndruar në transport dhe në një masë më të vogël, nga sektori i bujqësisë, dhe dominohet nga dizeli dhe benzina. Shqipëria mbështetet kryesisht në karburantet e importuara, të cilat janë lehtësisht të disponueshme në tregun rajonal nga vendet e Mesdheut. </w:t>
      </w:r>
    </w:p>
    <w:p w:rsidR="00FC4162" w:rsidRPr="00402AC7" w:rsidRDefault="00FC4162" w:rsidP="00FC4162">
      <w:pPr>
        <w:spacing w:after="0" w:line="240" w:lineRule="auto"/>
        <w:rPr>
          <w:rFonts w:ascii="Garamond" w:hAnsi="Garamond"/>
          <w:spacing w:val="-4"/>
          <w:sz w:val="24"/>
          <w:szCs w:val="24"/>
          <w:lang w:val="sq-AL"/>
        </w:rPr>
      </w:pPr>
      <w:r w:rsidRPr="00402AC7">
        <w:rPr>
          <w:rFonts w:ascii="Garamond" w:hAnsi="Garamond"/>
          <w:spacing w:val="-4"/>
          <w:sz w:val="24"/>
          <w:szCs w:val="24"/>
          <w:lang w:val="sq-AL"/>
        </w:rPr>
        <w:t>Cilësia e produkteve të naftës është përmirësuar vazhdimisht dhe ka arritur nivelin mesatar të BE-së, pasi niveli i abuzimit me cilësinë nuk është më shumë se 5% e sasisë totale, por është dëmtuar nga produktet nën standard. Numri i stacioneve të karburanteve për shitjen me pakicë në krahasim me popullsinë aktualisht është shumë i lartë sipas standardeve evropiane dhe po synohet që të zvogëlohet ndjeshëm në mënyrë që të përmbushë praktikat më të mira evropiane.</w:t>
      </w:r>
    </w:p>
    <w:p w:rsidR="00FC4162" w:rsidRPr="00402AC7" w:rsidRDefault="00FC4162" w:rsidP="00FC4162">
      <w:pPr>
        <w:pStyle w:val="Heading4"/>
        <w:spacing w:before="0"/>
        <w:ind w:left="0" w:firstLine="284"/>
        <w:rPr>
          <w:rFonts w:ascii="Garamond" w:hAnsi="Garamond"/>
          <w:spacing w:val="-4"/>
          <w:lang w:val="sq-AL"/>
        </w:rPr>
      </w:pPr>
      <w:r w:rsidRPr="00402AC7">
        <w:rPr>
          <w:rFonts w:ascii="Garamond" w:hAnsi="Garamond"/>
          <w:spacing w:val="-4"/>
          <w:lang w:val="sq-AL"/>
        </w:rPr>
        <w:t>ALBGAZ</w:t>
      </w:r>
    </w:p>
    <w:p w:rsidR="00FC4162" w:rsidRPr="00402AC7" w:rsidRDefault="00FC4162" w:rsidP="00FC4162">
      <w:pPr>
        <w:spacing w:after="0" w:line="240" w:lineRule="auto"/>
        <w:rPr>
          <w:rFonts w:ascii="Garamond" w:hAnsi="Garamond"/>
          <w:spacing w:val="-4"/>
          <w:sz w:val="24"/>
          <w:szCs w:val="24"/>
          <w:lang w:val="sq-AL"/>
        </w:rPr>
      </w:pPr>
      <w:r w:rsidRPr="00402AC7">
        <w:rPr>
          <w:rFonts w:ascii="Garamond" w:hAnsi="Garamond"/>
          <w:spacing w:val="-4"/>
          <w:sz w:val="24"/>
          <w:szCs w:val="24"/>
          <w:lang w:val="sq-AL"/>
        </w:rPr>
        <w:t>ALBGAZ sh.a. është një ndërmarrje e zotëruar tërësisht e qeverisë, e krijuar në formën e një operatori të transmetimit dhe shpërndarjes së kombinuar të gazit. (VKM</w:t>
      </w:r>
      <w:r w:rsidR="00846996" w:rsidRPr="00402AC7">
        <w:rPr>
          <w:rFonts w:ascii="Garamond" w:hAnsi="Garamond"/>
          <w:spacing w:val="-4"/>
          <w:sz w:val="24"/>
          <w:szCs w:val="24"/>
          <w:lang w:val="sq-AL"/>
        </w:rPr>
        <w:t xml:space="preserve">-ja </w:t>
      </w:r>
      <w:r w:rsidR="00EE6066" w:rsidRPr="00402AC7">
        <w:rPr>
          <w:rFonts w:ascii="Garamond" w:hAnsi="Garamond"/>
          <w:spacing w:val="-4"/>
          <w:sz w:val="24"/>
          <w:szCs w:val="24"/>
          <w:lang w:val="sq-AL"/>
        </w:rPr>
        <w:t xml:space="preserve">nr. </w:t>
      </w:r>
      <w:r w:rsidR="00846996" w:rsidRPr="00402AC7">
        <w:rPr>
          <w:rFonts w:ascii="Garamond" w:hAnsi="Garamond"/>
          <w:spacing w:val="-4"/>
          <w:sz w:val="24"/>
          <w:szCs w:val="24"/>
          <w:lang w:val="sq-AL"/>
        </w:rPr>
        <w:t xml:space="preserve">848, datë </w:t>
      </w:r>
      <w:r w:rsidRPr="00402AC7">
        <w:rPr>
          <w:rFonts w:ascii="Garamond" w:hAnsi="Garamond"/>
          <w:spacing w:val="-4"/>
          <w:sz w:val="24"/>
          <w:szCs w:val="24"/>
          <w:lang w:val="sq-AL"/>
        </w:rPr>
        <w:t>7.12.2016). ALBGAZ sh.a. do të angazhohet në realizimin e projekteve të rëndësishme për zhvillimin e sektorit të gazit në Shqipëri, si dhe për ndërlidhjen e Shqipërisë me rrjetet rajonale të gazit.</w:t>
      </w:r>
    </w:p>
    <w:p w:rsidR="00053F6F" w:rsidRPr="00402AC7" w:rsidRDefault="00053F6F" w:rsidP="00FC4162">
      <w:pPr>
        <w:spacing w:after="0" w:line="240" w:lineRule="auto"/>
        <w:rPr>
          <w:rFonts w:ascii="Garamond" w:hAnsi="Garamond"/>
          <w:spacing w:val="-4"/>
          <w:sz w:val="24"/>
          <w:szCs w:val="24"/>
          <w:lang w:val="sq-AL"/>
        </w:rPr>
      </w:pPr>
    </w:p>
    <w:p w:rsidR="00FC4162" w:rsidRPr="00402AC7" w:rsidRDefault="00FC4162" w:rsidP="00FC4162">
      <w:pPr>
        <w:spacing w:after="0" w:line="240" w:lineRule="auto"/>
        <w:rPr>
          <w:rFonts w:ascii="Garamond" w:hAnsi="Garamond"/>
          <w:spacing w:val="-4"/>
          <w:sz w:val="24"/>
          <w:szCs w:val="24"/>
          <w:lang w:val="sq-AL"/>
        </w:rPr>
      </w:pPr>
      <w:r w:rsidRPr="00402AC7">
        <w:rPr>
          <w:rFonts w:ascii="Garamond" w:hAnsi="Garamond"/>
          <w:spacing w:val="-4"/>
          <w:sz w:val="24"/>
          <w:szCs w:val="24"/>
          <w:lang w:val="sq-AL"/>
        </w:rPr>
        <w:t>Kompania ALBGAZ përfshin mundësinë e bashkëpunimit me kompanitë e huaja që aktualisht operojnë në Shqipëri, si TAP AG, por edhe me kompani të tjera që mund të jenë të pranishme në të ardhmen.</w:t>
      </w:r>
    </w:p>
    <w:p w:rsidR="00053F6F" w:rsidRPr="00402AC7" w:rsidRDefault="00053F6F" w:rsidP="00FC4162">
      <w:pPr>
        <w:spacing w:after="0" w:line="240" w:lineRule="auto"/>
        <w:rPr>
          <w:rFonts w:ascii="Garamond" w:hAnsi="Garamond"/>
          <w:spacing w:val="-4"/>
          <w:sz w:val="24"/>
          <w:szCs w:val="24"/>
          <w:lang w:val="sq-AL"/>
        </w:rPr>
      </w:pPr>
    </w:p>
    <w:p w:rsidR="00053F6F" w:rsidRPr="00402AC7" w:rsidRDefault="00053F6F" w:rsidP="00FC4162">
      <w:pPr>
        <w:spacing w:after="0" w:line="240" w:lineRule="auto"/>
        <w:rPr>
          <w:rFonts w:ascii="Garamond" w:hAnsi="Garamond"/>
          <w:spacing w:val="-4"/>
          <w:sz w:val="24"/>
          <w:szCs w:val="24"/>
          <w:lang w:val="sq-AL"/>
        </w:rPr>
      </w:pPr>
    </w:p>
    <w:p w:rsidR="00053F6F" w:rsidRPr="00402AC7" w:rsidRDefault="00053F6F" w:rsidP="00FC4162">
      <w:pPr>
        <w:spacing w:after="0" w:line="240" w:lineRule="auto"/>
        <w:rPr>
          <w:rFonts w:ascii="Garamond" w:hAnsi="Garamond"/>
          <w:spacing w:val="-4"/>
          <w:sz w:val="24"/>
          <w:szCs w:val="24"/>
          <w:lang w:val="sq-AL"/>
        </w:rPr>
      </w:pPr>
    </w:p>
    <w:p w:rsidR="00053F6F" w:rsidRPr="00402AC7" w:rsidRDefault="00053F6F" w:rsidP="00FC4162">
      <w:pPr>
        <w:spacing w:after="0" w:line="240" w:lineRule="auto"/>
        <w:rPr>
          <w:rFonts w:ascii="Garamond" w:hAnsi="Garamond"/>
          <w:spacing w:val="-4"/>
          <w:sz w:val="24"/>
          <w:szCs w:val="24"/>
          <w:lang w:val="sq-AL"/>
        </w:rPr>
      </w:pPr>
    </w:p>
    <w:p w:rsidR="00053F6F" w:rsidRPr="00402AC7" w:rsidRDefault="00053F6F" w:rsidP="00FC4162">
      <w:pPr>
        <w:pStyle w:val="Tabela"/>
        <w:spacing w:before="0"/>
        <w:ind w:firstLine="284"/>
        <w:rPr>
          <w:rFonts w:ascii="Garamond" w:hAnsi="Garamond"/>
          <w:sz w:val="24"/>
        </w:rPr>
        <w:sectPr w:rsidR="00053F6F" w:rsidRPr="00402AC7" w:rsidSect="00053F6F">
          <w:type w:val="continuous"/>
          <w:pgSz w:w="11907" w:h="16840" w:code="9"/>
          <w:pgMar w:top="720" w:right="1134" w:bottom="720" w:left="1134" w:header="851" w:footer="851" w:gutter="0"/>
          <w:cols w:num="2" w:space="454"/>
          <w:docGrid w:linePitch="360"/>
        </w:sectPr>
      </w:pPr>
      <w:bookmarkStart w:id="122" w:name="_Toc482113868"/>
      <w:bookmarkStart w:id="123" w:name="_Toc509375635"/>
      <w:bookmarkStart w:id="124" w:name="_Toc488398737"/>
    </w:p>
    <w:p w:rsidR="0068374A" w:rsidRPr="00402AC7" w:rsidRDefault="0068374A" w:rsidP="00FC4162">
      <w:pPr>
        <w:pStyle w:val="Tabela"/>
        <w:spacing w:before="0"/>
        <w:ind w:firstLine="284"/>
        <w:rPr>
          <w:rFonts w:ascii="Garamond" w:hAnsi="Garamond"/>
          <w:sz w:val="12"/>
        </w:rPr>
      </w:pPr>
    </w:p>
    <w:p w:rsidR="00FC4162" w:rsidRPr="00402AC7" w:rsidRDefault="0068374A" w:rsidP="00FC4162">
      <w:pPr>
        <w:pStyle w:val="Tabela"/>
        <w:spacing w:before="0"/>
        <w:ind w:firstLine="284"/>
        <w:rPr>
          <w:rFonts w:ascii="Garamond" w:hAnsi="Garamond"/>
          <w:sz w:val="24"/>
        </w:rPr>
      </w:pPr>
      <w:r w:rsidRPr="00402AC7">
        <w:rPr>
          <w:rFonts w:ascii="Garamond" w:hAnsi="Garamond"/>
          <w:sz w:val="24"/>
        </w:rPr>
        <w:t xml:space="preserve">Tabela </w:t>
      </w:r>
      <w:r w:rsidR="00FC4162" w:rsidRPr="00402AC7">
        <w:rPr>
          <w:rFonts w:ascii="Garamond" w:hAnsi="Garamond"/>
          <w:sz w:val="24"/>
        </w:rPr>
        <w:t>3</w:t>
      </w:r>
      <w:r w:rsidRPr="00402AC7">
        <w:rPr>
          <w:rFonts w:ascii="Garamond" w:hAnsi="Garamond"/>
          <w:sz w:val="24"/>
        </w:rPr>
        <w:t>. P</w:t>
      </w:r>
      <w:r w:rsidR="00FC4162" w:rsidRPr="00402AC7">
        <w:rPr>
          <w:rFonts w:ascii="Garamond" w:hAnsi="Garamond"/>
          <w:sz w:val="24"/>
        </w:rPr>
        <w:t>rioritetet dhe veprimet e sektorit të naftës dhe gazit – 3</w:t>
      </w:r>
      <w:bookmarkEnd w:id="122"/>
      <w:bookmarkEnd w:id="123"/>
      <w:bookmarkEnd w:id="1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1850"/>
        <w:gridCol w:w="8077"/>
      </w:tblGrid>
      <w:tr w:rsidR="00FC4162" w:rsidRPr="00402AC7" w:rsidTr="00EF40AC">
        <w:trPr>
          <w:trHeight w:val="1736"/>
        </w:trPr>
        <w:tc>
          <w:tcPr>
            <w:tcW w:w="932" w:type="pct"/>
            <w:shd w:val="clear" w:color="auto" w:fill="DBE5F1"/>
            <w:tcMar>
              <w:top w:w="54" w:type="dxa"/>
              <w:left w:w="144" w:type="dxa"/>
              <w:bottom w:w="54" w:type="dxa"/>
              <w:right w:w="144" w:type="dxa"/>
            </w:tcMar>
            <w:vAlign w:val="center"/>
            <w:hideMark/>
          </w:tcPr>
          <w:p w:rsidR="00FC4162" w:rsidRPr="00402AC7" w:rsidRDefault="00FC4162" w:rsidP="00AF7C55">
            <w:pPr>
              <w:spacing w:after="0" w:line="240" w:lineRule="auto"/>
              <w:ind w:firstLine="0"/>
              <w:jc w:val="center"/>
              <w:rPr>
                <w:rFonts w:ascii="Garamond" w:hAnsi="Garamond"/>
                <w:b/>
                <w:spacing w:val="-4"/>
                <w:sz w:val="20"/>
                <w:szCs w:val="20"/>
                <w:lang w:val="sq-AL"/>
              </w:rPr>
            </w:pPr>
            <w:r w:rsidRPr="00402AC7">
              <w:rPr>
                <w:rFonts w:ascii="Garamond" w:hAnsi="Garamond"/>
                <w:b/>
                <w:spacing w:val="-4"/>
                <w:sz w:val="20"/>
                <w:szCs w:val="20"/>
                <w:lang w:val="sq-AL"/>
              </w:rPr>
              <w:t>ALBPETROL</w:t>
            </w:r>
            <w:r w:rsidR="00AF7C55" w:rsidRPr="00402AC7">
              <w:rPr>
                <w:rFonts w:ascii="Garamond" w:hAnsi="Garamond"/>
                <w:b/>
                <w:spacing w:val="-4"/>
                <w:sz w:val="20"/>
                <w:szCs w:val="20"/>
                <w:lang w:val="sq-AL"/>
              </w:rPr>
              <w:t>-i</w:t>
            </w:r>
            <w:r w:rsidRPr="00402AC7">
              <w:rPr>
                <w:rFonts w:ascii="Garamond" w:hAnsi="Garamond"/>
                <w:b/>
                <w:spacing w:val="-4"/>
                <w:sz w:val="20"/>
                <w:szCs w:val="20"/>
                <w:lang w:val="sq-AL"/>
              </w:rPr>
              <w:t xml:space="preserve"> </w:t>
            </w:r>
            <w:r w:rsidR="00AF7C55" w:rsidRPr="00402AC7">
              <w:rPr>
                <w:rFonts w:ascii="Garamond" w:hAnsi="Garamond"/>
                <w:b/>
                <w:spacing w:val="-4"/>
                <w:sz w:val="20"/>
                <w:szCs w:val="20"/>
                <w:lang w:val="sq-AL"/>
              </w:rPr>
              <w:t>dhe</w:t>
            </w:r>
            <w:r w:rsidRPr="00402AC7">
              <w:rPr>
                <w:rFonts w:ascii="Garamond" w:hAnsi="Garamond"/>
                <w:b/>
                <w:spacing w:val="-4"/>
                <w:sz w:val="20"/>
                <w:szCs w:val="20"/>
                <w:lang w:val="sq-AL"/>
              </w:rPr>
              <w:t xml:space="preserve"> AKBN</w:t>
            </w:r>
            <w:r w:rsidR="00AF7C55" w:rsidRPr="00402AC7">
              <w:rPr>
                <w:rFonts w:ascii="Garamond" w:hAnsi="Garamond"/>
                <w:b/>
                <w:spacing w:val="-4"/>
                <w:sz w:val="20"/>
                <w:szCs w:val="20"/>
                <w:lang w:val="sq-AL"/>
              </w:rPr>
              <w:t>-ja</w:t>
            </w:r>
            <w:r w:rsidRPr="00402AC7">
              <w:rPr>
                <w:rFonts w:ascii="Garamond" w:hAnsi="Garamond"/>
                <w:b/>
                <w:spacing w:val="-4"/>
                <w:sz w:val="20"/>
                <w:szCs w:val="20"/>
                <w:lang w:val="sq-AL"/>
              </w:rPr>
              <w:t xml:space="preserve"> p</w:t>
            </w:r>
            <w:r w:rsidR="00AF7C55" w:rsidRPr="00402AC7">
              <w:rPr>
                <w:rFonts w:ascii="Garamond" w:hAnsi="Garamond"/>
                <w:b/>
                <w:spacing w:val="-4"/>
                <w:sz w:val="20"/>
                <w:szCs w:val="20"/>
                <w:lang w:val="sq-AL"/>
              </w:rPr>
              <w:t>ë</w:t>
            </w:r>
            <w:r w:rsidRPr="00402AC7">
              <w:rPr>
                <w:rFonts w:ascii="Garamond" w:hAnsi="Garamond"/>
                <w:b/>
                <w:spacing w:val="-4"/>
                <w:sz w:val="20"/>
                <w:szCs w:val="20"/>
                <w:lang w:val="sq-AL"/>
              </w:rPr>
              <w:t xml:space="preserve">r </w:t>
            </w:r>
            <w:r w:rsidR="00AF7C55" w:rsidRPr="00402AC7">
              <w:rPr>
                <w:rFonts w:ascii="Garamond" w:hAnsi="Garamond"/>
                <w:b/>
                <w:spacing w:val="-4"/>
                <w:sz w:val="20"/>
                <w:szCs w:val="20"/>
                <w:lang w:val="sq-AL"/>
              </w:rPr>
              <w:t>aktivitetet e kërkimit dhe prodhimit</w:t>
            </w:r>
          </w:p>
        </w:tc>
        <w:tc>
          <w:tcPr>
            <w:tcW w:w="4068" w:type="pct"/>
            <w:shd w:val="clear" w:color="auto" w:fill="DBE5F1"/>
            <w:tcMar>
              <w:top w:w="54" w:type="dxa"/>
              <w:left w:w="144" w:type="dxa"/>
              <w:bottom w:w="54" w:type="dxa"/>
              <w:right w:w="144" w:type="dxa"/>
            </w:tcMar>
            <w:vAlign w:val="center"/>
            <w:hideMark/>
          </w:tcPr>
          <w:p w:rsidR="00FC4162" w:rsidRPr="00402AC7" w:rsidRDefault="0068374A" w:rsidP="00347206">
            <w:pPr>
              <w:pStyle w:val="ListParagraph"/>
              <w:numPr>
                <w:ilvl w:val="0"/>
                <w:numId w:val="30"/>
              </w:numPr>
              <w:tabs>
                <w:tab w:val="clear" w:pos="1970"/>
              </w:tabs>
              <w:spacing w:after="0" w:line="240" w:lineRule="auto"/>
              <w:ind w:left="0" w:firstLine="0"/>
              <w:contextualSpacing w:val="0"/>
              <w:jc w:val="both"/>
              <w:rPr>
                <w:rFonts w:ascii="Garamond" w:hAnsi="Garamond"/>
                <w:spacing w:val="-4"/>
                <w:sz w:val="20"/>
                <w:szCs w:val="20"/>
                <w:lang w:val="sq-AL"/>
              </w:rPr>
            </w:pPr>
            <w:r w:rsidRPr="00402AC7">
              <w:rPr>
                <w:rFonts w:ascii="Garamond" w:hAnsi="Garamond"/>
                <w:spacing w:val="-4"/>
                <w:sz w:val="20"/>
                <w:szCs w:val="20"/>
                <w:lang w:val="sq-AL"/>
              </w:rPr>
              <w:t xml:space="preserve"> </w:t>
            </w:r>
            <w:r w:rsidR="00FC4162" w:rsidRPr="00402AC7">
              <w:rPr>
                <w:rFonts w:ascii="Garamond" w:hAnsi="Garamond"/>
                <w:spacing w:val="-4"/>
                <w:sz w:val="20"/>
                <w:szCs w:val="20"/>
                <w:lang w:val="sq-AL"/>
              </w:rPr>
              <w:t>Reformimi</w:t>
            </w:r>
            <w:r w:rsidR="00EE6066" w:rsidRPr="00402AC7">
              <w:rPr>
                <w:rFonts w:ascii="Garamond" w:hAnsi="Garamond"/>
                <w:spacing w:val="-4"/>
                <w:sz w:val="20"/>
                <w:szCs w:val="20"/>
                <w:lang w:val="sq-AL"/>
              </w:rPr>
              <w:t xml:space="preserve"> </w:t>
            </w:r>
            <w:r w:rsidR="00FC4162" w:rsidRPr="00402AC7">
              <w:rPr>
                <w:rFonts w:ascii="Garamond" w:hAnsi="Garamond"/>
                <w:spacing w:val="-4"/>
                <w:sz w:val="20"/>
                <w:szCs w:val="20"/>
                <w:lang w:val="sq-AL"/>
              </w:rPr>
              <w:t xml:space="preserve">dhe ristrukturimi i shoqërisë </w:t>
            </w:r>
            <w:r w:rsidRPr="00402AC7">
              <w:rPr>
                <w:rFonts w:ascii="Garamond" w:hAnsi="Garamond"/>
                <w:spacing w:val="-4"/>
                <w:sz w:val="20"/>
                <w:szCs w:val="20"/>
                <w:lang w:val="sq-AL"/>
              </w:rPr>
              <w:t xml:space="preserve">ALBPETROL </w:t>
            </w:r>
            <w:r w:rsidR="00FC4162" w:rsidRPr="00402AC7">
              <w:rPr>
                <w:rFonts w:ascii="Garamond" w:hAnsi="Garamond"/>
                <w:spacing w:val="-4"/>
                <w:sz w:val="20"/>
                <w:szCs w:val="20"/>
                <w:lang w:val="sq-AL"/>
              </w:rPr>
              <w:t xml:space="preserve">në mënyrë eficiente. </w:t>
            </w:r>
          </w:p>
          <w:p w:rsidR="00FC4162" w:rsidRPr="00402AC7" w:rsidRDefault="0068374A" w:rsidP="00347206">
            <w:pPr>
              <w:pStyle w:val="ListParagraph"/>
              <w:numPr>
                <w:ilvl w:val="0"/>
                <w:numId w:val="30"/>
              </w:numPr>
              <w:tabs>
                <w:tab w:val="clear" w:pos="1970"/>
              </w:tabs>
              <w:spacing w:after="0" w:line="240" w:lineRule="auto"/>
              <w:ind w:left="0" w:firstLine="0"/>
              <w:contextualSpacing w:val="0"/>
              <w:jc w:val="both"/>
              <w:rPr>
                <w:rFonts w:ascii="Garamond" w:hAnsi="Garamond"/>
                <w:spacing w:val="-4"/>
                <w:sz w:val="20"/>
                <w:szCs w:val="20"/>
                <w:lang w:val="sq-AL"/>
              </w:rPr>
            </w:pPr>
            <w:r w:rsidRPr="00402AC7">
              <w:rPr>
                <w:rFonts w:ascii="Garamond" w:hAnsi="Garamond"/>
                <w:spacing w:val="-4"/>
                <w:sz w:val="20"/>
                <w:szCs w:val="20"/>
                <w:lang w:val="sq-AL"/>
              </w:rPr>
              <w:t xml:space="preserve"> </w:t>
            </w:r>
            <w:r w:rsidR="00FC4162" w:rsidRPr="00402AC7">
              <w:rPr>
                <w:rFonts w:ascii="Garamond" w:hAnsi="Garamond"/>
                <w:spacing w:val="-4"/>
                <w:sz w:val="20"/>
                <w:szCs w:val="20"/>
                <w:lang w:val="sq-AL"/>
              </w:rPr>
              <w:t>Ofrimi i stimujve për eksplorimin e shpejtë dhe zhvillimin e prodhimit;</w:t>
            </w:r>
          </w:p>
          <w:p w:rsidR="00FC4162" w:rsidRPr="00402AC7" w:rsidRDefault="0068374A" w:rsidP="00347206">
            <w:pPr>
              <w:pStyle w:val="ListParagraph"/>
              <w:numPr>
                <w:ilvl w:val="0"/>
                <w:numId w:val="30"/>
              </w:numPr>
              <w:tabs>
                <w:tab w:val="clear" w:pos="1970"/>
              </w:tabs>
              <w:spacing w:after="0" w:line="240" w:lineRule="auto"/>
              <w:ind w:left="0" w:firstLine="0"/>
              <w:contextualSpacing w:val="0"/>
              <w:jc w:val="both"/>
              <w:rPr>
                <w:rFonts w:ascii="Garamond" w:hAnsi="Garamond"/>
                <w:spacing w:val="-4"/>
                <w:sz w:val="20"/>
                <w:szCs w:val="20"/>
                <w:lang w:val="sq-AL"/>
              </w:rPr>
            </w:pPr>
            <w:r w:rsidRPr="00402AC7">
              <w:rPr>
                <w:rFonts w:ascii="Garamond" w:hAnsi="Garamond"/>
                <w:spacing w:val="-4"/>
                <w:sz w:val="20"/>
                <w:szCs w:val="20"/>
                <w:lang w:val="sq-AL"/>
              </w:rPr>
              <w:t xml:space="preserve"> </w:t>
            </w:r>
            <w:r w:rsidR="00FC4162" w:rsidRPr="00402AC7">
              <w:rPr>
                <w:rFonts w:ascii="Garamond" w:hAnsi="Garamond"/>
                <w:spacing w:val="-4"/>
                <w:sz w:val="20"/>
                <w:szCs w:val="20"/>
                <w:lang w:val="sq-AL"/>
              </w:rPr>
              <w:t>Zhvillimi i një rrjeti të ri me blloqe shumë më të vogla eksplorimi për çdo sipërfaqe të hequr ose të rikthyer;</w:t>
            </w:r>
          </w:p>
          <w:p w:rsidR="00FC4162" w:rsidRPr="00402AC7" w:rsidRDefault="0068374A" w:rsidP="00347206">
            <w:pPr>
              <w:pStyle w:val="ListParagraph"/>
              <w:numPr>
                <w:ilvl w:val="0"/>
                <w:numId w:val="30"/>
              </w:numPr>
              <w:tabs>
                <w:tab w:val="clear" w:pos="1970"/>
              </w:tabs>
              <w:spacing w:after="0" w:line="240" w:lineRule="auto"/>
              <w:ind w:left="0" w:firstLine="0"/>
              <w:contextualSpacing w:val="0"/>
              <w:jc w:val="both"/>
              <w:rPr>
                <w:rFonts w:ascii="Garamond" w:hAnsi="Garamond"/>
                <w:spacing w:val="-4"/>
                <w:sz w:val="20"/>
                <w:szCs w:val="20"/>
                <w:lang w:val="sq-AL"/>
              </w:rPr>
            </w:pPr>
            <w:r w:rsidRPr="00402AC7">
              <w:rPr>
                <w:rFonts w:ascii="Garamond" w:hAnsi="Garamond"/>
                <w:spacing w:val="-4"/>
                <w:sz w:val="20"/>
                <w:szCs w:val="20"/>
                <w:lang w:val="sq-AL"/>
              </w:rPr>
              <w:t xml:space="preserve"> </w:t>
            </w:r>
            <w:r w:rsidR="00FC4162" w:rsidRPr="00402AC7">
              <w:rPr>
                <w:rFonts w:ascii="Garamond" w:hAnsi="Garamond"/>
                <w:spacing w:val="-4"/>
                <w:sz w:val="20"/>
                <w:szCs w:val="20"/>
                <w:lang w:val="sq-AL"/>
              </w:rPr>
              <w:t>Vendosja e një praktike për mbajtjen e raundeve të licencimit formal dhe të shpeshtë sa më shpejt të jetë e mundur dhe kjo gjë mund të arrihet tashmë nëpërmjet ligjit të ri të naftës që lejon 2 faza të licencimit;</w:t>
            </w:r>
          </w:p>
          <w:p w:rsidR="00FC4162" w:rsidRPr="00402AC7" w:rsidRDefault="0068374A" w:rsidP="00347206">
            <w:pPr>
              <w:pStyle w:val="ListParagraph"/>
              <w:numPr>
                <w:ilvl w:val="0"/>
                <w:numId w:val="30"/>
              </w:numPr>
              <w:tabs>
                <w:tab w:val="clear" w:pos="1970"/>
              </w:tabs>
              <w:spacing w:after="0" w:line="240" w:lineRule="auto"/>
              <w:ind w:left="0" w:firstLine="0"/>
              <w:contextualSpacing w:val="0"/>
              <w:jc w:val="both"/>
              <w:rPr>
                <w:rFonts w:ascii="Garamond" w:hAnsi="Garamond"/>
                <w:spacing w:val="-4"/>
                <w:sz w:val="20"/>
                <w:szCs w:val="20"/>
                <w:lang w:val="sq-AL"/>
              </w:rPr>
            </w:pPr>
            <w:r w:rsidRPr="00402AC7">
              <w:rPr>
                <w:rFonts w:ascii="Garamond" w:hAnsi="Garamond"/>
                <w:spacing w:val="-4"/>
                <w:sz w:val="20"/>
                <w:szCs w:val="20"/>
                <w:lang w:val="sq-AL"/>
              </w:rPr>
              <w:t xml:space="preserve"> </w:t>
            </w:r>
            <w:r w:rsidR="00FC4162" w:rsidRPr="00402AC7">
              <w:rPr>
                <w:rFonts w:ascii="Garamond" w:hAnsi="Garamond"/>
                <w:spacing w:val="-4"/>
                <w:sz w:val="20"/>
                <w:szCs w:val="20"/>
                <w:lang w:val="sq-AL"/>
              </w:rPr>
              <w:t>Rip</w:t>
            </w:r>
            <w:r w:rsidRPr="00402AC7">
              <w:rPr>
                <w:rFonts w:ascii="Garamond" w:hAnsi="Garamond"/>
                <w:spacing w:val="-4"/>
                <w:sz w:val="20"/>
                <w:szCs w:val="20"/>
                <w:lang w:val="sq-AL"/>
              </w:rPr>
              <w:t>ë</w:t>
            </w:r>
            <w:r w:rsidR="00FC4162" w:rsidRPr="00402AC7">
              <w:rPr>
                <w:rFonts w:ascii="Garamond" w:hAnsi="Garamond"/>
                <w:spacing w:val="-4"/>
                <w:sz w:val="20"/>
                <w:szCs w:val="20"/>
                <w:lang w:val="sq-AL"/>
              </w:rPr>
              <w:t xml:space="preserve">rcaktimi i kompetencave dhe autoritetit të Agjencisë Kombëtare të Burimeve Natyrore (AKBN) si </w:t>
            </w:r>
            <w:r w:rsidRPr="00402AC7">
              <w:rPr>
                <w:rFonts w:ascii="Garamond" w:hAnsi="Garamond"/>
                <w:spacing w:val="-4"/>
                <w:sz w:val="20"/>
                <w:szCs w:val="20"/>
                <w:lang w:val="sq-AL"/>
              </w:rPr>
              <w:t>a</w:t>
            </w:r>
            <w:r w:rsidR="00FC4162" w:rsidRPr="00402AC7">
              <w:rPr>
                <w:rFonts w:ascii="Garamond" w:hAnsi="Garamond"/>
                <w:spacing w:val="-4"/>
                <w:sz w:val="20"/>
                <w:szCs w:val="20"/>
                <w:lang w:val="sq-AL"/>
              </w:rPr>
              <w:t>gjen</w:t>
            </w:r>
            <w:r w:rsidR="00796E77" w:rsidRPr="00402AC7">
              <w:rPr>
                <w:rFonts w:ascii="Garamond" w:hAnsi="Garamond"/>
                <w:spacing w:val="-4"/>
                <w:sz w:val="20"/>
                <w:szCs w:val="20"/>
                <w:lang w:val="sq-AL"/>
              </w:rPr>
              <w:t>c</w:t>
            </w:r>
            <w:r w:rsidR="00FC4162" w:rsidRPr="00402AC7">
              <w:rPr>
                <w:rFonts w:ascii="Garamond" w:hAnsi="Garamond"/>
                <w:spacing w:val="-4"/>
                <w:sz w:val="20"/>
                <w:szCs w:val="20"/>
                <w:lang w:val="sq-AL"/>
              </w:rPr>
              <w:t>i teknike në drejtim të monitorimit të drejtpërdrejtë të aktiviteteve të kompanive të naftës dhe gazit duke përfshirë edhe ALBPETROL</w:t>
            </w:r>
            <w:r w:rsidRPr="00402AC7">
              <w:rPr>
                <w:rFonts w:ascii="Garamond" w:hAnsi="Garamond"/>
                <w:spacing w:val="-4"/>
                <w:sz w:val="20"/>
                <w:szCs w:val="20"/>
                <w:lang w:val="sq-AL"/>
              </w:rPr>
              <w:t>-in</w:t>
            </w:r>
            <w:r w:rsidR="00FC4162" w:rsidRPr="00402AC7">
              <w:rPr>
                <w:rFonts w:ascii="Garamond" w:hAnsi="Garamond"/>
                <w:spacing w:val="-4"/>
                <w:sz w:val="20"/>
                <w:szCs w:val="20"/>
                <w:lang w:val="sq-AL"/>
              </w:rPr>
              <w:t xml:space="preserve">; </w:t>
            </w:r>
          </w:p>
          <w:p w:rsidR="00FC4162" w:rsidRPr="00402AC7" w:rsidRDefault="0068374A" w:rsidP="00347206">
            <w:pPr>
              <w:pStyle w:val="ListParagraph"/>
              <w:numPr>
                <w:ilvl w:val="0"/>
                <w:numId w:val="30"/>
              </w:numPr>
              <w:tabs>
                <w:tab w:val="clear" w:pos="1970"/>
              </w:tabs>
              <w:spacing w:after="0" w:line="240" w:lineRule="auto"/>
              <w:ind w:left="0" w:firstLine="0"/>
              <w:contextualSpacing w:val="0"/>
              <w:jc w:val="both"/>
              <w:rPr>
                <w:rFonts w:ascii="Garamond" w:hAnsi="Garamond"/>
                <w:spacing w:val="-4"/>
                <w:sz w:val="20"/>
                <w:szCs w:val="20"/>
                <w:lang w:val="sq-AL"/>
              </w:rPr>
            </w:pPr>
            <w:r w:rsidRPr="00402AC7">
              <w:rPr>
                <w:rFonts w:ascii="Garamond" w:hAnsi="Garamond"/>
                <w:spacing w:val="-4"/>
                <w:sz w:val="20"/>
                <w:szCs w:val="20"/>
                <w:lang w:val="sq-AL"/>
              </w:rPr>
              <w:t xml:space="preserve"> </w:t>
            </w:r>
            <w:r w:rsidR="00FC4162" w:rsidRPr="00402AC7">
              <w:rPr>
                <w:rFonts w:ascii="Garamond" w:hAnsi="Garamond"/>
                <w:spacing w:val="-4"/>
                <w:sz w:val="20"/>
                <w:szCs w:val="20"/>
                <w:lang w:val="sq-AL"/>
              </w:rPr>
              <w:t>Diskutimet e brendshme brenda MIE</w:t>
            </w:r>
            <w:r w:rsidR="00796E77" w:rsidRPr="00402AC7">
              <w:rPr>
                <w:rFonts w:ascii="Garamond" w:hAnsi="Garamond"/>
                <w:spacing w:val="-4"/>
                <w:sz w:val="20"/>
                <w:szCs w:val="20"/>
                <w:lang w:val="sq-AL"/>
              </w:rPr>
              <w:t>-t</w:t>
            </w:r>
            <w:r w:rsidR="00FC4162" w:rsidRPr="00402AC7">
              <w:rPr>
                <w:rFonts w:ascii="Garamond" w:hAnsi="Garamond"/>
                <w:spacing w:val="-4"/>
                <w:sz w:val="20"/>
                <w:szCs w:val="20"/>
                <w:lang w:val="sq-AL"/>
              </w:rPr>
              <w:t xml:space="preserve"> duhet të fokusohen në rritjen e ekspertizës profesionale të AKBN-së, si bazë për Departamentin Teknik, me kontribute nga njësia e negocimit të kontratave.</w:t>
            </w:r>
          </w:p>
          <w:p w:rsidR="00FC4162" w:rsidRPr="00402AC7" w:rsidRDefault="0068374A" w:rsidP="00347206">
            <w:pPr>
              <w:pStyle w:val="ListParagraph"/>
              <w:numPr>
                <w:ilvl w:val="0"/>
                <w:numId w:val="30"/>
              </w:numPr>
              <w:tabs>
                <w:tab w:val="clear" w:pos="1970"/>
              </w:tabs>
              <w:spacing w:after="0" w:line="240" w:lineRule="auto"/>
              <w:ind w:left="0" w:firstLine="0"/>
              <w:contextualSpacing w:val="0"/>
              <w:jc w:val="both"/>
              <w:rPr>
                <w:rFonts w:ascii="Garamond" w:hAnsi="Garamond"/>
                <w:spacing w:val="-4"/>
                <w:sz w:val="20"/>
                <w:szCs w:val="20"/>
                <w:lang w:val="sq-AL"/>
              </w:rPr>
            </w:pPr>
            <w:r w:rsidRPr="00402AC7">
              <w:rPr>
                <w:rFonts w:ascii="Garamond" w:hAnsi="Garamond"/>
                <w:spacing w:val="-4"/>
                <w:sz w:val="20"/>
                <w:szCs w:val="20"/>
                <w:lang w:val="sq-AL"/>
              </w:rPr>
              <w:t xml:space="preserve"> </w:t>
            </w:r>
            <w:r w:rsidR="00FC4162" w:rsidRPr="00402AC7">
              <w:rPr>
                <w:rFonts w:ascii="Garamond" w:hAnsi="Garamond"/>
                <w:spacing w:val="-4"/>
                <w:sz w:val="20"/>
                <w:szCs w:val="20"/>
                <w:lang w:val="sq-AL"/>
              </w:rPr>
              <w:t xml:space="preserve">Konsiderimi i thjeshtimit të sistemit fiskal në kërkim dhe zhvillim, </w:t>
            </w:r>
          </w:p>
        </w:tc>
      </w:tr>
      <w:tr w:rsidR="00FC4162" w:rsidRPr="00402AC7" w:rsidTr="00EF40AC">
        <w:trPr>
          <w:trHeight w:val="1779"/>
        </w:trPr>
        <w:tc>
          <w:tcPr>
            <w:tcW w:w="932" w:type="pct"/>
            <w:shd w:val="clear" w:color="auto" w:fill="B8CCE4"/>
            <w:tcMar>
              <w:top w:w="54" w:type="dxa"/>
              <w:left w:w="144" w:type="dxa"/>
              <w:bottom w:w="54" w:type="dxa"/>
              <w:right w:w="144" w:type="dxa"/>
            </w:tcMar>
            <w:vAlign w:val="center"/>
            <w:hideMark/>
          </w:tcPr>
          <w:p w:rsidR="00FC4162" w:rsidRPr="00402AC7" w:rsidRDefault="00FC4162" w:rsidP="00FC4162">
            <w:pPr>
              <w:spacing w:after="0" w:line="240" w:lineRule="auto"/>
              <w:ind w:firstLine="0"/>
              <w:jc w:val="center"/>
              <w:rPr>
                <w:rFonts w:ascii="Garamond" w:hAnsi="Garamond"/>
                <w:b/>
                <w:spacing w:val="-4"/>
                <w:sz w:val="20"/>
                <w:szCs w:val="20"/>
                <w:lang w:val="sq-AL"/>
              </w:rPr>
            </w:pPr>
            <w:r w:rsidRPr="00402AC7">
              <w:rPr>
                <w:rFonts w:ascii="Garamond" w:hAnsi="Garamond"/>
                <w:b/>
                <w:spacing w:val="-4"/>
                <w:sz w:val="20"/>
                <w:szCs w:val="20"/>
                <w:lang w:val="sq-AL"/>
              </w:rPr>
              <w:t xml:space="preserve">ALBGAZ </w:t>
            </w:r>
            <w:r w:rsidR="00AF7C55" w:rsidRPr="00402AC7">
              <w:rPr>
                <w:rFonts w:ascii="Garamond" w:hAnsi="Garamond"/>
                <w:b/>
                <w:spacing w:val="-4"/>
                <w:sz w:val="20"/>
                <w:szCs w:val="20"/>
                <w:lang w:val="sq-AL"/>
              </w:rPr>
              <w:t>s</w:t>
            </w:r>
            <w:r w:rsidRPr="00402AC7">
              <w:rPr>
                <w:rFonts w:ascii="Garamond" w:hAnsi="Garamond"/>
                <w:b/>
                <w:spacing w:val="-4"/>
                <w:sz w:val="20"/>
                <w:szCs w:val="20"/>
                <w:lang w:val="sq-AL"/>
              </w:rPr>
              <w:t>h.</w:t>
            </w:r>
            <w:r w:rsidR="00AF7C55" w:rsidRPr="00402AC7">
              <w:rPr>
                <w:rFonts w:ascii="Garamond" w:hAnsi="Garamond"/>
                <w:b/>
                <w:spacing w:val="-4"/>
                <w:sz w:val="20"/>
                <w:szCs w:val="20"/>
                <w:lang w:val="sq-AL"/>
              </w:rPr>
              <w:t>a</w:t>
            </w:r>
            <w:r w:rsidRPr="00402AC7">
              <w:rPr>
                <w:rFonts w:ascii="Garamond" w:hAnsi="Garamond"/>
                <w:b/>
                <w:spacing w:val="-4"/>
                <w:sz w:val="20"/>
                <w:szCs w:val="20"/>
                <w:lang w:val="sq-AL"/>
              </w:rPr>
              <w:t>.</w:t>
            </w:r>
          </w:p>
          <w:p w:rsidR="00FC4162" w:rsidRPr="00402AC7" w:rsidRDefault="00796E77" w:rsidP="00FC4162">
            <w:pPr>
              <w:spacing w:after="0" w:line="240" w:lineRule="auto"/>
              <w:ind w:firstLine="0"/>
              <w:jc w:val="center"/>
              <w:rPr>
                <w:rFonts w:ascii="Garamond" w:hAnsi="Garamond"/>
                <w:b/>
                <w:spacing w:val="-4"/>
                <w:sz w:val="20"/>
                <w:szCs w:val="20"/>
                <w:lang w:val="sq-AL"/>
              </w:rPr>
            </w:pPr>
            <w:r w:rsidRPr="00402AC7">
              <w:rPr>
                <w:rFonts w:ascii="Garamond" w:hAnsi="Garamond"/>
                <w:b/>
                <w:spacing w:val="-4"/>
                <w:sz w:val="20"/>
                <w:szCs w:val="20"/>
                <w:lang w:val="sq-AL"/>
              </w:rPr>
              <w:t xml:space="preserve">operator i kombinuar </w:t>
            </w:r>
            <w:r w:rsidR="00FC4162" w:rsidRPr="00402AC7">
              <w:rPr>
                <w:rFonts w:ascii="Garamond" w:hAnsi="Garamond"/>
                <w:b/>
                <w:spacing w:val="-4"/>
                <w:sz w:val="20"/>
                <w:szCs w:val="20"/>
                <w:lang w:val="sq-AL"/>
              </w:rPr>
              <w:t>për transmetimin dhe shpërndarjen e gazit</w:t>
            </w:r>
          </w:p>
        </w:tc>
        <w:tc>
          <w:tcPr>
            <w:tcW w:w="4068" w:type="pct"/>
            <w:shd w:val="clear" w:color="auto" w:fill="B8CCE4"/>
            <w:tcMar>
              <w:top w:w="54" w:type="dxa"/>
              <w:left w:w="144" w:type="dxa"/>
              <w:bottom w:w="54" w:type="dxa"/>
              <w:right w:w="144" w:type="dxa"/>
            </w:tcMar>
            <w:vAlign w:val="center"/>
            <w:hideMark/>
          </w:tcPr>
          <w:p w:rsidR="00FC4162" w:rsidRPr="00402AC7" w:rsidRDefault="0068374A" w:rsidP="00347206">
            <w:pPr>
              <w:pStyle w:val="ListParagraph"/>
              <w:numPr>
                <w:ilvl w:val="0"/>
                <w:numId w:val="30"/>
              </w:numPr>
              <w:tabs>
                <w:tab w:val="clear" w:pos="1970"/>
              </w:tabs>
              <w:spacing w:after="0" w:line="240" w:lineRule="auto"/>
              <w:ind w:left="0" w:firstLine="0"/>
              <w:contextualSpacing w:val="0"/>
              <w:jc w:val="both"/>
              <w:rPr>
                <w:rFonts w:ascii="Garamond" w:hAnsi="Garamond"/>
                <w:spacing w:val="-4"/>
                <w:sz w:val="20"/>
                <w:szCs w:val="20"/>
                <w:lang w:val="sq-AL"/>
              </w:rPr>
            </w:pPr>
            <w:r w:rsidRPr="00402AC7">
              <w:rPr>
                <w:rFonts w:ascii="Garamond" w:hAnsi="Garamond"/>
                <w:spacing w:val="-4"/>
                <w:sz w:val="20"/>
                <w:szCs w:val="20"/>
                <w:lang w:val="sq-AL"/>
              </w:rPr>
              <w:t xml:space="preserve"> </w:t>
            </w:r>
            <w:r w:rsidR="00FC4162" w:rsidRPr="00402AC7">
              <w:rPr>
                <w:rFonts w:ascii="Garamond" w:hAnsi="Garamond"/>
                <w:spacing w:val="-4"/>
                <w:sz w:val="20"/>
                <w:szCs w:val="20"/>
                <w:lang w:val="sq-AL"/>
              </w:rPr>
              <w:t>Konsolidimi i ALBGAZ s.a. me qëllim të rritjes së aftësive dhe kompetencave në aktivitetin e transmetimit dhe shpërndarjes së gazit dhe zhvillimit të rrjeteve të gazit në Shqipëri dhe ndërlidhja me rajonin dhe më tej;</w:t>
            </w:r>
          </w:p>
          <w:p w:rsidR="00FC4162" w:rsidRPr="00402AC7" w:rsidRDefault="0068374A" w:rsidP="00347206">
            <w:pPr>
              <w:pStyle w:val="ListParagraph"/>
              <w:numPr>
                <w:ilvl w:val="0"/>
                <w:numId w:val="30"/>
              </w:numPr>
              <w:tabs>
                <w:tab w:val="clear" w:pos="1970"/>
              </w:tabs>
              <w:spacing w:after="0" w:line="240" w:lineRule="auto"/>
              <w:ind w:left="0" w:firstLine="0"/>
              <w:contextualSpacing w:val="0"/>
              <w:jc w:val="both"/>
              <w:rPr>
                <w:rFonts w:ascii="Garamond" w:hAnsi="Garamond"/>
                <w:spacing w:val="-4"/>
                <w:sz w:val="20"/>
                <w:szCs w:val="20"/>
                <w:lang w:val="sq-AL"/>
              </w:rPr>
            </w:pPr>
            <w:r w:rsidRPr="00402AC7">
              <w:rPr>
                <w:rFonts w:ascii="Garamond" w:hAnsi="Garamond"/>
                <w:spacing w:val="-4"/>
                <w:sz w:val="20"/>
                <w:szCs w:val="20"/>
                <w:lang w:val="sq-AL"/>
              </w:rPr>
              <w:t xml:space="preserve"> </w:t>
            </w:r>
            <w:r w:rsidR="00FC4162" w:rsidRPr="00402AC7">
              <w:rPr>
                <w:rFonts w:ascii="Garamond" w:hAnsi="Garamond"/>
                <w:spacing w:val="-4"/>
                <w:sz w:val="20"/>
                <w:szCs w:val="20"/>
                <w:lang w:val="sq-AL"/>
              </w:rPr>
              <w:t xml:space="preserve">Përgatitja e një </w:t>
            </w:r>
            <w:r w:rsidRPr="00402AC7">
              <w:rPr>
                <w:rFonts w:ascii="Garamond" w:hAnsi="Garamond"/>
                <w:spacing w:val="-4"/>
                <w:sz w:val="20"/>
                <w:szCs w:val="20"/>
                <w:lang w:val="sq-AL"/>
              </w:rPr>
              <w:t xml:space="preserve">deklarate të ndikimit mjedisor në lidhje me atë se ku do të kalojë korridori i linjës së transmetimit të gazit dhe </w:t>
            </w:r>
            <w:r w:rsidR="00FC4162" w:rsidRPr="00402AC7">
              <w:rPr>
                <w:rFonts w:ascii="Garamond" w:hAnsi="Garamond"/>
                <w:spacing w:val="-4"/>
                <w:sz w:val="20"/>
                <w:szCs w:val="20"/>
                <w:lang w:val="sq-AL"/>
              </w:rPr>
              <w:t>marrja e miratimit nga Ministria e Mjedisit;</w:t>
            </w:r>
          </w:p>
          <w:p w:rsidR="00FC4162" w:rsidRPr="00402AC7" w:rsidRDefault="0068374A" w:rsidP="00A40C75">
            <w:pPr>
              <w:pStyle w:val="ListParagraph"/>
              <w:numPr>
                <w:ilvl w:val="0"/>
                <w:numId w:val="30"/>
              </w:numPr>
              <w:tabs>
                <w:tab w:val="clear" w:pos="1970"/>
              </w:tabs>
              <w:spacing w:after="0" w:line="240" w:lineRule="auto"/>
              <w:ind w:left="0" w:firstLine="0"/>
              <w:contextualSpacing w:val="0"/>
              <w:jc w:val="both"/>
              <w:rPr>
                <w:rFonts w:ascii="Garamond" w:hAnsi="Garamond"/>
                <w:b/>
                <w:bCs/>
                <w:spacing w:val="-4"/>
                <w:sz w:val="20"/>
                <w:szCs w:val="20"/>
                <w:lang w:val="sq-AL"/>
              </w:rPr>
            </w:pPr>
            <w:r w:rsidRPr="00402AC7">
              <w:rPr>
                <w:rFonts w:ascii="Garamond" w:hAnsi="Garamond"/>
                <w:spacing w:val="-4"/>
                <w:sz w:val="20"/>
                <w:szCs w:val="20"/>
                <w:lang w:val="sq-AL"/>
              </w:rPr>
              <w:t xml:space="preserve"> </w:t>
            </w:r>
            <w:r w:rsidR="00FC4162" w:rsidRPr="00402AC7">
              <w:rPr>
                <w:rFonts w:ascii="Garamond" w:hAnsi="Garamond"/>
                <w:spacing w:val="-4"/>
                <w:sz w:val="20"/>
                <w:szCs w:val="20"/>
                <w:lang w:val="sq-AL"/>
              </w:rPr>
              <w:t>Finalizimi i Planit Kombëtar për Sektorin e Gazit n</w:t>
            </w:r>
            <w:r w:rsidR="00A40C75" w:rsidRPr="00402AC7">
              <w:rPr>
                <w:rFonts w:ascii="Garamond" w:hAnsi="Garamond"/>
                <w:spacing w:val="-4"/>
                <w:sz w:val="20"/>
                <w:szCs w:val="20"/>
                <w:lang w:val="sq-AL"/>
              </w:rPr>
              <w:t>ë</w:t>
            </w:r>
            <w:r w:rsidR="00FC4162" w:rsidRPr="00402AC7">
              <w:rPr>
                <w:rFonts w:ascii="Garamond" w:hAnsi="Garamond"/>
                <w:spacing w:val="-4"/>
                <w:sz w:val="20"/>
                <w:szCs w:val="20"/>
                <w:lang w:val="sq-AL"/>
              </w:rPr>
              <w:t xml:space="preserve"> përputhje </w:t>
            </w:r>
            <w:r w:rsidRPr="00402AC7">
              <w:rPr>
                <w:rFonts w:ascii="Garamond" w:hAnsi="Garamond"/>
                <w:spacing w:val="-4"/>
                <w:sz w:val="20"/>
                <w:szCs w:val="20"/>
                <w:lang w:val="sq-AL"/>
              </w:rPr>
              <w:t xml:space="preserve">masterplanin </w:t>
            </w:r>
            <w:r w:rsidR="00994B45" w:rsidRPr="00402AC7">
              <w:rPr>
                <w:rFonts w:ascii="Garamond" w:hAnsi="Garamond"/>
                <w:spacing w:val="-4"/>
                <w:sz w:val="20"/>
                <w:szCs w:val="20"/>
                <w:lang w:val="sq-AL"/>
              </w:rPr>
              <w:t>përkatës</w:t>
            </w:r>
            <w:r w:rsidR="00FC4162" w:rsidRPr="00402AC7">
              <w:rPr>
                <w:rFonts w:ascii="Garamond" w:hAnsi="Garamond"/>
                <w:spacing w:val="-4"/>
                <w:sz w:val="20"/>
                <w:szCs w:val="20"/>
                <w:lang w:val="sq-AL"/>
              </w:rPr>
              <w:t xml:space="preserve"> të </w:t>
            </w:r>
            <w:r w:rsidR="00994B45" w:rsidRPr="00402AC7">
              <w:rPr>
                <w:rFonts w:ascii="Garamond" w:hAnsi="Garamond"/>
                <w:spacing w:val="-4"/>
                <w:sz w:val="20"/>
                <w:szCs w:val="20"/>
                <w:lang w:val="sq-AL"/>
              </w:rPr>
              <w:t>promovimit të gazit natyror dhe fi</w:t>
            </w:r>
            <w:r w:rsidR="00FC4162" w:rsidRPr="00402AC7">
              <w:rPr>
                <w:rFonts w:ascii="Garamond" w:hAnsi="Garamond"/>
                <w:spacing w:val="-4"/>
                <w:sz w:val="20"/>
                <w:szCs w:val="20"/>
                <w:lang w:val="sq-AL"/>
              </w:rPr>
              <w:t>llimi i planifikimit dhe buxhetimit në mënyrë që planet, dhe fondet e nevojshme të mund të zhvillohen p</w:t>
            </w:r>
            <w:r w:rsidR="00994B45" w:rsidRPr="00402AC7">
              <w:rPr>
                <w:rFonts w:ascii="Garamond" w:hAnsi="Garamond"/>
                <w:spacing w:val="-4"/>
                <w:sz w:val="20"/>
                <w:szCs w:val="20"/>
                <w:lang w:val="sq-AL"/>
              </w:rPr>
              <w:t>ara ardhjes së gazit TAP në tri–</w:t>
            </w:r>
            <w:r w:rsidR="00FC4162" w:rsidRPr="00402AC7">
              <w:rPr>
                <w:rFonts w:ascii="Garamond" w:hAnsi="Garamond"/>
                <w:spacing w:val="-4"/>
                <w:sz w:val="20"/>
                <w:szCs w:val="20"/>
                <w:lang w:val="sq-AL"/>
              </w:rPr>
              <w:t>katër vitet e ardhshme.</w:t>
            </w:r>
          </w:p>
        </w:tc>
      </w:tr>
    </w:tbl>
    <w:p w:rsidR="0068374A" w:rsidRPr="00402AC7" w:rsidRDefault="0068374A" w:rsidP="00FC4162">
      <w:pPr>
        <w:pStyle w:val="Heading4"/>
        <w:spacing w:before="0"/>
        <w:ind w:left="0" w:firstLine="284"/>
        <w:rPr>
          <w:rFonts w:ascii="Garamond" w:hAnsi="Garamond"/>
          <w:sz w:val="14"/>
          <w:lang w:val="sq-AL"/>
        </w:rPr>
      </w:pPr>
      <w:bookmarkStart w:id="125" w:name="_Toc467073900"/>
    </w:p>
    <w:p w:rsidR="00FC4162" w:rsidRPr="00402AC7" w:rsidRDefault="00FC4162" w:rsidP="00FC4162">
      <w:pPr>
        <w:pStyle w:val="Heading4"/>
        <w:spacing w:before="0"/>
        <w:ind w:left="0" w:firstLine="284"/>
        <w:rPr>
          <w:rFonts w:ascii="Garamond" w:hAnsi="Garamond"/>
          <w:lang w:val="sq-AL"/>
        </w:rPr>
      </w:pPr>
      <w:r w:rsidRPr="00402AC7">
        <w:rPr>
          <w:rFonts w:ascii="Garamond" w:hAnsi="Garamond"/>
          <w:lang w:val="sq-AL"/>
        </w:rPr>
        <w:t>Inspektorati shtetëror teknik dhe industri</w:t>
      </w:r>
      <w:bookmarkEnd w:id="125"/>
      <w:r w:rsidRPr="00402AC7">
        <w:rPr>
          <w:rFonts w:ascii="Garamond" w:hAnsi="Garamond"/>
          <w:lang w:val="sq-AL"/>
        </w:rPr>
        <w:t>al (ISHTI)</w:t>
      </w:r>
    </w:p>
    <w:p w:rsidR="00FC4162" w:rsidRPr="00402AC7" w:rsidRDefault="00FC4162" w:rsidP="00FC4162">
      <w:pPr>
        <w:spacing w:after="0" w:line="240" w:lineRule="auto"/>
        <w:rPr>
          <w:rFonts w:ascii="Garamond" w:hAnsi="Garamond"/>
          <w:sz w:val="24"/>
          <w:szCs w:val="24"/>
          <w:lang w:val="sq-AL"/>
        </w:rPr>
      </w:pPr>
      <w:r w:rsidRPr="00402AC7">
        <w:rPr>
          <w:rFonts w:ascii="Garamond" w:hAnsi="Garamond"/>
          <w:sz w:val="24"/>
          <w:szCs w:val="24"/>
          <w:lang w:val="sq-AL"/>
        </w:rPr>
        <w:t>ISHTI është një agjenci që raporton te MIE dhe që është përgjegjëse për aspektet e sigurisë publike të mallrave në treg, duke u përq</w:t>
      </w:r>
      <w:r w:rsidR="00F80992" w:rsidRPr="00402AC7">
        <w:rPr>
          <w:rFonts w:ascii="Garamond" w:hAnsi="Garamond"/>
          <w:sz w:val="24"/>
          <w:szCs w:val="24"/>
          <w:lang w:val="sq-AL"/>
        </w:rPr>
        <w:t>e</w:t>
      </w:r>
      <w:r w:rsidRPr="00402AC7">
        <w:rPr>
          <w:rFonts w:ascii="Garamond" w:hAnsi="Garamond"/>
          <w:sz w:val="24"/>
          <w:szCs w:val="24"/>
          <w:lang w:val="sq-AL"/>
        </w:rPr>
        <w:t xml:space="preserve">ndruar tek instalimet dhe pajisjet për transportimin, depozitimin dhe shpërndarjen/tregtimin e naftës dhe gazit, te pajisjet dhe instalimet elektrike, enët nën presion (sidomos depozitat LPG për familjet dhe biznesin e vogël). </w:t>
      </w:r>
    </w:p>
    <w:p w:rsidR="00FC4162" w:rsidRPr="00402AC7" w:rsidRDefault="00FC4162" w:rsidP="00FC4162">
      <w:pPr>
        <w:spacing w:after="0" w:line="240" w:lineRule="auto"/>
        <w:rPr>
          <w:rFonts w:ascii="Garamond" w:hAnsi="Garamond"/>
          <w:sz w:val="24"/>
          <w:szCs w:val="24"/>
          <w:lang w:val="sq-AL"/>
        </w:rPr>
      </w:pPr>
      <w:r w:rsidRPr="00402AC7">
        <w:rPr>
          <w:rFonts w:ascii="Garamond" w:hAnsi="Garamond"/>
          <w:sz w:val="24"/>
          <w:szCs w:val="24"/>
          <w:lang w:val="sq-AL"/>
        </w:rPr>
        <w:t>ISHTI është</w:t>
      </w:r>
      <w:r w:rsidR="00A550BE" w:rsidRPr="00402AC7">
        <w:rPr>
          <w:rFonts w:ascii="Garamond" w:hAnsi="Garamond"/>
          <w:sz w:val="24"/>
          <w:szCs w:val="24"/>
          <w:lang w:val="sq-AL"/>
        </w:rPr>
        <w:t>,</w:t>
      </w:r>
      <w:r w:rsidRPr="00402AC7">
        <w:rPr>
          <w:rFonts w:ascii="Garamond" w:hAnsi="Garamond"/>
          <w:sz w:val="24"/>
          <w:szCs w:val="24"/>
          <w:lang w:val="sq-AL"/>
        </w:rPr>
        <w:t xml:space="preserve"> gjithashtu</w:t>
      </w:r>
      <w:r w:rsidR="00A550BE" w:rsidRPr="00402AC7">
        <w:rPr>
          <w:rFonts w:ascii="Garamond" w:hAnsi="Garamond"/>
          <w:sz w:val="24"/>
          <w:szCs w:val="24"/>
          <w:lang w:val="sq-AL"/>
        </w:rPr>
        <w:t>,</w:t>
      </w:r>
      <w:r w:rsidRPr="00402AC7">
        <w:rPr>
          <w:rFonts w:ascii="Garamond" w:hAnsi="Garamond"/>
          <w:sz w:val="24"/>
          <w:szCs w:val="24"/>
          <w:lang w:val="sq-AL"/>
        </w:rPr>
        <w:t xml:space="preserve"> përgjegjës</w:t>
      </w:r>
      <w:r w:rsidR="00EE6066" w:rsidRPr="00402AC7">
        <w:rPr>
          <w:rFonts w:ascii="Garamond" w:hAnsi="Garamond"/>
          <w:sz w:val="24"/>
          <w:szCs w:val="24"/>
          <w:lang w:val="sq-AL"/>
        </w:rPr>
        <w:t xml:space="preserve"> </w:t>
      </w:r>
      <w:r w:rsidRPr="00402AC7">
        <w:rPr>
          <w:rFonts w:ascii="Garamond" w:hAnsi="Garamond"/>
          <w:sz w:val="24"/>
          <w:szCs w:val="24"/>
          <w:lang w:val="sq-AL"/>
        </w:rPr>
        <w:t>për aspektet e sigurisë publike të pajisjeve të përdorura në prodhimin e energjisë, transportimin dhe shpërndarjen e energjisë elektrike. Kontrolli i cilësisë së karburanteve hidrokarbure të importuara përfshihet brenda mandatit të Inspektoratit, gjë për të cilën është kërkuar edhe një personel</w:t>
      </w:r>
      <w:r w:rsidR="00EE6066" w:rsidRPr="00402AC7">
        <w:rPr>
          <w:rFonts w:ascii="Garamond" w:hAnsi="Garamond"/>
          <w:sz w:val="24"/>
          <w:szCs w:val="24"/>
          <w:lang w:val="sq-AL"/>
        </w:rPr>
        <w:t xml:space="preserve"> </w:t>
      </w:r>
      <w:r w:rsidRPr="00402AC7">
        <w:rPr>
          <w:rFonts w:ascii="Garamond" w:hAnsi="Garamond"/>
          <w:sz w:val="24"/>
          <w:szCs w:val="24"/>
          <w:lang w:val="sq-AL"/>
        </w:rPr>
        <w:t>i kualifikuar, si dhe sigurimi i pajisjeve të përshtatshme për testim</w:t>
      </w:r>
      <w:r w:rsidR="00EE6066" w:rsidRPr="00402AC7">
        <w:rPr>
          <w:rFonts w:ascii="Garamond" w:hAnsi="Garamond"/>
          <w:sz w:val="24"/>
          <w:szCs w:val="24"/>
          <w:lang w:val="sq-AL"/>
        </w:rPr>
        <w:t xml:space="preserve"> </w:t>
      </w:r>
      <w:r w:rsidRPr="00402AC7">
        <w:rPr>
          <w:rFonts w:ascii="Garamond" w:hAnsi="Garamond"/>
          <w:sz w:val="24"/>
          <w:szCs w:val="24"/>
          <w:lang w:val="sq-AL"/>
        </w:rPr>
        <w:t>për të garantuar standardet e nevojshme të cilësisë</w:t>
      </w:r>
      <w:r w:rsidRPr="00402AC7">
        <w:rPr>
          <w:rFonts w:ascii="Garamond" w:hAnsi="Garamond"/>
          <w:sz w:val="24"/>
          <w:szCs w:val="24"/>
          <w:lang w:val="sq-AL" w:eastAsia="ja-JP"/>
        </w:rPr>
        <w:t xml:space="preserve"> së produkteve që qarkullojnë në treg</w:t>
      </w:r>
      <w:r w:rsidRPr="00402AC7">
        <w:rPr>
          <w:rFonts w:ascii="Garamond" w:hAnsi="Garamond"/>
          <w:sz w:val="24"/>
          <w:szCs w:val="24"/>
          <w:lang w:val="sq-AL"/>
        </w:rPr>
        <w:t xml:space="preserve">. Meqenëse ISHTI ka përgjegjësi si për sektorin e energjisë elektrike, ashtu dhe për sigurinë në infrastrukturën e gazit, MIE e ka përfshirë në veprimet prioritare të saj forcimin e kapaciteteve të këtij Inspektorati. </w:t>
      </w:r>
    </w:p>
    <w:p w:rsidR="0068374A" w:rsidRPr="00402AC7" w:rsidRDefault="0068374A" w:rsidP="00FC4162">
      <w:pPr>
        <w:pStyle w:val="Tabela"/>
        <w:spacing w:before="0"/>
        <w:ind w:firstLine="284"/>
        <w:rPr>
          <w:rFonts w:ascii="Garamond" w:hAnsi="Garamond"/>
          <w:sz w:val="14"/>
        </w:rPr>
      </w:pPr>
      <w:bookmarkStart w:id="126" w:name="_Ref476670738"/>
      <w:bookmarkStart w:id="127" w:name="_Toc482113869"/>
      <w:bookmarkStart w:id="128" w:name="_Toc509375636"/>
      <w:bookmarkStart w:id="129" w:name="_Toc488398738"/>
    </w:p>
    <w:p w:rsidR="00FC4162" w:rsidRPr="00402AC7" w:rsidRDefault="0068374A" w:rsidP="00FC4162">
      <w:pPr>
        <w:pStyle w:val="Tabela"/>
        <w:spacing w:before="0"/>
        <w:ind w:firstLine="284"/>
        <w:rPr>
          <w:rFonts w:ascii="Garamond" w:hAnsi="Garamond"/>
          <w:sz w:val="24"/>
        </w:rPr>
      </w:pPr>
      <w:r w:rsidRPr="00402AC7">
        <w:rPr>
          <w:rFonts w:ascii="Garamond" w:hAnsi="Garamond"/>
          <w:sz w:val="24"/>
        </w:rPr>
        <w:t xml:space="preserve">Tabela </w:t>
      </w:r>
      <w:bookmarkEnd w:id="126"/>
      <w:r w:rsidR="00FC4162" w:rsidRPr="00402AC7">
        <w:rPr>
          <w:rFonts w:ascii="Garamond" w:hAnsi="Garamond"/>
          <w:sz w:val="24"/>
        </w:rPr>
        <w:t>4</w:t>
      </w:r>
      <w:r w:rsidRPr="00402AC7">
        <w:rPr>
          <w:rFonts w:ascii="Garamond" w:hAnsi="Garamond"/>
          <w:sz w:val="24"/>
        </w:rPr>
        <w:t>.</w:t>
      </w:r>
      <w:r w:rsidR="00FC4162" w:rsidRPr="00402AC7">
        <w:rPr>
          <w:rFonts w:ascii="Garamond" w:hAnsi="Garamond"/>
          <w:sz w:val="24"/>
        </w:rPr>
        <w:t xml:space="preserve"> </w:t>
      </w:r>
      <w:r w:rsidRPr="00402AC7">
        <w:rPr>
          <w:rFonts w:ascii="Garamond" w:hAnsi="Garamond"/>
          <w:sz w:val="24"/>
        </w:rPr>
        <w:t>P</w:t>
      </w:r>
      <w:r w:rsidR="00FC4162" w:rsidRPr="00402AC7">
        <w:rPr>
          <w:rFonts w:ascii="Garamond" w:hAnsi="Garamond"/>
          <w:sz w:val="24"/>
        </w:rPr>
        <w:t xml:space="preserve">rioritetet dhe veprimet e sektorit të naftës dhe gazit - </w:t>
      </w:r>
      <w:bookmarkEnd w:id="127"/>
      <w:bookmarkEnd w:id="128"/>
      <w:bookmarkEnd w:id="129"/>
      <w:r w:rsidR="00FC4162" w:rsidRPr="00402AC7">
        <w:rPr>
          <w:rFonts w:ascii="Garamond" w:hAnsi="Garamond"/>
          <w:sz w:val="24"/>
        </w:rPr>
        <w:t>vazhdimi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00" w:firstRow="0" w:lastRow="0" w:firstColumn="0" w:lastColumn="0" w:noHBand="0" w:noVBand="1"/>
      </w:tblPr>
      <w:tblGrid>
        <w:gridCol w:w="2093"/>
        <w:gridCol w:w="7834"/>
      </w:tblGrid>
      <w:tr w:rsidR="00FC4162" w:rsidRPr="00402AC7" w:rsidTr="00962424">
        <w:trPr>
          <w:trHeight w:val="314"/>
        </w:trPr>
        <w:tc>
          <w:tcPr>
            <w:tcW w:w="1054" w:type="pct"/>
            <w:shd w:val="clear" w:color="auto" w:fill="DBE5F1"/>
            <w:tcMar>
              <w:top w:w="54" w:type="dxa"/>
              <w:left w:w="144" w:type="dxa"/>
              <w:bottom w:w="54" w:type="dxa"/>
              <w:right w:w="144" w:type="dxa"/>
            </w:tcMar>
          </w:tcPr>
          <w:p w:rsidR="00FC4162" w:rsidRPr="00402AC7" w:rsidRDefault="00FC4162" w:rsidP="00FC4162">
            <w:pPr>
              <w:spacing w:after="0" w:line="240" w:lineRule="auto"/>
              <w:ind w:firstLine="0"/>
              <w:jc w:val="center"/>
              <w:rPr>
                <w:rFonts w:ascii="Garamond" w:hAnsi="Garamond"/>
                <w:b/>
                <w:sz w:val="20"/>
                <w:szCs w:val="20"/>
                <w:lang w:val="sq-AL"/>
              </w:rPr>
            </w:pPr>
            <w:r w:rsidRPr="00402AC7">
              <w:rPr>
                <w:rFonts w:ascii="Garamond" w:hAnsi="Garamond"/>
                <w:b/>
                <w:sz w:val="20"/>
                <w:szCs w:val="20"/>
                <w:lang w:val="sq-AL"/>
              </w:rPr>
              <w:t>Agjencia Kombëtare e Mjedisit</w:t>
            </w:r>
          </w:p>
        </w:tc>
        <w:tc>
          <w:tcPr>
            <w:tcW w:w="3946" w:type="pct"/>
            <w:shd w:val="clear" w:color="auto" w:fill="DBE5F1"/>
            <w:tcMar>
              <w:top w:w="54" w:type="dxa"/>
              <w:left w:w="144" w:type="dxa"/>
              <w:bottom w:w="54" w:type="dxa"/>
              <w:right w:w="144" w:type="dxa"/>
            </w:tcMar>
          </w:tcPr>
          <w:p w:rsidR="00FC4162" w:rsidRPr="00402AC7" w:rsidRDefault="0068374A" w:rsidP="00347206">
            <w:pPr>
              <w:pStyle w:val="ListParagraph"/>
              <w:numPr>
                <w:ilvl w:val="0"/>
                <w:numId w:val="31"/>
              </w:numPr>
              <w:tabs>
                <w:tab w:val="clear" w:pos="1970"/>
              </w:tabs>
              <w:spacing w:after="0" w:line="240" w:lineRule="auto"/>
              <w:ind w:left="0" w:firstLine="0"/>
              <w:contextualSpacing w:val="0"/>
              <w:jc w:val="both"/>
              <w:rPr>
                <w:rFonts w:ascii="Garamond" w:hAnsi="Garamond"/>
                <w:sz w:val="20"/>
                <w:szCs w:val="20"/>
                <w:lang w:val="sq-AL"/>
              </w:rPr>
            </w:pPr>
            <w:r w:rsidRPr="00402AC7">
              <w:rPr>
                <w:rFonts w:ascii="Garamond" w:hAnsi="Garamond"/>
                <w:sz w:val="20"/>
                <w:szCs w:val="20"/>
                <w:lang w:val="sq-AL"/>
              </w:rPr>
              <w:t xml:space="preserve"> </w:t>
            </w:r>
            <w:r w:rsidR="00FC4162" w:rsidRPr="00402AC7">
              <w:rPr>
                <w:rFonts w:ascii="Garamond" w:hAnsi="Garamond"/>
                <w:sz w:val="20"/>
                <w:szCs w:val="20"/>
                <w:lang w:val="sq-AL"/>
              </w:rPr>
              <w:t xml:space="preserve">Kryerja në vijimësi e monitorimit të aktiviteteve të naftës dhe gazit në kërkim dhe zhvillim dhe përpunim me qëllimin kryesor që të ndjekë në mënyrë strikte Planin e Zbutjes dhe Menaxhimit të Mjedisit për çdo kompani të naftës dhe gazit. </w:t>
            </w:r>
          </w:p>
        </w:tc>
      </w:tr>
      <w:tr w:rsidR="00FC4162" w:rsidRPr="00402AC7" w:rsidTr="00962424">
        <w:trPr>
          <w:trHeight w:val="755"/>
        </w:trPr>
        <w:tc>
          <w:tcPr>
            <w:tcW w:w="1054" w:type="pct"/>
            <w:shd w:val="clear" w:color="auto" w:fill="B8CCE4"/>
            <w:tcMar>
              <w:top w:w="54" w:type="dxa"/>
              <w:left w:w="144" w:type="dxa"/>
              <w:bottom w:w="54" w:type="dxa"/>
              <w:right w:w="144" w:type="dxa"/>
            </w:tcMar>
            <w:hideMark/>
          </w:tcPr>
          <w:p w:rsidR="00FC4162" w:rsidRPr="00402AC7" w:rsidRDefault="00FC4162" w:rsidP="00FC4162">
            <w:pPr>
              <w:spacing w:after="0" w:line="240" w:lineRule="auto"/>
              <w:ind w:firstLine="0"/>
              <w:jc w:val="center"/>
              <w:rPr>
                <w:rFonts w:ascii="Garamond" w:hAnsi="Garamond"/>
                <w:b/>
                <w:sz w:val="20"/>
                <w:szCs w:val="20"/>
                <w:lang w:val="sq-AL"/>
              </w:rPr>
            </w:pPr>
            <w:r w:rsidRPr="00402AC7">
              <w:rPr>
                <w:rFonts w:ascii="Garamond" w:hAnsi="Garamond"/>
                <w:b/>
                <w:sz w:val="20"/>
                <w:szCs w:val="20"/>
                <w:lang w:val="sq-AL"/>
              </w:rPr>
              <w:t>Agjencia Kombëtare e Burimeve Natyrore (AKBN)</w:t>
            </w:r>
          </w:p>
        </w:tc>
        <w:tc>
          <w:tcPr>
            <w:tcW w:w="3946" w:type="pct"/>
            <w:shd w:val="clear" w:color="auto" w:fill="B8CCE4"/>
            <w:tcMar>
              <w:top w:w="54" w:type="dxa"/>
              <w:left w:w="144" w:type="dxa"/>
              <w:bottom w:w="54" w:type="dxa"/>
              <w:right w:w="144" w:type="dxa"/>
            </w:tcMar>
            <w:hideMark/>
          </w:tcPr>
          <w:p w:rsidR="00FC4162" w:rsidRPr="00402AC7" w:rsidRDefault="0068374A" w:rsidP="00347206">
            <w:pPr>
              <w:pStyle w:val="ListParagraph"/>
              <w:numPr>
                <w:ilvl w:val="0"/>
                <w:numId w:val="31"/>
              </w:numPr>
              <w:tabs>
                <w:tab w:val="clear" w:pos="1970"/>
              </w:tabs>
              <w:spacing w:after="0" w:line="240" w:lineRule="auto"/>
              <w:ind w:left="0" w:firstLine="0"/>
              <w:contextualSpacing w:val="0"/>
              <w:jc w:val="both"/>
              <w:rPr>
                <w:rFonts w:ascii="Garamond" w:hAnsi="Garamond"/>
                <w:sz w:val="20"/>
                <w:szCs w:val="20"/>
                <w:lang w:val="sq-AL"/>
              </w:rPr>
            </w:pPr>
            <w:r w:rsidRPr="00402AC7">
              <w:rPr>
                <w:rFonts w:ascii="Garamond" w:hAnsi="Garamond"/>
                <w:sz w:val="20"/>
                <w:szCs w:val="20"/>
                <w:lang w:val="sq-AL"/>
              </w:rPr>
              <w:t xml:space="preserve"> </w:t>
            </w:r>
            <w:r w:rsidR="00FC4162" w:rsidRPr="00402AC7">
              <w:rPr>
                <w:rFonts w:ascii="Garamond" w:hAnsi="Garamond"/>
                <w:sz w:val="20"/>
                <w:szCs w:val="20"/>
                <w:lang w:val="sq-AL"/>
              </w:rPr>
              <w:t>Zhvillimi dhe zbatimi i demarkacionit të qartë ndërmjet agjencive, se kush është përgjegjës për planifikimin e sektorit të energjisë dhe statistikat të cilat duhet të përputhen me standar</w:t>
            </w:r>
            <w:r w:rsidRPr="00402AC7">
              <w:rPr>
                <w:rFonts w:ascii="Garamond" w:hAnsi="Garamond"/>
                <w:sz w:val="20"/>
                <w:szCs w:val="20"/>
                <w:lang w:val="sq-AL"/>
              </w:rPr>
              <w:t>d</w:t>
            </w:r>
            <w:r w:rsidR="00FC4162" w:rsidRPr="00402AC7">
              <w:rPr>
                <w:rFonts w:ascii="Garamond" w:hAnsi="Garamond"/>
                <w:sz w:val="20"/>
                <w:szCs w:val="20"/>
                <w:lang w:val="sq-AL"/>
              </w:rPr>
              <w:t>et e BE-së;</w:t>
            </w:r>
          </w:p>
          <w:p w:rsidR="00FC4162" w:rsidRPr="00402AC7" w:rsidRDefault="0068374A" w:rsidP="0068374A">
            <w:pPr>
              <w:pStyle w:val="ListParagraph"/>
              <w:numPr>
                <w:ilvl w:val="0"/>
                <w:numId w:val="31"/>
              </w:numPr>
              <w:tabs>
                <w:tab w:val="clear" w:pos="1970"/>
              </w:tabs>
              <w:spacing w:after="0" w:line="240" w:lineRule="auto"/>
              <w:ind w:left="0" w:firstLine="0"/>
              <w:contextualSpacing w:val="0"/>
              <w:jc w:val="both"/>
              <w:rPr>
                <w:rFonts w:ascii="Garamond" w:hAnsi="Garamond"/>
                <w:sz w:val="20"/>
                <w:szCs w:val="20"/>
                <w:lang w:val="sq-AL"/>
              </w:rPr>
            </w:pPr>
            <w:r w:rsidRPr="00402AC7">
              <w:rPr>
                <w:rFonts w:ascii="Garamond" w:hAnsi="Garamond"/>
                <w:sz w:val="20"/>
                <w:szCs w:val="20"/>
                <w:lang w:val="sq-AL"/>
              </w:rPr>
              <w:t xml:space="preserve"> </w:t>
            </w:r>
            <w:r w:rsidR="00FC4162" w:rsidRPr="00402AC7">
              <w:rPr>
                <w:rFonts w:ascii="Garamond" w:hAnsi="Garamond"/>
                <w:sz w:val="20"/>
                <w:szCs w:val="20"/>
                <w:lang w:val="sq-AL"/>
              </w:rPr>
              <w:t>Zhvillimi i legjislacionit dytësor për mbledhjen e të dhënave të energjisë në përgjithësi dhe produkteve të naftës në veçanti, duke përfshirë pyetësorin SMN</w:t>
            </w:r>
            <w:r w:rsidRPr="00402AC7">
              <w:rPr>
                <w:rFonts w:ascii="Garamond" w:hAnsi="Garamond"/>
                <w:sz w:val="20"/>
                <w:szCs w:val="20"/>
                <w:lang w:val="sq-AL"/>
              </w:rPr>
              <w:t xml:space="preserve"> (</w:t>
            </w:r>
            <w:r w:rsidR="00052190" w:rsidRPr="00402AC7">
              <w:rPr>
                <w:rFonts w:ascii="Garamond" w:hAnsi="Garamond"/>
                <w:sz w:val="20"/>
                <w:szCs w:val="20"/>
                <w:lang w:val="sq-AL"/>
              </w:rPr>
              <w:t>statistikat mujore të naftës</w:t>
            </w:r>
            <w:r w:rsidRPr="00402AC7">
              <w:rPr>
                <w:rFonts w:ascii="Garamond" w:hAnsi="Garamond"/>
                <w:sz w:val="20"/>
                <w:szCs w:val="20"/>
                <w:lang w:val="sq-AL"/>
              </w:rPr>
              <w:t>).</w:t>
            </w:r>
          </w:p>
        </w:tc>
      </w:tr>
      <w:tr w:rsidR="00FC4162" w:rsidRPr="00402AC7" w:rsidTr="00052190">
        <w:trPr>
          <w:trHeight w:val="764"/>
        </w:trPr>
        <w:tc>
          <w:tcPr>
            <w:tcW w:w="1054" w:type="pct"/>
            <w:shd w:val="clear" w:color="auto" w:fill="DBE5F1"/>
            <w:tcMar>
              <w:top w:w="54" w:type="dxa"/>
              <w:left w:w="144" w:type="dxa"/>
              <w:bottom w:w="54" w:type="dxa"/>
              <w:right w:w="144" w:type="dxa"/>
            </w:tcMar>
            <w:hideMark/>
          </w:tcPr>
          <w:p w:rsidR="00FC4162" w:rsidRPr="00402AC7" w:rsidRDefault="00FC4162" w:rsidP="00FC4162">
            <w:pPr>
              <w:spacing w:after="0" w:line="240" w:lineRule="auto"/>
              <w:ind w:firstLine="0"/>
              <w:jc w:val="center"/>
              <w:rPr>
                <w:rFonts w:ascii="Garamond" w:hAnsi="Garamond"/>
                <w:b/>
                <w:sz w:val="20"/>
                <w:szCs w:val="20"/>
                <w:lang w:val="sq-AL"/>
              </w:rPr>
            </w:pPr>
            <w:r w:rsidRPr="00402AC7">
              <w:rPr>
                <w:rFonts w:ascii="Garamond" w:hAnsi="Garamond"/>
                <w:b/>
                <w:sz w:val="20"/>
                <w:szCs w:val="20"/>
                <w:lang w:val="sq-AL"/>
              </w:rPr>
              <w:t>Inspektorati Shtetëror Teknik dhe Industrial</w:t>
            </w:r>
          </w:p>
        </w:tc>
        <w:tc>
          <w:tcPr>
            <w:tcW w:w="3946" w:type="pct"/>
            <w:shd w:val="clear" w:color="auto" w:fill="DBE5F1"/>
            <w:tcMar>
              <w:top w:w="54" w:type="dxa"/>
              <w:left w:w="144" w:type="dxa"/>
              <w:bottom w:w="54" w:type="dxa"/>
              <w:right w:w="144" w:type="dxa"/>
            </w:tcMar>
            <w:hideMark/>
          </w:tcPr>
          <w:p w:rsidR="00FC4162" w:rsidRPr="00402AC7" w:rsidRDefault="0068374A" w:rsidP="00347206">
            <w:pPr>
              <w:pStyle w:val="ListParagraph"/>
              <w:numPr>
                <w:ilvl w:val="0"/>
                <w:numId w:val="31"/>
              </w:numPr>
              <w:tabs>
                <w:tab w:val="clear" w:pos="1970"/>
              </w:tabs>
              <w:spacing w:after="0" w:line="240" w:lineRule="auto"/>
              <w:ind w:left="0" w:firstLine="0"/>
              <w:contextualSpacing w:val="0"/>
              <w:jc w:val="both"/>
              <w:rPr>
                <w:rFonts w:ascii="Garamond" w:hAnsi="Garamond"/>
                <w:sz w:val="20"/>
                <w:szCs w:val="20"/>
                <w:lang w:val="sq-AL"/>
              </w:rPr>
            </w:pPr>
            <w:r w:rsidRPr="00402AC7">
              <w:rPr>
                <w:rFonts w:ascii="Garamond" w:hAnsi="Garamond"/>
                <w:sz w:val="20"/>
                <w:szCs w:val="20"/>
                <w:lang w:val="sq-AL"/>
              </w:rPr>
              <w:t xml:space="preserve"> </w:t>
            </w:r>
            <w:r w:rsidR="00FC4162" w:rsidRPr="00402AC7">
              <w:rPr>
                <w:rFonts w:ascii="Garamond" w:hAnsi="Garamond"/>
                <w:sz w:val="20"/>
                <w:szCs w:val="20"/>
                <w:lang w:val="sq-AL"/>
              </w:rPr>
              <w:t>Rritja e kompetencës teknike të stafit të inspektorateve me prioritet në sektorin e gazit;</w:t>
            </w:r>
          </w:p>
          <w:p w:rsidR="00FC4162" w:rsidRPr="00402AC7" w:rsidRDefault="0068374A" w:rsidP="00347206">
            <w:pPr>
              <w:pStyle w:val="ListParagraph"/>
              <w:numPr>
                <w:ilvl w:val="0"/>
                <w:numId w:val="31"/>
              </w:numPr>
              <w:tabs>
                <w:tab w:val="clear" w:pos="1970"/>
              </w:tabs>
              <w:spacing w:after="0" w:line="240" w:lineRule="auto"/>
              <w:ind w:left="0" w:firstLine="0"/>
              <w:contextualSpacing w:val="0"/>
              <w:jc w:val="both"/>
              <w:rPr>
                <w:rFonts w:ascii="Garamond" w:hAnsi="Garamond"/>
                <w:sz w:val="20"/>
                <w:szCs w:val="20"/>
                <w:lang w:val="sq-AL"/>
              </w:rPr>
            </w:pPr>
            <w:r w:rsidRPr="00402AC7">
              <w:rPr>
                <w:rFonts w:ascii="Garamond" w:hAnsi="Garamond"/>
                <w:sz w:val="20"/>
                <w:szCs w:val="20"/>
                <w:lang w:val="sq-AL"/>
              </w:rPr>
              <w:t xml:space="preserve"> </w:t>
            </w:r>
            <w:r w:rsidR="00FC4162" w:rsidRPr="00402AC7">
              <w:rPr>
                <w:rFonts w:ascii="Garamond" w:hAnsi="Garamond"/>
                <w:sz w:val="20"/>
                <w:szCs w:val="20"/>
                <w:lang w:val="sq-AL"/>
              </w:rPr>
              <w:t>Sigurimi i aparaturave laboratorike dhe pajisjeve të nevojshme për të ndërmarrë inspektimet e mandatuara.</w:t>
            </w:r>
          </w:p>
        </w:tc>
      </w:tr>
    </w:tbl>
    <w:p w:rsidR="000E15AE" w:rsidRPr="00402AC7" w:rsidRDefault="000E15AE" w:rsidP="000E15AE">
      <w:pPr>
        <w:pStyle w:val="Heading2"/>
        <w:widowControl w:val="0"/>
        <w:spacing w:before="0"/>
        <w:ind w:left="0" w:firstLine="284"/>
        <w:rPr>
          <w:rFonts w:ascii="Garamond" w:hAnsi="Garamond"/>
          <w:sz w:val="24"/>
          <w:szCs w:val="24"/>
          <w:lang w:val="sq-AL"/>
        </w:rPr>
      </w:pPr>
      <w:bookmarkStart w:id="130" w:name="_Toc519680722"/>
      <w:r w:rsidRPr="00402AC7">
        <w:rPr>
          <w:rFonts w:ascii="Garamond" w:hAnsi="Garamond"/>
          <w:sz w:val="24"/>
          <w:szCs w:val="24"/>
          <w:lang w:val="sq-AL"/>
        </w:rPr>
        <w:t>Legjislacioni dhe përafrimi i direktivave të BE-së</w:t>
      </w:r>
      <w:bookmarkEnd w:id="130"/>
    </w:p>
    <w:p w:rsidR="000E15AE" w:rsidRPr="00A43953" w:rsidRDefault="000E15AE" w:rsidP="000E15AE">
      <w:pPr>
        <w:widowControl w:val="0"/>
        <w:spacing w:after="0" w:line="240" w:lineRule="auto"/>
        <w:rPr>
          <w:rFonts w:ascii="Garamond" w:hAnsi="Garamond"/>
          <w:spacing w:val="-4"/>
          <w:sz w:val="24"/>
          <w:szCs w:val="24"/>
          <w:lang w:val="sq-AL"/>
        </w:rPr>
      </w:pPr>
      <w:r w:rsidRPr="00A43953">
        <w:rPr>
          <w:rFonts w:ascii="Garamond" w:hAnsi="Garamond"/>
          <w:spacing w:val="-4"/>
          <w:sz w:val="24"/>
          <w:szCs w:val="24"/>
          <w:lang w:val="sq-AL"/>
        </w:rPr>
        <w:t xml:space="preserve">Statusi i përafrimit </w:t>
      </w:r>
      <w:r w:rsidR="00962424" w:rsidRPr="00A43953">
        <w:rPr>
          <w:rFonts w:ascii="Garamond" w:hAnsi="Garamond"/>
          <w:spacing w:val="-4"/>
          <w:sz w:val="24"/>
          <w:szCs w:val="24"/>
          <w:lang w:val="sq-AL"/>
        </w:rPr>
        <w:t xml:space="preserve">të sektorit të energjisë </w:t>
      </w:r>
      <w:r w:rsidRPr="00A43953">
        <w:rPr>
          <w:rFonts w:ascii="Garamond" w:hAnsi="Garamond"/>
          <w:spacing w:val="-4"/>
          <w:sz w:val="24"/>
          <w:szCs w:val="24"/>
          <w:lang w:val="sq-AL"/>
        </w:rPr>
        <w:t xml:space="preserve">në Shqipëri me direktivat e BE-së përmblidhet në </w:t>
      </w:r>
      <w:r w:rsidR="00E76F9F" w:rsidRPr="00A43953">
        <w:rPr>
          <w:rFonts w:ascii="Garamond" w:hAnsi="Garamond"/>
          <w:spacing w:val="-4"/>
          <w:sz w:val="24"/>
          <w:szCs w:val="24"/>
          <w:lang w:val="sq-AL"/>
        </w:rPr>
        <w:t>t</w:t>
      </w:r>
      <w:r w:rsidRPr="00A43953">
        <w:rPr>
          <w:rFonts w:ascii="Garamond" w:hAnsi="Garamond"/>
          <w:spacing w:val="-4"/>
          <w:sz w:val="24"/>
          <w:szCs w:val="24"/>
          <w:lang w:val="sq-AL"/>
        </w:rPr>
        <w:t>abelën 12.</w:t>
      </w:r>
    </w:p>
    <w:p w:rsidR="0068374A" w:rsidRPr="00402AC7" w:rsidRDefault="0068374A" w:rsidP="000E15AE">
      <w:pPr>
        <w:pStyle w:val="Tabela"/>
        <w:widowControl w:val="0"/>
        <w:spacing w:before="0"/>
        <w:ind w:firstLine="284"/>
        <w:rPr>
          <w:rFonts w:ascii="Garamond" w:hAnsi="Garamond"/>
          <w:sz w:val="8"/>
        </w:rPr>
      </w:pPr>
      <w:bookmarkStart w:id="131" w:name="_Ref473043658"/>
      <w:bookmarkStart w:id="132" w:name="_Toc482113875"/>
      <w:bookmarkStart w:id="133" w:name="_Toc509375641"/>
      <w:bookmarkStart w:id="134" w:name="_Toc488398744"/>
      <w:bookmarkStart w:id="135" w:name="_Toc518711567"/>
    </w:p>
    <w:p w:rsidR="000E15AE" w:rsidRPr="00402AC7" w:rsidRDefault="000E15AE" w:rsidP="000E15AE">
      <w:pPr>
        <w:pStyle w:val="Tabela"/>
        <w:widowControl w:val="0"/>
        <w:spacing w:before="0"/>
        <w:ind w:firstLine="284"/>
        <w:rPr>
          <w:rFonts w:ascii="Garamond" w:hAnsi="Garamond"/>
          <w:sz w:val="24"/>
        </w:rPr>
      </w:pPr>
      <w:r w:rsidRPr="00402AC7">
        <w:rPr>
          <w:rFonts w:ascii="Garamond" w:hAnsi="Garamond"/>
          <w:sz w:val="24"/>
        </w:rPr>
        <w:t xml:space="preserve">Tabela </w:t>
      </w:r>
      <w:r w:rsidRPr="00402AC7">
        <w:rPr>
          <w:rFonts w:ascii="Garamond" w:hAnsi="Garamond"/>
          <w:sz w:val="24"/>
        </w:rPr>
        <w:fldChar w:fldCharType="begin"/>
      </w:r>
      <w:r w:rsidRPr="00402AC7">
        <w:rPr>
          <w:rFonts w:ascii="Garamond" w:hAnsi="Garamond"/>
          <w:sz w:val="24"/>
        </w:rPr>
        <w:instrText xml:space="preserve"> SEQ Table \* ARABIC </w:instrText>
      </w:r>
      <w:r w:rsidRPr="00402AC7">
        <w:rPr>
          <w:rFonts w:ascii="Garamond" w:hAnsi="Garamond"/>
          <w:sz w:val="24"/>
        </w:rPr>
        <w:fldChar w:fldCharType="separate"/>
      </w:r>
      <w:r w:rsidR="00763B8B">
        <w:rPr>
          <w:rFonts w:ascii="Garamond" w:hAnsi="Garamond"/>
          <w:noProof/>
          <w:sz w:val="24"/>
        </w:rPr>
        <w:t>3</w:t>
      </w:r>
      <w:r w:rsidRPr="00402AC7">
        <w:rPr>
          <w:rFonts w:ascii="Garamond" w:hAnsi="Garamond"/>
          <w:sz w:val="24"/>
        </w:rPr>
        <w:fldChar w:fldCharType="end"/>
      </w:r>
      <w:r w:rsidR="0068374A" w:rsidRPr="00402AC7">
        <w:rPr>
          <w:rFonts w:ascii="Garamond" w:hAnsi="Garamond"/>
          <w:sz w:val="24"/>
        </w:rPr>
        <w:t>.</w:t>
      </w:r>
      <w:r w:rsidRPr="00402AC7">
        <w:rPr>
          <w:rFonts w:ascii="Garamond" w:hAnsi="Garamond"/>
          <w:sz w:val="24"/>
        </w:rPr>
        <w:t xml:space="preserve"> Statusi i përafrimit të sektorit të energjisë shqiptare me direktivat e </w:t>
      </w:r>
      <w:r w:rsidR="0068374A" w:rsidRPr="00402AC7">
        <w:rPr>
          <w:rFonts w:ascii="Garamond" w:hAnsi="Garamond"/>
          <w:sz w:val="24"/>
        </w:rPr>
        <w:t>BE</w:t>
      </w:r>
      <w:r w:rsidRPr="00402AC7">
        <w:rPr>
          <w:rFonts w:ascii="Garamond" w:hAnsi="Garamond"/>
          <w:sz w:val="24"/>
        </w:rPr>
        <w:t>-së</w:t>
      </w:r>
      <w:bookmarkEnd w:id="131"/>
      <w:bookmarkEnd w:id="132"/>
      <w:bookmarkEnd w:id="133"/>
      <w:bookmarkEnd w:id="134"/>
      <w:bookmarkEnd w:id="135"/>
    </w:p>
    <w:tbl>
      <w:tblPr>
        <w:tblW w:w="50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3"/>
        <w:gridCol w:w="20"/>
        <w:gridCol w:w="1611"/>
        <w:gridCol w:w="355"/>
        <w:gridCol w:w="6511"/>
      </w:tblGrid>
      <w:tr w:rsidR="000E15AE" w:rsidRPr="00EA506B" w:rsidTr="00A43953">
        <w:trPr>
          <w:trHeight w:val="433"/>
        </w:trPr>
        <w:tc>
          <w:tcPr>
            <w:tcW w:w="5000" w:type="pct"/>
            <w:gridSpan w:val="5"/>
            <w:shd w:val="clear" w:color="auto" w:fill="C00000"/>
            <w:vAlign w:val="center"/>
          </w:tcPr>
          <w:p w:rsidR="000E15AE" w:rsidRPr="00EA506B" w:rsidRDefault="000E15AE" w:rsidP="000E15AE">
            <w:pPr>
              <w:widowControl w:val="0"/>
              <w:spacing w:after="0" w:line="240" w:lineRule="auto"/>
              <w:ind w:firstLine="0"/>
              <w:rPr>
                <w:rFonts w:ascii="Garamond" w:hAnsi="Garamond"/>
                <w:b/>
                <w:spacing w:val="-4"/>
                <w:lang w:val="sq-AL"/>
              </w:rPr>
            </w:pPr>
            <w:r w:rsidRPr="00EA506B">
              <w:rPr>
                <w:rFonts w:ascii="Garamond" w:hAnsi="Garamond"/>
                <w:b/>
                <w:spacing w:val="-4"/>
                <w:lang w:val="sq-AL"/>
              </w:rPr>
              <w:t>ENERGJIA ELEKTRIKE</w:t>
            </w:r>
          </w:p>
        </w:tc>
      </w:tr>
      <w:tr w:rsidR="000E15AE" w:rsidRPr="00EA506B" w:rsidTr="00A43953">
        <w:trPr>
          <w:trHeight w:val="208"/>
        </w:trPr>
        <w:tc>
          <w:tcPr>
            <w:tcW w:w="774" w:type="pct"/>
            <w:gridSpan w:val="2"/>
            <w:vAlign w:val="center"/>
          </w:tcPr>
          <w:p w:rsidR="000E15AE" w:rsidRPr="00EA506B" w:rsidRDefault="000E15AE" w:rsidP="000E15AE">
            <w:pPr>
              <w:widowControl w:val="0"/>
              <w:spacing w:after="0" w:line="240" w:lineRule="auto"/>
              <w:ind w:firstLine="0"/>
              <w:jc w:val="left"/>
              <w:rPr>
                <w:rFonts w:ascii="Garamond" w:hAnsi="Garamond"/>
                <w:spacing w:val="-4"/>
                <w:lang w:val="sq-AL"/>
              </w:rPr>
            </w:pPr>
            <w:r w:rsidRPr="00EA506B">
              <w:rPr>
                <w:rFonts w:ascii="Garamond" w:hAnsi="Garamond"/>
                <w:spacing w:val="-4"/>
                <w:lang w:val="sq-AL"/>
              </w:rPr>
              <w:t>Legjislacioni Zbatueshëm</w:t>
            </w:r>
          </w:p>
        </w:tc>
        <w:tc>
          <w:tcPr>
            <w:tcW w:w="980" w:type="pct"/>
            <w:gridSpan w:val="2"/>
            <w:vAlign w:val="center"/>
          </w:tcPr>
          <w:p w:rsidR="000E15AE" w:rsidRPr="00EA506B" w:rsidRDefault="000E15AE" w:rsidP="000E15AE">
            <w:pPr>
              <w:widowControl w:val="0"/>
              <w:spacing w:after="0" w:line="240" w:lineRule="auto"/>
              <w:ind w:firstLine="0"/>
              <w:jc w:val="left"/>
              <w:rPr>
                <w:rFonts w:ascii="Garamond" w:hAnsi="Garamond"/>
                <w:spacing w:val="-4"/>
                <w:lang w:val="sq-AL"/>
              </w:rPr>
            </w:pPr>
            <w:r w:rsidRPr="00EA506B">
              <w:rPr>
                <w:rFonts w:ascii="Garamond" w:hAnsi="Garamond"/>
                <w:spacing w:val="-4"/>
                <w:lang w:val="sq-AL"/>
              </w:rPr>
              <w:t>Direktiva e BE-së</w:t>
            </w:r>
          </w:p>
        </w:tc>
        <w:tc>
          <w:tcPr>
            <w:tcW w:w="3245" w:type="pct"/>
            <w:vAlign w:val="center"/>
          </w:tcPr>
          <w:p w:rsidR="000E15AE" w:rsidRPr="00EA506B" w:rsidRDefault="000E15AE" w:rsidP="000E15AE">
            <w:pPr>
              <w:widowControl w:val="0"/>
              <w:spacing w:after="0" w:line="240" w:lineRule="auto"/>
              <w:ind w:firstLine="0"/>
              <w:jc w:val="left"/>
              <w:rPr>
                <w:rFonts w:ascii="Garamond" w:hAnsi="Garamond"/>
                <w:spacing w:val="-4"/>
                <w:lang w:val="sq-AL"/>
              </w:rPr>
            </w:pPr>
          </w:p>
          <w:p w:rsidR="000E15AE" w:rsidRPr="00EA506B" w:rsidRDefault="000E15AE" w:rsidP="00052190">
            <w:pPr>
              <w:widowControl w:val="0"/>
              <w:spacing w:after="0" w:line="240" w:lineRule="auto"/>
              <w:ind w:firstLine="0"/>
              <w:jc w:val="left"/>
              <w:rPr>
                <w:rFonts w:ascii="Garamond" w:hAnsi="Garamond"/>
                <w:spacing w:val="-4"/>
                <w:lang w:val="sq-AL"/>
              </w:rPr>
            </w:pPr>
            <w:r w:rsidRPr="00EA506B">
              <w:rPr>
                <w:rFonts w:ascii="Garamond" w:hAnsi="Garamond"/>
                <w:spacing w:val="-4"/>
                <w:lang w:val="sq-AL"/>
              </w:rPr>
              <w:t xml:space="preserve">Statusi i </w:t>
            </w:r>
            <w:r w:rsidR="00052190" w:rsidRPr="00EA506B">
              <w:rPr>
                <w:rFonts w:ascii="Garamond" w:hAnsi="Garamond"/>
                <w:spacing w:val="-4"/>
                <w:lang w:val="sq-AL"/>
              </w:rPr>
              <w:t>p</w:t>
            </w:r>
            <w:r w:rsidRPr="00EA506B">
              <w:rPr>
                <w:rFonts w:ascii="Garamond" w:hAnsi="Garamond"/>
                <w:spacing w:val="-4"/>
                <w:lang w:val="sq-AL"/>
              </w:rPr>
              <w:t>ërafrimit</w:t>
            </w:r>
          </w:p>
        </w:tc>
      </w:tr>
      <w:tr w:rsidR="000E15AE" w:rsidRPr="00EA506B" w:rsidTr="00A43953">
        <w:tc>
          <w:tcPr>
            <w:tcW w:w="774" w:type="pct"/>
            <w:gridSpan w:val="2"/>
            <w:vAlign w:val="center"/>
          </w:tcPr>
          <w:p w:rsidR="000E15AE" w:rsidRPr="00EA506B" w:rsidRDefault="000E15AE" w:rsidP="000E15AE">
            <w:pPr>
              <w:widowControl w:val="0"/>
              <w:spacing w:after="0" w:line="240" w:lineRule="auto"/>
              <w:ind w:firstLine="0"/>
              <w:jc w:val="left"/>
              <w:rPr>
                <w:rFonts w:ascii="Garamond" w:hAnsi="Garamond"/>
                <w:spacing w:val="-4"/>
                <w:lang w:val="sq-AL"/>
              </w:rPr>
            </w:pPr>
          </w:p>
          <w:p w:rsidR="000E15AE" w:rsidRPr="00EA506B" w:rsidRDefault="000E15AE" w:rsidP="000E15AE">
            <w:pPr>
              <w:widowControl w:val="0"/>
              <w:spacing w:after="0" w:line="240" w:lineRule="auto"/>
              <w:ind w:firstLine="0"/>
              <w:jc w:val="left"/>
              <w:rPr>
                <w:rFonts w:ascii="Garamond" w:hAnsi="Garamond"/>
                <w:spacing w:val="-4"/>
                <w:lang w:val="sq-AL"/>
              </w:rPr>
            </w:pPr>
            <w:r w:rsidRPr="00EA506B">
              <w:rPr>
                <w:rFonts w:ascii="Garamond" w:hAnsi="Garamond"/>
                <w:spacing w:val="-4"/>
                <w:lang w:val="sq-AL"/>
              </w:rPr>
              <w:t>Ligji</w:t>
            </w:r>
            <w:r w:rsidR="00EE6066" w:rsidRPr="00EA506B">
              <w:rPr>
                <w:rFonts w:ascii="Garamond" w:hAnsi="Garamond"/>
                <w:spacing w:val="-4"/>
                <w:lang w:val="sq-AL"/>
              </w:rPr>
              <w:t xml:space="preserve"> nr. </w:t>
            </w:r>
            <w:r w:rsidRPr="00EA506B">
              <w:rPr>
                <w:rFonts w:ascii="Garamond" w:hAnsi="Garamond"/>
                <w:spacing w:val="-4"/>
                <w:lang w:val="sq-AL"/>
              </w:rPr>
              <w:t xml:space="preserve">43/2015 </w:t>
            </w:r>
            <w:r w:rsidR="00352B4A" w:rsidRPr="00EA506B">
              <w:rPr>
                <w:rFonts w:ascii="Garamond" w:hAnsi="Garamond"/>
                <w:spacing w:val="-4"/>
                <w:lang w:val="sq-AL"/>
              </w:rPr>
              <w:t>“</w:t>
            </w:r>
            <w:r w:rsidRPr="00EA506B">
              <w:rPr>
                <w:rFonts w:ascii="Garamond" w:hAnsi="Garamond"/>
                <w:spacing w:val="-4"/>
                <w:lang w:val="sq-AL"/>
              </w:rPr>
              <w:t>Për sektorin e energjisë elektrike</w:t>
            </w:r>
            <w:r w:rsidR="00352B4A" w:rsidRPr="00EA506B">
              <w:rPr>
                <w:rFonts w:ascii="Garamond" w:hAnsi="Garamond"/>
                <w:spacing w:val="-4"/>
                <w:lang w:val="sq-AL"/>
              </w:rPr>
              <w:t>”</w:t>
            </w:r>
            <w:r w:rsidRPr="00EA506B">
              <w:rPr>
                <w:rFonts w:ascii="Garamond" w:hAnsi="Garamond"/>
                <w:spacing w:val="-4"/>
                <w:lang w:val="sq-AL"/>
              </w:rPr>
              <w:t>, i ndryshuar</w:t>
            </w:r>
          </w:p>
        </w:tc>
        <w:tc>
          <w:tcPr>
            <w:tcW w:w="980" w:type="pct"/>
            <w:gridSpan w:val="2"/>
            <w:vAlign w:val="center"/>
          </w:tcPr>
          <w:p w:rsidR="000E15AE" w:rsidRPr="00EA506B" w:rsidRDefault="000E15AE" w:rsidP="00052190">
            <w:pPr>
              <w:widowControl w:val="0"/>
              <w:spacing w:after="0" w:line="240" w:lineRule="auto"/>
              <w:ind w:firstLine="0"/>
              <w:jc w:val="left"/>
              <w:rPr>
                <w:rFonts w:ascii="Garamond" w:hAnsi="Garamond"/>
                <w:spacing w:val="-4"/>
                <w:lang w:val="sq-AL"/>
              </w:rPr>
            </w:pPr>
            <w:r w:rsidRPr="00EA506B">
              <w:rPr>
                <w:rFonts w:ascii="Garamond" w:hAnsi="Garamond"/>
                <w:spacing w:val="-4"/>
                <w:lang w:val="sq-AL"/>
              </w:rPr>
              <w:t xml:space="preserve">Direktiva 2009/72/KE në lidhje me rregullat e përbashkëta për tregun e brendshëm të energjisë elektrike që shfuqizon </w:t>
            </w:r>
            <w:r w:rsidR="00052190" w:rsidRPr="00EA506B">
              <w:rPr>
                <w:rFonts w:ascii="Garamond" w:hAnsi="Garamond"/>
                <w:spacing w:val="-4"/>
                <w:lang w:val="sq-AL"/>
              </w:rPr>
              <w:t>d</w:t>
            </w:r>
            <w:r w:rsidRPr="00EA506B">
              <w:rPr>
                <w:rFonts w:ascii="Garamond" w:hAnsi="Garamond"/>
                <w:spacing w:val="-4"/>
                <w:lang w:val="sq-AL"/>
              </w:rPr>
              <w:t>irektivën 2003/54 / KE</w:t>
            </w:r>
          </w:p>
        </w:tc>
        <w:tc>
          <w:tcPr>
            <w:tcW w:w="3245" w:type="pct"/>
            <w:vAlign w:val="center"/>
          </w:tcPr>
          <w:p w:rsidR="000E15AE" w:rsidRPr="00EA506B" w:rsidRDefault="000E15AE" w:rsidP="000E15AE">
            <w:pPr>
              <w:widowControl w:val="0"/>
              <w:spacing w:after="0" w:line="240" w:lineRule="auto"/>
              <w:ind w:firstLine="0"/>
              <w:jc w:val="left"/>
              <w:rPr>
                <w:rFonts w:ascii="Garamond" w:hAnsi="Garamond"/>
                <w:spacing w:val="-4"/>
                <w:lang w:val="sq-AL"/>
              </w:rPr>
            </w:pPr>
            <w:r w:rsidRPr="00EA506B">
              <w:rPr>
                <w:rFonts w:ascii="Garamond" w:hAnsi="Garamond"/>
                <w:spacing w:val="-4"/>
                <w:lang w:val="sq-AL"/>
              </w:rPr>
              <w:t>→</w:t>
            </w:r>
          </w:p>
          <w:p w:rsidR="000E15AE" w:rsidRPr="00EA506B" w:rsidRDefault="000E15AE" w:rsidP="00052190">
            <w:pPr>
              <w:widowControl w:val="0"/>
              <w:spacing w:after="0" w:line="240" w:lineRule="auto"/>
              <w:ind w:firstLine="0"/>
              <w:jc w:val="left"/>
              <w:rPr>
                <w:rFonts w:ascii="Garamond" w:hAnsi="Garamond"/>
                <w:spacing w:val="-4"/>
                <w:lang w:val="sq-AL"/>
              </w:rPr>
            </w:pPr>
            <w:r w:rsidRPr="00EA506B">
              <w:rPr>
                <w:rFonts w:ascii="Garamond" w:hAnsi="Garamond"/>
                <w:spacing w:val="-4"/>
                <w:lang w:val="sq-AL"/>
              </w:rPr>
              <w:t xml:space="preserve">Ky ligj </w:t>
            </w:r>
            <w:r w:rsidR="00052190" w:rsidRPr="00EA506B">
              <w:rPr>
                <w:rFonts w:ascii="Garamond" w:hAnsi="Garamond"/>
                <w:spacing w:val="-4"/>
                <w:lang w:val="sq-AL"/>
              </w:rPr>
              <w:t>ë</w:t>
            </w:r>
            <w:r w:rsidRPr="00EA506B">
              <w:rPr>
                <w:rFonts w:ascii="Garamond" w:hAnsi="Garamond"/>
                <w:spacing w:val="-4"/>
                <w:lang w:val="sq-AL"/>
              </w:rPr>
              <w:t>shtë i përafruar plot</w:t>
            </w:r>
            <w:r w:rsidR="00052190" w:rsidRPr="00EA506B">
              <w:rPr>
                <w:rFonts w:ascii="Garamond" w:hAnsi="Garamond"/>
                <w:spacing w:val="-4"/>
                <w:lang w:val="sq-AL"/>
              </w:rPr>
              <w:t>ë</w:t>
            </w:r>
            <w:r w:rsidRPr="00EA506B">
              <w:rPr>
                <w:rFonts w:ascii="Garamond" w:hAnsi="Garamond"/>
                <w:spacing w:val="-4"/>
                <w:lang w:val="sq-AL"/>
              </w:rPr>
              <w:t xml:space="preserve">sisht me </w:t>
            </w:r>
            <w:r w:rsidR="00052190" w:rsidRPr="00EA506B">
              <w:rPr>
                <w:rStyle w:val="hps"/>
                <w:rFonts w:ascii="Garamond" w:hAnsi="Garamond"/>
                <w:color w:val="222222"/>
                <w:spacing w:val="-4"/>
                <w:lang w:val="sq-AL"/>
              </w:rPr>
              <w:t>d</w:t>
            </w:r>
            <w:r w:rsidRPr="00EA506B">
              <w:rPr>
                <w:rStyle w:val="hps"/>
                <w:rFonts w:ascii="Garamond" w:hAnsi="Garamond"/>
                <w:color w:val="222222"/>
                <w:spacing w:val="-4"/>
                <w:lang w:val="sq-AL"/>
              </w:rPr>
              <w:t>irektivën</w:t>
            </w:r>
            <w:r w:rsidRPr="00EA506B">
              <w:rPr>
                <w:rFonts w:ascii="Garamond" w:hAnsi="Garamond"/>
                <w:color w:val="222222"/>
                <w:spacing w:val="-4"/>
                <w:lang w:val="sq-AL"/>
              </w:rPr>
              <w:t xml:space="preserve"> </w:t>
            </w:r>
            <w:r w:rsidRPr="00EA506B">
              <w:rPr>
                <w:rStyle w:val="hps"/>
                <w:rFonts w:ascii="Garamond" w:hAnsi="Garamond"/>
                <w:color w:val="222222"/>
                <w:spacing w:val="-4"/>
                <w:lang w:val="sq-AL"/>
              </w:rPr>
              <w:t>2009/72/EC</w:t>
            </w:r>
            <w:r w:rsidRPr="00EA506B">
              <w:rPr>
                <w:rFonts w:ascii="Garamond" w:hAnsi="Garamond"/>
                <w:color w:val="222222"/>
                <w:spacing w:val="-4"/>
                <w:lang w:val="sq-AL"/>
              </w:rPr>
              <w:t xml:space="preserve"> të</w:t>
            </w:r>
            <w:r w:rsidRPr="00EA506B">
              <w:rPr>
                <w:rFonts w:ascii="Garamond" w:hAnsi="Garamond"/>
                <w:spacing w:val="-4"/>
                <w:lang w:val="sq-AL"/>
              </w:rPr>
              <w:t xml:space="preserve"> BE-së dhe Rregullat e Paketës së Tretë të Tregut të Brendshëm të Energjisë së B.E-së</w:t>
            </w:r>
          </w:p>
        </w:tc>
      </w:tr>
      <w:tr w:rsidR="000E15AE" w:rsidRPr="00EA506B" w:rsidTr="00A43953">
        <w:trPr>
          <w:trHeight w:val="466"/>
        </w:trPr>
        <w:tc>
          <w:tcPr>
            <w:tcW w:w="5000" w:type="pct"/>
            <w:gridSpan w:val="5"/>
            <w:shd w:val="clear" w:color="auto" w:fill="244061" w:themeFill="accent1" w:themeFillShade="80"/>
            <w:vAlign w:val="center"/>
          </w:tcPr>
          <w:p w:rsidR="000E15AE" w:rsidRPr="00EA506B" w:rsidRDefault="000E15AE" w:rsidP="000E15AE">
            <w:pPr>
              <w:widowControl w:val="0"/>
              <w:spacing w:after="0" w:line="240" w:lineRule="auto"/>
              <w:ind w:firstLine="0"/>
              <w:jc w:val="left"/>
              <w:rPr>
                <w:rFonts w:ascii="Garamond" w:hAnsi="Garamond"/>
                <w:b/>
                <w:spacing w:val="-4"/>
                <w:lang w:val="sq-AL"/>
              </w:rPr>
            </w:pPr>
            <w:r w:rsidRPr="00EA506B">
              <w:rPr>
                <w:rFonts w:ascii="Garamond" w:hAnsi="Garamond"/>
                <w:b/>
                <w:spacing w:val="-4"/>
                <w:lang w:val="sq-AL"/>
              </w:rPr>
              <w:t>GAZI NATYROR</w:t>
            </w:r>
          </w:p>
        </w:tc>
      </w:tr>
      <w:tr w:rsidR="000E15AE" w:rsidRPr="00EA506B" w:rsidTr="00A43953">
        <w:trPr>
          <w:trHeight w:val="1732"/>
        </w:trPr>
        <w:tc>
          <w:tcPr>
            <w:tcW w:w="774" w:type="pct"/>
            <w:gridSpan w:val="2"/>
            <w:vAlign w:val="center"/>
          </w:tcPr>
          <w:p w:rsidR="000E15AE" w:rsidRPr="00EA506B" w:rsidRDefault="000E15AE" w:rsidP="000E15AE">
            <w:pPr>
              <w:widowControl w:val="0"/>
              <w:spacing w:after="0" w:line="240" w:lineRule="auto"/>
              <w:ind w:firstLine="0"/>
              <w:jc w:val="left"/>
              <w:rPr>
                <w:rFonts w:ascii="Garamond" w:hAnsi="Garamond"/>
                <w:spacing w:val="-4"/>
                <w:lang w:val="sq-AL"/>
              </w:rPr>
            </w:pPr>
          </w:p>
          <w:p w:rsidR="000E15AE" w:rsidRPr="00EA506B" w:rsidRDefault="000E15AE" w:rsidP="000E15AE">
            <w:pPr>
              <w:widowControl w:val="0"/>
              <w:spacing w:after="0" w:line="240" w:lineRule="auto"/>
              <w:ind w:firstLine="0"/>
              <w:jc w:val="left"/>
              <w:rPr>
                <w:rFonts w:ascii="Garamond" w:hAnsi="Garamond"/>
                <w:spacing w:val="-4"/>
                <w:lang w:val="sq-AL"/>
              </w:rPr>
            </w:pPr>
            <w:r w:rsidRPr="00EA506B">
              <w:rPr>
                <w:rFonts w:ascii="Garamond" w:hAnsi="Garamond"/>
                <w:spacing w:val="-4"/>
                <w:lang w:val="sq-AL"/>
              </w:rPr>
              <w:t>Ligji</w:t>
            </w:r>
            <w:r w:rsidR="00EE6066" w:rsidRPr="00EA506B">
              <w:rPr>
                <w:rFonts w:ascii="Garamond" w:hAnsi="Garamond"/>
                <w:spacing w:val="-4"/>
                <w:lang w:val="sq-AL"/>
              </w:rPr>
              <w:t xml:space="preserve"> nr. </w:t>
            </w:r>
            <w:r w:rsidRPr="00EA506B">
              <w:rPr>
                <w:rFonts w:ascii="Garamond" w:hAnsi="Garamond"/>
                <w:spacing w:val="-4"/>
                <w:lang w:val="sq-AL"/>
              </w:rPr>
              <w:t xml:space="preserve">102/2015 </w:t>
            </w:r>
            <w:r w:rsidR="00352B4A" w:rsidRPr="00EA506B">
              <w:rPr>
                <w:rFonts w:ascii="Garamond" w:hAnsi="Garamond"/>
                <w:spacing w:val="-4"/>
                <w:lang w:val="sq-AL"/>
              </w:rPr>
              <w:t>“</w:t>
            </w:r>
            <w:r w:rsidRPr="00EA506B">
              <w:rPr>
                <w:rFonts w:ascii="Garamond" w:hAnsi="Garamond"/>
                <w:spacing w:val="-4"/>
                <w:lang w:val="sq-AL"/>
              </w:rPr>
              <w:t>Për sektorin e gazit natyror.</w:t>
            </w:r>
            <w:r w:rsidR="00352B4A" w:rsidRPr="00EA506B">
              <w:rPr>
                <w:rFonts w:ascii="Garamond" w:hAnsi="Garamond"/>
                <w:spacing w:val="-4"/>
                <w:lang w:val="sq-AL"/>
              </w:rPr>
              <w:t>”</w:t>
            </w:r>
          </w:p>
        </w:tc>
        <w:tc>
          <w:tcPr>
            <w:tcW w:w="980" w:type="pct"/>
            <w:gridSpan w:val="2"/>
            <w:vAlign w:val="center"/>
          </w:tcPr>
          <w:p w:rsidR="000E15AE" w:rsidRPr="00EA506B" w:rsidRDefault="000E15AE" w:rsidP="000E15AE">
            <w:pPr>
              <w:widowControl w:val="0"/>
              <w:spacing w:after="0" w:line="240" w:lineRule="auto"/>
              <w:ind w:firstLine="0"/>
              <w:jc w:val="left"/>
              <w:rPr>
                <w:rFonts w:ascii="Garamond" w:hAnsi="Garamond"/>
                <w:spacing w:val="-4"/>
                <w:lang w:val="sq-AL"/>
              </w:rPr>
            </w:pPr>
            <w:r w:rsidRPr="00EA506B">
              <w:rPr>
                <w:rFonts w:ascii="Garamond" w:hAnsi="Garamond"/>
                <w:spacing w:val="-4"/>
                <w:lang w:val="sq-AL"/>
              </w:rPr>
              <w:t>Direktiva 2009/73/KE në lidhje me rregullat e përbashkëta për një treg të gazit natyror dhe shfuqizimin e Direktivës 2003/55 / KE</w:t>
            </w:r>
          </w:p>
          <w:p w:rsidR="000E15AE" w:rsidRPr="00EA506B" w:rsidRDefault="000E15AE" w:rsidP="000E15AE">
            <w:pPr>
              <w:widowControl w:val="0"/>
              <w:spacing w:after="0" w:line="240" w:lineRule="auto"/>
              <w:ind w:firstLine="0"/>
              <w:jc w:val="left"/>
              <w:rPr>
                <w:rFonts w:ascii="Garamond" w:hAnsi="Garamond"/>
                <w:spacing w:val="-4"/>
                <w:lang w:val="sq-AL"/>
              </w:rPr>
            </w:pPr>
          </w:p>
        </w:tc>
        <w:tc>
          <w:tcPr>
            <w:tcW w:w="3245" w:type="pct"/>
            <w:vAlign w:val="center"/>
          </w:tcPr>
          <w:p w:rsidR="000E15AE" w:rsidRPr="00EA506B" w:rsidRDefault="000E15AE" w:rsidP="000E15AE">
            <w:pPr>
              <w:widowControl w:val="0"/>
              <w:spacing w:after="0" w:line="240" w:lineRule="auto"/>
              <w:ind w:firstLine="0"/>
              <w:jc w:val="left"/>
              <w:rPr>
                <w:rFonts w:ascii="Garamond" w:hAnsi="Garamond"/>
                <w:spacing w:val="-4"/>
                <w:lang w:val="sq-AL"/>
              </w:rPr>
            </w:pPr>
            <w:r w:rsidRPr="00EA506B">
              <w:rPr>
                <w:rFonts w:ascii="Garamond" w:hAnsi="Garamond"/>
                <w:spacing w:val="-4"/>
                <w:lang w:val="sq-AL"/>
              </w:rPr>
              <w:t>→Ligji specifikon legjislacionin e rëndësishëm dytësor të nevojshëm për zbatimin e tij, siç është kodi i shpërndarjes së gazit dhe përfshirja e një operatori të sistemit të transmetimit që do të miratohet nga ERE.</w:t>
            </w:r>
          </w:p>
          <w:p w:rsidR="000E15AE" w:rsidRPr="00EA506B" w:rsidRDefault="000E15AE" w:rsidP="000E15AE">
            <w:pPr>
              <w:widowControl w:val="0"/>
              <w:spacing w:after="0" w:line="240" w:lineRule="auto"/>
              <w:ind w:firstLine="0"/>
              <w:jc w:val="left"/>
              <w:rPr>
                <w:rFonts w:ascii="Garamond" w:hAnsi="Garamond"/>
                <w:spacing w:val="-4"/>
                <w:lang w:val="sq-AL"/>
              </w:rPr>
            </w:pPr>
            <w:r w:rsidRPr="00EA506B">
              <w:rPr>
                <w:rFonts w:ascii="Garamond" w:hAnsi="Garamond"/>
                <w:spacing w:val="-4"/>
                <w:lang w:val="sq-AL"/>
              </w:rPr>
              <w:t xml:space="preserve">→ Gjithashtu, zbatimi praktik i të drejtave të konsumatorëve ende duhet të zhvillohet nëpërmjet legjislacionit dytësor, që duhet ende të miratohen nga </w:t>
            </w:r>
            <w:r w:rsidR="00052190" w:rsidRPr="00EA506B">
              <w:rPr>
                <w:rFonts w:ascii="Garamond" w:hAnsi="Garamond"/>
                <w:spacing w:val="-4"/>
                <w:lang w:val="sq-AL"/>
              </w:rPr>
              <w:t>q</w:t>
            </w:r>
            <w:r w:rsidRPr="00EA506B">
              <w:rPr>
                <w:rFonts w:ascii="Garamond" w:hAnsi="Garamond"/>
                <w:spacing w:val="-4"/>
                <w:lang w:val="sq-AL"/>
              </w:rPr>
              <w:t>everia</w:t>
            </w:r>
            <w:r w:rsidRPr="00EA506B" w:rsidDel="004A28CA">
              <w:rPr>
                <w:rFonts w:ascii="Garamond" w:hAnsi="Garamond"/>
                <w:spacing w:val="-4"/>
                <w:lang w:val="sq-AL"/>
              </w:rPr>
              <w:t xml:space="preserve"> </w:t>
            </w:r>
            <w:r w:rsidRPr="00EA506B">
              <w:rPr>
                <w:rFonts w:ascii="Garamond" w:hAnsi="Garamond"/>
                <w:spacing w:val="-4"/>
                <w:lang w:val="sq-AL"/>
              </w:rPr>
              <w:t>dhe ERE.</w:t>
            </w:r>
          </w:p>
          <w:p w:rsidR="000E15AE" w:rsidRPr="00EA506B" w:rsidRDefault="000E15AE" w:rsidP="000E15AE">
            <w:pPr>
              <w:widowControl w:val="0"/>
              <w:spacing w:after="0" w:line="240" w:lineRule="auto"/>
              <w:ind w:firstLine="0"/>
              <w:jc w:val="left"/>
              <w:rPr>
                <w:rFonts w:ascii="Garamond" w:hAnsi="Garamond"/>
                <w:spacing w:val="-4"/>
                <w:lang w:val="sq-AL"/>
              </w:rPr>
            </w:pPr>
            <w:r w:rsidRPr="00EA506B">
              <w:rPr>
                <w:rFonts w:ascii="Garamond" w:hAnsi="Garamond"/>
                <w:spacing w:val="-4"/>
                <w:lang w:val="sq-AL"/>
              </w:rPr>
              <w:t xml:space="preserve">→ Zbatimi i ligjit të sektorit të gazit natyror do të lehtësojë zhvillimin dhe ndërtimin e infrastrukturës së brendshme të gazit të nevojshme për gazifikimin e ekonomisë së vendit. </w:t>
            </w:r>
          </w:p>
        </w:tc>
      </w:tr>
      <w:tr w:rsidR="000E15AE" w:rsidRPr="00EA506B" w:rsidTr="00A43953">
        <w:trPr>
          <w:trHeight w:val="389"/>
        </w:trPr>
        <w:tc>
          <w:tcPr>
            <w:tcW w:w="5000" w:type="pct"/>
            <w:gridSpan w:val="5"/>
            <w:shd w:val="clear" w:color="auto" w:fill="FFC000"/>
            <w:vAlign w:val="center"/>
          </w:tcPr>
          <w:p w:rsidR="000E15AE" w:rsidRPr="00EA506B" w:rsidRDefault="000E15AE" w:rsidP="00052190">
            <w:pPr>
              <w:widowControl w:val="0"/>
              <w:spacing w:after="0" w:line="240" w:lineRule="auto"/>
              <w:ind w:firstLine="0"/>
              <w:jc w:val="left"/>
              <w:rPr>
                <w:rFonts w:ascii="Garamond" w:hAnsi="Garamond"/>
                <w:b/>
                <w:spacing w:val="-4"/>
                <w:lang w:val="sq-AL"/>
              </w:rPr>
            </w:pPr>
            <w:r w:rsidRPr="00EA506B">
              <w:rPr>
                <w:rFonts w:ascii="Garamond" w:hAnsi="Garamond"/>
                <w:b/>
                <w:spacing w:val="-4"/>
                <w:lang w:val="sq-AL"/>
              </w:rPr>
              <w:t>BURIMET E RINOVUESHME T</w:t>
            </w:r>
            <w:r w:rsidR="00052190" w:rsidRPr="00EA506B">
              <w:rPr>
                <w:rFonts w:ascii="Garamond" w:hAnsi="Garamond"/>
                <w:b/>
                <w:spacing w:val="-4"/>
                <w:lang w:val="sq-AL"/>
              </w:rPr>
              <w:t>Ë</w:t>
            </w:r>
            <w:r w:rsidRPr="00EA506B">
              <w:rPr>
                <w:rFonts w:ascii="Garamond" w:hAnsi="Garamond"/>
                <w:b/>
                <w:spacing w:val="-4"/>
                <w:lang w:val="sq-AL"/>
              </w:rPr>
              <w:t xml:space="preserve"> </w:t>
            </w:r>
            <w:r w:rsidR="00C424B4" w:rsidRPr="00EA506B">
              <w:rPr>
                <w:rFonts w:ascii="Garamond" w:hAnsi="Garamond"/>
                <w:b/>
                <w:spacing w:val="-4"/>
                <w:lang w:val="sq-AL"/>
              </w:rPr>
              <w:t>ENERGJISË</w:t>
            </w:r>
          </w:p>
        </w:tc>
      </w:tr>
      <w:tr w:rsidR="000E15AE" w:rsidRPr="00EA506B" w:rsidTr="00A43953">
        <w:tc>
          <w:tcPr>
            <w:tcW w:w="774" w:type="pct"/>
            <w:gridSpan w:val="2"/>
            <w:vAlign w:val="center"/>
          </w:tcPr>
          <w:p w:rsidR="000E15AE" w:rsidRPr="00EA506B" w:rsidRDefault="000E15AE" w:rsidP="00052190">
            <w:pPr>
              <w:widowControl w:val="0"/>
              <w:spacing w:after="0" w:line="240" w:lineRule="auto"/>
              <w:ind w:firstLine="0"/>
              <w:jc w:val="left"/>
              <w:rPr>
                <w:rFonts w:ascii="Garamond" w:hAnsi="Garamond"/>
                <w:spacing w:val="-4"/>
                <w:lang w:val="sq-AL"/>
              </w:rPr>
            </w:pPr>
            <w:r w:rsidRPr="00EA506B">
              <w:rPr>
                <w:rFonts w:ascii="Garamond" w:hAnsi="Garamond"/>
                <w:spacing w:val="-4"/>
                <w:lang w:val="sq-AL"/>
              </w:rPr>
              <w:t xml:space="preserve">Ligji </w:t>
            </w:r>
            <w:r w:rsidR="00EE6066" w:rsidRPr="00EA506B">
              <w:rPr>
                <w:rFonts w:ascii="Garamond" w:hAnsi="Garamond"/>
                <w:spacing w:val="-4"/>
                <w:lang w:val="sq-AL"/>
              </w:rPr>
              <w:t xml:space="preserve">nr. </w:t>
            </w:r>
            <w:r w:rsidRPr="00EA506B">
              <w:rPr>
                <w:rFonts w:ascii="Garamond" w:hAnsi="Garamond"/>
                <w:spacing w:val="-4"/>
                <w:lang w:val="sq-AL"/>
              </w:rPr>
              <w:t xml:space="preserve">7/2017 </w:t>
            </w:r>
            <w:r w:rsidR="00352B4A" w:rsidRPr="00EA506B">
              <w:rPr>
                <w:rFonts w:ascii="Garamond" w:hAnsi="Garamond"/>
                <w:spacing w:val="-4"/>
                <w:lang w:val="sq-AL"/>
              </w:rPr>
              <w:t>“</w:t>
            </w:r>
            <w:r w:rsidRPr="00EA506B">
              <w:rPr>
                <w:rFonts w:ascii="Garamond" w:hAnsi="Garamond"/>
                <w:spacing w:val="-4"/>
                <w:lang w:val="sq-AL"/>
              </w:rPr>
              <w:t>Për nxitjen e përdorimit të energjisë nga burimet e rinovueshm</w:t>
            </w:r>
            <w:r w:rsidR="00352B4A" w:rsidRPr="00EA506B">
              <w:rPr>
                <w:rFonts w:ascii="Garamond" w:hAnsi="Garamond"/>
                <w:spacing w:val="-4"/>
                <w:lang w:val="sq-AL"/>
              </w:rPr>
              <w:t>”</w:t>
            </w:r>
            <w:r w:rsidRPr="00EA506B">
              <w:rPr>
                <w:rFonts w:ascii="Garamond" w:hAnsi="Garamond"/>
                <w:spacing w:val="-4"/>
                <w:lang w:val="sq-AL"/>
              </w:rPr>
              <w:t>.</w:t>
            </w:r>
          </w:p>
        </w:tc>
        <w:tc>
          <w:tcPr>
            <w:tcW w:w="980" w:type="pct"/>
            <w:gridSpan w:val="2"/>
            <w:vAlign w:val="center"/>
          </w:tcPr>
          <w:p w:rsidR="000E15AE" w:rsidRPr="00EA506B" w:rsidRDefault="000E15AE" w:rsidP="000E15AE">
            <w:pPr>
              <w:widowControl w:val="0"/>
              <w:spacing w:after="0" w:line="240" w:lineRule="auto"/>
              <w:ind w:firstLine="0"/>
              <w:jc w:val="left"/>
              <w:rPr>
                <w:rFonts w:ascii="Garamond" w:hAnsi="Garamond"/>
                <w:spacing w:val="-4"/>
                <w:lang w:val="sq-AL"/>
              </w:rPr>
            </w:pPr>
            <w:r w:rsidRPr="00EA506B">
              <w:rPr>
                <w:rFonts w:ascii="Garamond" w:hAnsi="Garamond"/>
                <w:spacing w:val="-4"/>
                <w:lang w:val="sq-AL"/>
              </w:rPr>
              <w:t>Direktiva 2009/28/KE, mbi nxitjen e shfrytëzimit të energjisë nga burimet e rinovueshme</w:t>
            </w:r>
          </w:p>
        </w:tc>
        <w:tc>
          <w:tcPr>
            <w:tcW w:w="3245" w:type="pct"/>
            <w:vAlign w:val="center"/>
          </w:tcPr>
          <w:p w:rsidR="000E15AE" w:rsidRPr="00EA506B" w:rsidRDefault="000E15AE" w:rsidP="00052190">
            <w:pPr>
              <w:widowControl w:val="0"/>
              <w:spacing w:after="0" w:line="240" w:lineRule="auto"/>
              <w:ind w:firstLine="0"/>
              <w:rPr>
                <w:rFonts w:ascii="Garamond" w:hAnsi="Garamond"/>
                <w:spacing w:val="-4"/>
                <w:lang w:val="sq-AL"/>
              </w:rPr>
            </w:pPr>
            <w:r w:rsidRPr="00EA506B">
              <w:rPr>
                <w:rFonts w:ascii="Garamond" w:hAnsi="Garamond"/>
                <w:spacing w:val="-4"/>
                <w:lang w:val="sq-AL"/>
              </w:rPr>
              <w:t xml:space="preserve">→Ky ligj përafrohet pjesërisht me </w:t>
            </w:r>
            <w:r w:rsidR="00052190" w:rsidRPr="00EA506B">
              <w:rPr>
                <w:rFonts w:ascii="Garamond" w:hAnsi="Garamond"/>
                <w:spacing w:val="-4"/>
                <w:lang w:val="sq-AL"/>
              </w:rPr>
              <w:t>d</w:t>
            </w:r>
            <w:r w:rsidRPr="00EA506B">
              <w:rPr>
                <w:rFonts w:ascii="Garamond" w:hAnsi="Garamond"/>
                <w:spacing w:val="-4"/>
                <w:lang w:val="sq-AL"/>
              </w:rPr>
              <w:t xml:space="preserve">irektivën 2009/28/KE të Parlamentit Evropian. </w:t>
            </w:r>
          </w:p>
          <w:p w:rsidR="000E15AE" w:rsidRPr="00EA506B" w:rsidRDefault="000E15AE" w:rsidP="00052190">
            <w:pPr>
              <w:widowControl w:val="0"/>
              <w:spacing w:after="0" w:line="240" w:lineRule="auto"/>
              <w:ind w:firstLine="0"/>
              <w:rPr>
                <w:rFonts w:ascii="Garamond" w:hAnsi="Garamond"/>
                <w:spacing w:val="-4"/>
                <w:lang w:val="sq-AL"/>
              </w:rPr>
            </w:pPr>
            <w:r w:rsidRPr="00EA506B">
              <w:rPr>
                <w:rFonts w:ascii="Garamond" w:hAnsi="Garamond"/>
                <w:spacing w:val="-4"/>
                <w:lang w:val="sq-AL"/>
              </w:rPr>
              <w:t xml:space="preserve">→ Ky ligj përcakton disa stimuj për operatorët që prodhojnë energji nga burimet e rinovueshme, si dhe parashikon të drejtën për të aplikuar dhe siguruar nga ERE garancitë e origjinës për çdo 1 </w:t>
            </w:r>
            <w:r w:rsidR="00052190" w:rsidRPr="00EA506B">
              <w:rPr>
                <w:rFonts w:ascii="Garamond" w:hAnsi="Garamond"/>
                <w:spacing w:val="-4"/>
                <w:lang w:val="sq-AL"/>
              </w:rPr>
              <w:t xml:space="preserve">mwh </w:t>
            </w:r>
            <w:r w:rsidRPr="00EA506B">
              <w:rPr>
                <w:rFonts w:ascii="Garamond" w:hAnsi="Garamond"/>
                <w:spacing w:val="-4"/>
                <w:lang w:val="sq-AL"/>
              </w:rPr>
              <w:t>të energjisë së rinovueshme të prodhuar. Ligji është relativisht i ri dhe ka legjislacion të rëndësishëm dytësor për zbatimin e tij.</w:t>
            </w:r>
          </w:p>
        </w:tc>
      </w:tr>
      <w:tr w:rsidR="000E15AE" w:rsidRPr="00EA506B" w:rsidTr="00A43953">
        <w:tc>
          <w:tcPr>
            <w:tcW w:w="774" w:type="pct"/>
            <w:gridSpan w:val="2"/>
            <w:vAlign w:val="center"/>
          </w:tcPr>
          <w:p w:rsidR="000E15AE" w:rsidRPr="00EA506B" w:rsidRDefault="000E15AE" w:rsidP="000E15AE">
            <w:pPr>
              <w:widowControl w:val="0"/>
              <w:spacing w:after="0" w:line="240" w:lineRule="auto"/>
              <w:ind w:firstLine="0"/>
              <w:jc w:val="left"/>
              <w:rPr>
                <w:rFonts w:ascii="Garamond" w:hAnsi="Garamond"/>
                <w:spacing w:val="-4"/>
                <w:lang w:val="sq-AL"/>
              </w:rPr>
            </w:pPr>
          </w:p>
          <w:p w:rsidR="000E15AE" w:rsidRPr="00EA506B" w:rsidRDefault="000E15AE" w:rsidP="000E15AE">
            <w:pPr>
              <w:widowControl w:val="0"/>
              <w:spacing w:after="0" w:line="240" w:lineRule="auto"/>
              <w:ind w:firstLine="0"/>
              <w:jc w:val="left"/>
              <w:rPr>
                <w:rFonts w:ascii="Garamond" w:hAnsi="Garamond"/>
                <w:spacing w:val="-4"/>
                <w:lang w:val="sq-AL"/>
              </w:rPr>
            </w:pPr>
            <w:r w:rsidRPr="00EA506B">
              <w:rPr>
                <w:rFonts w:ascii="Garamond" w:hAnsi="Garamond"/>
                <w:spacing w:val="-4"/>
                <w:lang w:val="sq-AL"/>
              </w:rPr>
              <w:t>Ligji për biokarburantet në transport</w:t>
            </w:r>
          </w:p>
        </w:tc>
        <w:tc>
          <w:tcPr>
            <w:tcW w:w="980" w:type="pct"/>
            <w:gridSpan w:val="2"/>
            <w:vAlign w:val="center"/>
          </w:tcPr>
          <w:p w:rsidR="000E15AE" w:rsidRPr="00EA506B" w:rsidRDefault="000E15AE" w:rsidP="000E15AE">
            <w:pPr>
              <w:widowControl w:val="0"/>
              <w:spacing w:after="0" w:line="240" w:lineRule="auto"/>
              <w:ind w:firstLine="0"/>
              <w:jc w:val="left"/>
              <w:rPr>
                <w:rFonts w:ascii="Garamond" w:hAnsi="Garamond"/>
                <w:spacing w:val="-4"/>
                <w:lang w:val="sq-AL"/>
              </w:rPr>
            </w:pPr>
          </w:p>
          <w:p w:rsidR="000E15AE" w:rsidRPr="00EA506B" w:rsidRDefault="000E15AE" w:rsidP="000E15AE">
            <w:pPr>
              <w:widowControl w:val="0"/>
              <w:spacing w:after="0" w:line="240" w:lineRule="auto"/>
              <w:ind w:firstLine="0"/>
              <w:jc w:val="left"/>
              <w:rPr>
                <w:rFonts w:ascii="Garamond" w:hAnsi="Garamond"/>
                <w:spacing w:val="-4"/>
                <w:lang w:val="sq-AL"/>
              </w:rPr>
            </w:pPr>
            <w:r w:rsidRPr="00EA506B">
              <w:rPr>
                <w:rFonts w:ascii="Garamond" w:hAnsi="Garamond"/>
                <w:spacing w:val="-4"/>
                <w:lang w:val="sq-AL"/>
              </w:rPr>
              <w:t>Direktiva 2003/30/KE</w:t>
            </w:r>
          </w:p>
        </w:tc>
        <w:tc>
          <w:tcPr>
            <w:tcW w:w="3245" w:type="pct"/>
            <w:vAlign w:val="center"/>
          </w:tcPr>
          <w:p w:rsidR="000E15AE" w:rsidRPr="00EA506B" w:rsidRDefault="000E15AE" w:rsidP="00052190">
            <w:pPr>
              <w:widowControl w:val="0"/>
              <w:spacing w:after="0" w:line="240" w:lineRule="auto"/>
              <w:ind w:firstLine="0"/>
              <w:rPr>
                <w:rFonts w:ascii="Garamond" w:hAnsi="Garamond"/>
                <w:spacing w:val="-4"/>
                <w:lang w:val="sq-AL"/>
              </w:rPr>
            </w:pPr>
            <w:r w:rsidRPr="00EA506B">
              <w:rPr>
                <w:rFonts w:ascii="Garamond" w:hAnsi="Garamond"/>
                <w:spacing w:val="-4"/>
                <w:lang w:val="sq-AL"/>
              </w:rPr>
              <w:t xml:space="preserve">Direktiva është shfuqizuar në BE dhe </w:t>
            </w:r>
            <w:r w:rsidR="00052190" w:rsidRPr="00EA506B">
              <w:rPr>
                <w:rFonts w:ascii="Garamond" w:hAnsi="Garamond"/>
                <w:spacing w:val="-4"/>
                <w:lang w:val="sq-AL"/>
              </w:rPr>
              <w:t>në komunitetin e energjisë</w:t>
            </w:r>
            <w:r w:rsidRPr="00EA506B">
              <w:rPr>
                <w:rFonts w:ascii="Garamond" w:hAnsi="Garamond"/>
                <w:spacing w:val="-4"/>
                <w:lang w:val="sq-AL"/>
              </w:rPr>
              <w:t xml:space="preserve">, e zëvendësuar me </w:t>
            </w:r>
            <w:r w:rsidR="00052190" w:rsidRPr="00EA506B">
              <w:rPr>
                <w:rFonts w:ascii="Garamond" w:hAnsi="Garamond"/>
                <w:spacing w:val="-4"/>
                <w:lang w:val="sq-AL"/>
              </w:rPr>
              <w:t xml:space="preserve">direktivën </w:t>
            </w:r>
            <w:r w:rsidRPr="00EA506B">
              <w:rPr>
                <w:rFonts w:ascii="Garamond" w:hAnsi="Garamond"/>
                <w:spacing w:val="-4"/>
                <w:lang w:val="sq-AL"/>
              </w:rPr>
              <w:t xml:space="preserve">2009/28/KE; </w:t>
            </w:r>
            <w:r w:rsidR="00052190" w:rsidRPr="00EA506B">
              <w:rPr>
                <w:rFonts w:ascii="Garamond" w:hAnsi="Garamond"/>
                <w:spacing w:val="-4"/>
                <w:lang w:val="sq-AL"/>
              </w:rPr>
              <w:t xml:space="preserve">ligji </w:t>
            </w:r>
            <w:r w:rsidR="00EE6066" w:rsidRPr="00EA506B">
              <w:rPr>
                <w:rFonts w:ascii="Garamond" w:hAnsi="Garamond"/>
                <w:spacing w:val="-4"/>
                <w:lang w:val="sq-AL"/>
              </w:rPr>
              <w:t xml:space="preserve">nr. </w:t>
            </w:r>
            <w:r w:rsidRPr="00EA506B">
              <w:rPr>
                <w:rFonts w:ascii="Garamond" w:hAnsi="Garamond"/>
                <w:spacing w:val="-4"/>
                <w:lang w:val="sq-AL"/>
              </w:rPr>
              <w:t xml:space="preserve">7/2017 nuk përfshin nenet përkatëse (17 deri 21) të lidhura me biokarburantet. Ligji ekzistues për biokarburantet duhet rishikuar ose një ligj i ri duhet të miratohet në mënyrë që të jenë në përputhje me dispozitat e </w:t>
            </w:r>
            <w:r w:rsidR="00052190" w:rsidRPr="00EA506B">
              <w:rPr>
                <w:rFonts w:ascii="Garamond" w:hAnsi="Garamond"/>
                <w:spacing w:val="-4"/>
                <w:lang w:val="sq-AL"/>
              </w:rPr>
              <w:t xml:space="preserve">direktivës </w:t>
            </w:r>
            <w:r w:rsidRPr="00EA506B">
              <w:rPr>
                <w:rFonts w:ascii="Garamond" w:hAnsi="Garamond"/>
                <w:spacing w:val="-4"/>
                <w:lang w:val="sq-AL"/>
              </w:rPr>
              <w:t>së re të BE 2009/28 / KE për biokarburantet dhe trajtimin e çështjeve të masave për të arritur objektivin e biokarburanteve, skemën e verifikimit të qëndrueshmërisë, etj.</w:t>
            </w:r>
          </w:p>
        </w:tc>
      </w:tr>
      <w:tr w:rsidR="000E15AE" w:rsidRPr="00EA506B" w:rsidTr="00A43953">
        <w:trPr>
          <w:trHeight w:val="485"/>
        </w:trPr>
        <w:tc>
          <w:tcPr>
            <w:tcW w:w="5000" w:type="pct"/>
            <w:gridSpan w:val="5"/>
            <w:shd w:val="clear" w:color="auto" w:fill="C00000"/>
            <w:vAlign w:val="center"/>
          </w:tcPr>
          <w:p w:rsidR="000E15AE" w:rsidRPr="00EA506B" w:rsidRDefault="00AE0D97" w:rsidP="00052190">
            <w:pPr>
              <w:widowControl w:val="0"/>
              <w:spacing w:after="0" w:line="240" w:lineRule="auto"/>
              <w:ind w:firstLine="0"/>
              <w:rPr>
                <w:rFonts w:ascii="Garamond" w:hAnsi="Garamond"/>
                <w:b/>
                <w:spacing w:val="-4"/>
                <w:lang w:val="sq-AL"/>
              </w:rPr>
            </w:pPr>
            <w:r w:rsidRPr="00EA506B">
              <w:rPr>
                <w:rFonts w:ascii="Garamond" w:hAnsi="Garamond"/>
                <w:b/>
                <w:spacing w:val="-4"/>
                <w:lang w:val="sq-AL"/>
              </w:rPr>
              <w:t>EFICI</w:t>
            </w:r>
            <w:r w:rsidR="000E15AE" w:rsidRPr="00EA506B">
              <w:rPr>
                <w:rFonts w:ascii="Garamond" w:hAnsi="Garamond"/>
                <w:b/>
                <w:spacing w:val="-4"/>
                <w:lang w:val="sq-AL"/>
              </w:rPr>
              <w:t>ENCA E ENERGJISË</w:t>
            </w:r>
          </w:p>
        </w:tc>
      </w:tr>
      <w:tr w:rsidR="000E15AE" w:rsidRPr="00EA506B" w:rsidTr="00A43953">
        <w:tc>
          <w:tcPr>
            <w:tcW w:w="764" w:type="pct"/>
            <w:vAlign w:val="center"/>
          </w:tcPr>
          <w:p w:rsidR="000E15AE" w:rsidRPr="00EA506B" w:rsidRDefault="000E15AE" w:rsidP="000E15AE">
            <w:pPr>
              <w:widowControl w:val="0"/>
              <w:spacing w:after="0" w:line="240" w:lineRule="auto"/>
              <w:ind w:firstLine="0"/>
              <w:jc w:val="left"/>
              <w:rPr>
                <w:rFonts w:ascii="Garamond" w:hAnsi="Garamond"/>
                <w:spacing w:val="-4"/>
                <w:lang w:val="sq-AL"/>
              </w:rPr>
            </w:pPr>
          </w:p>
          <w:p w:rsidR="000E15AE" w:rsidRPr="00EA506B" w:rsidRDefault="000E15AE" w:rsidP="000E15AE">
            <w:pPr>
              <w:widowControl w:val="0"/>
              <w:spacing w:after="0" w:line="240" w:lineRule="auto"/>
              <w:ind w:firstLine="0"/>
              <w:jc w:val="left"/>
              <w:rPr>
                <w:rFonts w:ascii="Garamond" w:hAnsi="Garamond"/>
                <w:spacing w:val="-4"/>
                <w:lang w:val="sq-AL"/>
              </w:rPr>
            </w:pPr>
            <w:r w:rsidRPr="00EA506B">
              <w:rPr>
                <w:rFonts w:ascii="Garamond" w:hAnsi="Garamond"/>
                <w:spacing w:val="-4"/>
                <w:lang w:val="sq-AL"/>
              </w:rPr>
              <w:t xml:space="preserve">Ligji për </w:t>
            </w:r>
            <w:r w:rsidR="00052190" w:rsidRPr="00EA506B">
              <w:rPr>
                <w:rFonts w:ascii="Garamond" w:hAnsi="Garamond"/>
                <w:spacing w:val="-4"/>
                <w:lang w:val="sq-AL"/>
              </w:rPr>
              <w:t>eficiencën e energjisë</w:t>
            </w:r>
          </w:p>
        </w:tc>
        <w:tc>
          <w:tcPr>
            <w:tcW w:w="813" w:type="pct"/>
            <w:gridSpan w:val="2"/>
            <w:vAlign w:val="center"/>
          </w:tcPr>
          <w:p w:rsidR="000E15AE" w:rsidRPr="00EA506B" w:rsidRDefault="000E15AE" w:rsidP="000E15AE">
            <w:pPr>
              <w:widowControl w:val="0"/>
              <w:spacing w:after="0" w:line="240" w:lineRule="auto"/>
              <w:ind w:firstLine="0"/>
              <w:jc w:val="left"/>
              <w:rPr>
                <w:rFonts w:ascii="Garamond" w:hAnsi="Garamond"/>
                <w:spacing w:val="-4"/>
                <w:lang w:val="sq-AL"/>
              </w:rPr>
            </w:pPr>
          </w:p>
          <w:p w:rsidR="000E15AE" w:rsidRPr="00EA506B" w:rsidRDefault="000E15AE" w:rsidP="000E15AE">
            <w:pPr>
              <w:widowControl w:val="0"/>
              <w:spacing w:after="0" w:line="240" w:lineRule="auto"/>
              <w:ind w:firstLine="0"/>
              <w:jc w:val="left"/>
              <w:rPr>
                <w:rFonts w:ascii="Garamond" w:hAnsi="Garamond"/>
                <w:spacing w:val="-4"/>
                <w:lang w:val="sq-AL"/>
              </w:rPr>
            </w:pPr>
            <w:r w:rsidRPr="00EA506B">
              <w:rPr>
                <w:rFonts w:ascii="Garamond" w:hAnsi="Garamond"/>
                <w:spacing w:val="-4"/>
                <w:lang w:val="sq-AL"/>
              </w:rPr>
              <w:t xml:space="preserve">Direktiva 2012/27/ BE </w:t>
            </w:r>
            <w:r w:rsidR="00052190" w:rsidRPr="00EA506B">
              <w:rPr>
                <w:rFonts w:ascii="Garamond" w:hAnsi="Garamond"/>
                <w:spacing w:val="-4"/>
                <w:lang w:val="sq-AL"/>
              </w:rPr>
              <w:t>për eficiencën e energjisë</w:t>
            </w:r>
          </w:p>
        </w:tc>
        <w:tc>
          <w:tcPr>
            <w:tcW w:w="3422" w:type="pct"/>
            <w:gridSpan w:val="2"/>
            <w:vAlign w:val="center"/>
          </w:tcPr>
          <w:p w:rsidR="000E15AE" w:rsidRPr="00EA506B" w:rsidRDefault="000E15AE" w:rsidP="00052190">
            <w:pPr>
              <w:widowControl w:val="0"/>
              <w:spacing w:after="0" w:line="240" w:lineRule="auto"/>
              <w:ind w:firstLine="0"/>
              <w:rPr>
                <w:rFonts w:ascii="Garamond" w:hAnsi="Garamond"/>
                <w:spacing w:val="-4"/>
                <w:lang w:val="sq-AL"/>
              </w:rPr>
            </w:pPr>
            <w:r w:rsidRPr="00EA506B">
              <w:rPr>
                <w:rFonts w:ascii="Garamond" w:hAnsi="Garamond"/>
                <w:spacing w:val="-4"/>
                <w:lang w:val="sq-AL"/>
              </w:rPr>
              <w:t xml:space="preserve">Përafrohet pjesërisht me </w:t>
            </w:r>
            <w:r w:rsidR="00052190" w:rsidRPr="00EA506B">
              <w:rPr>
                <w:rFonts w:ascii="Garamond" w:hAnsi="Garamond"/>
                <w:spacing w:val="-4"/>
                <w:lang w:val="sq-AL"/>
              </w:rPr>
              <w:t xml:space="preserve">direktivën </w:t>
            </w:r>
            <w:r w:rsidRPr="00EA506B">
              <w:rPr>
                <w:rFonts w:ascii="Garamond" w:hAnsi="Garamond"/>
                <w:spacing w:val="-4"/>
                <w:lang w:val="sq-AL"/>
              </w:rPr>
              <w:t>2012/27/BE. Gjithashtu</w:t>
            </w:r>
            <w:r w:rsidR="00A550BE" w:rsidRPr="00EA506B">
              <w:rPr>
                <w:rFonts w:ascii="Garamond" w:hAnsi="Garamond"/>
                <w:spacing w:val="-4"/>
                <w:lang w:val="sq-AL"/>
              </w:rPr>
              <w:t>,</w:t>
            </w:r>
            <w:r w:rsidRPr="00EA506B">
              <w:rPr>
                <w:rFonts w:ascii="Garamond" w:hAnsi="Garamond"/>
                <w:spacing w:val="-4"/>
                <w:lang w:val="sq-AL"/>
              </w:rPr>
              <w:t xml:space="preserve"> parashikon krijimin e një Agjencie të </w:t>
            </w:r>
            <w:r w:rsidR="00AE0D97" w:rsidRPr="00EA506B">
              <w:rPr>
                <w:rFonts w:ascii="Garamond" w:hAnsi="Garamond"/>
                <w:spacing w:val="-4"/>
                <w:lang w:val="sq-AL"/>
              </w:rPr>
              <w:t>Efici</w:t>
            </w:r>
            <w:r w:rsidRPr="00EA506B">
              <w:rPr>
                <w:rFonts w:ascii="Garamond" w:hAnsi="Garamond"/>
                <w:spacing w:val="-4"/>
                <w:lang w:val="sq-AL"/>
              </w:rPr>
              <w:t xml:space="preserve">encës së Energjisë dhe një fondi për efikasitet energjetik. Agjencia e </w:t>
            </w:r>
            <w:r w:rsidR="00AE0D97" w:rsidRPr="00EA506B">
              <w:rPr>
                <w:rFonts w:ascii="Garamond" w:hAnsi="Garamond"/>
                <w:spacing w:val="-4"/>
                <w:lang w:val="sq-AL"/>
              </w:rPr>
              <w:t>Efici</w:t>
            </w:r>
            <w:r w:rsidRPr="00EA506B">
              <w:rPr>
                <w:rFonts w:ascii="Garamond" w:hAnsi="Garamond"/>
                <w:spacing w:val="-4"/>
                <w:lang w:val="sq-AL"/>
              </w:rPr>
              <w:t>encës së Energjisë u formua zyrtarisht nga qeveria në dhjetor 2016, ndërsa procesi i themelimit të fondit është në vazhdim.</w:t>
            </w:r>
          </w:p>
          <w:p w:rsidR="000E15AE" w:rsidRPr="00EA506B" w:rsidRDefault="000E15AE" w:rsidP="00052190">
            <w:pPr>
              <w:widowControl w:val="0"/>
              <w:spacing w:after="0" w:line="240" w:lineRule="auto"/>
              <w:ind w:firstLine="0"/>
              <w:rPr>
                <w:rFonts w:ascii="Garamond" w:hAnsi="Garamond"/>
                <w:spacing w:val="-4"/>
                <w:lang w:val="sq-AL"/>
              </w:rPr>
            </w:pPr>
            <w:r w:rsidRPr="00EA506B">
              <w:rPr>
                <w:rFonts w:ascii="Garamond" w:hAnsi="Garamond"/>
                <w:spacing w:val="-4"/>
                <w:lang w:val="sq-AL"/>
              </w:rPr>
              <w:t xml:space="preserve">Shqipëria ka miratuar PKVEE 2 dhe 3 dhe seksionin e legjislacionit dytësor për zbatimin e </w:t>
            </w:r>
            <w:r w:rsidR="00052190" w:rsidRPr="00EA506B">
              <w:rPr>
                <w:rFonts w:ascii="Garamond" w:hAnsi="Garamond"/>
                <w:spacing w:val="-4"/>
                <w:lang w:val="sq-AL"/>
              </w:rPr>
              <w:t>ligjit për eficiencën e energjisë</w:t>
            </w:r>
            <w:r w:rsidRPr="00EA506B">
              <w:rPr>
                <w:rFonts w:ascii="Garamond" w:hAnsi="Garamond"/>
                <w:spacing w:val="-4"/>
                <w:lang w:val="sq-AL"/>
              </w:rPr>
              <w:t>.</w:t>
            </w:r>
          </w:p>
          <w:p w:rsidR="000E15AE" w:rsidRPr="00EA506B" w:rsidRDefault="000E15AE" w:rsidP="00052190">
            <w:pPr>
              <w:widowControl w:val="0"/>
              <w:spacing w:after="0" w:line="240" w:lineRule="auto"/>
              <w:ind w:firstLine="0"/>
              <w:rPr>
                <w:rFonts w:ascii="Garamond" w:hAnsi="Garamond"/>
                <w:spacing w:val="-4"/>
                <w:lang w:val="sq-AL"/>
              </w:rPr>
            </w:pPr>
            <w:r w:rsidRPr="00EA506B">
              <w:rPr>
                <w:rFonts w:ascii="Garamond" w:hAnsi="Garamond"/>
                <w:spacing w:val="-4"/>
                <w:lang w:val="sq-AL"/>
              </w:rPr>
              <w:t xml:space="preserve">Ligji duhet të ndryshohet për të përfshirë të gjitha kërkesat e </w:t>
            </w:r>
            <w:r w:rsidR="00052190" w:rsidRPr="00EA506B">
              <w:rPr>
                <w:rFonts w:ascii="Garamond" w:hAnsi="Garamond"/>
                <w:spacing w:val="-4"/>
                <w:lang w:val="sq-AL"/>
              </w:rPr>
              <w:t xml:space="preserve">direktivës </w:t>
            </w:r>
            <w:r w:rsidRPr="00EA506B">
              <w:rPr>
                <w:rFonts w:ascii="Garamond" w:hAnsi="Garamond"/>
                <w:spacing w:val="-4"/>
                <w:lang w:val="sq-AL"/>
              </w:rPr>
              <w:t>2012/27/BE.</w:t>
            </w:r>
          </w:p>
        </w:tc>
      </w:tr>
      <w:tr w:rsidR="000E15AE" w:rsidRPr="00EA506B" w:rsidTr="00A43953">
        <w:trPr>
          <w:trHeight w:val="1547"/>
        </w:trPr>
        <w:tc>
          <w:tcPr>
            <w:tcW w:w="764" w:type="pct"/>
            <w:vAlign w:val="center"/>
          </w:tcPr>
          <w:p w:rsidR="000E15AE" w:rsidRPr="00EA506B" w:rsidRDefault="000E15AE" w:rsidP="000E15AE">
            <w:pPr>
              <w:widowControl w:val="0"/>
              <w:spacing w:after="0" w:line="240" w:lineRule="auto"/>
              <w:ind w:firstLine="0"/>
              <w:jc w:val="left"/>
              <w:rPr>
                <w:rFonts w:ascii="Garamond" w:hAnsi="Garamond"/>
                <w:spacing w:val="-4"/>
                <w:lang w:val="sq-AL"/>
              </w:rPr>
            </w:pPr>
          </w:p>
          <w:p w:rsidR="000E15AE" w:rsidRPr="00EA506B" w:rsidRDefault="000E15AE" w:rsidP="00052190">
            <w:pPr>
              <w:widowControl w:val="0"/>
              <w:spacing w:after="0" w:line="240" w:lineRule="auto"/>
              <w:ind w:firstLine="0"/>
              <w:jc w:val="left"/>
              <w:rPr>
                <w:rFonts w:ascii="Garamond" w:hAnsi="Garamond"/>
                <w:spacing w:val="-4"/>
                <w:lang w:val="sq-AL"/>
              </w:rPr>
            </w:pPr>
            <w:r w:rsidRPr="00EA506B">
              <w:rPr>
                <w:rFonts w:ascii="Garamond" w:hAnsi="Garamond"/>
                <w:spacing w:val="-4"/>
                <w:lang w:val="sq-AL"/>
              </w:rPr>
              <w:t xml:space="preserve">Ligji </w:t>
            </w:r>
            <w:r w:rsidR="00EE6066" w:rsidRPr="00EA506B">
              <w:rPr>
                <w:rFonts w:ascii="Garamond" w:hAnsi="Garamond"/>
                <w:spacing w:val="-4"/>
                <w:lang w:val="sq-AL"/>
              </w:rPr>
              <w:t xml:space="preserve">nr. </w:t>
            </w:r>
            <w:r w:rsidRPr="00EA506B">
              <w:rPr>
                <w:rFonts w:ascii="Garamond" w:hAnsi="Garamond"/>
                <w:spacing w:val="-4"/>
                <w:lang w:val="sq-AL"/>
              </w:rPr>
              <w:t xml:space="preserve">116/2016 </w:t>
            </w:r>
            <w:r w:rsidR="00352B4A" w:rsidRPr="00EA506B">
              <w:rPr>
                <w:rFonts w:ascii="Garamond" w:hAnsi="Garamond"/>
                <w:spacing w:val="-4"/>
                <w:lang w:val="sq-AL"/>
              </w:rPr>
              <w:t>“</w:t>
            </w:r>
            <w:r w:rsidRPr="00EA506B">
              <w:rPr>
                <w:rFonts w:ascii="Garamond" w:hAnsi="Garamond"/>
                <w:spacing w:val="-4"/>
                <w:lang w:val="sq-AL"/>
              </w:rPr>
              <w:t xml:space="preserve">Mbi </w:t>
            </w:r>
            <w:r w:rsidR="00052190" w:rsidRPr="00EA506B">
              <w:rPr>
                <w:rFonts w:ascii="Garamond" w:hAnsi="Garamond"/>
                <w:spacing w:val="-4"/>
                <w:lang w:val="sq-AL"/>
              </w:rPr>
              <w:t>performancën e energjisë së</w:t>
            </w:r>
            <w:r w:rsidR="00EE6066" w:rsidRPr="00EA506B">
              <w:rPr>
                <w:rFonts w:ascii="Garamond" w:hAnsi="Garamond"/>
                <w:spacing w:val="-4"/>
                <w:lang w:val="sq-AL"/>
              </w:rPr>
              <w:t xml:space="preserve"> </w:t>
            </w:r>
            <w:r w:rsidR="00052190" w:rsidRPr="00EA506B">
              <w:rPr>
                <w:rFonts w:ascii="Garamond" w:hAnsi="Garamond"/>
                <w:spacing w:val="-4"/>
                <w:lang w:val="sq-AL"/>
              </w:rPr>
              <w:t>në ndërtesa</w:t>
            </w:r>
            <w:r w:rsidR="00352B4A" w:rsidRPr="00EA506B">
              <w:rPr>
                <w:rFonts w:ascii="Garamond" w:hAnsi="Garamond"/>
                <w:spacing w:val="-4"/>
                <w:lang w:val="sq-AL"/>
              </w:rPr>
              <w:t>”</w:t>
            </w:r>
          </w:p>
        </w:tc>
        <w:tc>
          <w:tcPr>
            <w:tcW w:w="813" w:type="pct"/>
            <w:gridSpan w:val="2"/>
            <w:vAlign w:val="center"/>
          </w:tcPr>
          <w:p w:rsidR="000E15AE" w:rsidRPr="00EA506B" w:rsidRDefault="000E15AE" w:rsidP="000E15AE">
            <w:pPr>
              <w:widowControl w:val="0"/>
              <w:spacing w:after="0" w:line="240" w:lineRule="auto"/>
              <w:ind w:firstLine="0"/>
              <w:jc w:val="left"/>
              <w:rPr>
                <w:rFonts w:ascii="Garamond" w:hAnsi="Garamond"/>
                <w:spacing w:val="-4"/>
                <w:lang w:val="sq-AL"/>
              </w:rPr>
            </w:pPr>
          </w:p>
          <w:p w:rsidR="000E15AE" w:rsidRPr="00EA506B" w:rsidRDefault="000E15AE" w:rsidP="000E15AE">
            <w:pPr>
              <w:widowControl w:val="0"/>
              <w:spacing w:after="0" w:line="240" w:lineRule="auto"/>
              <w:ind w:firstLine="0"/>
              <w:jc w:val="left"/>
              <w:rPr>
                <w:rFonts w:ascii="Garamond" w:hAnsi="Garamond"/>
                <w:spacing w:val="-4"/>
                <w:lang w:val="sq-AL"/>
              </w:rPr>
            </w:pPr>
            <w:r w:rsidRPr="00EA506B">
              <w:rPr>
                <w:rFonts w:ascii="Garamond" w:hAnsi="Garamond"/>
                <w:spacing w:val="-4"/>
                <w:lang w:val="sq-AL"/>
              </w:rPr>
              <w:t xml:space="preserve">Direktiva 2010/31/ BE mbi </w:t>
            </w:r>
            <w:r w:rsidR="00052190" w:rsidRPr="00EA506B">
              <w:rPr>
                <w:rFonts w:ascii="Garamond" w:hAnsi="Garamond"/>
                <w:spacing w:val="-4"/>
                <w:lang w:val="sq-AL"/>
              </w:rPr>
              <w:t>performancën</w:t>
            </w:r>
            <w:r w:rsidRPr="00EA506B">
              <w:rPr>
                <w:rFonts w:ascii="Garamond" w:hAnsi="Garamond"/>
                <w:spacing w:val="-4"/>
                <w:lang w:val="sq-AL"/>
              </w:rPr>
              <w:t xml:space="preserve"> e energjisë në ndërtesa</w:t>
            </w:r>
          </w:p>
        </w:tc>
        <w:tc>
          <w:tcPr>
            <w:tcW w:w="3422" w:type="pct"/>
            <w:gridSpan w:val="2"/>
            <w:vAlign w:val="center"/>
          </w:tcPr>
          <w:p w:rsidR="000E15AE" w:rsidRPr="00EA506B" w:rsidRDefault="000E15AE" w:rsidP="00052190">
            <w:pPr>
              <w:widowControl w:val="0"/>
              <w:spacing w:after="0" w:line="240" w:lineRule="auto"/>
              <w:ind w:firstLine="0"/>
              <w:rPr>
                <w:rFonts w:ascii="Garamond" w:hAnsi="Garamond"/>
                <w:spacing w:val="-4"/>
                <w:lang w:val="sq-AL"/>
              </w:rPr>
            </w:pPr>
            <w:r w:rsidRPr="00EA506B">
              <w:rPr>
                <w:rFonts w:ascii="Garamond" w:hAnsi="Garamond"/>
                <w:spacing w:val="-4"/>
                <w:lang w:val="sq-AL"/>
              </w:rPr>
              <w:t xml:space="preserve">I përafruar pjesërisht me </w:t>
            </w:r>
            <w:r w:rsidR="00052190" w:rsidRPr="00EA506B">
              <w:rPr>
                <w:rFonts w:ascii="Garamond" w:hAnsi="Garamond"/>
                <w:spacing w:val="-4"/>
                <w:lang w:val="sq-AL"/>
              </w:rPr>
              <w:t xml:space="preserve">direktivën </w:t>
            </w:r>
            <w:r w:rsidRPr="00EA506B">
              <w:rPr>
                <w:rFonts w:ascii="Garamond" w:hAnsi="Garamond"/>
                <w:spacing w:val="-4"/>
                <w:lang w:val="sq-AL"/>
              </w:rPr>
              <w:t>2010/31/BE mbi performancën energjetike</w:t>
            </w:r>
            <w:r w:rsidR="00EE6066" w:rsidRPr="00EA506B">
              <w:rPr>
                <w:rFonts w:ascii="Garamond" w:hAnsi="Garamond"/>
                <w:spacing w:val="-4"/>
                <w:lang w:val="sq-AL"/>
              </w:rPr>
              <w:t xml:space="preserve"> </w:t>
            </w:r>
            <w:r w:rsidRPr="00EA506B">
              <w:rPr>
                <w:rFonts w:ascii="Garamond" w:hAnsi="Garamond"/>
                <w:spacing w:val="-4"/>
                <w:lang w:val="sq-AL"/>
              </w:rPr>
              <w:t>në ndërtesa, ligji u miratua nga parlamenti në nëntor 2016 dhe hyri në fuqi në fillim të vitit 2017.</w:t>
            </w:r>
          </w:p>
          <w:p w:rsidR="000E15AE" w:rsidRPr="00EA506B" w:rsidRDefault="000E15AE" w:rsidP="00052190">
            <w:pPr>
              <w:widowControl w:val="0"/>
              <w:spacing w:after="0" w:line="240" w:lineRule="auto"/>
              <w:ind w:firstLine="0"/>
              <w:rPr>
                <w:rFonts w:ascii="Garamond" w:hAnsi="Garamond"/>
                <w:spacing w:val="-4"/>
                <w:lang w:val="sq-AL"/>
              </w:rPr>
            </w:pPr>
            <w:r w:rsidRPr="00EA506B">
              <w:rPr>
                <w:rFonts w:ascii="Garamond" w:hAnsi="Garamond"/>
                <w:spacing w:val="-4"/>
                <w:lang w:val="sq-AL"/>
              </w:rPr>
              <w:t>Masa e kërkuar:</w:t>
            </w:r>
          </w:p>
          <w:p w:rsidR="000E15AE" w:rsidRPr="00EA506B" w:rsidRDefault="000E15AE" w:rsidP="00052190">
            <w:pPr>
              <w:widowControl w:val="0"/>
              <w:spacing w:after="0" w:line="240" w:lineRule="auto"/>
              <w:ind w:firstLine="0"/>
              <w:rPr>
                <w:rFonts w:ascii="Garamond" w:hAnsi="Garamond"/>
                <w:spacing w:val="-4"/>
                <w:lang w:val="sq-AL"/>
              </w:rPr>
            </w:pPr>
            <w:r w:rsidRPr="00EA506B">
              <w:rPr>
                <w:rFonts w:ascii="Garamond" w:hAnsi="Garamond"/>
                <w:spacing w:val="-4"/>
                <w:lang w:val="sq-AL"/>
              </w:rPr>
              <w:t xml:space="preserve">→ Është i rëndësishëm krijimi i Agjencisë së EE-së të parashikuar nga </w:t>
            </w:r>
            <w:r w:rsidR="00052190" w:rsidRPr="00EA506B">
              <w:rPr>
                <w:rFonts w:ascii="Garamond" w:hAnsi="Garamond"/>
                <w:spacing w:val="-4"/>
                <w:lang w:val="sq-AL"/>
              </w:rPr>
              <w:t>ligji për eficiencën e energjisë</w:t>
            </w:r>
            <w:r w:rsidRPr="00EA506B">
              <w:rPr>
                <w:rFonts w:ascii="Garamond" w:hAnsi="Garamond"/>
                <w:spacing w:val="-4"/>
                <w:lang w:val="sq-AL"/>
              </w:rPr>
              <w:t xml:space="preserve"> </w:t>
            </w:r>
            <w:r w:rsidR="00EE6066" w:rsidRPr="00EA506B">
              <w:rPr>
                <w:rFonts w:ascii="Garamond" w:hAnsi="Garamond"/>
                <w:spacing w:val="-4"/>
                <w:lang w:val="sq-AL"/>
              </w:rPr>
              <w:t xml:space="preserve">nr. </w:t>
            </w:r>
            <w:r w:rsidRPr="00EA506B">
              <w:rPr>
                <w:rFonts w:ascii="Garamond" w:hAnsi="Garamond"/>
                <w:spacing w:val="-4"/>
                <w:lang w:val="sq-AL"/>
              </w:rPr>
              <w:t>124/2015, sepse kjo agjenci do të verifikojë dhe mbikëqyrë zbatimin e performancës energjetike</w:t>
            </w:r>
            <w:r w:rsidR="00EE6066" w:rsidRPr="00EA506B">
              <w:rPr>
                <w:rFonts w:ascii="Garamond" w:hAnsi="Garamond"/>
                <w:spacing w:val="-4"/>
                <w:lang w:val="sq-AL"/>
              </w:rPr>
              <w:t xml:space="preserve"> </w:t>
            </w:r>
            <w:r w:rsidRPr="00EA506B">
              <w:rPr>
                <w:rFonts w:ascii="Garamond" w:hAnsi="Garamond"/>
                <w:spacing w:val="-4"/>
                <w:lang w:val="sq-AL"/>
              </w:rPr>
              <w:t>në ndërtesa</w:t>
            </w:r>
            <w:r w:rsidRPr="00EA506B" w:rsidDel="009C17CA">
              <w:rPr>
                <w:rFonts w:ascii="Garamond" w:hAnsi="Garamond"/>
                <w:spacing w:val="-4"/>
                <w:lang w:val="sq-AL"/>
              </w:rPr>
              <w:t xml:space="preserve"> </w:t>
            </w:r>
            <w:r w:rsidRPr="00EA506B">
              <w:rPr>
                <w:rFonts w:ascii="Garamond" w:hAnsi="Garamond"/>
                <w:spacing w:val="-4"/>
                <w:lang w:val="sq-AL"/>
              </w:rPr>
              <w:t>;</w:t>
            </w:r>
          </w:p>
          <w:p w:rsidR="000E15AE" w:rsidRPr="00EA506B" w:rsidRDefault="000E15AE" w:rsidP="00052190">
            <w:pPr>
              <w:widowControl w:val="0"/>
              <w:spacing w:after="0" w:line="240" w:lineRule="auto"/>
              <w:ind w:firstLine="0"/>
              <w:rPr>
                <w:rFonts w:ascii="Garamond" w:hAnsi="Garamond"/>
                <w:spacing w:val="-4"/>
                <w:lang w:val="sq-AL"/>
              </w:rPr>
            </w:pPr>
            <w:r w:rsidRPr="00EA506B">
              <w:rPr>
                <w:rFonts w:ascii="Garamond" w:hAnsi="Garamond"/>
                <w:spacing w:val="-4"/>
                <w:lang w:val="sq-AL"/>
              </w:rPr>
              <w:t xml:space="preserve">→ Krijimi i Fondit EE për të mbështetur masat e </w:t>
            </w:r>
            <w:r w:rsidR="00AE0D97" w:rsidRPr="00EA506B">
              <w:rPr>
                <w:rFonts w:ascii="Garamond" w:hAnsi="Garamond"/>
                <w:spacing w:val="-4"/>
                <w:lang w:val="sq-AL"/>
              </w:rPr>
              <w:t>efici</w:t>
            </w:r>
            <w:r w:rsidRPr="00EA506B">
              <w:rPr>
                <w:rFonts w:ascii="Garamond" w:hAnsi="Garamond"/>
                <w:spacing w:val="-4"/>
                <w:lang w:val="sq-AL"/>
              </w:rPr>
              <w:t>encës së energjisë.</w:t>
            </w:r>
          </w:p>
        </w:tc>
      </w:tr>
      <w:tr w:rsidR="000E15AE" w:rsidRPr="00EA506B" w:rsidTr="00A43953">
        <w:trPr>
          <w:trHeight w:val="1827"/>
        </w:trPr>
        <w:tc>
          <w:tcPr>
            <w:tcW w:w="764" w:type="pct"/>
            <w:vAlign w:val="center"/>
          </w:tcPr>
          <w:p w:rsidR="000E15AE" w:rsidRPr="00EA506B" w:rsidRDefault="000E15AE" w:rsidP="000E15AE">
            <w:pPr>
              <w:widowControl w:val="0"/>
              <w:spacing w:after="0" w:line="240" w:lineRule="auto"/>
              <w:ind w:firstLine="0"/>
              <w:jc w:val="left"/>
              <w:rPr>
                <w:rFonts w:ascii="Garamond" w:hAnsi="Garamond"/>
                <w:spacing w:val="-4"/>
                <w:lang w:val="sq-AL"/>
              </w:rPr>
            </w:pPr>
            <w:r w:rsidRPr="00EA506B">
              <w:rPr>
                <w:rFonts w:ascii="Garamond" w:hAnsi="Garamond"/>
                <w:spacing w:val="-4"/>
                <w:lang w:val="sq-AL"/>
              </w:rPr>
              <w:t xml:space="preserve">Ligji </w:t>
            </w:r>
            <w:r w:rsidR="00EE6066" w:rsidRPr="00EA506B">
              <w:rPr>
                <w:rFonts w:ascii="Garamond" w:hAnsi="Garamond"/>
                <w:spacing w:val="-4"/>
                <w:lang w:val="sq-AL"/>
              </w:rPr>
              <w:t xml:space="preserve">nr. </w:t>
            </w:r>
            <w:r w:rsidRPr="00EA506B">
              <w:rPr>
                <w:rFonts w:ascii="Garamond" w:hAnsi="Garamond"/>
                <w:spacing w:val="-4"/>
                <w:lang w:val="sq-AL"/>
              </w:rPr>
              <w:t xml:space="preserve">68/2012 </w:t>
            </w:r>
            <w:r w:rsidR="00352B4A" w:rsidRPr="00EA506B">
              <w:rPr>
                <w:rFonts w:ascii="Garamond" w:hAnsi="Garamond"/>
                <w:spacing w:val="-4"/>
                <w:lang w:val="sq-AL"/>
              </w:rPr>
              <w:t>“</w:t>
            </w:r>
            <w:r w:rsidRPr="00EA506B">
              <w:rPr>
                <w:rFonts w:ascii="Garamond" w:hAnsi="Garamond"/>
                <w:spacing w:val="-4"/>
                <w:lang w:val="sq-AL"/>
              </w:rPr>
              <w:t>Për informacionin e konsumit të energjisë dhe burimeve të tjera të produkteve me ndikim në energji</w:t>
            </w:r>
            <w:r w:rsidR="00352B4A" w:rsidRPr="00EA506B">
              <w:rPr>
                <w:rFonts w:ascii="Garamond" w:hAnsi="Garamond"/>
                <w:spacing w:val="-4"/>
                <w:lang w:val="sq-AL"/>
              </w:rPr>
              <w:t>”</w:t>
            </w:r>
          </w:p>
        </w:tc>
        <w:tc>
          <w:tcPr>
            <w:tcW w:w="813" w:type="pct"/>
            <w:gridSpan w:val="2"/>
            <w:vAlign w:val="center"/>
          </w:tcPr>
          <w:p w:rsidR="000E15AE" w:rsidRPr="00EA506B" w:rsidRDefault="000E15AE" w:rsidP="000E15AE">
            <w:pPr>
              <w:widowControl w:val="0"/>
              <w:spacing w:after="0" w:line="240" w:lineRule="auto"/>
              <w:ind w:firstLine="0"/>
              <w:jc w:val="left"/>
              <w:rPr>
                <w:rFonts w:ascii="Garamond" w:hAnsi="Garamond"/>
                <w:spacing w:val="-4"/>
                <w:lang w:val="sq-AL"/>
              </w:rPr>
            </w:pPr>
            <w:r w:rsidRPr="00EA506B">
              <w:rPr>
                <w:rFonts w:ascii="Garamond" w:hAnsi="Garamond"/>
                <w:spacing w:val="-4"/>
                <w:lang w:val="sq-AL"/>
              </w:rPr>
              <w:t>Direktiva 2010/30/</w:t>
            </w:r>
          </w:p>
          <w:p w:rsidR="000E15AE" w:rsidRPr="00EA506B" w:rsidRDefault="000E15AE" w:rsidP="000E15AE">
            <w:pPr>
              <w:widowControl w:val="0"/>
              <w:spacing w:after="0" w:line="240" w:lineRule="auto"/>
              <w:ind w:firstLine="0"/>
              <w:jc w:val="left"/>
              <w:rPr>
                <w:rFonts w:ascii="Garamond" w:hAnsi="Garamond"/>
                <w:spacing w:val="-4"/>
                <w:lang w:val="sq-AL"/>
              </w:rPr>
            </w:pPr>
            <w:r w:rsidRPr="00EA506B">
              <w:rPr>
                <w:rFonts w:ascii="Garamond" w:hAnsi="Garamond"/>
                <w:spacing w:val="-4"/>
                <w:lang w:val="sq-AL"/>
              </w:rPr>
              <w:t>BE mbi etiketimin e energjisë</w:t>
            </w:r>
          </w:p>
        </w:tc>
        <w:tc>
          <w:tcPr>
            <w:tcW w:w="3422" w:type="pct"/>
            <w:gridSpan w:val="2"/>
            <w:vAlign w:val="center"/>
          </w:tcPr>
          <w:p w:rsidR="000E15AE" w:rsidRPr="00EA506B" w:rsidRDefault="000E15AE" w:rsidP="00052190">
            <w:pPr>
              <w:widowControl w:val="0"/>
              <w:spacing w:after="0" w:line="240" w:lineRule="auto"/>
              <w:ind w:firstLine="0"/>
              <w:rPr>
                <w:rFonts w:ascii="Garamond" w:hAnsi="Garamond"/>
                <w:spacing w:val="-4"/>
                <w:lang w:val="sq-AL"/>
              </w:rPr>
            </w:pPr>
            <w:r w:rsidRPr="00EA506B">
              <w:rPr>
                <w:rFonts w:ascii="Garamond" w:hAnsi="Garamond"/>
                <w:spacing w:val="-4"/>
                <w:lang w:val="sq-AL"/>
              </w:rPr>
              <w:t xml:space="preserve">Ligji ende nuk është në përputhje me etiketimin e pajisjeve elektro-energjetike </w:t>
            </w:r>
            <w:r w:rsidRPr="00EA506B">
              <w:rPr>
                <w:rFonts w:ascii="Garamond" w:hAnsi="Garamond"/>
                <w:bCs/>
                <w:spacing w:val="-4"/>
                <w:lang w:val="sq-AL"/>
              </w:rPr>
              <w:t>krahasuar</w:t>
            </w:r>
            <w:r w:rsidRPr="00EA506B">
              <w:rPr>
                <w:rFonts w:ascii="Garamond" w:hAnsi="Garamond"/>
                <w:spacing w:val="-4"/>
                <w:lang w:val="sq-AL"/>
              </w:rPr>
              <w:t xml:space="preserve"> me aktet e </w:t>
            </w:r>
            <w:r w:rsidRPr="00EA506B">
              <w:rPr>
                <w:rFonts w:ascii="Garamond" w:hAnsi="Garamond"/>
                <w:bCs/>
                <w:spacing w:val="-4"/>
                <w:lang w:val="sq-AL"/>
              </w:rPr>
              <w:t>deleguara të</w:t>
            </w:r>
            <w:r w:rsidRPr="00EA506B">
              <w:rPr>
                <w:rFonts w:ascii="Garamond" w:hAnsi="Garamond"/>
                <w:spacing w:val="-4"/>
                <w:lang w:val="sq-AL"/>
              </w:rPr>
              <w:t xml:space="preserve"> BE-së.</w:t>
            </w:r>
          </w:p>
          <w:p w:rsidR="000E15AE" w:rsidRPr="00EA506B" w:rsidRDefault="000E15AE" w:rsidP="00052190">
            <w:pPr>
              <w:widowControl w:val="0"/>
              <w:spacing w:after="0" w:line="240" w:lineRule="auto"/>
              <w:ind w:firstLine="0"/>
              <w:rPr>
                <w:rFonts w:ascii="Garamond" w:hAnsi="Garamond"/>
                <w:spacing w:val="-4"/>
                <w:lang w:val="sq-AL"/>
              </w:rPr>
            </w:pPr>
            <w:r w:rsidRPr="00EA506B">
              <w:rPr>
                <w:rFonts w:ascii="Garamond" w:hAnsi="Garamond"/>
                <w:spacing w:val="-4"/>
                <w:lang w:val="sq-AL"/>
              </w:rPr>
              <w:t>Më tej, legjislacioni dytësor për etiketimin e pajisjeve elektro-energjetike</w:t>
            </w:r>
            <w:r w:rsidR="00EE6066" w:rsidRPr="00EA506B">
              <w:rPr>
                <w:rFonts w:ascii="Garamond" w:hAnsi="Garamond"/>
                <w:spacing w:val="-4"/>
                <w:lang w:val="sq-AL"/>
              </w:rPr>
              <w:t xml:space="preserve"> </w:t>
            </w:r>
            <w:r w:rsidRPr="00EA506B">
              <w:rPr>
                <w:rFonts w:ascii="Garamond" w:hAnsi="Garamond"/>
                <w:spacing w:val="-4"/>
                <w:lang w:val="sq-AL"/>
              </w:rPr>
              <w:t xml:space="preserve">është ende në </w:t>
            </w:r>
            <w:r w:rsidR="00A12794" w:rsidRPr="00EA506B">
              <w:rPr>
                <w:rFonts w:ascii="Garamond" w:hAnsi="Garamond"/>
                <w:spacing w:val="-4"/>
                <w:lang w:val="sq-AL"/>
              </w:rPr>
              <w:t>proc</w:t>
            </w:r>
            <w:r w:rsidRPr="00EA506B">
              <w:rPr>
                <w:rFonts w:ascii="Garamond" w:hAnsi="Garamond"/>
                <w:spacing w:val="-4"/>
                <w:lang w:val="sq-AL"/>
              </w:rPr>
              <w:t>es. Aktualisht, të vetmet akte nënligjore të miratuara në bazë të këtij ligji janë:</w:t>
            </w:r>
          </w:p>
          <w:p w:rsidR="000E15AE" w:rsidRPr="00EA506B" w:rsidRDefault="000E15AE" w:rsidP="00052190">
            <w:pPr>
              <w:widowControl w:val="0"/>
              <w:spacing w:after="0" w:line="240" w:lineRule="auto"/>
              <w:ind w:firstLine="0"/>
              <w:rPr>
                <w:rFonts w:ascii="Garamond" w:hAnsi="Garamond"/>
                <w:spacing w:val="-4"/>
                <w:lang w:val="sq-AL"/>
              </w:rPr>
            </w:pPr>
            <w:r w:rsidRPr="00EA506B">
              <w:rPr>
                <w:rFonts w:ascii="Garamond" w:hAnsi="Garamond"/>
                <w:spacing w:val="-4"/>
                <w:lang w:val="sq-AL"/>
              </w:rPr>
              <w:t xml:space="preserve">- VKM </w:t>
            </w:r>
            <w:r w:rsidR="00EE6066" w:rsidRPr="00EA506B">
              <w:rPr>
                <w:rFonts w:ascii="Garamond" w:hAnsi="Garamond"/>
                <w:spacing w:val="-4"/>
                <w:lang w:val="sq-AL"/>
              </w:rPr>
              <w:t xml:space="preserve">nr. </w:t>
            </w:r>
            <w:r w:rsidRPr="00EA506B">
              <w:rPr>
                <w:rFonts w:ascii="Garamond" w:hAnsi="Garamond"/>
                <w:spacing w:val="-4"/>
                <w:lang w:val="sq-AL"/>
              </w:rPr>
              <w:t xml:space="preserve">65, datë 21.10.2015 </w:t>
            </w:r>
            <w:r w:rsidR="00352B4A" w:rsidRPr="00EA506B">
              <w:rPr>
                <w:rFonts w:ascii="Garamond" w:hAnsi="Garamond"/>
                <w:spacing w:val="-4"/>
                <w:lang w:val="sq-AL"/>
              </w:rPr>
              <w:t>“</w:t>
            </w:r>
            <w:r w:rsidRPr="00EA506B">
              <w:rPr>
                <w:rFonts w:ascii="Garamond" w:hAnsi="Garamond"/>
                <w:spacing w:val="-4"/>
                <w:lang w:val="sq-AL"/>
              </w:rPr>
              <w:t>Për rregullat teknike për etiketimin e konsumit t</w:t>
            </w:r>
            <w:r w:rsidR="00BA11D6" w:rsidRPr="00EA506B">
              <w:rPr>
                <w:rFonts w:ascii="Garamond" w:hAnsi="Garamond"/>
                <w:spacing w:val="-4"/>
                <w:lang w:val="sq-AL"/>
              </w:rPr>
              <w:t>ë</w:t>
            </w:r>
            <w:r w:rsidRPr="00EA506B">
              <w:rPr>
                <w:rFonts w:ascii="Garamond" w:hAnsi="Garamond"/>
                <w:spacing w:val="-4"/>
                <w:lang w:val="sq-AL"/>
              </w:rPr>
              <w:t xml:space="preserve"> energjisë nga kondicionerët</w:t>
            </w:r>
            <w:r w:rsidR="00352B4A" w:rsidRPr="00EA506B">
              <w:rPr>
                <w:rFonts w:ascii="Garamond" w:hAnsi="Garamond"/>
                <w:spacing w:val="-4"/>
                <w:lang w:val="sq-AL"/>
              </w:rPr>
              <w:t>”</w:t>
            </w:r>
            <w:r w:rsidRPr="00EA506B">
              <w:rPr>
                <w:rFonts w:ascii="Garamond" w:hAnsi="Garamond"/>
                <w:spacing w:val="-4"/>
                <w:lang w:val="sq-AL"/>
              </w:rPr>
              <w:t>;</w:t>
            </w:r>
          </w:p>
          <w:p w:rsidR="000E15AE" w:rsidRPr="00EA506B" w:rsidRDefault="000E15AE" w:rsidP="00052190">
            <w:pPr>
              <w:widowControl w:val="0"/>
              <w:spacing w:after="0" w:line="240" w:lineRule="auto"/>
              <w:ind w:firstLine="0"/>
              <w:rPr>
                <w:rFonts w:ascii="Garamond" w:hAnsi="Garamond"/>
                <w:spacing w:val="-4"/>
                <w:lang w:val="sq-AL"/>
              </w:rPr>
            </w:pPr>
            <w:r w:rsidRPr="00EA506B">
              <w:rPr>
                <w:rFonts w:ascii="Garamond" w:hAnsi="Garamond"/>
                <w:spacing w:val="-4"/>
                <w:lang w:val="sq-AL"/>
              </w:rPr>
              <w:t xml:space="preserve">- VKM </w:t>
            </w:r>
            <w:r w:rsidR="00EE6066" w:rsidRPr="00EA506B">
              <w:rPr>
                <w:rFonts w:ascii="Garamond" w:hAnsi="Garamond"/>
                <w:spacing w:val="-4"/>
                <w:lang w:val="sq-AL"/>
              </w:rPr>
              <w:t xml:space="preserve">nr. </w:t>
            </w:r>
            <w:r w:rsidRPr="00EA506B">
              <w:rPr>
                <w:rFonts w:ascii="Garamond" w:hAnsi="Garamond"/>
                <w:spacing w:val="-4"/>
                <w:lang w:val="sq-AL"/>
              </w:rPr>
              <w:t xml:space="preserve">928, datë 19.12.2012 </w:t>
            </w:r>
            <w:r w:rsidR="00352B4A" w:rsidRPr="00EA506B">
              <w:rPr>
                <w:rFonts w:ascii="Garamond" w:hAnsi="Garamond"/>
                <w:spacing w:val="-4"/>
                <w:lang w:val="sq-AL"/>
              </w:rPr>
              <w:t>“</w:t>
            </w:r>
            <w:r w:rsidRPr="00EA506B">
              <w:rPr>
                <w:rFonts w:ascii="Garamond" w:hAnsi="Garamond"/>
                <w:spacing w:val="-4"/>
                <w:lang w:val="sq-AL"/>
              </w:rPr>
              <w:t xml:space="preserve">Për miratimin e rregullit teknik </w:t>
            </w:r>
            <w:r w:rsidR="00352B4A" w:rsidRPr="00EA506B">
              <w:rPr>
                <w:rFonts w:ascii="Garamond" w:hAnsi="Garamond"/>
                <w:spacing w:val="-4"/>
                <w:lang w:val="sq-AL"/>
              </w:rPr>
              <w:t>“</w:t>
            </w:r>
            <w:r w:rsidRPr="00EA506B">
              <w:rPr>
                <w:rFonts w:ascii="Garamond" w:hAnsi="Garamond"/>
                <w:spacing w:val="-4"/>
                <w:lang w:val="sq-AL"/>
              </w:rPr>
              <w:t>Për etiketimin e makinave larëse për përdorim shtëpiak në lidhje me konsumin e energjisë</w:t>
            </w:r>
            <w:r w:rsidR="00352B4A" w:rsidRPr="00EA506B">
              <w:rPr>
                <w:rFonts w:ascii="Garamond" w:hAnsi="Garamond"/>
                <w:spacing w:val="-4"/>
                <w:lang w:val="sq-AL"/>
              </w:rPr>
              <w:t>”</w:t>
            </w:r>
            <w:r w:rsidRPr="00EA506B">
              <w:rPr>
                <w:rFonts w:ascii="Garamond" w:hAnsi="Garamond"/>
                <w:spacing w:val="-4"/>
                <w:lang w:val="sq-AL"/>
              </w:rPr>
              <w:t>.</w:t>
            </w:r>
          </w:p>
        </w:tc>
      </w:tr>
    </w:tbl>
    <w:p w:rsidR="000E15AE" w:rsidRPr="00402AC7" w:rsidRDefault="000E15AE" w:rsidP="000E15AE">
      <w:pPr>
        <w:widowControl w:val="0"/>
        <w:spacing w:after="0" w:line="240" w:lineRule="auto"/>
        <w:rPr>
          <w:rFonts w:ascii="Garamond" w:hAnsi="Garamond"/>
          <w:sz w:val="24"/>
          <w:szCs w:val="24"/>
          <w:lang w:val="sq-AL"/>
        </w:rPr>
      </w:pPr>
    </w:p>
    <w:p w:rsidR="00053F6F" w:rsidRPr="00402AC7" w:rsidRDefault="00053F6F" w:rsidP="000E15AE">
      <w:pPr>
        <w:pStyle w:val="Heading3"/>
        <w:widowControl w:val="0"/>
        <w:spacing w:before="0" w:line="240" w:lineRule="auto"/>
        <w:ind w:left="0" w:firstLine="284"/>
        <w:rPr>
          <w:rFonts w:ascii="Garamond" w:hAnsi="Garamond"/>
          <w:sz w:val="16"/>
          <w:lang w:val="sq-AL"/>
        </w:rPr>
        <w:sectPr w:rsidR="00053F6F" w:rsidRPr="00402AC7" w:rsidSect="006307EA">
          <w:type w:val="continuous"/>
          <w:pgSz w:w="11907" w:h="16840" w:code="9"/>
          <w:pgMar w:top="720" w:right="1134" w:bottom="720" w:left="1134" w:header="851" w:footer="851" w:gutter="0"/>
          <w:cols w:space="454"/>
          <w:docGrid w:linePitch="360"/>
        </w:sectPr>
      </w:pPr>
      <w:bookmarkStart w:id="136" w:name="_Toc519680723"/>
    </w:p>
    <w:p w:rsidR="000E15AE" w:rsidRPr="00EA506B" w:rsidRDefault="000E15AE" w:rsidP="000E15AE">
      <w:pPr>
        <w:pStyle w:val="Heading3"/>
        <w:widowControl w:val="0"/>
        <w:spacing w:before="0" w:line="240" w:lineRule="auto"/>
        <w:ind w:left="0" w:firstLine="284"/>
        <w:rPr>
          <w:rFonts w:ascii="Garamond" w:hAnsi="Garamond"/>
          <w:lang w:val="sq-AL"/>
        </w:rPr>
      </w:pPr>
      <w:r w:rsidRPr="00EA506B">
        <w:rPr>
          <w:rFonts w:ascii="Garamond" w:hAnsi="Garamond"/>
          <w:lang w:val="sq-AL"/>
        </w:rPr>
        <w:t>H</w:t>
      </w:r>
      <w:r w:rsidRPr="00EA506B">
        <w:rPr>
          <w:rStyle w:val="Heading2Char1"/>
          <w:rFonts w:ascii="Garamond" w:hAnsi="Garamond"/>
          <w:b/>
          <w:sz w:val="24"/>
          <w:szCs w:val="24"/>
          <w:lang w:val="sq-AL"/>
        </w:rPr>
        <w:t xml:space="preserve">armonizimi i politikës shqiptare për ndryshimet klimatike me direktivat ndërkombëtare dhe të </w:t>
      </w:r>
      <w:r w:rsidRPr="00EA506B">
        <w:rPr>
          <w:rFonts w:ascii="Garamond" w:hAnsi="Garamond"/>
          <w:lang w:val="sq-AL"/>
        </w:rPr>
        <w:t>BE-së</w:t>
      </w:r>
      <w:bookmarkEnd w:id="136"/>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 xml:space="preserve">Shqipëria është palë nënshkruese e Konventës Kuadër të Kombeve të Bashkuara për Ndryshimet Klimatike (UNFCCC), e miratuar në </w:t>
      </w:r>
      <w:r w:rsidR="00352B4A" w:rsidRPr="00EA506B">
        <w:rPr>
          <w:rFonts w:ascii="Garamond" w:hAnsi="Garamond"/>
          <w:sz w:val="24"/>
          <w:szCs w:val="24"/>
          <w:lang w:val="sq-AL"/>
        </w:rPr>
        <w:t>“</w:t>
      </w:r>
      <w:r w:rsidRPr="00EA506B">
        <w:rPr>
          <w:rFonts w:ascii="Garamond" w:hAnsi="Garamond"/>
          <w:sz w:val="24"/>
          <w:szCs w:val="24"/>
          <w:lang w:val="sq-AL"/>
        </w:rPr>
        <w:t>Samitin e Tokës në Rio</w:t>
      </w:r>
      <w:r w:rsidR="00352B4A" w:rsidRPr="00EA506B">
        <w:rPr>
          <w:rFonts w:ascii="Garamond" w:hAnsi="Garamond"/>
          <w:sz w:val="24"/>
          <w:szCs w:val="24"/>
          <w:lang w:val="sq-AL"/>
        </w:rPr>
        <w:t>”</w:t>
      </w:r>
      <w:r w:rsidRPr="00EA506B">
        <w:rPr>
          <w:rFonts w:ascii="Garamond" w:hAnsi="Garamond"/>
          <w:sz w:val="24"/>
          <w:szCs w:val="24"/>
          <w:lang w:val="sq-AL"/>
        </w:rPr>
        <w:t xml:space="preserve"> në vitin 1992, i cili vendosi objektivin për të luftuar ndryshimet klimatike duke stabilizuar përqendrimet e GHG-</w:t>
      </w:r>
      <w:r w:rsidRPr="00EA506B">
        <w:rPr>
          <w:rFonts w:ascii="Garamond" w:hAnsi="Garamond"/>
          <w:spacing w:val="-4"/>
          <w:sz w:val="24"/>
          <w:szCs w:val="24"/>
          <w:lang w:val="sq-AL"/>
        </w:rPr>
        <w:t xml:space="preserve">së në atmosferë dhe duke kufizuar rritjet mesatare të temperaturës globale për mbështetjen e zhvillimit të qëndrueshëm. Marrëveshja e Parisit, e miratuar në dhjetor 2015, siguron një kuadër të përbashkët për të gjitha palët që synojnë ruajtjen e rritjes së temperaturës mesatare globale nën 2°C mbi nivelet para-industriale. Për arritjen e një qëllimi të tillë afatgjatë, palët duhet të synojnë arritjen e pikut të nivelit global të emetimeve të GHG-ve </w:t>
      </w:r>
      <w:r w:rsidR="00352B4A" w:rsidRPr="00EA506B">
        <w:rPr>
          <w:rFonts w:ascii="Garamond" w:hAnsi="Garamond"/>
          <w:spacing w:val="-4"/>
          <w:sz w:val="24"/>
          <w:szCs w:val="24"/>
          <w:lang w:val="sq-AL"/>
        </w:rPr>
        <w:t>“</w:t>
      </w:r>
      <w:r w:rsidRPr="00EA506B">
        <w:rPr>
          <w:rFonts w:ascii="Garamond" w:hAnsi="Garamond"/>
          <w:spacing w:val="-4"/>
          <w:sz w:val="24"/>
          <w:szCs w:val="24"/>
          <w:lang w:val="sq-AL"/>
        </w:rPr>
        <w:t>sa më shpejt që të jetë e mundur</w:t>
      </w:r>
      <w:r w:rsidR="00352B4A" w:rsidRPr="00EA506B">
        <w:rPr>
          <w:rFonts w:ascii="Garamond" w:hAnsi="Garamond"/>
          <w:spacing w:val="-4"/>
          <w:sz w:val="24"/>
          <w:szCs w:val="24"/>
          <w:lang w:val="sq-AL"/>
        </w:rPr>
        <w:t>”</w:t>
      </w:r>
      <w:r w:rsidRPr="00EA506B">
        <w:rPr>
          <w:rFonts w:ascii="Garamond" w:hAnsi="Garamond"/>
          <w:spacing w:val="-4"/>
          <w:sz w:val="24"/>
          <w:szCs w:val="24"/>
          <w:lang w:val="sq-AL"/>
        </w:rPr>
        <w:t>, duke pranuar se rritja do të zgjasë më shumë për palët e vendeve në zhvillim dhe për të ndërmarrë, më pas, reduktime të shpejta në përputhje me praktikat shkencore më të mira në dispozicion, për të arritur një ekuilibër midis emetimeve prej aktiviteteve njerëzore</w:t>
      </w:r>
      <w:r w:rsidR="00EE6066" w:rsidRPr="00EA506B">
        <w:rPr>
          <w:rFonts w:ascii="Garamond" w:hAnsi="Garamond"/>
          <w:spacing w:val="-4"/>
          <w:sz w:val="24"/>
          <w:szCs w:val="24"/>
          <w:lang w:val="sq-AL"/>
        </w:rPr>
        <w:t xml:space="preserve"> </w:t>
      </w:r>
      <w:r w:rsidRPr="00EA506B">
        <w:rPr>
          <w:rFonts w:ascii="Garamond" w:hAnsi="Garamond"/>
          <w:spacing w:val="-4"/>
          <w:sz w:val="24"/>
          <w:szCs w:val="24"/>
          <w:lang w:val="sq-AL"/>
        </w:rPr>
        <w:t>nga burimet dhe eliminimeve nëpërmjet përthithjes nga shtimi dhe rritja e pyjeve</w:t>
      </w:r>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 xml:space="preserve">Bazuar në </w:t>
      </w:r>
      <w:r w:rsidR="00052190" w:rsidRPr="00EA506B">
        <w:rPr>
          <w:rFonts w:ascii="Garamond" w:hAnsi="Garamond"/>
          <w:sz w:val="24"/>
          <w:szCs w:val="24"/>
          <w:lang w:val="sq-AL"/>
        </w:rPr>
        <w:t xml:space="preserve">skenarin bazë të emetimeve </w:t>
      </w:r>
      <w:r w:rsidRPr="00EA506B">
        <w:rPr>
          <w:rFonts w:ascii="Garamond" w:hAnsi="Garamond"/>
          <w:sz w:val="24"/>
          <w:szCs w:val="24"/>
          <w:lang w:val="sq-AL"/>
        </w:rPr>
        <w:t>të GHG dhe në Komunikimin e Tretë Kombëtar nevojat energjetike në sektorin e transportit do të rriten në të njëjtin ritëm që po rriten që nga viti 2000. Masat e mundshme për rritjen e efikasitetit të energjisë, nën skenarin EE dhe reduktimin e shkarkimeve të GHG, janë si më poshtë:</w:t>
      </w:r>
    </w:p>
    <w:p w:rsidR="000E15AE" w:rsidRPr="00EA506B" w:rsidRDefault="00052190" w:rsidP="00347206">
      <w:pPr>
        <w:pStyle w:val="ListParagraph"/>
        <w:widowControl w:val="0"/>
        <w:numPr>
          <w:ilvl w:val="0"/>
          <w:numId w:val="34"/>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 xml:space="preserve">Zbatimi i </w:t>
      </w:r>
      <w:r w:rsidRPr="00EA506B">
        <w:rPr>
          <w:rFonts w:ascii="Garamond" w:hAnsi="Garamond"/>
          <w:sz w:val="24"/>
          <w:szCs w:val="24"/>
          <w:lang w:val="sq-AL"/>
        </w:rPr>
        <w:t xml:space="preserve">objektivave </w:t>
      </w:r>
      <w:r w:rsidR="000E15AE" w:rsidRPr="00EA506B">
        <w:rPr>
          <w:rFonts w:ascii="Garamond" w:hAnsi="Garamond"/>
          <w:sz w:val="24"/>
          <w:szCs w:val="24"/>
          <w:lang w:val="sq-AL"/>
        </w:rPr>
        <w:t>të EE</w:t>
      </w:r>
      <w:r w:rsidRPr="00EA506B">
        <w:rPr>
          <w:rFonts w:ascii="Garamond" w:hAnsi="Garamond"/>
          <w:sz w:val="24"/>
          <w:szCs w:val="24"/>
          <w:lang w:val="sq-AL"/>
        </w:rPr>
        <w:t>-së</w:t>
      </w:r>
      <w:r w:rsidR="000E15AE" w:rsidRPr="00EA506B">
        <w:rPr>
          <w:rFonts w:ascii="Garamond" w:hAnsi="Garamond"/>
          <w:sz w:val="24"/>
          <w:szCs w:val="24"/>
          <w:lang w:val="sq-AL"/>
        </w:rPr>
        <w:t xml:space="preserve"> për sektorët e transportit të Shqipërisë, bazuar në PKVEE 2 dhe 3 të miratuar;</w:t>
      </w:r>
    </w:p>
    <w:p w:rsidR="000E15AE" w:rsidRPr="00EA506B" w:rsidRDefault="00052190" w:rsidP="00347206">
      <w:pPr>
        <w:pStyle w:val="ListParagraph"/>
        <w:widowControl w:val="0"/>
        <w:numPr>
          <w:ilvl w:val="0"/>
          <w:numId w:val="34"/>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 xml:space="preserve">Zbatimi i </w:t>
      </w:r>
      <w:r w:rsidRPr="00EA506B">
        <w:rPr>
          <w:rFonts w:ascii="Garamond" w:hAnsi="Garamond"/>
          <w:sz w:val="24"/>
          <w:szCs w:val="24"/>
          <w:lang w:val="sq-AL"/>
        </w:rPr>
        <w:t xml:space="preserve">objektivave </w:t>
      </w:r>
      <w:r w:rsidR="000E15AE" w:rsidRPr="00EA506B">
        <w:rPr>
          <w:rFonts w:ascii="Garamond" w:hAnsi="Garamond"/>
          <w:sz w:val="24"/>
          <w:szCs w:val="24"/>
          <w:lang w:val="sq-AL"/>
        </w:rPr>
        <w:t>të BRE</w:t>
      </w:r>
      <w:r w:rsidRPr="00EA506B">
        <w:rPr>
          <w:rFonts w:ascii="Garamond" w:hAnsi="Garamond"/>
          <w:sz w:val="24"/>
          <w:szCs w:val="24"/>
          <w:lang w:val="sq-AL"/>
        </w:rPr>
        <w:t>-së</w:t>
      </w:r>
      <w:r w:rsidR="000E15AE" w:rsidRPr="00EA506B">
        <w:rPr>
          <w:rFonts w:ascii="Garamond" w:hAnsi="Garamond"/>
          <w:sz w:val="24"/>
          <w:szCs w:val="24"/>
          <w:lang w:val="sq-AL"/>
        </w:rPr>
        <w:t xml:space="preserve"> për sektorët e transportit (sidomos rritja e kontributit të biokarburanteve që do të konsumohen në këtë sektor sipas objektivave përkatës) të Shqipërisë në bazë të PKVBRE</w:t>
      </w:r>
      <w:r w:rsidRPr="00EA506B">
        <w:rPr>
          <w:rFonts w:ascii="Garamond" w:hAnsi="Garamond"/>
          <w:sz w:val="24"/>
          <w:szCs w:val="24"/>
          <w:lang w:val="sq-AL"/>
        </w:rPr>
        <w:t>-së</w:t>
      </w:r>
      <w:r w:rsidR="000E15AE" w:rsidRPr="00EA506B">
        <w:rPr>
          <w:rFonts w:ascii="Garamond" w:hAnsi="Garamond"/>
          <w:sz w:val="24"/>
          <w:szCs w:val="24"/>
          <w:lang w:val="sq-AL"/>
        </w:rPr>
        <w:t>;</w:t>
      </w:r>
    </w:p>
    <w:p w:rsidR="000E15AE" w:rsidRPr="00EA506B" w:rsidRDefault="00052190" w:rsidP="00347206">
      <w:pPr>
        <w:pStyle w:val="ListParagraph"/>
        <w:widowControl w:val="0"/>
        <w:numPr>
          <w:ilvl w:val="0"/>
          <w:numId w:val="34"/>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Rindërtimi i rrugëve ekzistuese të cilësisë së dobët dhe ndërtimi i rrugëve të reja;</w:t>
      </w:r>
    </w:p>
    <w:p w:rsidR="000E15AE" w:rsidRPr="00EA506B" w:rsidRDefault="00052190" w:rsidP="00347206">
      <w:pPr>
        <w:pStyle w:val="ListParagraph"/>
        <w:widowControl w:val="0"/>
        <w:numPr>
          <w:ilvl w:val="0"/>
          <w:numId w:val="34"/>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Mirëmbajtja e rrugëve përmes bashkë</w:t>
      </w:r>
      <w:r w:rsidR="00053F6F" w:rsidRPr="00EA506B">
        <w:rPr>
          <w:rFonts w:ascii="Garamond" w:hAnsi="Garamond"/>
          <w:sz w:val="24"/>
          <w:szCs w:val="24"/>
          <w:lang w:val="sq-AL"/>
        </w:rPr>
        <w:t>-</w:t>
      </w:r>
      <w:r w:rsidR="000E15AE" w:rsidRPr="00EA506B">
        <w:rPr>
          <w:rFonts w:ascii="Garamond" w:hAnsi="Garamond"/>
          <w:sz w:val="24"/>
          <w:szCs w:val="24"/>
          <w:lang w:val="sq-AL"/>
        </w:rPr>
        <w:t>punimit të sektorit publik me atë privat;</w:t>
      </w:r>
    </w:p>
    <w:p w:rsidR="000E15AE" w:rsidRPr="00EA506B" w:rsidRDefault="00052190" w:rsidP="00347206">
      <w:pPr>
        <w:pStyle w:val="ListParagraph"/>
        <w:widowControl w:val="0"/>
        <w:numPr>
          <w:ilvl w:val="0"/>
          <w:numId w:val="34"/>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Rritja e pjesës së transportit publik për pasagjerët dhe transportin e mallrave (rrugë, hekurudhë dhe rrugë ujore);</w:t>
      </w:r>
    </w:p>
    <w:p w:rsidR="000E15AE" w:rsidRPr="00EA506B" w:rsidRDefault="00052190" w:rsidP="00347206">
      <w:pPr>
        <w:pStyle w:val="ListParagraph"/>
        <w:widowControl w:val="0"/>
        <w:numPr>
          <w:ilvl w:val="0"/>
          <w:numId w:val="34"/>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Rritja e taksave për makinat e kategorisë së dytë për të reduktuar në maksimum hyrjen e tyre në tregun shqiptar;</w:t>
      </w:r>
    </w:p>
    <w:p w:rsidR="000E15AE" w:rsidRPr="00EA506B" w:rsidRDefault="00052190" w:rsidP="00347206">
      <w:pPr>
        <w:pStyle w:val="ListParagraph"/>
        <w:widowControl w:val="0"/>
        <w:numPr>
          <w:ilvl w:val="0"/>
          <w:numId w:val="34"/>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Promovimi i një sistemi të integruar të transportit intermodal, i cili përfshin infrastruk</w:t>
      </w:r>
      <w:r w:rsidR="00053F6F" w:rsidRPr="00EA506B">
        <w:rPr>
          <w:rFonts w:ascii="Garamond" w:hAnsi="Garamond"/>
          <w:sz w:val="24"/>
          <w:szCs w:val="24"/>
          <w:lang w:val="sq-AL"/>
        </w:rPr>
        <w:t>-</w:t>
      </w:r>
      <w:r w:rsidR="000E15AE" w:rsidRPr="00EA506B">
        <w:rPr>
          <w:rFonts w:ascii="Garamond" w:hAnsi="Garamond"/>
          <w:sz w:val="24"/>
          <w:szCs w:val="24"/>
          <w:lang w:val="sq-AL"/>
        </w:rPr>
        <w:t>turën/transportin përmes tokës dhe detit;</w:t>
      </w:r>
    </w:p>
    <w:p w:rsidR="000E15AE" w:rsidRPr="00EA506B" w:rsidRDefault="00052190" w:rsidP="00347206">
      <w:pPr>
        <w:pStyle w:val="ListParagraph"/>
        <w:widowControl w:val="0"/>
        <w:numPr>
          <w:ilvl w:val="0"/>
          <w:numId w:val="34"/>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Ristrukturimi i mëtejshëm i sistemit hekurudhor, krijimi i Autoritetit Hekurudhor Shqiptar, riorganizimi i Hekurudhave Shqiptare, nëpërmjet ndarjes së plotë të aktiviteteve operative nga aktivitetet e menaxhimit dhe mirëmbajtja e infrastrukturës;</w:t>
      </w:r>
    </w:p>
    <w:p w:rsidR="000E15AE" w:rsidRPr="00EA506B" w:rsidRDefault="00052190" w:rsidP="00347206">
      <w:pPr>
        <w:pStyle w:val="ListParagraph"/>
        <w:widowControl w:val="0"/>
        <w:numPr>
          <w:ilvl w:val="0"/>
          <w:numId w:val="34"/>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Intensifikimi i punës për krijimin e një sistemi të integruar të transportit, i fokusuar në lidhjen e porteve të Durrësit, Vlorës dhe Shëngjinit me linjë hekurudhore;</w:t>
      </w:r>
    </w:p>
    <w:p w:rsidR="000E15AE" w:rsidRPr="00EA506B" w:rsidRDefault="00052190" w:rsidP="00347206">
      <w:pPr>
        <w:pStyle w:val="ListParagraph"/>
        <w:widowControl w:val="0"/>
        <w:numPr>
          <w:ilvl w:val="0"/>
          <w:numId w:val="34"/>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Ndërtimi i një porti intermodal në Shëngjin, i cili do të jetë një nga portet më të mëdha në rajon dhe do të shërbejë si pikë lidhëse midis detit Adriatik dhe vendeve të tjera në Ballkanin qendror dhe lindor;</w:t>
      </w:r>
    </w:p>
    <w:p w:rsidR="000E15AE" w:rsidRPr="00EA506B" w:rsidRDefault="00052190" w:rsidP="00347206">
      <w:pPr>
        <w:pStyle w:val="ListParagraph"/>
        <w:widowControl w:val="0"/>
        <w:numPr>
          <w:ilvl w:val="0"/>
          <w:numId w:val="34"/>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Ndërtimi i porteve të reja turistike, të pajisura me infrastrukturën e nevojshme dhe logjistikën moderne për këtë qëllim;</w:t>
      </w:r>
    </w:p>
    <w:p w:rsidR="000E15AE" w:rsidRPr="00EA506B" w:rsidRDefault="00052190" w:rsidP="00347206">
      <w:pPr>
        <w:pStyle w:val="ListParagraph"/>
        <w:widowControl w:val="0"/>
        <w:numPr>
          <w:ilvl w:val="0"/>
          <w:numId w:val="34"/>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Hapja e tregut dhe ulja e kostos së tarifave të udhëtimit për udhëtarët, me qëllim të rritjes së lëvizjes së udhëtarëve dhe mallrave;</w:t>
      </w:r>
    </w:p>
    <w:p w:rsidR="000E15AE" w:rsidRPr="00EA506B" w:rsidRDefault="00052190" w:rsidP="00347206">
      <w:pPr>
        <w:pStyle w:val="ListParagraph"/>
        <w:widowControl w:val="0"/>
        <w:numPr>
          <w:ilvl w:val="0"/>
          <w:numId w:val="34"/>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 xml:space="preserve">Promovimi i investimeve të bazuara në partneritetin publik-privat për qëllime të turizmit </w:t>
      </w:r>
      <w:r w:rsidR="003469E2" w:rsidRPr="00EA506B">
        <w:rPr>
          <w:rFonts w:ascii="Garamond" w:hAnsi="Garamond"/>
          <w:sz w:val="24"/>
          <w:szCs w:val="24"/>
          <w:lang w:val="sq-AL"/>
        </w:rPr>
        <w:t>vendës</w:t>
      </w:r>
      <w:r w:rsidR="000E15AE" w:rsidRPr="00EA506B">
        <w:rPr>
          <w:rFonts w:ascii="Garamond" w:hAnsi="Garamond"/>
          <w:sz w:val="24"/>
          <w:szCs w:val="24"/>
          <w:lang w:val="sq-AL"/>
        </w:rPr>
        <w:t>;</w:t>
      </w:r>
    </w:p>
    <w:p w:rsidR="000E15AE" w:rsidRPr="00EA506B" w:rsidRDefault="00052190" w:rsidP="00347206">
      <w:pPr>
        <w:pStyle w:val="ListParagraph"/>
        <w:widowControl w:val="0"/>
        <w:numPr>
          <w:ilvl w:val="0"/>
          <w:numId w:val="34"/>
        </w:numPr>
        <w:spacing w:after="0" w:line="240" w:lineRule="auto"/>
        <w:ind w:left="0" w:firstLine="284"/>
        <w:contextualSpacing w:val="0"/>
        <w:jc w:val="both"/>
        <w:rPr>
          <w:rFonts w:ascii="Garamond" w:hAnsi="Garamond"/>
          <w:spacing w:val="-4"/>
          <w:sz w:val="24"/>
          <w:szCs w:val="24"/>
          <w:lang w:val="sq-AL"/>
        </w:rPr>
      </w:pPr>
      <w:r w:rsidRPr="00EA506B">
        <w:rPr>
          <w:rFonts w:ascii="Garamond" w:hAnsi="Garamond"/>
          <w:spacing w:val="-4"/>
          <w:sz w:val="24"/>
          <w:szCs w:val="24"/>
          <w:lang w:val="sq-AL"/>
        </w:rPr>
        <w:t xml:space="preserve"> </w:t>
      </w:r>
      <w:r w:rsidR="000E15AE" w:rsidRPr="00EA506B">
        <w:rPr>
          <w:rFonts w:ascii="Garamond" w:hAnsi="Garamond"/>
          <w:spacing w:val="-4"/>
          <w:sz w:val="24"/>
          <w:szCs w:val="24"/>
          <w:lang w:val="sq-AL"/>
        </w:rPr>
        <w:t>Ndërtimi i një aeroporti të ri në jug të vendit (Vlorë);</w:t>
      </w:r>
    </w:p>
    <w:p w:rsidR="000E15AE" w:rsidRPr="00EA506B" w:rsidRDefault="00052190" w:rsidP="00347206">
      <w:pPr>
        <w:pStyle w:val="ListParagraph"/>
        <w:widowControl w:val="0"/>
        <w:numPr>
          <w:ilvl w:val="0"/>
          <w:numId w:val="34"/>
        </w:numPr>
        <w:spacing w:after="0" w:line="240" w:lineRule="auto"/>
        <w:ind w:left="0" w:firstLine="284"/>
        <w:contextualSpacing w:val="0"/>
        <w:jc w:val="both"/>
        <w:rPr>
          <w:rFonts w:ascii="Garamond" w:hAnsi="Garamond"/>
          <w:spacing w:val="-4"/>
          <w:sz w:val="24"/>
          <w:szCs w:val="24"/>
          <w:lang w:val="sq-AL"/>
        </w:rPr>
      </w:pPr>
      <w:r w:rsidRPr="00EA506B">
        <w:rPr>
          <w:rFonts w:ascii="Garamond" w:hAnsi="Garamond"/>
          <w:spacing w:val="-4"/>
          <w:sz w:val="24"/>
          <w:szCs w:val="24"/>
          <w:lang w:val="sq-AL"/>
        </w:rPr>
        <w:t xml:space="preserve"> </w:t>
      </w:r>
      <w:r w:rsidR="000E15AE" w:rsidRPr="00EA506B">
        <w:rPr>
          <w:rFonts w:ascii="Garamond" w:hAnsi="Garamond"/>
          <w:spacing w:val="-4"/>
          <w:sz w:val="24"/>
          <w:szCs w:val="24"/>
          <w:lang w:val="sq-AL"/>
        </w:rPr>
        <w:t>Rritja e bashkëpunimit rajonal në fushën e transportit ajror;</w:t>
      </w:r>
    </w:p>
    <w:p w:rsidR="000E15AE" w:rsidRPr="00EA506B" w:rsidRDefault="00052190" w:rsidP="00347206">
      <w:pPr>
        <w:pStyle w:val="ListParagraph"/>
        <w:widowControl w:val="0"/>
        <w:numPr>
          <w:ilvl w:val="0"/>
          <w:numId w:val="34"/>
        </w:numPr>
        <w:spacing w:after="0" w:line="240" w:lineRule="auto"/>
        <w:ind w:left="0" w:firstLine="284"/>
        <w:contextualSpacing w:val="0"/>
        <w:jc w:val="both"/>
        <w:rPr>
          <w:rFonts w:ascii="Garamond" w:hAnsi="Garamond"/>
          <w:spacing w:val="-4"/>
          <w:sz w:val="24"/>
          <w:szCs w:val="24"/>
          <w:lang w:val="sq-AL"/>
        </w:rPr>
      </w:pPr>
      <w:r w:rsidRPr="00EA506B">
        <w:rPr>
          <w:rFonts w:ascii="Garamond" w:hAnsi="Garamond"/>
          <w:spacing w:val="-4"/>
          <w:sz w:val="24"/>
          <w:szCs w:val="24"/>
          <w:lang w:val="sq-AL"/>
        </w:rPr>
        <w:t xml:space="preserve"> </w:t>
      </w:r>
      <w:r w:rsidR="000E15AE" w:rsidRPr="00EA506B">
        <w:rPr>
          <w:rFonts w:ascii="Garamond" w:hAnsi="Garamond"/>
          <w:spacing w:val="-4"/>
          <w:sz w:val="24"/>
          <w:szCs w:val="24"/>
          <w:lang w:val="sq-AL"/>
        </w:rPr>
        <w:t>Të mundësohet një performancë më e mirë e funksioneve të sigurisë ajrore, si dhe forcimi i kapaciteteve administrative dhe teknike në këtë sektor.</w:t>
      </w:r>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Marrëveshja e Parisit synon</w:t>
      </w:r>
      <w:r w:rsidR="00A550BE" w:rsidRPr="00EA506B">
        <w:rPr>
          <w:rFonts w:ascii="Garamond" w:hAnsi="Garamond"/>
          <w:sz w:val="24"/>
          <w:szCs w:val="24"/>
          <w:lang w:val="sq-AL"/>
        </w:rPr>
        <w:t>,</w:t>
      </w:r>
      <w:r w:rsidRPr="00EA506B">
        <w:rPr>
          <w:rFonts w:ascii="Garamond" w:hAnsi="Garamond"/>
          <w:sz w:val="24"/>
          <w:szCs w:val="24"/>
          <w:lang w:val="sq-AL"/>
        </w:rPr>
        <w:t xml:space="preserve"> gjithashtu</w:t>
      </w:r>
      <w:r w:rsidR="00A550BE" w:rsidRPr="00EA506B">
        <w:rPr>
          <w:rFonts w:ascii="Garamond" w:hAnsi="Garamond"/>
          <w:sz w:val="24"/>
          <w:szCs w:val="24"/>
          <w:lang w:val="sq-AL"/>
        </w:rPr>
        <w:t>,</w:t>
      </w:r>
      <w:r w:rsidRPr="00EA506B">
        <w:rPr>
          <w:rFonts w:ascii="Garamond" w:hAnsi="Garamond"/>
          <w:sz w:val="24"/>
          <w:szCs w:val="24"/>
          <w:lang w:val="sq-AL"/>
        </w:rPr>
        <w:t xml:space="preserve"> të forcojë aftësinë për t</w:t>
      </w:r>
      <w:r w:rsidR="00236E16" w:rsidRPr="00EA506B">
        <w:rPr>
          <w:rFonts w:ascii="Garamond" w:hAnsi="Garamond"/>
          <w:sz w:val="24"/>
          <w:szCs w:val="24"/>
          <w:lang w:val="sq-AL"/>
        </w:rPr>
        <w:t>’</w:t>
      </w:r>
      <w:r w:rsidRPr="00EA506B">
        <w:rPr>
          <w:rFonts w:ascii="Garamond" w:hAnsi="Garamond"/>
          <w:sz w:val="24"/>
          <w:szCs w:val="24"/>
          <w:lang w:val="sq-AL"/>
        </w:rPr>
        <w:t xml:space="preserve">iu përshtatur ndikimeve negative të ndryshimeve klimatike, duke garantuar një zhvillim të qëndrueshëm, dhe me shkarkime të ulëta të </w:t>
      </w:r>
      <w:r w:rsidR="00C3613A">
        <w:rPr>
          <w:rFonts w:ascii="Garamond" w:hAnsi="Garamond"/>
          <w:sz w:val="24"/>
          <w:szCs w:val="24"/>
          <w:lang w:val="sq-AL"/>
        </w:rPr>
        <w:t>dyoksid</w:t>
      </w:r>
      <w:r w:rsidRPr="00EA506B">
        <w:rPr>
          <w:rFonts w:ascii="Garamond" w:hAnsi="Garamond"/>
          <w:sz w:val="24"/>
          <w:szCs w:val="24"/>
          <w:lang w:val="sq-AL"/>
        </w:rPr>
        <w:t>it të karbonit nëpërmjet financimit të teknologjive të EE</w:t>
      </w:r>
      <w:r w:rsidR="00052190" w:rsidRPr="00EA506B">
        <w:rPr>
          <w:rFonts w:ascii="Garamond" w:hAnsi="Garamond"/>
          <w:sz w:val="24"/>
          <w:szCs w:val="24"/>
          <w:lang w:val="sq-AL"/>
        </w:rPr>
        <w:t>-së</w:t>
      </w:r>
      <w:r w:rsidRPr="00EA506B">
        <w:rPr>
          <w:rFonts w:ascii="Garamond" w:hAnsi="Garamond"/>
          <w:sz w:val="24"/>
          <w:szCs w:val="24"/>
          <w:lang w:val="sq-AL"/>
        </w:rPr>
        <w:t xml:space="preserve"> dhe BRE</w:t>
      </w:r>
      <w:r w:rsidR="00052190" w:rsidRPr="00EA506B">
        <w:rPr>
          <w:rFonts w:ascii="Garamond" w:hAnsi="Garamond"/>
          <w:sz w:val="24"/>
          <w:szCs w:val="24"/>
          <w:lang w:val="sq-AL"/>
        </w:rPr>
        <w:t>-së</w:t>
      </w:r>
      <w:r w:rsidRPr="00EA506B">
        <w:rPr>
          <w:rFonts w:ascii="Garamond" w:hAnsi="Garamond"/>
          <w:sz w:val="24"/>
          <w:szCs w:val="24"/>
          <w:lang w:val="sq-AL"/>
        </w:rPr>
        <w:t>. Mbështetja për vendet në zhvillim duhet të ofrohet nga vendet e zhvilluara, në lidhje me zbutjen dhe përshtatjen, duke vazhduar synimin e përbashkët për të mobilizuar 100 miliardë dollarë në vit deri në vitin 2025, kur do të vendoset një objektiv i ri i përbashkët.</w:t>
      </w:r>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 xml:space="preserve">Në mënyrë që të arrihen objektivat e uljes së shkarkimeve, Marrëveshja krijon një sistem </w:t>
      </w:r>
      <w:r w:rsidR="00352B4A" w:rsidRPr="00EA506B">
        <w:rPr>
          <w:rFonts w:ascii="Garamond" w:hAnsi="Garamond"/>
          <w:sz w:val="24"/>
          <w:szCs w:val="24"/>
          <w:lang w:val="sq-AL"/>
        </w:rPr>
        <w:t>“</w:t>
      </w:r>
      <w:r w:rsidRPr="00EA506B">
        <w:rPr>
          <w:rFonts w:ascii="Garamond" w:hAnsi="Garamond"/>
          <w:sz w:val="24"/>
          <w:szCs w:val="24"/>
          <w:lang w:val="sq-AL"/>
        </w:rPr>
        <w:t>analitik të komponentëve individualë</w:t>
      </w:r>
      <w:r w:rsidR="00352B4A" w:rsidRPr="00EA506B">
        <w:rPr>
          <w:rFonts w:ascii="Garamond" w:hAnsi="Garamond"/>
          <w:sz w:val="24"/>
          <w:szCs w:val="24"/>
          <w:lang w:val="sq-AL"/>
        </w:rPr>
        <w:t>”</w:t>
      </w:r>
      <w:r w:rsidRPr="00EA506B">
        <w:rPr>
          <w:rFonts w:ascii="Garamond" w:hAnsi="Garamond"/>
          <w:sz w:val="24"/>
          <w:szCs w:val="24"/>
          <w:lang w:val="sq-AL"/>
        </w:rPr>
        <w:t>, ku Palët do të duhet të përgatisin dhe komunikojnë Kontribute Kombëtare të Pikësynuara (KKP) çdo pesë vjet, me qëllim përmirësimin progresiv të përpjekjeve të tyre.</w:t>
      </w:r>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Përveç KKP</w:t>
      </w:r>
      <w:r w:rsidR="00052190" w:rsidRPr="00EA506B">
        <w:rPr>
          <w:rFonts w:ascii="Garamond" w:hAnsi="Garamond"/>
          <w:sz w:val="24"/>
          <w:szCs w:val="24"/>
          <w:lang w:val="sq-AL"/>
        </w:rPr>
        <w:t>-së</w:t>
      </w:r>
      <w:r w:rsidRPr="00EA506B">
        <w:rPr>
          <w:rFonts w:ascii="Garamond" w:hAnsi="Garamond"/>
          <w:sz w:val="24"/>
          <w:szCs w:val="24"/>
          <w:lang w:val="sq-AL"/>
        </w:rPr>
        <w:t>, palët duhet të formulojnë strategjitë afatgjata të zhvillimit me nivele të ulëta të shkarkimit të gazeve serrë deri në mesin e shekullit, dhe t</w:t>
      </w:r>
      <w:r w:rsidR="00236E16" w:rsidRPr="00EA506B">
        <w:rPr>
          <w:rFonts w:ascii="Garamond" w:hAnsi="Garamond"/>
          <w:sz w:val="24"/>
          <w:szCs w:val="24"/>
          <w:lang w:val="sq-AL"/>
        </w:rPr>
        <w:t>’</w:t>
      </w:r>
      <w:r w:rsidRPr="00EA506B">
        <w:rPr>
          <w:rFonts w:ascii="Garamond" w:hAnsi="Garamond"/>
          <w:sz w:val="24"/>
          <w:szCs w:val="24"/>
          <w:lang w:val="sq-AL"/>
        </w:rPr>
        <w:t>i paraqesin deri në vitin 2020 strategjitë përkatëse, të cilat tregojnë mënyrën sesi përpjekjet e tyre do të kontribuojnë në qëllimin e shkarkimeve zero deri në gjysmën e dytë të këtij shekulli.</w:t>
      </w:r>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Shqipëria ka nënshkruar Marrëveshjen e Parisit</w:t>
      </w:r>
      <w:r w:rsidR="00052190" w:rsidRPr="00EA506B">
        <w:rPr>
          <w:rFonts w:ascii="Garamond" w:hAnsi="Garamond"/>
          <w:sz w:val="24"/>
          <w:szCs w:val="24"/>
          <w:lang w:val="sq-AL"/>
        </w:rPr>
        <w:t>,</w:t>
      </w:r>
      <w:r w:rsidRPr="00EA506B">
        <w:rPr>
          <w:rFonts w:ascii="Garamond" w:hAnsi="Garamond"/>
          <w:sz w:val="24"/>
          <w:szCs w:val="24"/>
          <w:lang w:val="sq-AL"/>
        </w:rPr>
        <w:t xml:space="preserve"> më 22 prill 2016 dhe marrëveshja do të hyjë në fuqi pasi 55 vende që përbëjnë të paktën 55% të emetimeve globale, të kenë depozituar instrumentet e tyre të ratifikimit.</w:t>
      </w:r>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BE</w:t>
      </w:r>
      <w:r w:rsidR="00052190" w:rsidRPr="00EA506B">
        <w:rPr>
          <w:rFonts w:ascii="Garamond" w:hAnsi="Garamond"/>
          <w:sz w:val="24"/>
          <w:szCs w:val="24"/>
          <w:lang w:val="sq-AL"/>
        </w:rPr>
        <w:t>-ja</w:t>
      </w:r>
      <w:r w:rsidRPr="00EA506B">
        <w:rPr>
          <w:rFonts w:ascii="Garamond" w:hAnsi="Garamond"/>
          <w:sz w:val="24"/>
          <w:szCs w:val="24"/>
          <w:lang w:val="sq-AL"/>
        </w:rPr>
        <w:t xml:space="preserve"> miratoi </w:t>
      </w:r>
      <w:r w:rsidR="00352B4A" w:rsidRPr="00EA506B">
        <w:rPr>
          <w:rFonts w:ascii="Garamond" w:hAnsi="Garamond"/>
          <w:sz w:val="24"/>
          <w:szCs w:val="24"/>
          <w:lang w:val="sq-AL"/>
        </w:rPr>
        <w:t>“</w:t>
      </w:r>
      <w:r w:rsidRPr="00EA506B">
        <w:rPr>
          <w:rFonts w:ascii="Garamond" w:hAnsi="Garamond"/>
          <w:sz w:val="24"/>
          <w:szCs w:val="24"/>
          <w:lang w:val="sq-AL"/>
        </w:rPr>
        <w:t>Udhërrëfyesin</w:t>
      </w:r>
      <w:r w:rsidRPr="00EA506B">
        <w:rPr>
          <w:rStyle w:val="FootnoteReference"/>
          <w:rFonts w:ascii="Garamond" w:hAnsi="Garamond"/>
          <w:sz w:val="24"/>
          <w:szCs w:val="24"/>
          <w:lang w:val="sq-AL"/>
        </w:rPr>
        <w:footnoteReference w:id="10"/>
      </w:r>
      <w:r w:rsidRPr="00EA506B">
        <w:rPr>
          <w:rFonts w:ascii="Garamond" w:hAnsi="Garamond"/>
          <w:sz w:val="24"/>
          <w:szCs w:val="24"/>
          <w:lang w:val="sq-AL"/>
        </w:rPr>
        <w:t xml:space="preserve"> për </w:t>
      </w:r>
      <w:r w:rsidR="00052190" w:rsidRPr="00EA506B">
        <w:rPr>
          <w:rFonts w:ascii="Garamond" w:hAnsi="Garamond"/>
          <w:sz w:val="24"/>
          <w:szCs w:val="24"/>
          <w:lang w:val="sq-AL"/>
        </w:rPr>
        <w:t>e</w:t>
      </w:r>
      <w:r w:rsidRPr="00EA506B">
        <w:rPr>
          <w:rFonts w:ascii="Garamond" w:hAnsi="Garamond"/>
          <w:sz w:val="24"/>
          <w:szCs w:val="24"/>
          <w:lang w:val="sq-AL"/>
        </w:rPr>
        <w:t>konomi</w:t>
      </w:r>
      <w:r w:rsidR="00052190" w:rsidRPr="00EA506B">
        <w:rPr>
          <w:rFonts w:ascii="Garamond" w:hAnsi="Garamond"/>
          <w:sz w:val="24"/>
          <w:szCs w:val="24"/>
          <w:lang w:val="sq-AL"/>
        </w:rPr>
        <w:t>në</w:t>
      </w:r>
      <w:r w:rsidRPr="00EA506B">
        <w:rPr>
          <w:rFonts w:ascii="Garamond" w:hAnsi="Garamond"/>
          <w:sz w:val="24"/>
          <w:szCs w:val="24"/>
          <w:lang w:val="sq-AL"/>
        </w:rPr>
        <w:t xml:space="preserve"> me shkarkime të ulëta të GHG</w:t>
      </w:r>
      <w:r w:rsidR="00052190" w:rsidRPr="00EA506B">
        <w:rPr>
          <w:rFonts w:ascii="Garamond" w:hAnsi="Garamond"/>
          <w:sz w:val="24"/>
          <w:szCs w:val="24"/>
          <w:lang w:val="sq-AL"/>
        </w:rPr>
        <w:t>”,</w:t>
      </w:r>
      <w:r w:rsidRPr="00EA506B">
        <w:rPr>
          <w:rFonts w:ascii="Garamond" w:hAnsi="Garamond"/>
          <w:sz w:val="24"/>
          <w:szCs w:val="24"/>
          <w:lang w:val="sq-AL"/>
        </w:rPr>
        <w:t xml:space="preserve"> </w:t>
      </w:r>
      <w:r w:rsidR="00052190" w:rsidRPr="00EA506B">
        <w:rPr>
          <w:rFonts w:ascii="Garamond" w:hAnsi="Garamond"/>
          <w:sz w:val="24"/>
          <w:szCs w:val="24"/>
          <w:lang w:val="sq-AL"/>
        </w:rPr>
        <w:t>m</w:t>
      </w:r>
      <w:r w:rsidRPr="00EA506B">
        <w:rPr>
          <w:rFonts w:ascii="Garamond" w:hAnsi="Garamond"/>
          <w:sz w:val="24"/>
          <w:szCs w:val="24"/>
          <w:lang w:val="sq-AL"/>
        </w:rPr>
        <w:t>ë 2011</w:t>
      </w:r>
      <w:r w:rsidR="00052190" w:rsidRPr="00EA506B">
        <w:rPr>
          <w:rFonts w:ascii="Garamond" w:hAnsi="Garamond"/>
          <w:sz w:val="24"/>
          <w:szCs w:val="24"/>
          <w:lang w:val="sq-AL"/>
        </w:rPr>
        <w:t>-n</w:t>
      </w:r>
      <w:r w:rsidRPr="00EA506B">
        <w:rPr>
          <w:rFonts w:ascii="Garamond" w:hAnsi="Garamond"/>
          <w:sz w:val="24"/>
          <w:szCs w:val="24"/>
          <w:lang w:val="sq-AL"/>
        </w:rPr>
        <w:t xml:space="preserve">, duke përcaktuar një rrugë me kosto efektive për të bërë ekonominë evropiane më të favorshme ndaj klimës dhe që konsumon më pak energji. Udhërrëfyesi sugjeron që deri në vitin 2050, BE duhet të zvogëlojë shkarkimet e saj në 80% nën nivelet e vitit 1990. Pikat kryesore për të arritur këtë janë ulja e shkarkimeve me 40% deri </w:t>
      </w:r>
      <w:r w:rsidR="004403E2" w:rsidRPr="00EA506B">
        <w:rPr>
          <w:rFonts w:ascii="Garamond" w:hAnsi="Garamond"/>
          <w:sz w:val="24"/>
          <w:szCs w:val="24"/>
          <w:lang w:val="sq-AL"/>
        </w:rPr>
        <w:t>m</w:t>
      </w:r>
      <w:r w:rsidRPr="00EA506B">
        <w:rPr>
          <w:rFonts w:ascii="Garamond" w:hAnsi="Garamond"/>
          <w:sz w:val="24"/>
          <w:szCs w:val="24"/>
          <w:lang w:val="sq-AL"/>
        </w:rPr>
        <w:t>ë 2030</w:t>
      </w:r>
      <w:r w:rsidR="004403E2" w:rsidRPr="00EA506B">
        <w:rPr>
          <w:rFonts w:ascii="Garamond" w:hAnsi="Garamond"/>
          <w:sz w:val="24"/>
          <w:szCs w:val="24"/>
          <w:lang w:val="sq-AL"/>
        </w:rPr>
        <w:t>-n</w:t>
      </w:r>
      <w:r w:rsidRPr="00EA506B">
        <w:rPr>
          <w:rFonts w:ascii="Garamond" w:hAnsi="Garamond"/>
          <w:sz w:val="24"/>
          <w:szCs w:val="24"/>
          <w:lang w:val="sq-AL"/>
        </w:rPr>
        <w:t xml:space="preserve"> dhe me 60% deri në vitin 2040. Të gjithë sektorët duhet të kontribuojnë në kalimin në ekonomi me shkarkime të ulëta të GHG, sipas potencialit të tyre teknologjik dhe ekonomik. Udhërrëfyesi i BE për ekonominë me shkarkime të ulëta të GHG kërkon veprim në të gjithë sektorët ekonomikë kryesorë, përgjegjës për nivelin e shkarkimeve të Evropës - prodhimi i energjisë elektrike dhe termike, industria, transporti, sektori rezidencial, shërbimet dhe bujqësia – dhe më specifikisht duhet të bëhen investime të rëndësishme</w:t>
      </w:r>
      <w:r w:rsidR="004403E2" w:rsidRPr="00EA506B">
        <w:rPr>
          <w:rFonts w:ascii="Garamond" w:hAnsi="Garamond"/>
          <w:sz w:val="24"/>
          <w:szCs w:val="24"/>
          <w:lang w:val="sq-AL"/>
        </w:rPr>
        <w:t>,</w:t>
      </w:r>
      <w:r w:rsidRPr="00EA506B">
        <w:rPr>
          <w:rFonts w:ascii="Garamond" w:hAnsi="Garamond"/>
          <w:sz w:val="24"/>
          <w:szCs w:val="24"/>
          <w:lang w:val="sq-AL"/>
        </w:rPr>
        <w:t xml:space="preserve"> në:</w:t>
      </w:r>
    </w:p>
    <w:p w:rsidR="000E15AE" w:rsidRPr="00EA506B" w:rsidRDefault="004403E2"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Teknologji të reja me shkarkime të ulëta të GHG</w:t>
      </w:r>
      <w:r w:rsidR="008E2DB5">
        <w:rPr>
          <w:rFonts w:ascii="Garamond" w:hAnsi="Garamond"/>
          <w:sz w:val="24"/>
          <w:szCs w:val="24"/>
          <w:lang w:val="sq-AL"/>
        </w:rPr>
        <w:t>-së</w:t>
      </w:r>
      <w:r w:rsidR="000E15AE" w:rsidRPr="00EA506B">
        <w:rPr>
          <w:rFonts w:ascii="Garamond" w:hAnsi="Garamond"/>
          <w:sz w:val="24"/>
          <w:szCs w:val="24"/>
          <w:lang w:val="sq-AL"/>
        </w:rPr>
        <w:t>;</w:t>
      </w:r>
    </w:p>
    <w:p w:rsidR="000E15AE" w:rsidRPr="00EA506B" w:rsidRDefault="004403E2"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 xml:space="preserve">Burimet e rinovueshme të energjisë; </w:t>
      </w:r>
    </w:p>
    <w:p w:rsidR="000E15AE" w:rsidRPr="00EA506B" w:rsidRDefault="004403E2"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AE0D97" w:rsidRPr="00EA506B">
        <w:rPr>
          <w:rFonts w:ascii="Garamond" w:hAnsi="Garamond"/>
          <w:sz w:val="24"/>
          <w:szCs w:val="24"/>
          <w:lang w:val="sq-AL"/>
        </w:rPr>
        <w:t>Efici</w:t>
      </w:r>
      <w:r w:rsidR="000E15AE" w:rsidRPr="00EA506B">
        <w:rPr>
          <w:rFonts w:ascii="Garamond" w:hAnsi="Garamond"/>
          <w:sz w:val="24"/>
          <w:szCs w:val="24"/>
          <w:lang w:val="sq-AL"/>
        </w:rPr>
        <w:t>encën e energjisë; dhe</w:t>
      </w:r>
    </w:p>
    <w:p w:rsidR="000E15AE" w:rsidRPr="00EA506B" w:rsidRDefault="004403E2"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 xml:space="preserve">Përmirësime të ndjeshme në infrastrukturën e rrjetit të transmetimit dhe shpërndarjes së energjisë elektrike. </w:t>
      </w:r>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 xml:space="preserve">Shqipëria ka filluar </w:t>
      </w:r>
      <w:r w:rsidR="00A12794" w:rsidRPr="00EA506B">
        <w:rPr>
          <w:rFonts w:ascii="Garamond" w:hAnsi="Garamond"/>
          <w:sz w:val="24"/>
          <w:szCs w:val="24"/>
          <w:lang w:val="sq-AL"/>
        </w:rPr>
        <w:t>proc</w:t>
      </w:r>
      <w:r w:rsidRPr="00EA506B">
        <w:rPr>
          <w:rFonts w:ascii="Garamond" w:hAnsi="Garamond"/>
          <w:sz w:val="24"/>
          <w:szCs w:val="24"/>
          <w:lang w:val="sq-AL"/>
        </w:rPr>
        <w:t xml:space="preserve">esin e ndryshimit të statusit nga një vend në zhvillim në një vend të zhvilluar, në kontekstin e UNFCCC-së. Ky </w:t>
      </w:r>
      <w:r w:rsidR="00A12794" w:rsidRPr="00EA506B">
        <w:rPr>
          <w:rFonts w:ascii="Garamond" w:hAnsi="Garamond"/>
          <w:sz w:val="24"/>
          <w:szCs w:val="24"/>
          <w:lang w:val="sq-AL"/>
        </w:rPr>
        <w:t>proc</w:t>
      </w:r>
      <w:r w:rsidRPr="00EA506B">
        <w:rPr>
          <w:rFonts w:ascii="Garamond" w:hAnsi="Garamond"/>
          <w:sz w:val="24"/>
          <w:szCs w:val="24"/>
          <w:lang w:val="sq-AL"/>
        </w:rPr>
        <w:t xml:space="preserve">es është pjesë integrale e </w:t>
      </w:r>
      <w:r w:rsidR="00A12794" w:rsidRPr="00EA506B">
        <w:rPr>
          <w:rFonts w:ascii="Garamond" w:hAnsi="Garamond"/>
          <w:sz w:val="24"/>
          <w:szCs w:val="24"/>
          <w:lang w:val="sq-AL"/>
        </w:rPr>
        <w:t>proc</w:t>
      </w:r>
      <w:r w:rsidRPr="00EA506B">
        <w:rPr>
          <w:rFonts w:ascii="Garamond" w:hAnsi="Garamond"/>
          <w:sz w:val="24"/>
          <w:szCs w:val="24"/>
          <w:lang w:val="sq-AL"/>
        </w:rPr>
        <w:t>esit të integrimit në Bashkimin Evropian dhe përfshin zhvillimin e kapaciteteve në nivel kombëtar për monitorimin dhe raportimin vjetor të gazeve serë (GHG), formulimin dhe zbatimin e politikave për reduktimin e GHG</w:t>
      </w:r>
      <w:r w:rsidR="00427D44">
        <w:rPr>
          <w:rFonts w:ascii="Garamond" w:hAnsi="Garamond"/>
          <w:sz w:val="24"/>
          <w:szCs w:val="24"/>
          <w:lang w:val="sq-AL"/>
        </w:rPr>
        <w:t>-së</w:t>
      </w:r>
      <w:r w:rsidRPr="00EA506B">
        <w:rPr>
          <w:rFonts w:ascii="Garamond" w:hAnsi="Garamond"/>
          <w:sz w:val="24"/>
          <w:szCs w:val="24"/>
          <w:lang w:val="sq-AL"/>
        </w:rPr>
        <w:t xml:space="preserve"> dhe përshtatjen ndaj ndryshimeve klimatike, transpozimin dhe zbatimin e legjislacionit të Bashkimit Evropian për ndryshimet klimatike. Në përputhje me objektivat e BE</w:t>
      </w:r>
      <w:r w:rsidR="00AB49EF" w:rsidRPr="00EA506B">
        <w:rPr>
          <w:rFonts w:ascii="Garamond" w:hAnsi="Garamond"/>
          <w:sz w:val="24"/>
          <w:szCs w:val="24"/>
          <w:lang w:val="sq-AL"/>
        </w:rPr>
        <w:t>-së</w:t>
      </w:r>
      <w:r w:rsidRPr="00EA506B">
        <w:rPr>
          <w:rFonts w:ascii="Garamond" w:hAnsi="Garamond"/>
          <w:sz w:val="24"/>
          <w:szCs w:val="24"/>
          <w:lang w:val="sq-AL"/>
        </w:rPr>
        <w:t xml:space="preserve"> 20</w:t>
      </w:r>
      <w:r w:rsidR="00935564" w:rsidRPr="00EA506B">
        <w:rPr>
          <w:rFonts w:ascii="Garamond" w:hAnsi="Garamond"/>
          <w:sz w:val="24"/>
          <w:szCs w:val="24"/>
          <w:lang w:val="sq-AL"/>
        </w:rPr>
        <w:t>–</w:t>
      </w:r>
      <w:r w:rsidRPr="00EA506B">
        <w:rPr>
          <w:rFonts w:ascii="Garamond" w:hAnsi="Garamond"/>
          <w:sz w:val="24"/>
          <w:szCs w:val="24"/>
          <w:lang w:val="sq-AL"/>
        </w:rPr>
        <w:t>20</w:t>
      </w:r>
      <w:r w:rsidR="00935564" w:rsidRPr="00EA506B">
        <w:rPr>
          <w:rFonts w:ascii="Garamond" w:hAnsi="Garamond"/>
          <w:sz w:val="24"/>
          <w:szCs w:val="24"/>
          <w:lang w:val="sq-AL"/>
        </w:rPr>
        <w:t>–</w:t>
      </w:r>
      <w:r w:rsidRPr="00EA506B">
        <w:rPr>
          <w:rFonts w:ascii="Garamond" w:hAnsi="Garamond"/>
          <w:sz w:val="24"/>
          <w:szCs w:val="24"/>
          <w:lang w:val="sq-AL"/>
        </w:rPr>
        <w:t xml:space="preserve">20, Shqipëria ka vendosur objektiva sasiorë në lidhje me </w:t>
      </w:r>
      <w:r w:rsidR="00AE0D97" w:rsidRPr="00EA506B">
        <w:rPr>
          <w:rFonts w:ascii="Garamond" w:hAnsi="Garamond"/>
          <w:sz w:val="24"/>
          <w:szCs w:val="24"/>
          <w:lang w:val="sq-AL"/>
        </w:rPr>
        <w:t>efici</w:t>
      </w:r>
      <w:r w:rsidRPr="00EA506B">
        <w:rPr>
          <w:rFonts w:ascii="Garamond" w:hAnsi="Garamond"/>
          <w:sz w:val="24"/>
          <w:szCs w:val="24"/>
          <w:lang w:val="sq-AL"/>
        </w:rPr>
        <w:t>encën e energjisë (sipas targetit përkatës me 6,8% në vitin 2020) dhe burimet e rinovueshme të energjisë (sipas targetit përkatës me 38% n</w:t>
      </w:r>
      <w:r w:rsidR="00A40C75" w:rsidRPr="00EA506B">
        <w:rPr>
          <w:rFonts w:ascii="Garamond" w:hAnsi="Garamond"/>
          <w:sz w:val="24"/>
          <w:szCs w:val="24"/>
          <w:lang w:val="sq-AL"/>
        </w:rPr>
        <w:t>ë</w:t>
      </w:r>
      <w:r w:rsidRPr="00EA506B">
        <w:rPr>
          <w:rFonts w:ascii="Garamond" w:hAnsi="Garamond"/>
          <w:sz w:val="24"/>
          <w:szCs w:val="24"/>
          <w:lang w:val="sq-AL"/>
        </w:rPr>
        <w:t xml:space="preserve"> vitin 2020) brenda kuadrit të Traktatit të Komunitetit të Energjisë. Aktualisht, këto objektiva janë përcaktuar tashmë në Planin e dytë dhe të tretë Kombëtar të Veprimit për </w:t>
      </w:r>
      <w:r w:rsidR="00AE0D97" w:rsidRPr="00EA506B">
        <w:rPr>
          <w:rFonts w:ascii="Garamond" w:hAnsi="Garamond"/>
          <w:sz w:val="24"/>
          <w:szCs w:val="24"/>
          <w:lang w:val="sq-AL"/>
        </w:rPr>
        <w:t>Efici</w:t>
      </w:r>
      <w:r w:rsidRPr="00EA506B">
        <w:rPr>
          <w:rFonts w:ascii="Garamond" w:hAnsi="Garamond"/>
          <w:sz w:val="24"/>
          <w:szCs w:val="24"/>
          <w:lang w:val="sq-AL"/>
        </w:rPr>
        <w:t>encën e Energjisë</w:t>
      </w:r>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 xml:space="preserve">Në vitin 2014, në bazë të </w:t>
      </w:r>
      <w:r w:rsidR="0068374A" w:rsidRPr="00EA506B">
        <w:rPr>
          <w:rFonts w:ascii="Garamond" w:hAnsi="Garamond"/>
          <w:sz w:val="24"/>
          <w:szCs w:val="24"/>
          <w:lang w:val="sq-AL"/>
        </w:rPr>
        <w:t>u</w:t>
      </w:r>
      <w:r w:rsidRPr="00EA506B">
        <w:rPr>
          <w:rFonts w:ascii="Garamond" w:hAnsi="Garamond"/>
          <w:sz w:val="24"/>
          <w:szCs w:val="24"/>
          <w:lang w:val="sq-AL"/>
        </w:rPr>
        <w:t xml:space="preserve">rdhrit të </w:t>
      </w:r>
      <w:r w:rsidR="00AE3B4F" w:rsidRPr="00EA506B">
        <w:rPr>
          <w:rFonts w:ascii="Garamond" w:hAnsi="Garamond"/>
          <w:sz w:val="24"/>
          <w:szCs w:val="24"/>
          <w:lang w:val="sq-AL"/>
        </w:rPr>
        <w:t xml:space="preserve">Kryeministrit </w:t>
      </w:r>
      <w:r w:rsidR="00EE6066" w:rsidRPr="00EA506B">
        <w:rPr>
          <w:rFonts w:ascii="Garamond" w:hAnsi="Garamond"/>
          <w:sz w:val="24"/>
          <w:szCs w:val="24"/>
          <w:lang w:val="sq-AL"/>
        </w:rPr>
        <w:t xml:space="preserve">nr. </w:t>
      </w:r>
      <w:r w:rsidRPr="00EA506B">
        <w:rPr>
          <w:rFonts w:ascii="Garamond" w:hAnsi="Garamond"/>
          <w:sz w:val="24"/>
          <w:szCs w:val="24"/>
          <w:lang w:val="sq-AL"/>
        </w:rPr>
        <w:t>155, datë 25.4.2014, u krijua një grup pune ndërministror për koordinimin e detyrave të ministrive sipas detyrimeve të vendit ndaj UNFCCC</w:t>
      </w:r>
      <w:r w:rsidR="0068374A" w:rsidRPr="00EA506B">
        <w:rPr>
          <w:rFonts w:ascii="Garamond" w:hAnsi="Garamond"/>
          <w:sz w:val="24"/>
          <w:szCs w:val="24"/>
          <w:lang w:val="sq-AL"/>
        </w:rPr>
        <w:t>-it</w:t>
      </w:r>
      <w:r w:rsidRPr="00EA506B">
        <w:rPr>
          <w:rFonts w:ascii="Garamond" w:hAnsi="Garamond"/>
          <w:sz w:val="24"/>
          <w:szCs w:val="24"/>
          <w:lang w:val="sq-AL"/>
        </w:rPr>
        <w:t xml:space="preserve">. Grupi, i kryesuar nga </w:t>
      </w:r>
      <w:r w:rsidR="00AA2968" w:rsidRPr="00EA506B">
        <w:rPr>
          <w:rFonts w:ascii="Garamond" w:hAnsi="Garamond"/>
          <w:sz w:val="24"/>
          <w:szCs w:val="24"/>
          <w:lang w:val="sq-AL"/>
        </w:rPr>
        <w:t>z</w:t>
      </w:r>
      <w:r w:rsidRPr="00EA506B">
        <w:rPr>
          <w:rFonts w:ascii="Garamond" w:hAnsi="Garamond"/>
          <w:sz w:val="24"/>
          <w:szCs w:val="24"/>
          <w:lang w:val="sq-AL"/>
        </w:rPr>
        <w:t>ëvendësministri i Mjedisit, përfshin përfaqësuesit e 12 ministrive. Grupi ka mandatin, ndër të tjera, për të hartuar politika dhe strategji, për të siguruar koordinim ndërinstitucional për zbatimin e aktiviteteve të ndryshimeve klimatike. Në dokumentin e parë të Kontributit Kombëtar të Pikësynuar, Shqipëria është angazhuar që të reduktojë shkarkimet e CO</w:t>
      </w:r>
      <w:r w:rsidRPr="00EA506B">
        <w:rPr>
          <w:rFonts w:ascii="Garamond" w:hAnsi="Garamond"/>
          <w:sz w:val="24"/>
          <w:szCs w:val="24"/>
          <w:vertAlign w:val="subscript"/>
          <w:lang w:val="sq-AL"/>
        </w:rPr>
        <w:t>2</w:t>
      </w:r>
      <w:r w:rsidRPr="00EA506B">
        <w:rPr>
          <w:rFonts w:ascii="Garamond" w:hAnsi="Garamond"/>
          <w:sz w:val="24"/>
          <w:szCs w:val="24"/>
          <w:lang w:val="sq-AL"/>
        </w:rPr>
        <w:t xml:space="preserve"> me 11,5% në vitin 2030, në krahasim me skenarin bazë.</w:t>
      </w:r>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Analiza të mëtejshme të reduktimit të GHG</w:t>
      </w:r>
      <w:r w:rsidR="00965977" w:rsidRPr="00EA506B">
        <w:rPr>
          <w:rFonts w:ascii="Garamond" w:hAnsi="Garamond"/>
          <w:sz w:val="24"/>
          <w:szCs w:val="24"/>
          <w:lang w:val="sq-AL"/>
        </w:rPr>
        <w:t>-së</w:t>
      </w:r>
      <w:r w:rsidRPr="00EA506B">
        <w:rPr>
          <w:rFonts w:ascii="Garamond" w:hAnsi="Garamond"/>
          <w:sz w:val="24"/>
          <w:szCs w:val="24"/>
          <w:lang w:val="sq-AL"/>
        </w:rPr>
        <w:t>, si dhe objektivat dhe veprimet që do të ndërmerren do të përcaktohen në Planin e Integruar të Energjisë dhe Klimës që do të përgatitet, në bashkëpunim me Sekretariatin e Komunitetit të Energjisë.</w:t>
      </w:r>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Siç tregon analiza që mbështet këtë strategji, potencialet e reduktimit të GHG</w:t>
      </w:r>
      <w:r w:rsidR="00965977" w:rsidRPr="00EA506B">
        <w:rPr>
          <w:rFonts w:ascii="Garamond" w:hAnsi="Garamond"/>
          <w:sz w:val="24"/>
          <w:szCs w:val="24"/>
          <w:lang w:val="sq-AL"/>
        </w:rPr>
        <w:t>-së</w:t>
      </w:r>
      <w:r w:rsidRPr="00EA506B">
        <w:rPr>
          <w:rFonts w:ascii="Garamond" w:hAnsi="Garamond"/>
          <w:sz w:val="24"/>
          <w:szCs w:val="24"/>
          <w:lang w:val="sq-AL"/>
        </w:rPr>
        <w:t xml:space="preserve"> në sistemin energjetik shqiptar janë më të mëdha sesa angazhimi fillestar i KKP. Si rrjedhojë, strategjia dhe objektivat e politikave që parashikon, janë në përputhje me synimet gjithnjë në rritje të UNFCCC</w:t>
      </w:r>
      <w:r w:rsidR="00965977" w:rsidRPr="00EA506B">
        <w:rPr>
          <w:rFonts w:ascii="Garamond" w:hAnsi="Garamond"/>
          <w:sz w:val="24"/>
          <w:szCs w:val="24"/>
          <w:lang w:val="sq-AL"/>
        </w:rPr>
        <w:t>-it</w:t>
      </w:r>
      <w:r w:rsidRPr="00EA506B">
        <w:rPr>
          <w:rFonts w:ascii="Garamond" w:hAnsi="Garamond"/>
          <w:sz w:val="24"/>
          <w:szCs w:val="24"/>
          <w:lang w:val="sq-AL"/>
        </w:rPr>
        <w:t xml:space="preserve"> dhe BE</w:t>
      </w:r>
      <w:r w:rsidR="00965977" w:rsidRPr="00EA506B">
        <w:rPr>
          <w:rFonts w:ascii="Garamond" w:hAnsi="Garamond"/>
          <w:sz w:val="24"/>
          <w:szCs w:val="24"/>
          <w:lang w:val="sq-AL"/>
        </w:rPr>
        <w:t>-së</w:t>
      </w:r>
      <w:r w:rsidRPr="00EA506B">
        <w:rPr>
          <w:rFonts w:ascii="Garamond" w:hAnsi="Garamond"/>
          <w:sz w:val="24"/>
          <w:szCs w:val="24"/>
          <w:lang w:val="sq-AL"/>
        </w:rPr>
        <w:t>. Duke pasur parasysh statusin aktual të Shqipërisë si vend kandidat për t</w:t>
      </w:r>
      <w:r w:rsidR="00236E16" w:rsidRPr="00EA506B">
        <w:rPr>
          <w:rFonts w:ascii="Garamond" w:hAnsi="Garamond"/>
          <w:sz w:val="24"/>
          <w:szCs w:val="24"/>
          <w:lang w:val="sq-AL"/>
        </w:rPr>
        <w:t>’</w:t>
      </w:r>
      <w:r w:rsidRPr="00EA506B">
        <w:rPr>
          <w:rFonts w:ascii="Garamond" w:hAnsi="Garamond"/>
          <w:sz w:val="24"/>
          <w:szCs w:val="24"/>
          <w:lang w:val="sq-AL"/>
        </w:rPr>
        <w:t>u anëtarësuar në BE, ka gjasa që gjatë periudhës që mbulon kjo strategji, Shqipëria do të aderojë në BE. Për këtë arsye, është me rëndësi të veçantë që të garantohet se objektivat e politikave të identifikuara në këtë strategji të energjisë do të mbështesin nivelet e ambicies të shprehura në objektivat e BE</w:t>
      </w:r>
      <w:r w:rsidR="00F80992" w:rsidRPr="00EA506B">
        <w:rPr>
          <w:rFonts w:ascii="Garamond" w:hAnsi="Garamond"/>
          <w:sz w:val="24"/>
          <w:szCs w:val="24"/>
          <w:lang w:val="sq-AL"/>
        </w:rPr>
        <w:t>-së</w:t>
      </w:r>
      <w:r w:rsidRPr="00EA506B">
        <w:rPr>
          <w:rFonts w:ascii="Garamond" w:hAnsi="Garamond"/>
          <w:sz w:val="24"/>
          <w:szCs w:val="24"/>
          <w:lang w:val="sq-AL"/>
        </w:rPr>
        <w:t xml:space="preserve"> në këtë sektor.</w:t>
      </w:r>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3.12.6</w:t>
      </w:r>
      <w:r w:rsidRPr="00EA506B">
        <w:rPr>
          <w:rFonts w:ascii="Garamond" w:hAnsi="Garamond"/>
          <w:sz w:val="24"/>
          <w:szCs w:val="24"/>
          <w:lang w:val="sq-AL"/>
        </w:rPr>
        <w:tab/>
      </w:r>
      <w:r w:rsidR="00A43953" w:rsidRPr="00EA506B">
        <w:rPr>
          <w:rFonts w:ascii="Garamond" w:hAnsi="Garamond"/>
          <w:sz w:val="24"/>
          <w:szCs w:val="24"/>
          <w:lang w:val="sq-AL"/>
        </w:rPr>
        <w:t xml:space="preserve"> </w:t>
      </w:r>
      <w:r w:rsidRPr="00EA506B">
        <w:rPr>
          <w:rFonts w:ascii="Garamond" w:hAnsi="Garamond"/>
          <w:sz w:val="24"/>
          <w:szCs w:val="24"/>
          <w:lang w:val="sq-AL"/>
        </w:rPr>
        <w:t>GJETJET KRYESORE PËR POLITI</w:t>
      </w:r>
      <w:r w:rsidR="00A43953" w:rsidRPr="00EA506B">
        <w:rPr>
          <w:rFonts w:ascii="Garamond" w:hAnsi="Garamond"/>
          <w:sz w:val="24"/>
          <w:szCs w:val="24"/>
          <w:lang w:val="sq-AL"/>
        </w:rPr>
        <w:t>-</w:t>
      </w:r>
      <w:r w:rsidRPr="00EA506B">
        <w:rPr>
          <w:rFonts w:ascii="Garamond" w:hAnsi="Garamond"/>
          <w:sz w:val="24"/>
          <w:szCs w:val="24"/>
          <w:lang w:val="sq-AL"/>
        </w:rPr>
        <w:t>KAT E ENERGJISË DHE REKOMAN</w:t>
      </w:r>
      <w:r w:rsidR="00EA506B">
        <w:rPr>
          <w:rFonts w:ascii="Garamond" w:hAnsi="Garamond"/>
          <w:sz w:val="24"/>
          <w:szCs w:val="24"/>
          <w:lang w:val="sq-AL"/>
        </w:rPr>
        <w:t>-</w:t>
      </w:r>
      <w:r w:rsidRPr="00EA506B">
        <w:rPr>
          <w:rFonts w:ascii="Garamond" w:hAnsi="Garamond"/>
          <w:sz w:val="24"/>
          <w:szCs w:val="24"/>
          <w:lang w:val="sq-AL"/>
        </w:rPr>
        <w:t>DIMET KRYESORE</w:t>
      </w:r>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 xml:space="preserve">Me qëllim hartimin e politikave të qëndrueshme të energjisë sipas nevojave të vendit, angazhimeve ndërkombëtare dhe prioriteteve të Strategjisë, </w:t>
      </w:r>
      <w:r w:rsidR="00F80992" w:rsidRPr="00EA506B">
        <w:rPr>
          <w:rFonts w:ascii="Garamond" w:hAnsi="Garamond"/>
          <w:sz w:val="24"/>
          <w:szCs w:val="24"/>
          <w:lang w:val="sq-AL"/>
        </w:rPr>
        <w:t>q</w:t>
      </w:r>
      <w:r w:rsidRPr="00EA506B">
        <w:rPr>
          <w:rFonts w:ascii="Garamond" w:hAnsi="Garamond"/>
          <w:sz w:val="24"/>
          <w:szCs w:val="24"/>
          <w:lang w:val="sq-AL"/>
        </w:rPr>
        <w:t>everia po punon</w:t>
      </w:r>
      <w:r w:rsidR="00EB495E" w:rsidRPr="00EA506B">
        <w:rPr>
          <w:rFonts w:ascii="Garamond" w:hAnsi="Garamond"/>
          <w:sz w:val="24"/>
          <w:szCs w:val="24"/>
          <w:lang w:val="sq-AL"/>
        </w:rPr>
        <w:t>,</w:t>
      </w:r>
      <w:r w:rsidRPr="00EA506B">
        <w:rPr>
          <w:rFonts w:ascii="Garamond" w:hAnsi="Garamond"/>
          <w:sz w:val="24"/>
          <w:szCs w:val="24"/>
          <w:lang w:val="sq-AL"/>
        </w:rPr>
        <w:t xml:space="preserve"> për:</w:t>
      </w:r>
    </w:p>
    <w:p w:rsidR="000E15AE" w:rsidRPr="00EA506B" w:rsidRDefault="0068374A"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 xml:space="preserve">Vazhdimin e zbatimit të një kuadri të konsoliduar të politikave për </w:t>
      </w:r>
      <w:r w:rsidR="00AE0D97" w:rsidRPr="00EA506B">
        <w:rPr>
          <w:rFonts w:ascii="Garamond" w:hAnsi="Garamond"/>
          <w:sz w:val="24"/>
          <w:szCs w:val="24"/>
          <w:lang w:val="sq-AL"/>
        </w:rPr>
        <w:t>efici</w:t>
      </w:r>
      <w:r w:rsidR="000E15AE" w:rsidRPr="00EA506B">
        <w:rPr>
          <w:rFonts w:ascii="Garamond" w:hAnsi="Garamond"/>
          <w:sz w:val="24"/>
          <w:szCs w:val="24"/>
          <w:lang w:val="sq-AL"/>
        </w:rPr>
        <w:t>encën e energjisë dhe burimet e rinovueshme të energjisë;</w:t>
      </w:r>
    </w:p>
    <w:p w:rsidR="000E15AE" w:rsidRPr="00EA506B" w:rsidRDefault="0068374A"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Përmirësimin e kapaciteteve institucionale për zbatimin e programeve strategjike për kërkesat financiare dhe efektet buxhetore të sektorit të energjisë;</w:t>
      </w:r>
    </w:p>
    <w:p w:rsidR="000E15AE" w:rsidRPr="00EA506B" w:rsidRDefault="0068374A"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Vijueshmërinë e stabilitetit dhe besueshmërisë së sistemit shqiptar të energjisë elektrike;</w:t>
      </w:r>
    </w:p>
    <w:p w:rsidR="000E15AE" w:rsidRPr="00EA506B" w:rsidRDefault="0068374A"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Garantimin e reduktimit të humbjeve dhe mbledhjes së plotë të faturave nga ana e OSHEE</w:t>
      </w:r>
      <w:r w:rsidR="00F80992" w:rsidRPr="00EA506B">
        <w:rPr>
          <w:rFonts w:ascii="Garamond" w:hAnsi="Garamond"/>
          <w:sz w:val="24"/>
          <w:szCs w:val="24"/>
          <w:lang w:val="sq-AL"/>
        </w:rPr>
        <w:t>-së</w:t>
      </w:r>
      <w:r w:rsidR="000E15AE" w:rsidRPr="00EA506B">
        <w:rPr>
          <w:rFonts w:ascii="Garamond" w:hAnsi="Garamond"/>
          <w:sz w:val="24"/>
          <w:szCs w:val="24"/>
          <w:lang w:val="sq-AL"/>
        </w:rPr>
        <w:t>;</w:t>
      </w:r>
    </w:p>
    <w:p w:rsidR="000E15AE" w:rsidRPr="00EA506B" w:rsidRDefault="0068374A"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 xml:space="preserve">Njohjen e ritmit aktual të ngadaltë të reformës dhe përshpejtimin e zbatimit të legjislacionit evropian të energjisë, duke pasur parasysh se zbatimi më i shpejtë do të lehtësojë investimet mjaft të nevojshme dhe do të ndikojë në tregun </w:t>
      </w:r>
      <w:r w:rsidR="003469E2" w:rsidRPr="00EA506B">
        <w:rPr>
          <w:rFonts w:ascii="Garamond" w:hAnsi="Garamond"/>
          <w:sz w:val="24"/>
          <w:szCs w:val="24"/>
          <w:lang w:val="sq-AL"/>
        </w:rPr>
        <w:t>vendës</w:t>
      </w:r>
      <w:r w:rsidR="000E15AE" w:rsidRPr="00EA506B">
        <w:rPr>
          <w:rFonts w:ascii="Garamond" w:hAnsi="Garamond"/>
          <w:sz w:val="24"/>
          <w:szCs w:val="24"/>
          <w:lang w:val="sq-AL"/>
        </w:rPr>
        <w:t xml:space="preserve"> drejt objektivave të qëndruesh</w:t>
      </w:r>
      <w:r w:rsidR="00A26024" w:rsidRPr="00EA506B">
        <w:rPr>
          <w:rFonts w:ascii="Garamond" w:hAnsi="Garamond"/>
          <w:sz w:val="24"/>
          <w:szCs w:val="24"/>
          <w:lang w:val="sq-AL"/>
        </w:rPr>
        <w:t>ë</w:t>
      </w:r>
      <w:r w:rsidR="000E15AE" w:rsidRPr="00EA506B">
        <w:rPr>
          <w:rFonts w:ascii="Garamond" w:hAnsi="Garamond"/>
          <w:sz w:val="24"/>
          <w:szCs w:val="24"/>
          <w:lang w:val="sq-AL"/>
        </w:rPr>
        <w:t>m të energjisë;</w:t>
      </w:r>
    </w:p>
    <w:p w:rsidR="000E15AE" w:rsidRPr="00EA506B" w:rsidRDefault="0068374A"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 xml:space="preserve">Sigurimin e zbatimit efektiv të politikës energjetike dhe legjislacionit përkatës. </w:t>
      </w:r>
    </w:p>
    <w:p w:rsidR="000E15AE" w:rsidRPr="00EA506B" w:rsidRDefault="000E15AE" w:rsidP="000E15AE">
      <w:pPr>
        <w:pStyle w:val="Heading1"/>
        <w:keepNext w:val="0"/>
        <w:widowControl w:val="0"/>
        <w:spacing w:before="0" w:after="0"/>
        <w:ind w:left="0" w:firstLine="284"/>
        <w:rPr>
          <w:rFonts w:ascii="Garamond" w:hAnsi="Garamond"/>
          <w:sz w:val="24"/>
          <w:szCs w:val="24"/>
          <w:lang w:val="sq-AL"/>
        </w:rPr>
      </w:pPr>
      <w:bookmarkStart w:id="137" w:name="_Toc488392494"/>
      <w:bookmarkStart w:id="138" w:name="_Toc519680724"/>
      <w:r w:rsidRPr="00EA506B">
        <w:rPr>
          <w:rFonts w:ascii="Garamond" w:hAnsi="Garamond"/>
          <w:sz w:val="24"/>
          <w:szCs w:val="24"/>
          <w:lang w:val="sq-AL"/>
        </w:rPr>
        <w:t>INTEGRIMI ENERGJETIK N</w:t>
      </w:r>
      <w:r w:rsidR="00DE7D55" w:rsidRPr="00EA506B">
        <w:rPr>
          <w:rFonts w:ascii="Garamond" w:hAnsi="Garamond"/>
          <w:sz w:val="24"/>
          <w:szCs w:val="24"/>
          <w:lang w:val="sq-AL"/>
        </w:rPr>
        <w:t>Ë</w:t>
      </w:r>
      <w:r w:rsidRPr="00EA506B">
        <w:rPr>
          <w:rFonts w:ascii="Garamond" w:hAnsi="Garamond"/>
          <w:sz w:val="24"/>
          <w:szCs w:val="24"/>
          <w:lang w:val="sq-AL"/>
        </w:rPr>
        <w:t xml:space="preserve"> RAJON </w:t>
      </w:r>
      <w:bookmarkEnd w:id="137"/>
      <w:r w:rsidRPr="00EA506B">
        <w:rPr>
          <w:rFonts w:ascii="Garamond" w:hAnsi="Garamond"/>
          <w:sz w:val="24"/>
          <w:szCs w:val="24"/>
          <w:lang w:val="sq-AL"/>
        </w:rPr>
        <w:t>DHE NË BE</w:t>
      </w:r>
      <w:bookmarkEnd w:id="138"/>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Integrimi në tregjet rajonale dhe të BE</w:t>
      </w:r>
      <w:r w:rsidR="00DE7D55" w:rsidRPr="00EA506B">
        <w:rPr>
          <w:rFonts w:ascii="Garamond" w:hAnsi="Garamond"/>
          <w:sz w:val="24"/>
          <w:szCs w:val="24"/>
          <w:lang w:val="sq-AL"/>
        </w:rPr>
        <w:t>-së</w:t>
      </w:r>
      <w:r w:rsidRPr="00EA506B">
        <w:rPr>
          <w:rFonts w:ascii="Garamond" w:hAnsi="Garamond"/>
          <w:sz w:val="24"/>
          <w:szCs w:val="24"/>
          <w:lang w:val="sq-AL"/>
        </w:rPr>
        <w:t xml:space="preserve"> të energjisë do të jetë një hap vendimtar për Shqipërinë që të plotësojë kërkesën e saj në rritje për energji. Në vitin 2014</w:t>
      </w:r>
      <w:r w:rsidR="00DE7D55" w:rsidRPr="00EA506B">
        <w:rPr>
          <w:rFonts w:ascii="Garamond" w:hAnsi="Garamond"/>
          <w:sz w:val="24"/>
          <w:szCs w:val="24"/>
          <w:lang w:val="sq-AL"/>
        </w:rPr>
        <w:t>,</w:t>
      </w:r>
      <w:r w:rsidRPr="00EA506B">
        <w:rPr>
          <w:rFonts w:ascii="Garamond" w:hAnsi="Garamond"/>
          <w:sz w:val="24"/>
          <w:szCs w:val="24"/>
          <w:lang w:val="sq-AL"/>
        </w:rPr>
        <w:t xml:space="preserve"> konsumi total i energjisë në Shqipëri ishte 2,070 ktoe</w:t>
      </w:r>
      <w:r w:rsidRPr="00EA506B">
        <w:rPr>
          <w:rStyle w:val="FootnoteReference"/>
          <w:rFonts w:ascii="Garamond" w:hAnsi="Garamond"/>
          <w:sz w:val="24"/>
          <w:szCs w:val="24"/>
          <w:lang w:val="sq-AL"/>
        </w:rPr>
        <w:footnoteReference w:id="11"/>
      </w:r>
      <w:r w:rsidRPr="00EA506B">
        <w:rPr>
          <w:rFonts w:ascii="Garamond" w:hAnsi="Garamond"/>
          <w:sz w:val="24"/>
          <w:szCs w:val="24"/>
          <w:lang w:val="sq-AL"/>
        </w:rPr>
        <w:t>. Konsumi i energjisë elektrike ishte 7,722 GWh ose 34% e përdorimit të burimeve primare të energjisë. Me një normë vjetore të parashikuar të rritjes së PBB</w:t>
      </w:r>
      <w:r w:rsidR="00A550BE" w:rsidRPr="00EA506B">
        <w:rPr>
          <w:rFonts w:ascii="Garamond" w:hAnsi="Garamond"/>
          <w:sz w:val="24"/>
          <w:szCs w:val="24"/>
          <w:lang w:val="sq-AL"/>
        </w:rPr>
        <w:t>-së</w:t>
      </w:r>
      <w:r w:rsidRPr="00EA506B">
        <w:rPr>
          <w:rFonts w:ascii="Garamond" w:hAnsi="Garamond"/>
          <w:sz w:val="24"/>
          <w:szCs w:val="24"/>
          <w:lang w:val="sq-AL"/>
        </w:rPr>
        <w:t xml:space="preserve"> prej 4% për dekad</w:t>
      </w:r>
      <w:r w:rsidR="00DE7D55" w:rsidRPr="00EA506B">
        <w:rPr>
          <w:rFonts w:ascii="Garamond" w:hAnsi="Garamond"/>
          <w:sz w:val="24"/>
          <w:szCs w:val="24"/>
          <w:lang w:val="sq-AL"/>
        </w:rPr>
        <w:t>ë</w:t>
      </w:r>
      <w:r w:rsidRPr="00EA506B">
        <w:rPr>
          <w:rFonts w:ascii="Garamond" w:hAnsi="Garamond"/>
          <w:sz w:val="24"/>
          <w:szCs w:val="24"/>
          <w:lang w:val="sq-AL"/>
        </w:rPr>
        <w:t>n e ardhshme, konsumi i energjisë pritet</w:t>
      </w:r>
      <w:r w:rsidR="00A550BE" w:rsidRPr="00EA506B">
        <w:rPr>
          <w:rFonts w:ascii="Garamond" w:hAnsi="Garamond"/>
          <w:sz w:val="24"/>
          <w:szCs w:val="24"/>
          <w:lang w:val="sq-AL"/>
        </w:rPr>
        <w:t>,</w:t>
      </w:r>
      <w:r w:rsidRPr="00EA506B">
        <w:rPr>
          <w:rFonts w:ascii="Garamond" w:hAnsi="Garamond"/>
          <w:sz w:val="24"/>
          <w:szCs w:val="24"/>
          <w:lang w:val="sq-AL"/>
        </w:rPr>
        <w:t xml:space="preserve"> gjithashtu</w:t>
      </w:r>
      <w:r w:rsidR="00A550BE" w:rsidRPr="00EA506B">
        <w:rPr>
          <w:rFonts w:ascii="Garamond" w:hAnsi="Garamond"/>
          <w:sz w:val="24"/>
          <w:szCs w:val="24"/>
          <w:lang w:val="sq-AL"/>
        </w:rPr>
        <w:t>,</w:t>
      </w:r>
      <w:r w:rsidRPr="00EA506B">
        <w:rPr>
          <w:rFonts w:ascii="Garamond" w:hAnsi="Garamond"/>
          <w:sz w:val="24"/>
          <w:szCs w:val="24"/>
          <w:lang w:val="sq-AL"/>
        </w:rPr>
        <w:t xml:space="preserve"> të rritet. Në mënyrë që Shqipëria të mbështesë rritjen e saj, vendi do të duhet të gjejë burime shtesë të energjisë dhe të investojë në infrastrukturën e tij të transmetimit/transportit dhe ofrimit të energjisë. Burimet e reja energjetike dhe investimet në infrastrukturë do të ndihmojnë sektorin energjetik të Shqipërisë që të vazhdojë transformimin e tij drejt një tregu më konkurrues, duke u përshtatur me iniciativën dhe objektivat </w:t>
      </w:r>
      <w:r w:rsidR="00DE7D55" w:rsidRPr="00EA506B">
        <w:rPr>
          <w:rFonts w:ascii="Garamond" w:hAnsi="Garamond"/>
          <w:sz w:val="24"/>
          <w:szCs w:val="24"/>
          <w:lang w:val="sq-AL"/>
        </w:rPr>
        <w:t>e paketës së tretë të energjisë.</w:t>
      </w:r>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 xml:space="preserve">Shqipëria është një nga </w:t>
      </w:r>
      <w:r w:rsidR="00A26024" w:rsidRPr="00EA506B">
        <w:rPr>
          <w:rFonts w:ascii="Garamond" w:hAnsi="Garamond"/>
          <w:sz w:val="24"/>
          <w:szCs w:val="24"/>
          <w:lang w:val="sq-AL"/>
        </w:rPr>
        <w:t>p</w:t>
      </w:r>
      <w:r w:rsidRPr="00EA506B">
        <w:rPr>
          <w:rFonts w:ascii="Garamond" w:hAnsi="Garamond"/>
          <w:sz w:val="24"/>
          <w:szCs w:val="24"/>
          <w:lang w:val="sq-AL"/>
        </w:rPr>
        <w:t xml:space="preserve">alët/vendet e para </w:t>
      </w:r>
      <w:r w:rsidR="00A26024" w:rsidRPr="00EA506B">
        <w:rPr>
          <w:rFonts w:ascii="Garamond" w:hAnsi="Garamond"/>
          <w:sz w:val="24"/>
          <w:szCs w:val="24"/>
          <w:lang w:val="sq-AL"/>
        </w:rPr>
        <w:t>k</w:t>
      </w:r>
      <w:r w:rsidRPr="00EA506B">
        <w:rPr>
          <w:rFonts w:ascii="Garamond" w:hAnsi="Garamond"/>
          <w:sz w:val="24"/>
          <w:szCs w:val="24"/>
          <w:lang w:val="sq-AL"/>
        </w:rPr>
        <w:t xml:space="preserve">ontraktuese që ka arritur me sukses transpozimin e </w:t>
      </w:r>
      <w:r w:rsidR="00506FFB" w:rsidRPr="00EA506B">
        <w:rPr>
          <w:rFonts w:ascii="Garamond" w:hAnsi="Garamond"/>
          <w:sz w:val="24"/>
          <w:szCs w:val="24"/>
          <w:lang w:val="sq-AL"/>
        </w:rPr>
        <w:t xml:space="preserve">paketës së tretë të energjisë </w:t>
      </w:r>
      <w:r w:rsidRPr="00EA506B">
        <w:rPr>
          <w:rFonts w:ascii="Garamond" w:hAnsi="Garamond"/>
          <w:sz w:val="24"/>
          <w:szCs w:val="24"/>
          <w:lang w:val="sq-AL"/>
        </w:rPr>
        <w:t xml:space="preserve">në vitin 2015. Si pjesë e kësaj </w:t>
      </w:r>
      <w:r w:rsidR="00CE4F93" w:rsidRPr="00EA506B">
        <w:rPr>
          <w:rFonts w:ascii="Garamond" w:hAnsi="Garamond"/>
          <w:sz w:val="24"/>
          <w:szCs w:val="24"/>
          <w:lang w:val="sq-AL"/>
        </w:rPr>
        <w:t>p</w:t>
      </w:r>
      <w:r w:rsidRPr="00EA506B">
        <w:rPr>
          <w:rFonts w:ascii="Garamond" w:hAnsi="Garamond"/>
          <w:sz w:val="24"/>
          <w:szCs w:val="24"/>
          <w:lang w:val="sq-AL"/>
        </w:rPr>
        <w:t>akete, masat për hapjen e tregut dhe integrimin e tregut ndërkufitar janë hapa vendimtarë drejt një tregu rajonal mbarë evropian të energjisë.</w:t>
      </w:r>
    </w:p>
    <w:p w:rsidR="000E15AE" w:rsidRPr="00EA506B" w:rsidRDefault="000E15AE" w:rsidP="000E15AE">
      <w:pPr>
        <w:pStyle w:val="Heading2"/>
        <w:widowControl w:val="0"/>
        <w:spacing w:before="0"/>
        <w:ind w:left="0" w:firstLine="284"/>
        <w:rPr>
          <w:rFonts w:ascii="Garamond" w:hAnsi="Garamond"/>
          <w:sz w:val="24"/>
          <w:szCs w:val="24"/>
          <w:lang w:val="sq-AL"/>
        </w:rPr>
      </w:pPr>
      <w:bookmarkStart w:id="139" w:name="_Toc519680725"/>
      <w:r w:rsidRPr="00EA506B">
        <w:rPr>
          <w:rFonts w:ascii="Garamond" w:hAnsi="Garamond"/>
          <w:sz w:val="24"/>
          <w:szCs w:val="24"/>
          <w:lang w:val="sq-AL"/>
        </w:rPr>
        <w:t xml:space="preserve">Sektori </w:t>
      </w:r>
      <w:r w:rsidR="00965977" w:rsidRPr="00EA506B">
        <w:rPr>
          <w:rFonts w:ascii="Garamond" w:hAnsi="Garamond"/>
          <w:sz w:val="24"/>
          <w:szCs w:val="24"/>
          <w:lang w:val="sq-AL"/>
        </w:rPr>
        <w:t>e</w:t>
      </w:r>
      <w:r w:rsidRPr="00EA506B">
        <w:rPr>
          <w:rFonts w:ascii="Garamond" w:hAnsi="Garamond"/>
          <w:sz w:val="24"/>
          <w:szCs w:val="24"/>
          <w:lang w:val="sq-AL"/>
        </w:rPr>
        <w:t>lektroenergjetik: integrimi i tregut Objektiv strategjik</w:t>
      </w:r>
      <w:bookmarkEnd w:id="139"/>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Shqipëria ka miratuar një politikë të Sistemit të Planifikimit të Integruar (SPI) për të siguruar një planifikim të koordinuar dhe koherent të politikave qeveritare. Një nga karakteristikat kryesore të SPI</w:t>
      </w:r>
      <w:r w:rsidR="00994975" w:rsidRPr="00EA506B">
        <w:rPr>
          <w:rFonts w:ascii="Garamond" w:hAnsi="Garamond"/>
          <w:sz w:val="24"/>
          <w:szCs w:val="24"/>
          <w:lang w:val="sq-AL"/>
        </w:rPr>
        <w:t>-së</w:t>
      </w:r>
      <w:r w:rsidRPr="00EA506B">
        <w:rPr>
          <w:rFonts w:ascii="Garamond" w:hAnsi="Garamond"/>
          <w:sz w:val="24"/>
          <w:szCs w:val="24"/>
          <w:lang w:val="sq-AL"/>
        </w:rPr>
        <w:t xml:space="preserve"> është Strategjia e dytë Kombëtare për Zhvillim dhe Integrim (NSDI-II) që përshkruan objektivat e vendit për zhvillimin social, demokratik dhe ekonomik në periudhën 2015</w:t>
      </w:r>
      <w:r w:rsidR="00965977" w:rsidRPr="00EA506B">
        <w:rPr>
          <w:rFonts w:ascii="Garamond" w:hAnsi="Garamond"/>
          <w:sz w:val="24"/>
          <w:szCs w:val="24"/>
          <w:lang w:val="sq-AL"/>
        </w:rPr>
        <w:t>–</w:t>
      </w:r>
      <w:r w:rsidRPr="00EA506B">
        <w:rPr>
          <w:rFonts w:ascii="Garamond" w:hAnsi="Garamond"/>
          <w:sz w:val="24"/>
          <w:szCs w:val="24"/>
          <w:lang w:val="sq-AL"/>
        </w:rPr>
        <w:t>2020. Disa nga objektivat strategjikë në SKZHI-II për sektorin e energjisë në tërësi dhe energjisë elektrike në veçanti përfshijnë:</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Rritjen e furnizimit me energji hidrike në 7.300 GWh/vit deri në vitin 2020 (nga 4.425 GWh në vitin 2012);</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Reduktimin e humbjeve të energjisë elektrike në rrjetin e shpërndarjes në 14% deri në vitin 2030;</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Reduktimin e varësisë energjetike në importe në 65% në vitin 2020 (nga 69.75% në vitin 2015);</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 xml:space="preserve">Fillimin e operimit në gjysmën e dytë të vitit 2018 të linjës së interkonjeksionit 400 kV ndërmjet Shqipërisë dhe Kosovës (e përfunduar në vitin 2016) me ndihmën e Sekretariatit të Komunitetit të Energjisë dhe Komisionit Evropian; </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Forcimin e ndërlidhjes së rrjeteve të interkonjeksionit të energjisë elektrike me Kosovën dhe Maqedoninë për të përmirësuar lidhjen e sistemit shqiptar të energjisë me rajonin;</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 xml:space="preserve">Harmonizimi i kuadrit ligjor dhe rregullator të sektorit të energjisë elektrike me legjislacionin e BE-së dhe përmbushja e detyrimeve </w:t>
      </w:r>
      <w:r w:rsidRPr="00EA506B">
        <w:rPr>
          <w:rFonts w:ascii="Garamond" w:hAnsi="Garamond"/>
          <w:sz w:val="24"/>
          <w:szCs w:val="24"/>
          <w:lang w:val="sq-AL"/>
        </w:rPr>
        <w:t>të paketës së tretë të energjisë</w:t>
      </w:r>
      <w:r w:rsidR="000E15AE" w:rsidRPr="00EA506B">
        <w:rPr>
          <w:rFonts w:ascii="Garamond" w:hAnsi="Garamond"/>
          <w:sz w:val="24"/>
          <w:szCs w:val="24"/>
          <w:lang w:val="sq-AL"/>
        </w:rPr>
        <w:t>;</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 xml:space="preserve">Funksionimi i </w:t>
      </w:r>
      <w:r w:rsidRPr="00EA506B">
        <w:rPr>
          <w:rFonts w:ascii="Garamond" w:hAnsi="Garamond"/>
          <w:sz w:val="24"/>
          <w:szCs w:val="24"/>
          <w:lang w:val="sq-AL"/>
        </w:rPr>
        <w:t>tregut rajonal</w:t>
      </w:r>
      <w:r w:rsidR="000E15AE" w:rsidRPr="00EA506B">
        <w:rPr>
          <w:rFonts w:ascii="Garamond" w:hAnsi="Garamond"/>
          <w:sz w:val="24"/>
          <w:szCs w:val="24"/>
          <w:lang w:val="sq-AL"/>
        </w:rPr>
        <w:t>.</w:t>
      </w:r>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Për të përmbushur detyrimet e saj me Paketën e Tretë të Energjisë dhe për të nxitur dhe mbështetur më tej zhvillimin e saj ekonomik, Shqipëria po ndërmerr hapa për të mbetur tërheqëse financiarisht dhe ekonomikisht në sektorin e energjisë. Ndërsa është një ndër të parat Palë Kontraktuese që ka filluar transpozimin e Paketës së Tretë të Energjisë në sektorin e energjisë elektrike, ky sektor në Shqipëri karakterizohet nga një strukturë tregu në të cilën shumica e blerjes së energjisë dominohet nga transaksione dypalëshe për konsumatorët e mëdhenj, ndërsa shumica e klientëve të tjerë dhe tregu i shitjeve me pakicë mbeten nën një regjim rregullator. Në veçanti, është duke u zhvilluar ndarja e financiare dhe aspekti pozitiv në ndarjen e pronësisë për OST-në është miratuar me ligj në vitin 2016.</w:t>
      </w:r>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OST</w:t>
      </w:r>
      <w:r w:rsidR="00EB7301" w:rsidRPr="00EA506B">
        <w:rPr>
          <w:rFonts w:ascii="Garamond" w:hAnsi="Garamond"/>
          <w:sz w:val="24"/>
          <w:szCs w:val="24"/>
          <w:lang w:val="sq-AL"/>
        </w:rPr>
        <w:t>-ja</w:t>
      </w:r>
      <w:r w:rsidRPr="00EA506B">
        <w:rPr>
          <w:rFonts w:ascii="Garamond" w:hAnsi="Garamond"/>
          <w:sz w:val="24"/>
          <w:szCs w:val="24"/>
          <w:lang w:val="sq-AL"/>
        </w:rPr>
        <w:t xml:space="preserve">, operatori i </w:t>
      </w:r>
      <w:r w:rsidR="00D16EE0" w:rsidRPr="00EA506B">
        <w:rPr>
          <w:rFonts w:ascii="Garamond" w:hAnsi="Garamond"/>
          <w:sz w:val="24"/>
          <w:szCs w:val="24"/>
          <w:lang w:val="sq-AL"/>
        </w:rPr>
        <w:t>cert</w:t>
      </w:r>
      <w:r w:rsidRPr="00EA506B">
        <w:rPr>
          <w:rFonts w:ascii="Garamond" w:hAnsi="Garamond"/>
          <w:sz w:val="24"/>
          <w:szCs w:val="24"/>
          <w:lang w:val="sq-AL"/>
        </w:rPr>
        <w:t>ifikuar i sistemit të transmetimit, thelbësor për zhvillimin e një tregu të fuqishëm, është i ngarkuar me sigurimin e zhvillimit të cilësisë së rrjetit të transmetimit, duke garantuar qasje transparente dhe jodiskriminuese për pjesëmarrësit e tregut. Gjithashtu, ai duhet të koordinojë planifikimin dhe zhvillimin e rrjetit të transmetimit me shoqëritë homologe në rajon. Si pjesë e përpjekjeve të saj për të forcuar rrjetin e transmetimit, Shqipëria ka nisur disa projekte përmirësimi brenda vendit, si p.sh.:</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Zgjerimi i nënstacionit Koman me 400x220 kV me Autotransformator 345 MVA dhe lidhja e tij në rrjet;</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 xml:space="preserve">Ndërtimi i nënstacionit 400/110 kV Tirana 3, me fuqi të instaluar 2x150 MVA; </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Forcimi i rrjetit të unazës së Tiranës 110 kV;</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Ndërtimi i linjës së dyfishtë 220 kV nënstacioni Tirana 2 - nënstacioni Rashbull;</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Ndërtimi i linjës së interkonjeksionit 400 kV nënstacioni Fier - nënstacioni Elbasan2 – nënstacioni Manastir/Bitola, rehabilitimi i Nënstacionit Elbasanit 2 dhe rritja e kapacitetit të nënstacionit të Fierit me autotransformator 400/220 kV me fuqi të instaluar 400 MVA;</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Ndërtimi i linjës 220 kV Burrel - Peshkopi dhe rritja e kapacitetit të nënstacionit 220/110 kV Peshkopi me fuqi të instaluar 120 MVA;</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Instalimi i një sistemi kompensues të fuqis</w:t>
      </w:r>
      <w:r w:rsidR="00405C7C" w:rsidRPr="00EA506B">
        <w:rPr>
          <w:rFonts w:ascii="Garamond" w:hAnsi="Garamond"/>
          <w:sz w:val="24"/>
          <w:szCs w:val="24"/>
          <w:lang w:val="sq-AL"/>
        </w:rPr>
        <w:t>ë</w:t>
      </w:r>
      <w:r w:rsidR="000E15AE" w:rsidRPr="00EA506B">
        <w:rPr>
          <w:rFonts w:ascii="Garamond" w:hAnsi="Garamond"/>
          <w:sz w:val="24"/>
          <w:szCs w:val="24"/>
          <w:lang w:val="sq-AL"/>
        </w:rPr>
        <w:t xml:space="preserve"> reaktive në rrjetin 400 kV, me fuqi të instaluar 120 MVAR në Nënstacionin e Zemblakut 400/110 kV;</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Blerja dhe zbatimi i një platforme të re elektronike për Menaxhimin e Energjisë Elektrike;</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Përgatitja e një Plani Zhvillimi Afatgjatë për rrjetin e transmetimit që do të përgatitet nga OST-ja deri në fund të vitit 2018.</w:t>
      </w:r>
    </w:p>
    <w:p w:rsidR="00EA506B" w:rsidRDefault="00EA506B" w:rsidP="000E15AE">
      <w:pPr>
        <w:pStyle w:val="Heading3"/>
        <w:widowControl w:val="0"/>
        <w:spacing w:before="0" w:line="240" w:lineRule="auto"/>
        <w:ind w:left="0" w:firstLine="284"/>
        <w:rPr>
          <w:rFonts w:ascii="Garamond" w:hAnsi="Garamond"/>
          <w:lang w:val="sq-AL"/>
        </w:rPr>
      </w:pPr>
      <w:bookmarkStart w:id="140" w:name="_Toc488392495"/>
      <w:bookmarkStart w:id="141" w:name="_Toc519680726"/>
    </w:p>
    <w:p w:rsidR="00EA506B" w:rsidRDefault="00EA506B" w:rsidP="000E15AE">
      <w:pPr>
        <w:pStyle w:val="Heading3"/>
        <w:widowControl w:val="0"/>
        <w:spacing w:before="0" w:line="240" w:lineRule="auto"/>
        <w:ind w:left="0" w:firstLine="284"/>
        <w:rPr>
          <w:rFonts w:ascii="Garamond" w:hAnsi="Garamond"/>
          <w:lang w:val="sq-AL"/>
        </w:rPr>
      </w:pPr>
    </w:p>
    <w:p w:rsidR="00EA506B" w:rsidRDefault="00EA506B" w:rsidP="000E15AE">
      <w:pPr>
        <w:pStyle w:val="Heading3"/>
        <w:widowControl w:val="0"/>
        <w:spacing w:before="0" w:line="240" w:lineRule="auto"/>
        <w:ind w:left="0" w:firstLine="284"/>
        <w:rPr>
          <w:rFonts w:ascii="Garamond" w:hAnsi="Garamond"/>
          <w:lang w:val="sq-AL"/>
        </w:rPr>
      </w:pPr>
    </w:p>
    <w:p w:rsidR="000E15AE" w:rsidRPr="00EA506B" w:rsidRDefault="000E15AE" w:rsidP="000E15AE">
      <w:pPr>
        <w:pStyle w:val="Heading3"/>
        <w:widowControl w:val="0"/>
        <w:spacing w:before="0" w:line="240" w:lineRule="auto"/>
        <w:ind w:left="0" w:firstLine="284"/>
        <w:rPr>
          <w:rFonts w:ascii="Garamond" w:hAnsi="Garamond"/>
          <w:lang w:val="sq-AL"/>
        </w:rPr>
      </w:pPr>
      <w:r w:rsidRPr="00EA506B">
        <w:rPr>
          <w:rFonts w:ascii="Garamond" w:hAnsi="Garamond"/>
          <w:lang w:val="sq-AL"/>
        </w:rPr>
        <w:t xml:space="preserve">Krijimi i një tregu konkurrues të energjisë elektrike </w:t>
      </w:r>
      <w:bookmarkEnd w:id="140"/>
      <w:r w:rsidRPr="00EA506B">
        <w:rPr>
          <w:rFonts w:ascii="Garamond" w:hAnsi="Garamond"/>
          <w:lang w:val="sq-AL"/>
        </w:rPr>
        <w:t>të ditës në avancë</w:t>
      </w:r>
      <w:bookmarkEnd w:id="141"/>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 xml:space="preserve">Integrimi i tregut shqiptar të energjisë elektrike në tregun evropian të energjisë kërkon që fillimisht brenda vendit të krijohet një treg konkurrues i shitjes me pakicë. Ligji i ri i </w:t>
      </w:r>
      <w:r w:rsidR="00405C7C" w:rsidRPr="00EA506B">
        <w:rPr>
          <w:rFonts w:ascii="Garamond" w:hAnsi="Garamond"/>
          <w:sz w:val="24"/>
          <w:szCs w:val="24"/>
          <w:lang w:val="sq-AL"/>
        </w:rPr>
        <w:t>sektorit të energjisë elektrike (</w:t>
      </w:r>
      <w:r w:rsidRPr="00EA506B">
        <w:rPr>
          <w:rFonts w:ascii="Garamond" w:hAnsi="Garamond"/>
          <w:sz w:val="24"/>
          <w:szCs w:val="24"/>
          <w:lang w:val="sq-AL"/>
        </w:rPr>
        <w:t xml:space="preserve">LSE) garanton një hapje graduale të tregut të shitjes me pakicë dhe krijimin e shpejtë të një tregu konkurrues të shitjes me shumicë. Bazuar në PSL, një model i ri shqiptar i tregut u miratua nga Këshilli i Ministrave. Zhvillimi i Modelit shqiptar të Tregut (AMM) është hapi përfundimtar drejt zhvillimit të Tregut shqiptar të Energjisë Elektrike në një treg energjie plotësisht konkurrues, në përputhje me detyrimet e Komunitetit të Energjisë. Në lidhje të ngushtë me dy zhvillimet e mëparshme, ka nisur </w:t>
      </w:r>
      <w:r w:rsidR="00A12794" w:rsidRPr="00EA506B">
        <w:rPr>
          <w:rFonts w:ascii="Garamond" w:hAnsi="Garamond"/>
          <w:sz w:val="24"/>
          <w:szCs w:val="24"/>
          <w:lang w:val="sq-AL"/>
        </w:rPr>
        <w:t>proc</w:t>
      </w:r>
      <w:r w:rsidRPr="00EA506B">
        <w:rPr>
          <w:rFonts w:ascii="Garamond" w:hAnsi="Garamond"/>
          <w:sz w:val="24"/>
          <w:szCs w:val="24"/>
          <w:lang w:val="sq-AL"/>
        </w:rPr>
        <w:t xml:space="preserve">esi drejt krijimit të një Burse Shqiptare të Energjisë që, gjithashtu, kërkon zhvillimin e mëtejshëm të tregut të energjisë në përputhje të plotë me kërkesat e Komunitetit të Energjisë. Përveç lejimit për një integrim të mëtejshëm rajonal midis Shqipërisë dhe vendeve fqinje, modeli aktual i tregut shqiptar duhet të inkurajojë sa më poshtë: </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Përfitime më të larta të konsumatorëve në lidhje me sigurimin e furnizimit me energji elektrike dhe të shërbimit më cilësor;</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 xml:space="preserve">Përdorimin më efikas </w:t>
      </w:r>
      <w:r w:rsidRPr="00EA506B">
        <w:rPr>
          <w:rFonts w:ascii="Garamond" w:hAnsi="Garamond"/>
          <w:sz w:val="24"/>
          <w:szCs w:val="24"/>
          <w:lang w:val="sq-AL"/>
        </w:rPr>
        <w:t>t</w:t>
      </w:r>
      <w:r w:rsidR="000E15AE" w:rsidRPr="00EA506B">
        <w:rPr>
          <w:rFonts w:ascii="Garamond" w:hAnsi="Garamond"/>
          <w:sz w:val="24"/>
          <w:szCs w:val="24"/>
          <w:lang w:val="sq-AL"/>
        </w:rPr>
        <w:t>ë tregtisë ndërkufitare midis Shqipërisë dhe vendeve fqinje;</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Harmonizimin e legjislacionit të energjisë dhe praktikës së tregut me kërkesat e Traktatit të Komunitetit të Energjisë;</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Finalizimin e ndarjes së plotë të strukturës vertikalisht të integruar t</w:t>
      </w:r>
      <w:r w:rsidR="00052190" w:rsidRPr="00EA506B">
        <w:rPr>
          <w:rFonts w:ascii="Garamond" w:hAnsi="Garamond"/>
          <w:sz w:val="24"/>
          <w:szCs w:val="24"/>
          <w:lang w:val="sq-AL"/>
        </w:rPr>
        <w:t>ë</w:t>
      </w:r>
      <w:r w:rsidR="000E15AE" w:rsidRPr="00EA506B">
        <w:rPr>
          <w:rFonts w:ascii="Garamond" w:hAnsi="Garamond"/>
          <w:sz w:val="24"/>
          <w:szCs w:val="24"/>
          <w:lang w:val="sq-AL"/>
        </w:rPr>
        <w:t xml:space="preserve"> </w:t>
      </w:r>
      <w:r w:rsidR="00052190" w:rsidRPr="00EA506B">
        <w:rPr>
          <w:rFonts w:ascii="Garamond" w:hAnsi="Garamond"/>
          <w:sz w:val="24"/>
          <w:szCs w:val="24"/>
          <w:lang w:val="sq-AL"/>
        </w:rPr>
        <w:t xml:space="preserve">sektorit të energjisë </w:t>
      </w:r>
      <w:r w:rsidR="000E15AE" w:rsidRPr="00EA506B">
        <w:rPr>
          <w:rFonts w:ascii="Garamond" w:hAnsi="Garamond"/>
          <w:sz w:val="24"/>
          <w:szCs w:val="24"/>
          <w:lang w:val="sq-AL"/>
        </w:rPr>
        <w:t xml:space="preserve">drejt një strukture me kompani të veçanta </w:t>
      </w:r>
      <w:r w:rsidR="00052190" w:rsidRPr="00EA506B">
        <w:rPr>
          <w:rFonts w:ascii="Garamond" w:hAnsi="Garamond"/>
          <w:sz w:val="24"/>
          <w:szCs w:val="24"/>
          <w:lang w:val="sq-AL"/>
        </w:rPr>
        <w:t>të furnizimit, gjenerimit, transmetimit dhe shpërndarjes</w:t>
      </w:r>
      <w:r w:rsidR="000E15AE" w:rsidRPr="00EA506B">
        <w:rPr>
          <w:rFonts w:ascii="Garamond" w:hAnsi="Garamond"/>
          <w:sz w:val="24"/>
          <w:szCs w:val="24"/>
          <w:lang w:val="sq-AL"/>
        </w:rPr>
        <w:t>, të ndara nga pikëpamja ligjore, funksionale dhe financiare, të cilat lejojnë konkurrencën në tregjet e shitjeve me shumicë dhe pakicë;</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 xml:space="preserve">Zhvillimin e tregut të energjisë sipas rregullave të qarta të tregut dhe kodeve të rrjetit si kërkesa minimale teknike për një funksionim efikas të </w:t>
      </w:r>
      <w:r w:rsidR="00052190" w:rsidRPr="00EA506B">
        <w:rPr>
          <w:rFonts w:ascii="Garamond" w:hAnsi="Garamond"/>
          <w:sz w:val="24"/>
          <w:szCs w:val="24"/>
          <w:lang w:val="sq-AL"/>
        </w:rPr>
        <w:t>sistemit elektro</w:t>
      </w:r>
      <w:r w:rsidR="00913632" w:rsidRPr="00EA506B">
        <w:rPr>
          <w:rFonts w:ascii="Garamond" w:hAnsi="Garamond"/>
          <w:sz w:val="24"/>
          <w:szCs w:val="24"/>
          <w:lang w:val="sq-AL"/>
        </w:rPr>
        <w:t>energjetik</w:t>
      </w:r>
      <w:r w:rsidR="000E15AE" w:rsidRPr="00EA506B">
        <w:rPr>
          <w:rFonts w:ascii="Garamond" w:hAnsi="Garamond"/>
          <w:sz w:val="24"/>
          <w:szCs w:val="24"/>
          <w:lang w:val="sq-AL"/>
        </w:rPr>
        <w:t>;</w:t>
      </w:r>
    </w:p>
    <w:p w:rsidR="000E15AE"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 xml:space="preserve">Zbatimin e qasjes së palëve të treta për të marrë pjesë në tregun e energjisë elektrike dhe krijimin e kushteve për zhvillimin e një tregu transparent dhe </w:t>
      </w:r>
      <w:r w:rsidR="00107491" w:rsidRPr="00EA506B">
        <w:rPr>
          <w:rFonts w:ascii="Garamond" w:hAnsi="Garamond"/>
          <w:sz w:val="24"/>
          <w:szCs w:val="24"/>
          <w:lang w:val="sq-AL"/>
        </w:rPr>
        <w:t>jo</w:t>
      </w:r>
      <w:r w:rsidR="000E15AE" w:rsidRPr="00EA506B">
        <w:rPr>
          <w:rFonts w:ascii="Garamond" w:hAnsi="Garamond"/>
          <w:sz w:val="24"/>
          <w:szCs w:val="24"/>
          <w:lang w:val="sq-AL"/>
        </w:rPr>
        <w:t>diskriminues;</w:t>
      </w:r>
    </w:p>
    <w:p w:rsidR="00EA506B" w:rsidRPr="00EA506B" w:rsidRDefault="00EA506B" w:rsidP="00EA506B">
      <w:pPr>
        <w:widowControl w:val="0"/>
        <w:spacing w:after="0" w:line="240" w:lineRule="auto"/>
        <w:rPr>
          <w:rFonts w:ascii="Garamond" w:hAnsi="Garamond"/>
          <w:sz w:val="24"/>
          <w:szCs w:val="24"/>
          <w:lang w:val="sq-AL"/>
        </w:rPr>
      </w:pP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Liberalizimin e tregut të energjisë, krijimin e strukturës që rrit interesin dhe numrin e pjesëmarrësve dhe hap sektorin për konkurrencë për të gjithë pjesëmarrësit, duke përfshirë edhe investitorët e huaj;</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Monitorimin e tregut të energjisë nga ERE;</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Nevojën për të hartuar dhe zbatuar rregulla që sigurojnë rregulla loje transparente për kryerjen e transaksioneve në treg, si dhe regjimin e integritetit të tregut, për të mos lejuar manipulimin e tregut, abuzimin e tregut dhe nga ana tjetër të lejojë transaksionet elektroenergjetike në përputhje me praktikën më të mirë evropiane; dhe</w:t>
      </w:r>
    </w:p>
    <w:p w:rsidR="000E15AE" w:rsidRPr="00EA506B" w:rsidRDefault="00D16EE0"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 xml:space="preserve">Integrimin e </w:t>
      </w:r>
      <w:r w:rsidR="00052190" w:rsidRPr="00EA506B">
        <w:rPr>
          <w:rFonts w:ascii="Garamond" w:hAnsi="Garamond"/>
          <w:sz w:val="24"/>
          <w:szCs w:val="24"/>
          <w:lang w:val="sq-AL"/>
        </w:rPr>
        <w:t>tregut shqiptar të energjisë me tregun rajonal n</w:t>
      </w:r>
      <w:r w:rsidR="000E15AE" w:rsidRPr="00EA506B">
        <w:rPr>
          <w:rFonts w:ascii="Garamond" w:hAnsi="Garamond"/>
          <w:sz w:val="24"/>
          <w:szCs w:val="24"/>
          <w:lang w:val="sq-AL"/>
        </w:rPr>
        <w:t xml:space="preserve">ë Evropën Juglindore dhe më vonë me </w:t>
      </w:r>
      <w:r w:rsidR="00052190" w:rsidRPr="00EA506B">
        <w:rPr>
          <w:rFonts w:ascii="Garamond" w:hAnsi="Garamond"/>
          <w:sz w:val="24"/>
          <w:szCs w:val="24"/>
          <w:lang w:val="sq-AL"/>
        </w:rPr>
        <w:t>tregun evropian të energjisë</w:t>
      </w:r>
      <w:r w:rsidR="000E15AE" w:rsidRPr="00EA506B">
        <w:rPr>
          <w:rFonts w:ascii="Garamond" w:hAnsi="Garamond"/>
          <w:sz w:val="24"/>
          <w:szCs w:val="24"/>
          <w:lang w:val="sq-AL"/>
        </w:rPr>
        <w:t xml:space="preserve">, që do të jetë një parim bazë përgjatë gjithë periudhës së kësaj strategjie. </w:t>
      </w:r>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 xml:space="preserve">Modeli shqiptar i Tregut karakterizohet nga një treg i shitjeve me shumicë i bazuar në transaksione dypalëshe, ndërsa të gjitha kontratat fizike do të tregtohen në një </w:t>
      </w:r>
      <w:r w:rsidR="009664F5" w:rsidRPr="00EA506B">
        <w:rPr>
          <w:rFonts w:ascii="Garamond" w:hAnsi="Garamond"/>
          <w:sz w:val="24"/>
          <w:szCs w:val="24"/>
          <w:lang w:val="sq-AL"/>
        </w:rPr>
        <w:t>treg të organizuar të ditës në avancë dhe tregjet brenda ditës të organizuara nëpërmjet bursës së energjisë</w:t>
      </w:r>
      <w:r w:rsidRPr="00EA506B">
        <w:rPr>
          <w:rFonts w:ascii="Garamond" w:hAnsi="Garamond"/>
          <w:sz w:val="24"/>
          <w:szCs w:val="24"/>
          <w:lang w:val="sq-AL"/>
        </w:rPr>
        <w:t>. ERE, Autoriteti i Konkurrencës dhe Komisioni i Ndihmës Shtetërore, në koordinim me Sekretariatin e Komunitetit të Energjisë dhe në konsultim me pjesëmarrësit e tregut, garantojnë se do të merren masa të përshtatshme dhe të justifikuara për të siguruar që performanca e tregut të përmbushë kriteret e transparencës dhe hapjen, si edhe sigurinë e furnizimit. Të gjitha format e rregullimit të drejtpërdrejtë dhe të tërthortë të çmimeve dhe subvencioneve do të eliminohen, me përjashtim të asaj që mbulohet në çdo detyrim të shërbimit publik në përputhje me detyrimet e sektorit të energjisë elektrike dhe të Komunitetit të Energjisë.</w:t>
      </w:r>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Zbatimi i Modelit shqiptar të Tregut do të mundësohet nga rregullat e detajuara të operimit të tregut. Gjithashtu, zbatimi i tij do t</w:t>
      </w:r>
      <w:r w:rsidR="00236E16" w:rsidRPr="00EA506B">
        <w:rPr>
          <w:rFonts w:ascii="Garamond" w:hAnsi="Garamond"/>
          <w:sz w:val="24"/>
          <w:szCs w:val="24"/>
          <w:lang w:val="sq-AL"/>
        </w:rPr>
        <w:t>’</w:t>
      </w:r>
      <w:r w:rsidRPr="00EA506B">
        <w:rPr>
          <w:rFonts w:ascii="Garamond" w:hAnsi="Garamond"/>
          <w:sz w:val="24"/>
          <w:szCs w:val="24"/>
          <w:lang w:val="sq-AL"/>
        </w:rPr>
        <w:t>i mundësojë Shqipërisë që të përmbushë angazhimet e ndërmarra ose që mund të ndërmarrë në kuadrin e bashkëpunimit ndërkombëtar dhe rajonal. Tregu konkurrues do të lehtësojë gjithashtu një integrim të tregut të ardhshëm shqiptar me tregje të tjera nga vendet fqinje. Në lidhje me prodhuesit e energjisë elektrike nga BRE</w:t>
      </w:r>
      <w:r w:rsidR="000D6A13" w:rsidRPr="00EA506B">
        <w:rPr>
          <w:rFonts w:ascii="Garamond" w:hAnsi="Garamond"/>
          <w:sz w:val="24"/>
          <w:szCs w:val="24"/>
          <w:lang w:val="sq-AL"/>
        </w:rPr>
        <w:t>-ja</w:t>
      </w:r>
      <w:r w:rsidRPr="00EA506B">
        <w:rPr>
          <w:rFonts w:ascii="Garamond" w:hAnsi="Garamond"/>
          <w:sz w:val="24"/>
          <w:szCs w:val="24"/>
          <w:lang w:val="sq-AL"/>
        </w:rPr>
        <w:t>, Modeli i Tregut pritet të mbështesë skemat në përputhje me legjislacionin evropian</w:t>
      </w:r>
      <w:r w:rsidR="00EE6066" w:rsidRPr="00EA506B">
        <w:rPr>
          <w:rFonts w:ascii="Garamond" w:hAnsi="Garamond"/>
          <w:sz w:val="24"/>
          <w:szCs w:val="24"/>
          <w:lang w:val="sq-AL"/>
        </w:rPr>
        <w:t xml:space="preserve"> </w:t>
      </w:r>
      <w:r w:rsidRPr="00EA506B">
        <w:rPr>
          <w:rFonts w:ascii="Garamond" w:hAnsi="Garamond"/>
          <w:sz w:val="24"/>
          <w:szCs w:val="24"/>
          <w:lang w:val="sq-AL"/>
        </w:rPr>
        <w:t xml:space="preserve">të Komunitetit të Energjisë në formën e kontratave për diferenca (KpD) që do të zëvendësojnë </w:t>
      </w:r>
      <w:r w:rsidR="000D6A13" w:rsidRPr="00EA506B">
        <w:rPr>
          <w:rFonts w:ascii="Garamond" w:hAnsi="Garamond"/>
          <w:sz w:val="24"/>
          <w:szCs w:val="24"/>
          <w:lang w:val="sq-AL"/>
        </w:rPr>
        <w:t xml:space="preserve">marrëveshjet aktuale të blerjes së energjisë </w:t>
      </w:r>
      <w:r w:rsidRPr="00EA506B">
        <w:rPr>
          <w:rFonts w:ascii="Garamond" w:hAnsi="Garamond"/>
          <w:sz w:val="24"/>
          <w:szCs w:val="24"/>
          <w:lang w:val="sq-AL"/>
        </w:rPr>
        <w:t xml:space="preserve">(MBE). </w:t>
      </w:r>
    </w:p>
    <w:p w:rsidR="000E15AE" w:rsidRPr="00EA506B" w:rsidRDefault="000E15AE" w:rsidP="000E15AE">
      <w:pPr>
        <w:pStyle w:val="Heading3"/>
        <w:widowControl w:val="0"/>
        <w:spacing w:before="0" w:line="240" w:lineRule="auto"/>
        <w:ind w:left="0" w:firstLine="284"/>
        <w:rPr>
          <w:rFonts w:ascii="Garamond" w:hAnsi="Garamond"/>
          <w:lang w:val="sq-AL"/>
        </w:rPr>
      </w:pPr>
      <w:bookmarkStart w:id="142" w:name="_Toc488392496"/>
      <w:bookmarkStart w:id="143" w:name="_Toc519680727"/>
      <w:r w:rsidRPr="00EA506B">
        <w:rPr>
          <w:rFonts w:ascii="Garamond" w:hAnsi="Garamond"/>
          <w:lang w:val="sq-AL"/>
        </w:rPr>
        <w:t>Përfitimet nga tregu rajonal</w:t>
      </w:r>
      <w:bookmarkEnd w:id="142"/>
      <w:r w:rsidRPr="00EA506B">
        <w:rPr>
          <w:rFonts w:ascii="Garamond" w:hAnsi="Garamond"/>
          <w:lang w:val="sq-AL"/>
        </w:rPr>
        <w:t xml:space="preserve"> i energjisë</w:t>
      </w:r>
      <w:bookmarkEnd w:id="143"/>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Analiza e një tregu të integruar të energjisë elektrike midis Shqipërisë dhe Kosovës tregon se është e mundur që të sigurohen përfitimet e mëposhtme:</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Përmirësimi i sigurisë së furnizimit me energji elektrike, pasi Shqipëria ka pothuajse 100% kapacitete hidrike (të ndjeshme ndaj kushteve të ndryshueshme hidrologjike) dhe Kosova ka pothuajse 100% kapacitete termike (pjesërisht të vjetra dhe jofleksibël në ndjekjen e kërkesës). Integrimi i dy sistemeve, duke kombinuar kapacitetin gjenerues është rreth 50% hidrik dhe 50% termik, të cilat priten të përmirësojnë sigurinë e furnizimit përmes përdorimit më efikas të kapaciteteve të linjave ekzistuese të interkonjeksionit dhe sinjaleve tarifore. Të dyja sistemet e energjisë elektrike do të funksionojnë si një zonë e vetme ofertuese dhe do të krijojnë një treg efikas bazuar në Memorandumin e Mirëkuptimit të nënshkruar midis Shqipërisë dhe Kosovës;</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Përdorimi efikas i kapaciteteve të linjave ekzistuese të interkonjeksionit dhe rritja e sigurisë së furnizimit me energji elektrike, që pritet të ndikojë drejtpërdrejt në rritjen e mirëqenies në të dy</w:t>
      </w:r>
      <w:r w:rsidR="000E1D9C" w:rsidRPr="00EA506B">
        <w:rPr>
          <w:rFonts w:ascii="Garamond" w:hAnsi="Garamond"/>
          <w:sz w:val="24"/>
          <w:szCs w:val="24"/>
          <w:lang w:val="sq-AL"/>
        </w:rPr>
        <w:t>ja</w:t>
      </w:r>
      <w:r w:rsidR="000E15AE" w:rsidRPr="00EA506B">
        <w:rPr>
          <w:rFonts w:ascii="Garamond" w:hAnsi="Garamond"/>
          <w:sz w:val="24"/>
          <w:szCs w:val="24"/>
          <w:lang w:val="sq-AL"/>
        </w:rPr>
        <w:t xml:space="preserve"> vendet;</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Përmirësimi i kontrollit të sistemit të energjisë elektrike dhe shfrytëzimi i sinergjive të dy sistemeve, të siguruara nga kombinimi i kapaciteteve termike (për të mbuluar ngarkesën bazë) dhe hidrike (për të mbuluar ngarkesën mesatare dhe pikun);</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Përmirësimi i klimës së investimeve duke bërë të mundur tërheqjen e investitorëve potencialë.</w:t>
      </w:r>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 xml:space="preserve">Përfitimet financiare që lidhen me integrimin e tregjeve të energjisë në Shqipëri dhe Kosovë u përcaktuan në bazë të kursimeve që do të rrjedhin nga reduktimi i importeve të energjisë elektrike dhe shpenzimet shtesë të ndryshueshme të kostove për </w:t>
      </w:r>
      <w:r w:rsidR="00D24C05" w:rsidRPr="00EA506B">
        <w:rPr>
          <w:rFonts w:ascii="Garamond" w:hAnsi="Garamond"/>
          <w:sz w:val="24"/>
          <w:szCs w:val="24"/>
          <w:lang w:val="sq-AL"/>
        </w:rPr>
        <w:t xml:space="preserve">operim dhe mirëmbajtje </w:t>
      </w:r>
      <w:r w:rsidRPr="00EA506B">
        <w:rPr>
          <w:rFonts w:ascii="Garamond" w:hAnsi="Garamond"/>
          <w:sz w:val="24"/>
          <w:szCs w:val="24"/>
          <w:lang w:val="sq-AL"/>
        </w:rPr>
        <w:t>për termocentralet e Kosovës dhe hidrocentralet mbi kaskadën e lumit Drin. Kursimet nga zvogëlimi i importeve në masë të madhe tejkalojnë shpenzimet operative në rritje për termocentralet dhe hidrocentralet, dhe përfitimi financiar neto për të dy</w:t>
      </w:r>
      <w:r w:rsidR="000E1D9C" w:rsidRPr="00EA506B">
        <w:rPr>
          <w:rFonts w:ascii="Garamond" w:hAnsi="Garamond"/>
          <w:sz w:val="24"/>
          <w:szCs w:val="24"/>
          <w:lang w:val="sq-AL"/>
        </w:rPr>
        <w:t>ja</w:t>
      </w:r>
      <w:r w:rsidRPr="00EA506B">
        <w:rPr>
          <w:rFonts w:ascii="Garamond" w:hAnsi="Garamond"/>
          <w:sz w:val="24"/>
          <w:szCs w:val="24"/>
          <w:lang w:val="sq-AL"/>
        </w:rPr>
        <w:t xml:space="preserve"> sistemet mesatarisht është 75 milion</w:t>
      </w:r>
      <w:r w:rsidR="007C3869" w:rsidRPr="00EA506B">
        <w:rPr>
          <w:rFonts w:ascii="Garamond" w:hAnsi="Garamond"/>
          <w:sz w:val="24"/>
          <w:szCs w:val="24"/>
          <w:lang w:val="sq-AL"/>
        </w:rPr>
        <w:t>ë euro në vit në periudhën 2018–</w:t>
      </w:r>
      <w:r w:rsidRPr="00EA506B">
        <w:rPr>
          <w:rFonts w:ascii="Garamond" w:hAnsi="Garamond"/>
          <w:sz w:val="24"/>
          <w:szCs w:val="24"/>
          <w:lang w:val="sq-AL"/>
        </w:rPr>
        <w:t xml:space="preserve">2030, me një përfitim kumulativ prej mbi 1 miliard </w:t>
      </w:r>
      <w:r w:rsidR="007C3869" w:rsidRPr="00EA506B">
        <w:rPr>
          <w:rFonts w:ascii="Garamond" w:hAnsi="Garamond"/>
          <w:sz w:val="24"/>
          <w:szCs w:val="24"/>
          <w:lang w:val="sq-AL"/>
        </w:rPr>
        <w:t>e</w:t>
      </w:r>
      <w:r w:rsidRPr="00EA506B">
        <w:rPr>
          <w:rFonts w:ascii="Garamond" w:hAnsi="Garamond"/>
          <w:sz w:val="24"/>
          <w:szCs w:val="24"/>
          <w:lang w:val="sq-AL"/>
        </w:rPr>
        <w:t>uro deri në vitin 2030.</w:t>
      </w:r>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Në një mjedis të tillë ku shfrytëzimi dhe tregtimi i burimeve të sistemit ndodhin në bazë të parimeve të nxitura nga tregu, në planin afatgjatë Shqipëria mund të tërheqë investime të mëtejshme të shtimit të kapaciteteve gjeneruese me burime të rinovueshme të energjisë. Kjo do të arrihet duke pasur parasysh potencialin e hidrocentraleve, duke bërë të mundur të arrijë një diversitet më racional të burimeve të furnizimit nëpërmjet importeve të energjisë nga gjenerimi termik nga vendet e tjera dhe përmirësimin e siguri</w:t>
      </w:r>
      <w:r w:rsidR="0076792E" w:rsidRPr="00EA506B">
        <w:rPr>
          <w:rFonts w:ascii="Garamond" w:hAnsi="Garamond"/>
          <w:sz w:val="24"/>
          <w:szCs w:val="24"/>
          <w:lang w:val="sq-AL"/>
        </w:rPr>
        <w:t>s</w:t>
      </w:r>
      <w:r w:rsidRPr="00EA506B">
        <w:rPr>
          <w:rFonts w:ascii="Garamond" w:hAnsi="Garamond"/>
          <w:sz w:val="24"/>
          <w:szCs w:val="24"/>
          <w:lang w:val="sq-AL"/>
        </w:rPr>
        <w:t>ë së furnizimit. Nga pikëpamja e infrastrukturës së transmetimit, përpjekje të tilla kërkojnë zhvillimin e linjave të interkonjeksionit të transmetimit midis vendeve përkatëse. Për këtë qëllim, projektet e përmendura më poshtë mund të konsiderohen si pjesë e procesit për të integruar më tej Shqipërinë dhe Palët e tjera Kontraktuese brenda një sistemi më të gjerë rajonal të tregut të energjisë elektrike:</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 xml:space="preserve">Fillimi i funksionimit tregtar të linjës së interkonjeksionit 400kV ndërmjet Nënstacionit Tirana 2 (Shqipëri) dhe Kosova B (Kosova), që duhet të rrisë potencialin e shkëmbimit të energjisë elektrike midis Shqipërisë dhe Kosovës deri në 600 </w:t>
      </w:r>
      <w:r w:rsidRPr="00EA506B">
        <w:rPr>
          <w:rFonts w:ascii="Garamond" w:hAnsi="Garamond"/>
          <w:sz w:val="24"/>
          <w:szCs w:val="24"/>
          <w:lang w:val="sq-AL"/>
        </w:rPr>
        <w:t>mw</w:t>
      </w:r>
      <w:r w:rsidR="000E15AE" w:rsidRPr="00EA506B">
        <w:rPr>
          <w:rFonts w:ascii="Garamond" w:hAnsi="Garamond"/>
          <w:sz w:val="24"/>
          <w:szCs w:val="24"/>
          <w:lang w:val="sq-AL"/>
        </w:rPr>
        <w:t>. Ndërtimi i kësaj linje ka përfunduar në muajin qershor të vitit 2016. Megjithatë, për ta bërë këtë linjë funksionale, nevojitet njohja e Kosovës si një zonë e veçantë e kontrollit nga NTSO-e .</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 xml:space="preserve">Ndërtimi i linjës së interkonjeksionit 400 </w:t>
      </w:r>
      <w:r w:rsidRPr="00EA506B">
        <w:rPr>
          <w:rFonts w:ascii="Garamond" w:hAnsi="Garamond"/>
          <w:sz w:val="24"/>
          <w:szCs w:val="24"/>
          <w:lang w:val="sq-AL"/>
        </w:rPr>
        <w:t>k</w:t>
      </w:r>
      <w:r w:rsidR="000E15AE" w:rsidRPr="00EA506B">
        <w:rPr>
          <w:rFonts w:ascii="Garamond" w:hAnsi="Garamond"/>
          <w:sz w:val="24"/>
          <w:szCs w:val="24"/>
          <w:lang w:val="sq-AL"/>
        </w:rPr>
        <w:t>V midis Elbasanit dhe Manastirit/Bitolës (Maqedoni), e cila duhet të rrisë potencialin e shkëmbimit të energjisë elektrike midis Shqipërisë dhe Maqedonisë deri në 600</w:t>
      </w:r>
      <w:r w:rsidRPr="00EA506B">
        <w:rPr>
          <w:rFonts w:ascii="Garamond" w:hAnsi="Garamond"/>
          <w:sz w:val="24"/>
          <w:szCs w:val="24"/>
          <w:lang w:val="sq-AL"/>
        </w:rPr>
        <w:t xml:space="preserve"> mw</w:t>
      </w:r>
      <w:r w:rsidR="000E15AE" w:rsidRPr="00EA506B">
        <w:rPr>
          <w:rFonts w:ascii="Garamond" w:hAnsi="Garamond"/>
          <w:sz w:val="24"/>
          <w:szCs w:val="24"/>
          <w:lang w:val="sq-AL"/>
        </w:rPr>
        <w:t xml:space="preserve">. Ky projekt duhet të </w:t>
      </w:r>
      <w:r w:rsidRPr="00EA506B">
        <w:rPr>
          <w:rFonts w:ascii="Garamond" w:hAnsi="Garamond"/>
          <w:sz w:val="24"/>
          <w:szCs w:val="24"/>
          <w:lang w:val="sq-AL"/>
        </w:rPr>
        <w:t>përfundojë</w:t>
      </w:r>
      <w:r w:rsidR="000E15AE" w:rsidRPr="00EA506B">
        <w:rPr>
          <w:rFonts w:ascii="Garamond" w:hAnsi="Garamond"/>
          <w:sz w:val="24"/>
          <w:szCs w:val="24"/>
          <w:lang w:val="sq-AL"/>
        </w:rPr>
        <w:t xml:space="preserve"> së ndërtuari brenda vitit 2019.</w:t>
      </w:r>
    </w:p>
    <w:p w:rsidR="000E15AE" w:rsidRPr="00EA506B" w:rsidRDefault="000E15AE" w:rsidP="000E15AE">
      <w:pPr>
        <w:pStyle w:val="Heading3"/>
        <w:widowControl w:val="0"/>
        <w:spacing w:before="0" w:line="240" w:lineRule="auto"/>
        <w:ind w:left="0" w:firstLine="284"/>
        <w:rPr>
          <w:rFonts w:ascii="Garamond" w:hAnsi="Garamond"/>
          <w:lang w:val="sq-AL"/>
        </w:rPr>
      </w:pPr>
      <w:bookmarkStart w:id="144" w:name="_Toc488392497"/>
      <w:bookmarkStart w:id="145" w:name="_Toc519680728"/>
      <w:r w:rsidRPr="00EA506B">
        <w:rPr>
          <w:rFonts w:ascii="Garamond" w:hAnsi="Garamond"/>
          <w:lang w:val="sq-AL"/>
        </w:rPr>
        <w:t>Statusi i integrimit të tregut rajonal</w:t>
      </w:r>
      <w:bookmarkEnd w:id="144"/>
      <w:r w:rsidRPr="00EA506B">
        <w:rPr>
          <w:rFonts w:ascii="Garamond" w:hAnsi="Garamond"/>
          <w:lang w:val="sq-AL"/>
        </w:rPr>
        <w:t xml:space="preserve"> të energjisë</w:t>
      </w:r>
      <w:bookmarkEnd w:id="145"/>
    </w:p>
    <w:p w:rsidR="000E15AE" w:rsidRPr="00EA506B" w:rsidRDefault="000E15AE" w:rsidP="00053F6F">
      <w:pPr>
        <w:widowControl w:val="0"/>
        <w:spacing w:after="0" w:line="240" w:lineRule="auto"/>
        <w:rPr>
          <w:rFonts w:ascii="Garamond" w:hAnsi="Garamond"/>
          <w:sz w:val="24"/>
          <w:szCs w:val="24"/>
          <w:lang w:val="sq-AL"/>
        </w:rPr>
      </w:pPr>
      <w:r w:rsidRPr="00EA506B">
        <w:rPr>
          <w:rFonts w:ascii="Garamond" w:hAnsi="Garamond"/>
          <w:sz w:val="24"/>
          <w:szCs w:val="24"/>
          <w:lang w:val="sq-AL"/>
        </w:rPr>
        <w:t>Që Shqipëria të përfitojë plotësisht nga liberalizimi i tregut të energjisë elektrike, siç është parashikuar</w:t>
      </w:r>
      <w:r w:rsidR="00EE6066" w:rsidRPr="00EA506B">
        <w:rPr>
          <w:rFonts w:ascii="Garamond" w:hAnsi="Garamond"/>
          <w:sz w:val="24"/>
          <w:szCs w:val="24"/>
          <w:lang w:val="sq-AL"/>
        </w:rPr>
        <w:t xml:space="preserve"> </w:t>
      </w:r>
      <w:r w:rsidRPr="00EA506B">
        <w:rPr>
          <w:rFonts w:ascii="Garamond" w:hAnsi="Garamond"/>
          <w:sz w:val="24"/>
          <w:szCs w:val="24"/>
          <w:lang w:val="sq-AL"/>
        </w:rPr>
        <w:t xml:space="preserve">në </w:t>
      </w:r>
      <w:r w:rsidR="0076792E" w:rsidRPr="00EA506B">
        <w:rPr>
          <w:rFonts w:ascii="Garamond" w:hAnsi="Garamond"/>
          <w:sz w:val="24"/>
          <w:szCs w:val="24"/>
          <w:lang w:val="sq-AL"/>
        </w:rPr>
        <w:t>paketën e tretë të energjisë</w:t>
      </w:r>
      <w:r w:rsidRPr="00EA506B">
        <w:rPr>
          <w:rFonts w:ascii="Garamond" w:hAnsi="Garamond"/>
          <w:sz w:val="24"/>
          <w:szCs w:val="24"/>
          <w:lang w:val="sq-AL"/>
        </w:rPr>
        <w:t>, nevojiten ende hapa shtesë drejt zbatimit të saj. Disa nga arritjet pozitive deri tani përfshijnë:</w:t>
      </w:r>
    </w:p>
    <w:p w:rsidR="000E15AE" w:rsidRPr="00EA506B" w:rsidRDefault="0076792E" w:rsidP="00053F6F">
      <w:pPr>
        <w:pStyle w:val="Bullet2"/>
        <w:widowControl w:val="0"/>
        <w:numPr>
          <w:ilvl w:val="0"/>
          <w:numId w:val="33"/>
        </w:numPr>
        <w:spacing w:after="0" w:line="240" w:lineRule="auto"/>
        <w:ind w:left="0" w:firstLine="284"/>
        <w:jc w:val="both"/>
        <w:rPr>
          <w:rFonts w:ascii="Garamond" w:hAnsi="Garamond" w:cs="Times New Roman"/>
          <w:color w:val="auto"/>
          <w:sz w:val="24"/>
          <w:szCs w:val="24"/>
          <w:lang w:val="sq-AL"/>
        </w:rPr>
      </w:pPr>
      <w:r w:rsidRPr="00EA506B">
        <w:rPr>
          <w:rFonts w:ascii="Garamond" w:hAnsi="Garamond" w:cs="Times New Roman"/>
          <w:color w:val="auto"/>
          <w:sz w:val="24"/>
          <w:szCs w:val="24"/>
          <w:lang w:val="sq-AL"/>
        </w:rPr>
        <w:t xml:space="preserve"> </w:t>
      </w:r>
      <w:r w:rsidR="000E15AE" w:rsidRPr="00EA506B">
        <w:rPr>
          <w:rFonts w:ascii="Garamond" w:hAnsi="Garamond" w:cs="Times New Roman"/>
          <w:color w:val="auto"/>
          <w:sz w:val="24"/>
          <w:szCs w:val="24"/>
          <w:lang w:val="sq-AL"/>
        </w:rPr>
        <w:t xml:space="preserve">Prill 2015 - </w:t>
      </w:r>
      <w:r w:rsidR="000E2EF2" w:rsidRPr="00EA506B">
        <w:rPr>
          <w:rFonts w:ascii="Garamond" w:hAnsi="Garamond" w:cs="Times New Roman"/>
          <w:color w:val="auto"/>
          <w:sz w:val="24"/>
          <w:szCs w:val="24"/>
          <w:lang w:val="sq-AL"/>
        </w:rPr>
        <w:t xml:space="preserve">miratimi </w:t>
      </w:r>
      <w:r w:rsidR="000E15AE" w:rsidRPr="00EA506B">
        <w:rPr>
          <w:rFonts w:ascii="Garamond" w:hAnsi="Garamond" w:cs="Times New Roman"/>
          <w:color w:val="auto"/>
          <w:sz w:val="24"/>
          <w:szCs w:val="24"/>
          <w:lang w:val="sq-AL"/>
        </w:rPr>
        <w:t xml:space="preserve">i ligjit të ri të energjisë elektrike në transpozimin </w:t>
      </w:r>
      <w:r w:rsidRPr="00EA506B">
        <w:rPr>
          <w:rFonts w:ascii="Garamond" w:hAnsi="Garamond" w:cs="Times New Roman"/>
          <w:color w:val="auto"/>
          <w:sz w:val="24"/>
          <w:szCs w:val="24"/>
          <w:lang w:val="sq-AL"/>
        </w:rPr>
        <w:t>e paketës së tretë të energjisë</w:t>
      </w:r>
      <w:r w:rsidR="000E15AE" w:rsidRPr="00EA506B">
        <w:rPr>
          <w:rFonts w:ascii="Garamond" w:hAnsi="Garamond" w:cs="Times New Roman"/>
          <w:color w:val="auto"/>
          <w:sz w:val="24"/>
          <w:szCs w:val="24"/>
          <w:lang w:val="sq-AL"/>
        </w:rPr>
        <w:t xml:space="preserve">. Ajo transpozon </w:t>
      </w:r>
      <w:r w:rsidRPr="00EA506B">
        <w:rPr>
          <w:rFonts w:ascii="Garamond" w:hAnsi="Garamond" w:cs="Times New Roman"/>
          <w:color w:val="auto"/>
          <w:sz w:val="24"/>
          <w:szCs w:val="24"/>
          <w:lang w:val="sq-AL"/>
        </w:rPr>
        <w:t>d</w:t>
      </w:r>
      <w:r w:rsidR="000E15AE" w:rsidRPr="00EA506B">
        <w:rPr>
          <w:rFonts w:ascii="Garamond" w:hAnsi="Garamond" w:cs="Times New Roman"/>
          <w:color w:val="auto"/>
          <w:sz w:val="24"/>
          <w:szCs w:val="24"/>
          <w:lang w:val="sq-AL"/>
        </w:rPr>
        <w:t>irektivën 2009/72/KE dhe Rregulloren (KE) 714/2009.</w:t>
      </w:r>
    </w:p>
    <w:p w:rsidR="000E15AE" w:rsidRPr="00EA506B" w:rsidRDefault="0076792E" w:rsidP="00053F6F">
      <w:pPr>
        <w:pStyle w:val="Bullet2"/>
        <w:widowControl w:val="0"/>
        <w:numPr>
          <w:ilvl w:val="0"/>
          <w:numId w:val="33"/>
        </w:numPr>
        <w:spacing w:after="0" w:line="240" w:lineRule="auto"/>
        <w:ind w:left="0" w:firstLine="284"/>
        <w:jc w:val="both"/>
        <w:rPr>
          <w:rFonts w:ascii="Garamond" w:hAnsi="Garamond" w:cs="Times New Roman"/>
          <w:color w:val="auto"/>
          <w:sz w:val="24"/>
          <w:szCs w:val="24"/>
          <w:lang w:val="sq-AL"/>
        </w:rPr>
      </w:pPr>
      <w:r w:rsidRPr="00EA506B">
        <w:rPr>
          <w:rFonts w:ascii="Garamond" w:hAnsi="Garamond" w:cs="Times New Roman"/>
          <w:color w:val="auto"/>
          <w:sz w:val="24"/>
          <w:szCs w:val="24"/>
          <w:lang w:val="sq-AL"/>
        </w:rPr>
        <w:t xml:space="preserve"> </w:t>
      </w:r>
      <w:r w:rsidR="000E15AE" w:rsidRPr="00EA506B">
        <w:rPr>
          <w:rFonts w:ascii="Garamond" w:hAnsi="Garamond" w:cs="Times New Roman"/>
          <w:color w:val="auto"/>
          <w:sz w:val="24"/>
          <w:szCs w:val="24"/>
          <w:lang w:val="sq-AL"/>
        </w:rPr>
        <w:t xml:space="preserve">Prill 2015 e në vazhdim - </w:t>
      </w:r>
      <w:r w:rsidR="000E2EF2" w:rsidRPr="00EA506B">
        <w:rPr>
          <w:rFonts w:ascii="Garamond" w:hAnsi="Garamond" w:cs="Times New Roman"/>
          <w:color w:val="auto"/>
          <w:sz w:val="24"/>
          <w:szCs w:val="24"/>
          <w:lang w:val="sq-AL"/>
        </w:rPr>
        <w:t xml:space="preserve">pjesëmarrja </w:t>
      </w:r>
      <w:r w:rsidR="000E15AE" w:rsidRPr="00EA506B">
        <w:rPr>
          <w:rFonts w:ascii="Garamond" w:hAnsi="Garamond" w:cs="Times New Roman"/>
          <w:color w:val="auto"/>
          <w:sz w:val="24"/>
          <w:szCs w:val="24"/>
          <w:lang w:val="sq-AL"/>
        </w:rPr>
        <w:t>në Zyrën e Koordinuar të Ankandit të Evropës Juglindore në Malin e Zi (CAO).</w:t>
      </w:r>
    </w:p>
    <w:p w:rsidR="000E15AE" w:rsidRPr="00EA506B" w:rsidRDefault="0076792E" w:rsidP="00053F6F">
      <w:pPr>
        <w:pStyle w:val="Bullet2"/>
        <w:widowControl w:val="0"/>
        <w:numPr>
          <w:ilvl w:val="0"/>
          <w:numId w:val="33"/>
        </w:numPr>
        <w:spacing w:after="0" w:line="240" w:lineRule="auto"/>
        <w:ind w:left="0" w:firstLine="284"/>
        <w:jc w:val="both"/>
        <w:rPr>
          <w:rFonts w:ascii="Garamond" w:hAnsi="Garamond" w:cs="Times New Roman"/>
          <w:color w:val="auto"/>
          <w:sz w:val="24"/>
          <w:szCs w:val="24"/>
          <w:lang w:val="sq-AL"/>
        </w:rPr>
      </w:pPr>
      <w:r w:rsidRPr="00EA506B">
        <w:rPr>
          <w:rFonts w:ascii="Garamond" w:hAnsi="Garamond" w:cs="Times New Roman"/>
          <w:color w:val="auto"/>
          <w:sz w:val="24"/>
          <w:szCs w:val="24"/>
          <w:lang w:val="sq-AL"/>
        </w:rPr>
        <w:t xml:space="preserve"> </w:t>
      </w:r>
      <w:r w:rsidR="000E15AE" w:rsidRPr="00EA506B">
        <w:rPr>
          <w:rFonts w:ascii="Garamond" w:hAnsi="Garamond" w:cs="Times New Roman"/>
          <w:color w:val="auto"/>
          <w:sz w:val="24"/>
          <w:szCs w:val="24"/>
          <w:lang w:val="sq-AL"/>
        </w:rPr>
        <w:t xml:space="preserve">Tetor 2015 - </w:t>
      </w:r>
      <w:r w:rsidR="000E2EF2" w:rsidRPr="00EA506B">
        <w:rPr>
          <w:rFonts w:ascii="Garamond" w:hAnsi="Garamond" w:cs="Times New Roman"/>
          <w:color w:val="auto"/>
          <w:sz w:val="24"/>
          <w:szCs w:val="24"/>
          <w:lang w:val="sq-AL"/>
        </w:rPr>
        <w:t xml:space="preserve">memorandumi </w:t>
      </w:r>
      <w:r w:rsidR="000E15AE" w:rsidRPr="00EA506B">
        <w:rPr>
          <w:rFonts w:ascii="Garamond" w:hAnsi="Garamond" w:cs="Times New Roman"/>
          <w:color w:val="auto"/>
          <w:sz w:val="24"/>
          <w:szCs w:val="24"/>
          <w:lang w:val="sq-AL"/>
        </w:rPr>
        <w:t xml:space="preserve">i Mirëkuptimit për iniciativën rajonale për koordinimin e kapaciteteve ndërmjet OST-ve të </w:t>
      </w:r>
      <w:r w:rsidRPr="00EA506B">
        <w:rPr>
          <w:rFonts w:ascii="Garamond" w:hAnsi="Garamond" w:cs="Times New Roman"/>
          <w:color w:val="auto"/>
          <w:sz w:val="24"/>
          <w:szCs w:val="24"/>
          <w:lang w:val="sq-AL"/>
        </w:rPr>
        <w:t>Shqipërisë</w:t>
      </w:r>
      <w:r w:rsidR="000E15AE" w:rsidRPr="00EA506B">
        <w:rPr>
          <w:rFonts w:ascii="Garamond" w:hAnsi="Garamond" w:cs="Times New Roman"/>
          <w:color w:val="auto"/>
          <w:sz w:val="24"/>
          <w:szCs w:val="24"/>
          <w:lang w:val="sq-AL"/>
        </w:rPr>
        <w:t>, Kosovës, Greqisë, Maqedonisë, Turqisë dhe Bullgarisë.</w:t>
      </w:r>
    </w:p>
    <w:p w:rsidR="000E15AE" w:rsidRPr="00EA506B" w:rsidRDefault="0076792E" w:rsidP="00053F6F">
      <w:pPr>
        <w:pStyle w:val="Bullet2"/>
        <w:widowControl w:val="0"/>
        <w:numPr>
          <w:ilvl w:val="0"/>
          <w:numId w:val="33"/>
        </w:numPr>
        <w:spacing w:after="0" w:line="240" w:lineRule="auto"/>
        <w:ind w:left="0" w:firstLine="284"/>
        <w:jc w:val="both"/>
        <w:rPr>
          <w:rFonts w:ascii="Garamond" w:hAnsi="Garamond" w:cs="Times New Roman"/>
          <w:color w:val="auto"/>
          <w:sz w:val="24"/>
          <w:szCs w:val="24"/>
          <w:lang w:val="sq-AL"/>
        </w:rPr>
      </w:pPr>
      <w:r w:rsidRPr="00EA506B">
        <w:rPr>
          <w:rFonts w:ascii="Garamond" w:hAnsi="Garamond" w:cs="Times New Roman"/>
          <w:color w:val="auto"/>
          <w:sz w:val="24"/>
          <w:szCs w:val="24"/>
          <w:lang w:val="sq-AL"/>
        </w:rPr>
        <w:t xml:space="preserve"> </w:t>
      </w:r>
      <w:r w:rsidR="000E15AE" w:rsidRPr="00EA506B">
        <w:rPr>
          <w:rFonts w:ascii="Garamond" w:hAnsi="Garamond" w:cs="Times New Roman"/>
          <w:color w:val="auto"/>
          <w:sz w:val="24"/>
          <w:szCs w:val="24"/>
          <w:lang w:val="sq-AL"/>
        </w:rPr>
        <w:t xml:space="preserve">Nëntor 2015 e në vazhdim - </w:t>
      </w:r>
      <w:r w:rsidR="000E2EF2" w:rsidRPr="00EA506B">
        <w:rPr>
          <w:rFonts w:ascii="Garamond" w:hAnsi="Garamond" w:cs="Times New Roman"/>
          <w:color w:val="auto"/>
          <w:sz w:val="24"/>
          <w:szCs w:val="24"/>
          <w:lang w:val="sq-AL"/>
        </w:rPr>
        <w:t xml:space="preserve">pjesëmarrja </w:t>
      </w:r>
      <w:r w:rsidR="000E15AE" w:rsidRPr="00EA506B">
        <w:rPr>
          <w:rFonts w:ascii="Garamond" w:hAnsi="Garamond" w:cs="Times New Roman"/>
          <w:color w:val="auto"/>
          <w:sz w:val="24"/>
          <w:szCs w:val="24"/>
          <w:lang w:val="sq-AL"/>
        </w:rPr>
        <w:t>në Zyrën e Koordinuar të Ankandit të Evropës Juglindore në Greqi.</w:t>
      </w:r>
    </w:p>
    <w:p w:rsidR="000E15AE" w:rsidRPr="00EA506B" w:rsidRDefault="0076792E" w:rsidP="00053F6F">
      <w:pPr>
        <w:pStyle w:val="Bullet2"/>
        <w:widowControl w:val="0"/>
        <w:numPr>
          <w:ilvl w:val="0"/>
          <w:numId w:val="33"/>
        </w:numPr>
        <w:spacing w:after="0" w:line="240" w:lineRule="auto"/>
        <w:ind w:left="0" w:firstLine="284"/>
        <w:jc w:val="both"/>
        <w:rPr>
          <w:rFonts w:ascii="Garamond" w:hAnsi="Garamond" w:cs="Times New Roman"/>
          <w:color w:val="auto"/>
          <w:sz w:val="24"/>
          <w:szCs w:val="24"/>
          <w:lang w:val="sq-AL"/>
        </w:rPr>
      </w:pPr>
      <w:r w:rsidRPr="00EA506B">
        <w:rPr>
          <w:rFonts w:ascii="Garamond" w:hAnsi="Garamond" w:cs="Times New Roman"/>
          <w:color w:val="auto"/>
          <w:sz w:val="24"/>
          <w:szCs w:val="24"/>
          <w:lang w:val="sq-AL"/>
        </w:rPr>
        <w:t xml:space="preserve"> </w:t>
      </w:r>
      <w:r w:rsidR="000E15AE" w:rsidRPr="00EA506B">
        <w:rPr>
          <w:rFonts w:ascii="Garamond" w:hAnsi="Garamond" w:cs="Times New Roman"/>
          <w:color w:val="auto"/>
          <w:sz w:val="24"/>
          <w:szCs w:val="24"/>
          <w:lang w:val="sq-AL"/>
        </w:rPr>
        <w:t xml:space="preserve">Janar 2016 - </w:t>
      </w:r>
      <w:r w:rsidR="000E2EF2" w:rsidRPr="00EA506B">
        <w:rPr>
          <w:rFonts w:ascii="Garamond" w:hAnsi="Garamond" w:cs="Times New Roman"/>
          <w:color w:val="auto"/>
          <w:sz w:val="24"/>
          <w:szCs w:val="24"/>
          <w:lang w:val="sq-AL"/>
        </w:rPr>
        <w:t xml:space="preserve">miratimi </w:t>
      </w:r>
      <w:r w:rsidR="000E15AE" w:rsidRPr="00EA506B">
        <w:rPr>
          <w:rFonts w:ascii="Garamond" w:hAnsi="Garamond" w:cs="Times New Roman"/>
          <w:color w:val="auto"/>
          <w:sz w:val="24"/>
          <w:szCs w:val="24"/>
          <w:lang w:val="sq-AL"/>
        </w:rPr>
        <w:t>i ligjit që lejon ndarjen e pronësisë së OST-së.</w:t>
      </w:r>
    </w:p>
    <w:p w:rsidR="000E15AE" w:rsidRPr="00EA506B" w:rsidRDefault="0076792E" w:rsidP="00053F6F">
      <w:pPr>
        <w:pStyle w:val="Bullet2"/>
        <w:widowControl w:val="0"/>
        <w:numPr>
          <w:ilvl w:val="0"/>
          <w:numId w:val="33"/>
        </w:numPr>
        <w:spacing w:after="0" w:line="240" w:lineRule="auto"/>
        <w:ind w:left="0" w:firstLine="284"/>
        <w:jc w:val="both"/>
        <w:rPr>
          <w:rFonts w:ascii="Garamond" w:hAnsi="Garamond" w:cs="Times New Roman"/>
          <w:color w:val="auto"/>
          <w:sz w:val="24"/>
          <w:szCs w:val="24"/>
          <w:lang w:val="sq-AL"/>
        </w:rPr>
      </w:pPr>
      <w:r w:rsidRPr="00EA506B">
        <w:rPr>
          <w:rFonts w:ascii="Garamond" w:hAnsi="Garamond" w:cs="Times New Roman"/>
          <w:color w:val="auto"/>
          <w:sz w:val="24"/>
          <w:szCs w:val="24"/>
          <w:lang w:val="sq-AL"/>
        </w:rPr>
        <w:t xml:space="preserve"> </w:t>
      </w:r>
      <w:r w:rsidR="000E15AE" w:rsidRPr="00EA506B">
        <w:rPr>
          <w:rFonts w:ascii="Garamond" w:hAnsi="Garamond" w:cs="Times New Roman"/>
          <w:color w:val="auto"/>
          <w:sz w:val="24"/>
          <w:szCs w:val="24"/>
          <w:lang w:val="sq-AL"/>
        </w:rPr>
        <w:t xml:space="preserve">Prill 2016 - </w:t>
      </w:r>
      <w:r w:rsidR="000E2EF2" w:rsidRPr="00EA506B">
        <w:rPr>
          <w:rFonts w:ascii="Garamond" w:hAnsi="Garamond" w:cs="Times New Roman"/>
          <w:color w:val="auto"/>
          <w:sz w:val="24"/>
          <w:szCs w:val="24"/>
          <w:lang w:val="sq-AL"/>
        </w:rPr>
        <w:t xml:space="preserve">nënshkrimi </w:t>
      </w:r>
      <w:r w:rsidR="000E15AE" w:rsidRPr="00EA506B">
        <w:rPr>
          <w:rFonts w:ascii="Garamond" w:hAnsi="Garamond" w:cs="Times New Roman"/>
          <w:color w:val="auto"/>
          <w:sz w:val="24"/>
          <w:szCs w:val="24"/>
          <w:lang w:val="sq-AL"/>
        </w:rPr>
        <w:t>i Memorandumit të Mirëkuptimit të BB6 për zhvillimin e tregut rajonal të energjisë elektrike dhe krijimi i një kuadri për bashkëpunim të ardhshëm.</w:t>
      </w:r>
    </w:p>
    <w:p w:rsidR="000E15AE" w:rsidRPr="00EA506B" w:rsidRDefault="0076792E" w:rsidP="00053F6F">
      <w:pPr>
        <w:pStyle w:val="Bullet2"/>
        <w:widowControl w:val="0"/>
        <w:numPr>
          <w:ilvl w:val="0"/>
          <w:numId w:val="33"/>
        </w:numPr>
        <w:spacing w:after="0" w:line="240" w:lineRule="auto"/>
        <w:ind w:left="0" w:firstLine="284"/>
        <w:jc w:val="both"/>
        <w:rPr>
          <w:rFonts w:ascii="Garamond" w:hAnsi="Garamond" w:cs="Times New Roman"/>
          <w:color w:val="auto"/>
          <w:sz w:val="24"/>
          <w:szCs w:val="24"/>
          <w:lang w:val="sq-AL"/>
        </w:rPr>
      </w:pPr>
      <w:r w:rsidRPr="00EA506B">
        <w:rPr>
          <w:rFonts w:ascii="Garamond" w:hAnsi="Garamond" w:cs="Times New Roman"/>
          <w:color w:val="auto"/>
          <w:sz w:val="24"/>
          <w:szCs w:val="24"/>
          <w:lang w:val="sq-AL"/>
        </w:rPr>
        <w:t xml:space="preserve"> </w:t>
      </w:r>
      <w:r w:rsidR="000E15AE" w:rsidRPr="00EA506B">
        <w:rPr>
          <w:rFonts w:ascii="Garamond" w:hAnsi="Garamond" w:cs="Times New Roman"/>
          <w:color w:val="auto"/>
          <w:sz w:val="24"/>
          <w:szCs w:val="24"/>
          <w:lang w:val="sq-AL"/>
        </w:rPr>
        <w:t>Korrik 2016 - miratimi i një ligji të caktuar, përfshirë: Modelin e tregut shqiptar, që do të përbëhet nga një treg i energjisë të ditës në avancë, tregu brenda ditës, funksionet e shlyerjes dhe një treg balancues, që do të konsiderojë bashkimin e tregut shqiptar me tregjet fqinje;</w:t>
      </w:r>
    </w:p>
    <w:p w:rsidR="000E15AE" w:rsidRPr="00EA506B" w:rsidRDefault="0076792E" w:rsidP="00053F6F">
      <w:pPr>
        <w:pStyle w:val="Bullet2"/>
        <w:widowControl w:val="0"/>
        <w:numPr>
          <w:ilvl w:val="0"/>
          <w:numId w:val="33"/>
        </w:numPr>
        <w:spacing w:after="0" w:line="240" w:lineRule="auto"/>
        <w:ind w:left="0" w:firstLine="284"/>
        <w:jc w:val="both"/>
        <w:rPr>
          <w:rFonts w:ascii="Garamond" w:hAnsi="Garamond" w:cs="Times New Roman"/>
          <w:color w:val="auto"/>
          <w:sz w:val="24"/>
          <w:szCs w:val="24"/>
          <w:lang w:val="sq-AL"/>
        </w:rPr>
      </w:pPr>
      <w:r w:rsidRPr="00EA506B">
        <w:rPr>
          <w:rFonts w:ascii="Garamond" w:hAnsi="Garamond" w:cs="Times New Roman"/>
          <w:color w:val="auto"/>
          <w:sz w:val="24"/>
          <w:szCs w:val="24"/>
          <w:lang w:val="sq-AL"/>
        </w:rPr>
        <w:t xml:space="preserve"> </w:t>
      </w:r>
      <w:r w:rsidR="000E15AE" w:rsidRPr="00EA506B">
        <w:rPr>
          <w:rFonts w:ascii="Garamond" w:hAnsi="Garamond" w:cs="Times New Roman"/>
          <w:color w:val="auto"/>
          <w:sz w:val="24"/>
          <w:szCs w:val="24"/>
          <w:lang w:val="sq-AL"/>
        </w:rPr>
        <w:t>Ndërprerja e rregullimit të çmimeve.</w:t>
      </w:r>
    </w:p>
    <w:p w:rsidR="000E15AE" w:rsidRPr="00EA506B" w:rsidRDefault="0076792E" w:rsidP="00053F6F">
      <w:pPr>
        <w:pStyle w:val="Bullet2"/>
        <w:widowControl w:val="0"/>
        <w:numPr>
          <w:ilvl w:val="0"/>
          <w:numId w:val="33"/>
        </w:numPr>
        <w:spacing w:after="0" w:line="240" w:lineRule="auto"/>
        <w:ind w:left="0" w:firstLine="284"/>
        <w:jc w:val="both"/>
        <w:rPr>
          <w:rFonts w:ascii="Garamond" w:hAnsi="Garamond" w:cs="Times New Roman"/>
          <w:color w:val="auto"/>
          <w:sz w:val="24"/>
          <w:szCs w:val="24"/>
          <w:lang w:val="sq-AL"/>
        </w:rPr>
      </w:pPr>
      <w:r w:rsidRPr="00EA506B">
        <w:rPr>
          <w:rFonts w:ascii="Garamond" w:hAnsi="Garamond" w:cs="Times New Roman"/>
          <w:color w:val="auto"/>
          <w:sz w:val="24"/>
          <w:szCs w:val="24"/>
          <w:lang w:val="sq-AL"/>
        </w:rPr>
        <w:t xml:space="preserve"> </w:t>
      </w:r>
      <w:r w:rsidR="000E15AE" w:rsidRPr="00EA506B">
        <w:rPr>
          <w:rFonts w:ascii="Garamond" w:hAnsi="Garamond" w:cs="Times New Roman"/>
          <w:color w:val="auto"/>
          <w:sz w:val="24"/>
          <w:szCs w:val="24"/>
          <w:lang w:val="sq-AL"/>
        </w:rPr>
        <w:t>Plani i Veprimit për krijimin e Bursës së energjisë elektrike (APEX).</w:t>
      </w:r>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Legjislacioni dytësor mbetet për t</w:t>
      </w:r>
      <w:r w:rsidR="00236E16" w:rsidRPr="00EA506B">
        <w:rPr>
          <w:rFonts w:ascii="Garamond" w:hAnsi="Garamond"/>
          <w:sz w:val="24"/>
          <w:szCs w:val="24"/>
          <w:lang w:val="sq-AL"/>
        </w:rPr>
        <w:t>’</w:t>
      </w:r>
      <w:r w:rsidRPr="00EA506B">
        <w:rPr>
          <w:rFonts w:ascii="Garamond" w:hAnsi="Garamond"/>
          <w:sz w:val="24"/>
          <w:szCs w:val="24"/>
          <w:lang w:val="sq-AL"/>
        </w:rPr>
        <w:t>u zbatuar plotësisht</w:t>
      </w:r>
      <w:r w:rsidRPr="00EA506B">
        <w:rPr>
          <w:rStyle w:val="FootnoteReference"/>
          <w:rFonts w:ascii="Garamond" w:hAnsi="Garamond"/>
          <w:sz w:val="24"/>
          <w:szCs w:val="24"/>
          <w:lang w:val="sq-AL"/>
        </w:rPr>
        <w:footnoteReference w:id="12"/>
      </w:r>
      <w:r w:rsidRPr="00EA506B">
        <w:rPr>
          <w:rFonts w:ascii="Garamond" w:hAnsi="Garamond"/>
          <w:sz w:val="24"/>
          <w:szCs w:val="24"/>
          <w:lang w:val="sq-AL"/>
        </w:rPr>
        <w:t>, në mënyrë më specifike në lidhje me:</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Balancimin: mekanizmi aktual i balancimit në kohë reale nuk bazohet në treg. Përgjegjësia e mëtejshme e balancimit nuk është në përputhje me legjislacionin e BE-së;</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Hapjen e tregut: qasja e plotë konkurruese në treg si në tregjet me pakicë nuk pritet para vitit 2018 dhe do të kryhet në faza sipas nivelit të tensionit;</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Rregullimin e çmimeve: ndërprerja e plotë e rregullimit nuk pritet para vitit 2019;</w:t>
      </w:r>
    </w:p>
    <w:p w:rsidR="000E15AE"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Detyrimet e Shërbimit Publik: metodologjitë e pajtueshme për operacionet nuk janë miratuar dhe për pasojë akoma nuk ka filluar të zbatohen nga ERE;</w:t>
      </w:r>
    </w:p>
    <w:p w:rsidR="00EA506B" w:rsidRPr="00EA506B" w:rsidRDefault="00EA506B" w:rsidP="00EA506B">
      <w:pPr>
        <w:widowControl w:val="0"/>
        <w:spacing w:after="0" w:line="240" w:lineRule="auto"/>
        <w:rPr>
          <w:rFonts w:ascii="Garamond" w:hAnsi="Garamond"/>
          <w:sz w:val="24"/>
          <w:szCs w:val="24"/>
          <w:lang w:val="sq-AL"/>
        </w:rPr>
      </w:pP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Pranueshmëria: tarifat e rrjetit të shpërndarjes nuk janë të bazuara në kosto në krahasim me nivelin e tensionit dhe kushtet për transferimin e furnizuesve ende duhet të zbatohen praktikisht;</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 xml:space="preserve">Mbrojtja e Konsumatorëve familjarë vulnerabël: </w:t>
      </w:r>
      <w:r w:rsidR="00763D3D" w:rsidRPr="00EA506B">
        <w:rPr>
          <w:rFonts w:ascii="Garamond" w:hAnsi="Garamond"/>
          <w:sz w:val="24"/>
          <w:szCs w:val="24"/>
          <w:lang w:val="sq-AL"/>
        </w:rPr>
        <w:t xml:space="preserve">rregullat </w:t>
      </w:r>
      <w:r w:rsidR="000E15AE" w:rsidRPr="00EA506B">
        <w:rPr>
          <w:rFonts w:ascii="Garamond" w:hAnsi="Garamond"/>
          <w:sz w:val="24"/>
          <w:szCs w:val="24"/>
          <w:lang w:val="sq-AL"/>
        </w:rPr>
        <w:t xml:space="preserve">mbi kushtet për </w:t>
      </w:r>
      <w:r w:rsidR="00AE0D97" w:rsidRPr="00EA506B">
        <w:rPr>
          <w:rFonts w:ascii="Garamond" w:hAnsi="Garamond"/>
          <w:sz w:val="24"/>
          <w:szCs w:val="24"/>
          <w:lang w:val="sq-AL"/>
        </w:rPr>
        <w:t>mbështet</w:t>
      </w:r>
      <w:r w:rsidR="000E15AE" w:rsidRPr="00EA506B">
        <w:rPr>
          <w:rFonts w:ascii="Garamond" w:hAnsi="Garamond"/>
          <w:sz w:val="24"/>
          <w:szCs w:val="24"/>
          <w:lang w:val="sq-AL"/>
        </w:rPr>
        <w:t>jen dhe subvencionim e furnizimit për këtë kategori të konsumatorëve akoma nuk janë përgatitur deri më tani dhe priten të realizohen gjatë fundit të vitit 2018.</w:t>
      </w:r>
    </w:p>
    <w:p w:rsidR="000E15AE" w:rsidRPr="00EA506B" w:rsidRDefault="000E15AE" w:rsidP="000E15AE">
      <w:pPr>
        <w:pStyle w:val="Heading3"/>
        <w:widowControl w:val="0"/>
        <w:spacing w:before="0" w:line="240" w:lineRule="auto"/>
        <w:ind w:left="0" w:firstLine="284"/>
        <w:rPr>
          <w:rFonts w:ascii="Garamond" w:hAnsi="Garamond"/>
          <w:lang w:val="sq-AL"/>
        </w:rPr>
      </w:pPr>
      <w:bookmarkStart w:id="146" w:name="_Toc488392498"/>
      <w:bookmarkStart w:id="147" w:name="_Toc519680729"/>
      <w:r w:rsidRPr="00EA506B">
        <w:rPr>
          <w:rFonts w:ascii="Garamond" w:hAnsi="Garamond"/>
          <w:lang w:val="sq-AL"/>
        </w:rPr>
        <w:t>Masat prioritare</w:t>
      </w:r>
      <w:bookmarkEnd w:id="146"/>
      <w:bookmarkEnd w:id="147"/>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 xml:space="preserve">Megjithëse miratimi i </w:t>
      </w:r>
      <w:r w:rsidR="0076792E" w:rsidRPr="00EA506B">
        <w:rPr>
          <w:rFonts w:ascii="Garamond" w:hAnsi="Garamond"/>
          <w:sz w:val="24"/>
          <w:szCs w:val="24"/>
          <w:lang w:val="sq-AL"/>
        </w:rPr>
        <w:t>l</w:t>
      </w:r>
      <w:r w:rsidRPr="00EA506B">
        <w:rPr>
          <w:rFonts w:ascii="Garamond" w:hAnsi="Garamond"/>
          <w:sz w:val="24"/>
          <w:szCs w:val="24"/>
          <w:lang w:val="sq-AL"/>
        </w:rPr>
        <w:t xml:space="preserve">igjit të ri të </w:t>
      </w:r>
      <w:r w:rsidR="0076792E" w:rsidRPr="00EA506B">
        <w:rPr>
          <w:rFonts w:ascii="Garamond" w:hAnsi="Garamond"/>
          <w:sz w:val="24"/>
          <w:szCs w:val="24"/>
          <w:lang w:val="sq-AL"/>
        </w:rPr>
        <w:t>s</w:t>
      </w:r>
      <w:r w:rsidRPr="00EA506B">
        <w:rPr>
          <w:rFonts w:ascii="Garamond" w:hAnsi="Garamond"/>
          <w:sz w:val="24"/>
          <w:szCs w:val="24"/>
          <w:lang w:val="sq-AL"/>
        </w:rPr>
        <w:t xml:space="preserve">ektorit të </w:t>
      </w:r>
      <w:r w:rsidR="0076792E" w:rsidRPr="00EA506B">
        <w:rPr>
          <w:rFonts w:ascii="Garamond" w:hAnsi="Garamond"/>
          <w:sz w:val="24"/>
          <w:szCs w:val="24"/>
          <w:lang w:val="sq-AL"/>
        </w:rPr>
        <w:t>e</w:t>
      </w:r>
      <w:r w:rsidRPr="00EA506B">
        <w:rPr>
          <w:rFonts w:ascii="Garamond" w:hAnsi="Garamond"/>
          <w:sz w:val="24"/>
          <w:szCs w:val="24"/>
          <w:lang w:val="sq-AL"/>
        </w:rPr>
        <w:t>nergjisë dhe Modelit shqiptar të Tregut është hapi i duhur drejt zbatimit të legjislacionit të BE-së, një numër aktivitetesh të tjera janë të nevojshme për të qenë plotësisht në përputhje me kuadrin ligjor evropian, gjë që do të mundësonte integrimin e mëtejshëm të tregut shqiptar të energjisë në tregun evropian. Këto hapa përfshijnë:</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Derregullimin e çmimeve dhe kontratave me shumicë (KESH-OSHEE);</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Hartimin dhe miratimin e rregullave të tregut, duke përfshirë kriteret e pjesëmarrjes në treg, kontratat standarde, rregullat e shlyerjes,</w:t>
      </w:r>
      <w:r w:rsidR="00EE6066" w:rsidRPr="00EA506B">
        <w:rPr>
          <w:rFonts w:ascii="Garamond" w:hAnsi="Garamond"/>
          <w:sz w:val="24"/>
          <w:szCs w:val="24"/>
          <w:lang w:val="sq-AL"/>
        </w:rPr>
        <w:t xml:space="preserve"> </w:t>
      </w:r>
      <w:r w:rsidR="000E15AE" w:rsidRPr="00EA506B">
        <w:rPr>
          <w:rFonts w:ascii="Garamond" w:hAnsi="Garamond"/>
          <w:sz w:val="24"/>
          <w:szCs w:val="24"/>
          <w:lang w:val="sq-AL"/>
        </w:rPr>
        <w:t>etj., për funksionimin e tregut të ditës në avancë;</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Rishikimin e kodeve të rrjetit që pasqyrojnë zhvillimet e tregut;</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Miratimin e rregullave për sigurinë e furnizimit;</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Zhvillimin dhe miratimin e mekanizmit transparent balancues, me qëllimin përfundimtar të krijimit të një tregu balancues konkurrues;</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Shkëputjen e plotë të funksionit të shpërndarjes nga funksioni i furnizimit me pakicë që aktualisht kryhet nga OSHEE</w:t>
      </w:r>
      <w:r w:rsidRPr="00EA506B">
        <w:rPr>
          <w:rFonts w:ascii="Garamond" w:hAnsi="Garamond"/>
          <w:sz w:val="24"/>
          <w:szCs w:val="24"/>
          <w:lang w:val="sq-AL"/>
        </w:rPr>
        <w:t>-ja</w:t>
      </w:r>
      <w:r w:rsidR="000E15AE" w:rsidRPr="00EA506B">
        <w:rPr>
          <w:rFonts w:ascii="Garamond" w:hAnsi="Garamond"/>
          <w:sz w:val="24"/>
          <w:szCs w:val="24"/>
          <w:lang w:val="sq-AL"/>
        </w:rPr>
        <w:t xml:space="preserve">. Ligji </w:t>
      </w:r>
      <w:r w:rsidR="00EE6066" w:rsidRPr="00EA506B">
        <w:rPr>
          <w:rFonts w:ascii="Garamond" w:hAnsi="Garamond"/>
          <w:sz w:val="24"/>
          <w:szCs w:val="24"/>
          <w:lang w:val="sq-AL"/>
        </w:rPr>
        <w:t xml:space="preserve">nr. </w:t>
      </w:r>
      <w:r w:rsidRPr="00EA506B">
        <w:rPr>
          <w:rFonts w:ascii="Garamond" w:hAnsi="Garamond"/>
          <w:sz w:val="24"/>
          <w:szCs w:val="24"/>
          <w:lang w:val="sq-AL"/>
        </w:rPr>
        <w:t>43/2015, datë 30.</w:t>
      </w:r>
      <w:r w:rsidR="000E15AE" w:rsidRPr="00EA506B">
        <w:rPr>
          <w:rFonts w:ascii="Garamond" w:hAnsi="Garamond"/>
          <w:sz w:val="24"/>
          <w:szCs w:val="24"/>
          <w:lang w:val="sq-AL"/>
        </w:rPr>
        <w:t>4.2015</w:t>
      </w:r>
      <w:r w:rsidRPr="00EA506B">
        <w:rPr>
          <w:rFonts w:ascii="Garamond" w:hAnsi="Garamond"/>
          <w:sz w:val="24"/>
          <w:szCs w:val="24"/>
          <w:lang w:val="sq-AL"/>
        </w:rPr>
        <w:t>,</w:t>
      </w:r>
      <w:r w:rsidR="000E15AE" w:rsidRPr="00EA506B">
        <w:rPr>
          <w:rFonts w:ascii="Garamond" w:hAnsi="Garamond"/>
          <w:sz w:val="24"/>
          <w:szCs w:val="24"/>
          <w:lang w:val="sq-AL"/>
        </w:rPr>
        <w:t xml:space="preserve"> në nenin 72 të tij përcakton që ndarja ligjore dhe funksionale e shpërndarjes nga aktiviteti i furnizimit duhet të ishte finalizuar deri më 31 dhjetor 2017 dhe është një nga detyrat imediate që do të realizohet gjatë gjashtëmujorit të dytë të vitit 2018;</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Modeli i ndarjes së OSSH</w:t>
      </w:r>
      <w:r w:rsidRPr="00EA506B">
        <w:rPr>
          <w:rFonts w:ascii="Garamond" w:hAnsi="Garamond"/>
          <w:sz w:val="24"/>
          <w:szCs w:val="24"/>
          <w:lang w:val="sq-AL"/>
        </w:rPr>
        <w:t>-së</w:t>
      </w:r>
      <w:r w:rsidR="000E15AE" w:rsidRPr="00EA506B">
        <w:rPr>
          <w:rFonts w:ascii="Garamond" w:hAnsi="Garamond"/>
          <w:sz w:val="24"/>
          <w:szCs w:val="24"/>
          <w:lang w:val="sq-AL"/>
        </w:rPr>
        <w:t xml:space="preserve"> u miratua nga Këshilli Mbikëqyrës i OSHEE sh.a. me </w:t>
      </w:r>
      <w:r w:rsidRPr="00EA506B">
        <w:rPr>
          <w:rFonts w:ascii="Garamond" w:hAnsi="Garamond"/>
          <w:sz w:val="24"/>
          <w:szCs w:val="24"/>
          <w:lang w:val="sq-AL"/>
        </w:rPr>
        <w:t>v</w:t>
      </w:r>
      <w:r w:rsidR="000E15AE" w:rsidRPr="00EA506B">
        <w:rPr>
          <w:rFonts w:ascii="Garamond" w:hAnsi="Garamond"/>
          <w:sz w:val="24"/>
          <w:szCs w:val="24"/>
          <w:lang w:val="sq-AL"/>
        </w:rPr>
        <w:t xml:space="preserve">endimin </w:t>
      </w:r>
      <w:r w:rsidR="00EE6066" w:rsidRPr="00EA506B">
        <w:rPr>
          <w:rFonts w:ascii="Garamond" w:hAnsi="Garamond"/>
          <w:sz w:val="24"/>
          <w:szCs w:val="24"/>
          <w:lang w:val="sq-AL"/>
        </w:rPr>
        <w:t xml:space="preserve">nr. </w:t>
      </w:r>
      <w:r w:rsidR="000E15AE" w:rsidRPr="00EA506B">
        <w:rPr>
          <w:rFonts w:ascii="Garamond" w:hAnsi="Garamond"/>
          <w:sz w:val="24"/>
          <w:szCs w:val="24"/>
          <w:lang w:val="sq-AL"/>
        </w:rPr>
        <w:t>65, datë 19.12.2016</w:t>
      </w:r>
      <w:r w:rsidRPr="00EA506B">
        <w:rPr>
          <w:rFonts w:ascii="Garamond" w:hAnsi="Garamond"/>
          <w:sz w:val="24"/>
          <w:szCs w:val="24"/>
          <w:lang w:val="sq-AL"/>
        </w:rPr>
        <w:t>,</w:t>
      </w:r>
      <w:r w:rsidR="000E15AE" w:rsidRPr="00EA506B">
        <w:rPr>
          <w:rFonts w:ascii="Garamond" w:hAnsi="Garamond"/>
          <w:sz w:val="24"/>
          <w:szCs w:val="24"/>
          <w:lang w:val="sq-AL"/>
        </w:rPr>
        <w:t xml:space="preserve"> </w:t>
      </w:r>
      <w:r w:rsidR="00352B4A" w:rsidRPr="00EA506B">
        <w:rPr>
          <w:rFonts w:ascii="Garamond" w:hAnsi="Garamond"/>
          <w:sz w:val="24"/>
          <w:szCs w:val="24"/>
          <w:lang w:val="sq-AL"/>
        </w:rPr>
        <w:t>“</w:t>
      </w:r>
      <w:r w:rsidR="000E15AE" w:rsidRPr="00EA506B">
        <w:rPr>
          <w:rFonts w:ascii="Garamond" w:hAnsi="Garamond"/>
          <w:sz w:val="24"/>
          <w:szCs w:val="24"/>
          <w:lang w:val="sq-AL"/>
        </w:rPr>
        <w:t>Për miratimin e modelit të korporatës</w:t>
      </w:r>
      <w:r w:rsidR="00352B4A" w:rsidRPr="00EA506B">
        <w:rPr>
          <w:rFonts w:ascii="Garamond" w:hAnsi="Garamond"/>
          <w:sz w:val="24"/>
          <w:szCs w:val="24"/>
          <w:lang w:val="sq-AL"/>
        </w:rPr>
        <w:t>”</w:t>
      </w:r>
      <w:r w:rsidR="000E15AE" w:rsidRPr="00EA506B">
        <w:rPr>
          <w:rFonts w:ascii="Garamond" w:hAnsi="Garamond"/>
          <w:sz w:val="24"/>
          <w:szCs w:val="24"/>
          <w:lang w:val="sq-AL"/>
        </w:rPr>
        <w:t xml:space="preserve"> dhe miratuar gjithashtu edhe nga </w:t>
      </w:r>
      <w:r w:rsidR="00AA2968" w:rsidRPr="00EA506B">
        <w:rPr>
          <w:rFonts w:ascii="Garamond" w:hAnsi="Garamond"/>
          <w:sz w:val="24"/>
          <w:szCs w:val="24"/>
          <w:lang w:val="sq-AL"/>
        </w:rPr>
        <w:t>m</w:t>
      </w:r>
      <w:r w:rsidR="000E15AE" w:rsidRPr="00EA506B">
        <w:rPr>
          <w:rFonts w:ascii="Garamond" w:hAnsi="Garamond"/>
          <w:sz w:val="24"/>
          <w:szCs w:val="24"/>
          <w:lang w:val="sq-AL"/>
        </w:rPr>
        <w:t>inistri i Infrastrukturës dhe Energjisë q</w:t>
      </w:r>
      <w:r w:rsidR="004403E2" w:rsidRPr="00EA506B">
        <w:rPr>
          <w:rFonts w:ascii="Garamond" w:hAnsi="Garamond"/>
          <w:sz w:val="24"/>
          <w:szCs w:val="24"/>
          <w:lang w:val="sq-AL"/>
        </w:rPr>
        <w:t>ë</w:t>
      </w:r>
      <w:r w:rsidR="000E15AE" w:rsidRPr="00EA506B">
        <w:rPr>
          <w:rFonts w:ascii="Garamond" w:hAnsi="Garamond"/>
          <w:sz w:val="24"/>
          <w:szCs w:val="24"/>
          <w:lang w:val="sq-AL"/>
        </w:rPr>
        <w:t xml:space="preserve"> është aprovuar edhe nga Asambleja e Përgjithshme e Shoqërisë. Ndarja funksionale e aktivitetit të shpërndarjes nga furnizimi është në </w:t>
      </w:r>
      <w:r w:rsidR="00A12794" w:rsidRPr="00EA506B">
        <w:rPr>
          <w:rFonts w:ascii="Garamond" w:hAnsi="Garamond"/>
          <w:sz w:val="24"/>
          <w:szCs w:val="24"/>
          <w:lang w:val="sq-AL"/>
        </w:rPr>
        <w:t>proc</w:t>
      </w:r>
      <w:r w:rsidR="000E15AE" w:rsidRPr="00EA506B">
        <w:rPr>
          <w:rFonts w:ascii="Garamond" w:hAnsi="Garamond"/>
          <w:sz w:val="24"/>
          <w:szCs w:val="24"/>
          <w:lang w:val="sq-AL"/>
        </w:rPr>
        <w:t>es dhe do të finalizohet deri në fund të vitit 2018;</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Krijimin dhe trajnimin e strukturës përgjegjëse për operimin e tregut të ditës së ardhshme;</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 xml:space="preserve">Rishikimin e metodologjive të tarifave të transmetimit dhe shpërndarjes, me qëllim krijimin e kushteve </w:t>
      </w:r>
      <w:r w:rsidR="00107491" w:rsidRPr="00EA506B">
        <w:rPr>
          <w:rFonts w:ascii="Garamond" w:hAnsi="Garamond"/>
          <w:sz w:val="24"/>
          <w:szCs w:val="24"/>
          <w:lang w:val="sq-AL"/>
        </w:rPr>
        <w:t>jo</w:t>
      </w:r>
      <w:r w:rsidR="000E15AE" w:rsidRPr="00EA506B">
        <w:rPr>
          <w:rFonts w:ascii="Garamond" w:hAnsi="Garamond"/>
          <w:sz w:val="24"/>
          <w:szCs w:val="24"/>
          <w:lang w:val="sq-AL"/>
        </w:rPr>
        <w:t>diskriminuese të aksesit për të gjithë pjesëmarrësit e tregut dhe krijimin e mundësive që të dy operatorët e sistemit të mbulojnë kostot e tyre të arsyeshme të shërbimit;</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Eliminimin gradual të rregullimit të çmimit të gjenerimit publik;</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Hartimin dhe miratimin e rregullave për mbrojtjen e interesave të konsumatorëve, duke përfshirë rregulla specifike për konsumatorët në nevojë;</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Forcimin e kapaciteteve të pavarësisë dhe monitorimit të tregut të ERE-s;</w:t>
      </w:r>
    </w:p>
    <w:p w:rsidR="000E15AE" w:rsidRPr="00EA506B" w:rsidRDefault="0076792E"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EA506B">
        <w:rPr>
          <w:rFonts w:ascii="Garamond" w:hAnsi="Garamond"/>
          <w:sz w:val="24"/>
          <w:szCs w:val="24"/>
          <w:lang w:val="sq-AL"/>
        </w:rPr>
        <w:t xml:space="preserve"> </w:t>
      </w:r>
      <w:r w:rsidR="000E15AE" w:rsidRPr="00EA506B">
        <w:rPr>
          <w:rFonts w:ascii="Garamond" w:hAnsi="Garamond"/>
          <w:sz w:val="24"/>
          <w:szCs w:val="24"/>
          <w:lang w:val="sq-AL"/>
        </w:rPr>
        <w:t>Kryerjen e ndryshimeve të nevojshme në Ligjin e Sektorit të Energjisë Elektrike dhe në legjislacionin dytësor për të mundësuar integrimin e tregut në Shqipëri me tregje të tjera nga vendet fqinje, duke filluar me Kosovën.</w:t>
      </w:r>
    </w:p>
    <w:p w:rsidR="000E15AE" w:rsidRPr="00EA506B" w:rsidRDefault="000E15AE" w:rsidP="000E15AE">
      <w:pPr>
        <w:pStyle w:val="Heading2"/>
        <w:widowControl w:val="0"/>
        <w:spacing w:before="0"/>
        <w:ind w:left="0" w:firstLine="284"/>
        <w:rPr>
          <w:rFonts w:ascii="Garamond" w:hAnsi="Garamond"/>
          <w:sz w:val="24"/>
          <w:szCs w:val="24"/>
          <w:lang w:val="sq-AL"/>
        </w:rPr>
      </w:pPr>
      <w:bookmarkStart w:id="148" w:name="_Toc488392499"/>
      <w:bookmarkStart w:id="149" w:name="_Toc519680730"/>
      <w:r w:rsidRPr="00EA506B">
        <w:rPr>
          <w:rFonts w:ascii="Garamond" w:hAnsi="Garamond"/>
          <w:sz w:val="24"/>
          <w:szCs w:val="24"/>
          <w:lang w:val="sq-AL"/>
        </w:rPr>
        <w:t>Sektori i gazit natyror: integrimi i tregut</w:t>
      </w:r>
      <w:bookmarkEnd w:id="148"/>
      <w:bookmarkEnd w:id="149"/>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Rajoni i Ballkanit Perëndimor mund të përshkruhet si një treg i fragmentuar i gazit i përbërë nga tregjet individuale, secili me mjedisin e vet rregullator dhe me pak transaksione konkurruese ndërkufitare. Këto tregje, të krijuara fillimisht me synimin e përmbushjes së nevojave të brendshme, janë në formën e tyre aktuale, pengesë për të arritur një mjedis tregu rajonal pa reforma të rëndësishme dhe investime shtesë në infrastrukturë. Më konkretisht, Shqipëria ka një sistem të vogël të izoluar të shpërndarjes së gazit, i cili nuk është i lidhur me sistemet ndërkombëtare të transmetimit të gazit.</w:t>
      </w:r>
    </w:p>
    <w:p w:rsidR="000E15AE" w:rsidRPr="00EA506B" w:rsidRDefault="000E15AE" w:rsidP="000E15AE">
      <w:pPr>
        <w:widowControl w:val="0"/>
        <w:spacing w:after="0" w:line="240" w:lineRule="auto"/>
        <w:rPr>
          <w:rFonts w:ascii="Garamond" w:hAnsi="Garamond"/>
          <w:sz w:val="24"/>
          <w:szCs w:val="24"/>
          <w:lang w:val="sq-AL"/>
        </w:rPr>
      </w:pPr>
      <w:r w:rsidRPr="00EA506B">
        <w:rPr>
          <w:rFonts w:ascii="Garamond" w:hAnsi="Garamond"/>
          <w:sz w:val="24"/>
          <w:szCs w:val="24"/>
          <w:lang w:val="sq-AL"/>
        </w:rPr>
        <w:t>Madhësia aktuale e tregut të gazit në Shqipëri mbetet një nga më të voglat në rajonin e Ballkanit Perëndimor 15 milionë m</w:t>
      </w:r>
      <w:r w:rsidRPr="00EA506B">
        <w:rPr>
          <w:rFonts w:ascii="Garamond" w:hAnsi="Garamond"/>
          <w:sz w:val="24"/>
          <w:szCs w:val="24"/>
          <w:vertAlign w:val="superscript"/>
          <w:lang w:val="sq-AL"/>
        </w:rPr>
        <w:t>3</w:t>
      </w:r>
      <w:r w:rsidRPr="00EA506B">
        <w:rPr>
          <w:rFonts w:ascii="Garamond" w:hAnsi="Garamond"/>
          <w:sz w:val="24"/>
          <w:szCs w:val="24"/>
          <w:lang w:val="sq-AL"/>
        </w:rPr>
        <w:t xml:space="preserve">N (prodhimi dhe konsumi në vitin 2015). I gjithë prodhimi </w:t>
      </w:r>
      <w:r w:rsidR="003469E2" w:rsidRPr="00EA506B">
        <w:rPr>
          <w:rFonts w:ascii="Garamond" w:hAnsi="Garamond"/>
          <w:sz w:val="24"/>
          <w:szCs w:val="24"/>
          <w:lang w:val="sq-AL"/>
        </w:rPr>
        <w:t>vendës</w:t>
      </w:r>
      <w:r w:rsidRPr="00EA506B">
        <w:rPr>
          <w:rFonts w:ascii="Garamond" w:hAnsi="Garamond"/>
          <w:sz w:val="24"/>
          <w:szCs w:val="24"/>
          <w:lang w:val="sq-AL"/>
        </w:rPr>
        <w:t xml:space="preserve">, i cili ka rënë ndjeshëm që nga vitet </w:t>
      </w:r>
      <w:r w:rsidR="00236E16" w:rsidRPr="00EA506B">
        <w:rPr>
          <w:rFonts w:ascii="Garamond" w:hAnsi="Garamond"/>
          <w:sz w:val="24"/>
          <w:szCs w:val="24"/>
          <w:lang w:val="sq-AL"/>
        </w:rPr>
        <w:t>‘</w:t>
      </w:r>
      <w:r w:rsidRPr="00EA506B">
        <w:rPr>
          <w:rFonts w:ascii="Garamond" w:hAnsi="Garamond"/>
          <w:sz w:val="24"/>
          <w:szCs w:val="24"/>
          <w:lang w:val="sq-AL"/>
        </w:rPr>
        <w:t>90, përdoret për të plotësuar konsumin e brendshëm dhe pjesa e konsumit të energjisë të përmbushur nga përdorimi i gazit natyror aktualisht është shumë e vogël. Megjithatë, gjatë dy dekadave të ardhshme llogaritet se konsumi i përgjithshëm i gazit potencial në vend mund të arrijë në 1,15 miliardë m</w:t>
      </w:r>
      <w:r w:rsidRPr="00EA506B">
        <w:rPr>
          <w:rFonts w:ascii="Garamond" w:hAnsi="Garamond"/>
          <w:sz w:val="24"/>
          <w:szCs w:val="24"/>
          <w:vertAlign w:val="superscript"/>
          <w:lang w:val="sq-AL"/>
        </w:rPr>
        <w:t>3</w:t>
      </w:r>
      <w:r w:rsidRPr="00EA506B">
        <w:rPr>
          <w:rFonts w:ascii="Garamond" w:hAnsi="Garamond"/>
          <w:sz w:val="24"/>
          <w:szCs w:val="24"/>
          <w:lang w:val="sq-AL"/>
        </w:rPr>
        <w:t xml:space="preserve">N deri në vitin 2040 (siç tregohet në </w:t>
      </w:r>
      <w:r w:rsidR="00D24C05" w:rsidRPr="00EA506B">
        <w:rPr>
          <w:rFonts w:ascii="Garamond" w:hAnsi="Garamond"/>
          <w:sz w:val="24"/>
          <w:szCs w:val="24"/>
          <w:lang w:val="sq-AL"/>
        </w:rPr>
        <w:t>t</w:t>
      </w:r>
      <w:r w:rsidRPr="00EA506B">
        <w:rPr>
          <w:rFonts w:ascii="Garamond" w:hAnsi="Garamond"/>
          <w:sz w:val="24"/>
          <w:szCs w:val="24"/>
          <w:lang w:val="sq-AL"/>
        </w:rPr>
        <w:t xml:space="preserve">abelën 13) dhe rezervat e brendshme aktuale do të vazhdohet të eksplorohen më me prioritet për të përmbushur nevojat e ardhme. </w:t>
      </w:r>
    </w:p>
    <w:p w:rsidR="00053F6F" w:rsidRPr="00A43953" w:rsidRDefault="00053F6F" w:rsidP="000E15AE">
      <w:pPr>
        <w:pStyle w:val="Tabela"/>
        <w:widowControl w:val="0"/>
        <w:spacing w:before="0"/>
        <w:ind w:firstLine="284"/>
        <w:rPr>
          <w:rFonts w:ascii="Garamond" w:hAnsi="Garamond"/>
          <w:sz w:val="6"/>
        </w:rPr>
      </w:pPr>
      <w:bookmarkStart w:id="150" w:name="_Toc482113876"/>
      <w:bookmarkStart w:id="151" w:name="_Toc509375642"/>
      <w:bookmarkStart w:id="152" w:name="_Toc488398745"/>
    </w:p>
    <w:p w:rsidR="00A43953" w:rsidRPr="00402AC7" w:rsidRDefault="00A43953" w:rsidP="000E15AE">
      <w:pPr>
        <w:pStyle w:val="Tabela"/>
        <w:widowControl w:val="0"/>
        <w:spacing w:before="0"/>
        <w:ind w:firstLine="284"/>
        <w:rPr>
          <w:rFonts w:ascii="Garamond" w:hAnsi="Garamond"/>
          <w:sz w:val="24"/>
        </w:rPr>
        <w:sectPr w:rsidR="00A43953" w:rsidRPr="00402AC7" w:rsidSect="00053F6F">
          <w:type w:val="continuous"/>
          <w:pgSz w:w="11907" w:h="16840" w:code="9"/>
          <w:pgMar w:top="720" w:right="1134" w:bottom="720" w:left="1134" w:header="851" w:footer="851" w:gutter="0"/>
          <w:cols w:num="2" w:space="454"/>
          <w:docGrid w:linePitch="360"/>
        </w:sectPr>
      </w:pPr>
    </w:p>
    <w:p w:rsidR="00D24C05" w:rsidRPr="00A43953" w:rsidRDefault="00D24C05" w:rsidP="000E15AE">
      <w:pPr>
        <w:pStyle w:val="Tabela"/>
        <w:widowControl w:val="0"/>
        <w:spacing w:before="0"/>
        <w:ind w:firstLine="284"/>
        <w:rPr>
          <w:rFonts w:ascii="Garamond" w:hAnsi="Garamond"/>
          <w:sz w:val="2"/>
        </w:rPr>
      </w:pPr>
    </w:p>
    <w:p w:rsidR="00EA506B" w:rsidRPr="00EA506B" w:rsidRDefault="00EA506B" w:rsidP="000E15AE">
      <w:pPr>
        <w:pStyle w:val="Tabela"/>
        <w:widowControl w:val="0"/>
        <w:spacing w:before="0"/>
        <w:ind w:firstLine="284"/>
        <w:rPr>
          <w:rFonts w:ascii="Garamond" w:hAnsi="Garamond"/>
          <w:sz w:val="12"/>
        </w:rPr>
      </w:pPr>
    </w:p>
    <w:p w:rsidR="000E15AE" w:rsidRPr="00402AC7" w:rsidRDefault="000E15AE" w:rsidP="000E15AE">
      <w:pPr>
        <w:pStyle w:val="Tabela"/>
        <w:widowControl w:val="0"/>
        <w:spacing w:before="0"/>
        <w:ind w:firstLine="284"/>
        <w:rPr>
          <w:rFonts w:ascii="Garamond" w:hAnsi="Garamond"/>
          <w:sz w:val="24"/>
        </w:rPr>
      </w:pPr>
      <w:r w:rsidRPr="00402AC7">
        <w:rPr>
          <w:rFonts w:ascii="Garamond" w:hAnsi="Garamond"/>
          <w:sz w:val="24"/>
        </w:rPr>
        <w:t>Tabela 13</w:t>
      </w:r>
      <w:r w:rsidR="00D24C05" w:rsidRPr="00402AC7">
        <w:rPr>
          <w:rFonts w:ascii="Garamond" w:hAnsi="Garamond"/>
          <w:sz w:val="24"/>
        </w:rPr>
        <w:t>.</w:t>
      </w:r>
      <w:r w:rsidRPr="00402AC7">
        <w:rPr>
          <w:rFonts w:ascii="Garamond" w:hAnsi="Garamond"/>
          <w:sz w:val="24"/>
        </w:rPr>
        <w:t xml:space="preserve"> Konsumi</w:t>
      </w:r>
      <w:r w:rsidRPr="00402AC7">
        <w:rPr>
          <w:rStyle w:val="FootnoteReference"/>
          <w:rFonts w:ascii="Garamond" w:hAnsi="Garamond"/>
          <w:caps/>
          <w:sz w:val="24"/>
        </w:rPr>
        <w:footnoteReference w:id="13"/>
      </w:r>
      <w:r w:rsidRPr="00402AC7">
        <w:rPr>
          <w:rFonts w:ascii="Garamond" w:hAnsi="Garamond"/>
          <w:sz w:val="24"/>
        </w:rPr>
        <w:t xml:space="preserve">total potencial natyror i gazit në </w:t>
      </w:r>
      <w:r w:rsidR="00D24C05" w:rsidRPr="00402AC7">
        <w:rPr>
          <w:rFonts w:ascii="Garamond" w:hAnsi="Garamond"/>
          <w:sz w:val="24"/>
        </w:rPr>
        <w:t>S</w:t>
      </w:r>
      <w:r w:rsidRPr="00402AC7">
        <w:rPr>
          <w:rFonts w:ascii="Garamond" w:hAnsi="Garamond"/>
          <w:sz w:val="24"/>
        </w:rPr>
        <w:t>hqipëri (milion</w:t>
      </w:r>
      <w:r w:rsidR="007C3869" w:rsidRPr="00402AC7">
        <w:rPr>
          <w:rFonts w:ascii="Garamond" w:hAnsi="Garamond"/>
          <w:sz w:val="24"/>
        </w:rPr>
        <w:t>ë</w:t>
      </w:r>
      <w:r w:rsidRPr="00402AC7">
        <w:rPr>
          <w:rFonts w:ascii="Garamond" w:hAnsi="Garamond"/>
          <w:sz w:val="24"/>
        </w:rPr>
        <w:t xml:space="preserve"> m</w:t>
      </w:r>
      <w:r w:rsidRPr="00402AC7">
        <w:rPr>
          <w:rFonts w:ascii="Garamond" w:hAnsi="Garamond"/>
          <w:sz w:val="24"/>
          <w:vertAlign w:val="superscript"/>
        </w:rPr>
        <w:t>3</w:t>
      </w:r>
      <w:r w:rsidRPr="00402AC7">
        <w:rPr>
          <w:rFonts w:ascii="Garamond" w:hAnsi="Garamond"/>
          <w:sz w:val="24"/>
        </w:rPr>
        <w:t>)</w:t>
      </w:r>
      <w:bookmarkEnd w:id="150"/>
      <w:bookmarkEnd w:id="151"/>
      <w:bookmarkEnd w:id="152"/>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9"/>
        <w:gridCol w:w="801"/>
        <w:gridCol w:w="708"/>
        <w:gridCol w:w="878"/>
        <w:gridCol w:w="883"/>
        <w:gridCol w:w="801"/>
        <w:gridCol w:w="888"/>
      </w:tblGrid>
      <w:tr w:rsidR="000E15AE" w:rsidRPr="00EA506B" w:rsidTr="00411C16">
        <w:tc>
          <w:tcPr>
            <w:tcW w:w="2430" w:type="pct"/>
            <w:shd w:val="clear" w:color="auto" w:fill="4F81BD"/>
          </w:tcPr>
          <w:p w:rsidR="000E15AE" w:rsidRPr="00EA506B" w:rsidRDefault="000E15AE" w:rsidP="00411C16">
            <w:pPr>
              <w:widowControl w:val="0"/>
              <w:spacing w:after="0" w:line="240" w:lineRule="auto"/>
              <w:ind w:firstLine="0"/>
              <w:jc w:val="center"/>
              <w:rPr>
                <w:rFonts w:ascii="Garamond" w:hAnsi="Garamond"/>
                <w:b/>
                <w:lang w:val="sq-AL"/>
              </w:rPr>
            </w:pPr>
            <w:r w:rsidRPr="00EA506B">
              <w:rPr>
                <w:rFonts w:ascii="Garamond" w:hAnsi="Garamond"/>
                <w:b/>
                <w:lang w:val="sq-AL"/>
              </w:rPr>
              <w:t>Milion</w:t>
            </w:r>
            <w:r w:rsidR="00D24C05" w:rsidRPr="00EA506B">
              <w:rPr>
                <w:rFonts w:ascii="Garamond" w:hAnsi="Garamond"/>
                <w:b/>
                <w:lang w:val="sq-AL"/>
              </w:rPr>
              <w:t>ë</w:t>
            </w:r>
            <w:r w:rsidRPr="00EA506B">
              <w:rPr>
                <w:rFonts w:ascii="Garamond" w:hAnsi="Garamond"/>
                <w:b/>
                <w:lang w:val="sq-AL"/>
              </w:rPr>
              <w:t xml:space="preserve"> m</w:t>
            </w:r>
            <w:r w:rsidRPr="00EA506B">
              <w:rPr>
                <w:rFonts w:ascii="Garamond" w:hAnsi="Garamond"/>
                <w:b/>
                <w:vertAlign w:val="superscript"/>
                <w:lang w:val="sq-AL"/>
              </w:rPr>
              <w:t>3</w:t>
            </w:r>
          </w:p>
        </w:tc>
        <w:tc>
          <w:tcPr>
            <w:tcW w:w="421" w:type="pct"/>
            <w:shd w:val="clear" w:color="auto" w:fill="4F81BD"/>
          </w:tcPr>
          <w:p w:rsidR="000E15AE" w:rsidRPr="00EA506B" w:rsidRDefault="000E15AE" w:rsidP="00411C16">
            <w:pPr>
              <w:widowControl w:val="0"/>
              <w:spacing w:after="0" w:line="240" w:lineRule="auto"/>
              <w:ind w:firstLine="0"/>
              <w:jc w:val="center"/>
              <w:rPr>
                <w:rFonts w:ascii="Garamond" w:hAnsi="Garamond"/>
                <w:b/>
                <w:lang w:val="sq-AL"/>
              </w:rPr>
            </w:pPr>
            <w:r w:rsidRPr="00EA506B">
              <w:rPr>
                <w:rFonts w:ascii="Garamond" w:hAnsi="Garamond"/>
                <w:b/>
                <w:lang w:val="sq-AL"/>
              </w:rPr>
              <w:t>2020</w:t>
            </w:r>
          </w:p>
        </w:tc>
        <w:tc>
          <w:tcPr>
            <w:tcW w:w="373" w:type="pct"/>
            <w:shd w:val="clear" w:color="auto" w:fill="4F81BD"/>
          </w:tcPr>
          <w:p w:rsidR="000E15AE" w:rsidRPr="00EA506B" w:rsidRDefault="000E15AE" w:rsidP="00411C16">
            <w:pPr>
              <w:widowControl w:val="0"/>
              <w:spacing w:after="0" w:line="240" w:lineRule="auto"/>
              <w:ind w:firstLine="0"/>
              <w:jc w:val="center"/>
              <w:rPr>
                <w:rFonts w:ascii="Garamond" w:hAnsi="Garamond"/>
                <w:b/>
                <w:lang w:val="sq-AL"/>
              </w:rPr>
            </w:pPr>
            <w:r w:rsidRPr="00EA506B">
              <w:rPr>
                <w:rFonts w:ascii="Garamond" w:hAnsi="Garamond"/>
                <w:b/>
                <w:lang w:val="sq-AL"/>
              </w:rPr>
              <w:t>2021</w:t>
            </w:r>
          </w:p>
        </w:tc>
        <w:tc>
          <w:tcPr>
            <w:tcW w:w="461" w:type="pct"/>
            <w:shd w:val="clear" w:color="auto" w:fill="4F81BD"/>
          </w:tcPr>
          <w:p w:rsidR="000E15AE" w:rsidRPr="00EA506B" w:rsidRDefault="000E15AE" w:rsidP="00411C16">
            <w:pPr>
              <w:widowControl w:val="0"/>
              <w:spacing w:after="0" w:line="240" w:lineRule="auto"/>
              <w:ind w:firstLine="0"/>
              <w:jc w:val="center"/>
              <w:rPr>
                <w:rFonts w:ascii="Garamond" w:hAnsi="Garamond"/>
                <w:b/>
                <w:lang w:val="sq-AL"/>
              </w:rPr>
            </w:pPr>
            <w:r w:rsidRPr="00EA506B">
              <w:rPr>
                <w:rFonts w:ascii="Garamond" w:hAnsi="Garamond"/>
                <w:b/>
                <w:lang w:val="sq-AL"/>
              </w:rPr>
              <w:t>2025</w:t>
            </w:r>
          </w:p>
        </w:tc>
        <w:tc>
          <w:tcPr>
            <w:tcW w:w="427" w:type="pct"/>
            <w:shd w:val="clear" w:color="auto" w:fill="4F81BD"/>
          </w:tcPr>
          <w:p w:rsidR="000E15AE" w:rsidRPr="00EA506B" w:rsidRDefault="000E15AE" w:rsidP="00411C16">
            <w:pPr>
              <w:widowControl w:val="0"/>
              <w:spacing w:after="0" w:line="240" w:lineRule="auto"/>
              <w:ind w:firstLine="0"/>
              <w:jc w:val="center"/>
              <w:rPr>
                <w:rFonts w:ascii="Garamond" w:hAnsi="Garamond"/>
                <w:b/>
                <w:lang w:val="sq-AL"/>
              </w:rPr>
            </w:pPr>
            <w:r w:rsidRPr="00EA506B">
              <w:rPr>
                <w:rFonts w:ascii="Garamond" w:hAnsi="Garamond"/>
                <w:b/>
                <w:lang w:val="sq-AL"/>
              </w:rPr>
              <w:t>2030</w:t>
            </w:r>
          </w:p>
        </w:tc>
        <w:tc>
          <w:tcPr>
            <w:tcW w:w="421" w:type="pct"/>
            <w:shd w:val="clear" w:color="auto" w:fill="4F81BD"/>
          </w:tcPr>
          <w:p w:rsidR="000E15AE" w:rsidRPr="00EA506B" w:rsidRDefault="000E15AE" w:rsidP="00411C16">
            <w:pPr>
              <w:widowControl w:val="0"/>
              <w:spacing w:after="0" w:line="240" w:lineRule="auto"/>
              <w:ind w:firstLine="0"/>
              <w:jc w:val="center"/>
              <w:rPr>
                <w:rFonts w:ascii="Garamond" w:hAnsi="Garamond"/>
                <w:b/>
                <w:lang w:val="sq-AL"/>
              </w:rPr>
            </w:pPr>
            <w:r w:rsidRPr="00EA506B">
              <w:rPr>
                <w:rFonts w:ascii="Garamond" w:hAnsi="Garamond"/>
                <w:b/>
                <w:lang w:val="sq-AL"/>
              </w:rPr>
              <w:t>2035</w:t>
            </w:r>
          </w:p>
        </w:tc>
        <w:tc>
          <w:tcPr>
            <w:tcW w:w="466" w:type="pct"/>
            <w:shd w:val="clear" w:color="auto" w:fill="4F81BD"/>
          </w:tcPr>
          <w:p w:rsidR="000E15AE" w:rsidRPr="00EA506B" w:rsidRDefault="000E15AE" w:rsidP="00411C16">
            <w:pPr>
              <w:widowControl w:val="0"/>
              <w:spacing w:after="0" w:line="240" w:lineRule="auto"/>
              <w:ind w:firstLine="0"/>
              <w:jc w:val="center"/>
              <w:rPr>
                <w:rFonts w:ascii="Garamond" w:hAnsi="Garamond"/>
                <w:b/>
                <w:lang w:val="sq-AL"/>
              </w:rPr>
            </w:pPr>
            <w:r w:rsidRPr="00EA506B">
              <w:rPr>
                <w:rFonts w:ascii="Garamond" w:hAnsi="Garamond"/>
                <w:b/>
                <w:lang w:val="sq-AL"/>
              </w:rPr>
              <w:t>2040</w:t>
            </w:r>
          </w:p>
        </w:tc>
      </w:tr>
      <w:tr w:rsidR="000E15AE" w:rsidRPr="00EA506B" w:rsidTr="00411C16">
        <w:tc>
          <w:tcPr>
            <w:tcW w:w="2430" w:type="pct"/>
            <w:shd w:val="clear" w:color="auto" w:fill="DBE5F1"/>
          </w:tcPr>
          <w:p w:rsidR="000E15AE" w:rsidRPr="00EA506B" w:rsidRDefault="000E15AE" w:rsidP="00411C16">
            <w:pPr>
              <w:widowControl w:val="0"/>
              <w:spacing w:after="0" w:line="240" w:lineRule="auto"/>
              <w:ind w:firstLine="0"/>
              <w:rPr>
                <w:rFonts w:ascii="Garamond" w:hAnsi="Garamond"/>
                <w:lang w:val="sq-AL"/>
              </w:rPr>
            </w:pPr>
            <w:r w:rsidRPr="00EA506B">
              <w:rPr>
                <w:rFonts w:ascii="Garamond" w:hAnsi="Garamond"/>
                <w:lang w:val="sq-AL"/>
              </w:rPr>
              <w:t>Kërkesa teorike e gazit natyror pa marrë parasysh skenarin e ndryshimeve klimatike:</w:t>
            </w:r>
          </w:p>
        </w:tc>
        <w:tc>
          <w:tcPr>
            <w:tcW w:w="421" w:type="pct"/>
            <w:shd w:val="clear" w:color="auto" w:fill="DBE5F1"/>
          </w:tcPr>
          <w:p w:rsidR="000E15AE" w:rsidRPr="00EA506B" w:rsidRDefault="000E15AE" w:rsidP="00C873A0">
            <w:pPr>
              <w:widowControl w:val="0"/>
              <w:spacing w:after="0" w:line="240" w:lineRule="auto"/>
              <w:ind w:firstLine="0"/>
              <w:jc w:val="right"/>
              <w:rPr>
                <w:rFonts w:ascii="Garamond" w:hAnsi="Garamond"/>
                <w:lang w:val="sq-AL"/>
              </w:rPr>
            </w:pPr>
            <w:r w:rsidRPr="00EA506B">
              <w:rPr>
                <w:rFonts w:ascii="Garamond" w:hAnsi="Garamond"/>
                <w:lang w:val="sq-AL"/>
              </w:rPr>
              <w:t>11,82</w:t>
            </w:r>
          </w:p>
        </w:tc>
        <w:tc>
          <w:tcPr>
            <w:tcW w:w="373" w:type="pct"/>
            <w:shd w:val="clear" w:color="auto" w:fill="DBE5F1"/>
          </w:tcPr>
          <w:p w:rsidR="000E15AE" w:rsidRPr="00EA506B" w:rsidDel="00DD71E8" w:rsidRDefault="000E15AE" w:rsidP="00C873A0">
            <w:pPr>
              <w:widowControl w:val="0"/>
              <w:spacing w:after="0" w:line="240" w:lineRule="auto"/>
              <w:ind w:firstLine="0"/>
              <w:jc w:val="right"/>
              <w:rPr>
                <w:rFonts w:ascii="Garamond" w:hAnsi="Garamond"/>
                <w:lang w:val="sq-AL"/>
              </w:rPr>
            </w:pPr>
          </w:p>
        </w:tc>
        <w:tc>
          <w:tcPr>
            <w:tcW w:w="461" w:type="pct"/>
            <w:shd w:val="clear" w:color="auto" w:fill="DBE5F1"/>
          </w:tcPr>
          <w:p w:rsidR="000E15AE" w:rsidRPr="00EA506B" w:rsidRDefault="000E15AE" w:rsidP="00C873A0">
            <w:pPr>
              <w:widowControl w:val="0"/>
              <w:spacing w:after="0" w:line="240" w:lineRule="auto"/>
              <w:ind w:firstLine="0"/>
              <w:jc w:val="right"/>
              <w:rPr>
                <w:rFonts w:ascii="Garamond" w:hAnsi="Garamond"/>
                <w:lang w:val="sq-AL"/>
              </w:rPr>
            </w:pPr>
            <w:r w:rsidRPr="00EA506B">
              <w:rPr>
                <w:rFonts w:ascii="Garamond" w:hAnsi="Garamond"/>
                <w:lang w:val="sq-AL"/>
              </w:rPr>
              <w:t>1,791</w:t>
            </w:r>
          </w:p>
        </w:tc>
        <w:tc>
          <w:tcPr>
            <w:tcW w:w="427" w:type="pct"/>
            <w:shd w:val="clear" w:color="auto" w:fill="DBE5F1"/>
          </w:tcPr>
          <w:p w:rsidR="000E15AE" w:rsidRPr="00EA506B" w:rsidRDefault="000E15AE" w:rsidP="00C873A0">
            <w:pPr>
              <w:widowControl w:val="0"/>
              <w:spacing w:after="0" w:line="240" w:lineRule="auto"/>
              <w:ind w:firstLine="0"/>
              <w:jc w:val="right"/>
              <w:rPr>
                <w:rFonts w:ascii="Garamond" w:hAnsi="Garamond"/>
                <w:lang w:val="sq-AL"/>
              </w:rPr>
            </w:pPr>
            <w:r w:rsidRPr="00EA506B">
              <w:rPr>
                <w:rFonts w:ascii="Garamond" w:hAnsi="Garamond"/>
                <w:lang w:val="sq-AL"/>
              </w:rPr>
              <w:t>2,193</w:t>
            </w:r>
          </w:p>
        </w:tc>
        <w:tc>
          <w:tcPr>
            <w:tcW w:w="421" w:type="pct"/>
            <w:shd w:val="clear" w:color="auto" w:fill="DBE5F1"/>
          </w:tcPr>
          <w:p w:rsidR="000E15AE" w:rsidRPr="00EA506B" w:rsidRDefault="000E15AE" w:rsidP="00C873A0">
            <w:pPr>
              <w:widowControl w:val="0"/>
              <w:spacing w:after="0" w:line="240" w:lineRule="auto"/>
              <w:ind w:firstLine="0"/>
              <w:jc w:val="right"/>
              <w:rPr>
                <w:rFonts w:ascii="Garamond" w:hAnsi="Garamond"/>
                <w:lang w:val="sq-AL"/>
              </w:rPr>
            </w:pPr>
            <w:r w:rsidRPr="00EA506B">
              <w:rPr>
                <w:rFonts w:ascii="Garamond" w:hAnsi="Garamond"/>
                <w:lang w:val="sq-AL"/>
              </w:rPr>
              <w:t>2,454</w:t>
            </w:r>
          </w:p>
        </w:tc>
        <w:tc>
          <w:tcPr>
            <w:tcW w:w="466" w:type="pct"/>
            <w:shd w:val="clear" w:color="auto" w:fill="DBE5F1"/>
          </w:tcPr>
          <w:p w:rsidR="000E15AE" w:rsidRPr="00EA506B" w:rsidRDefault="000E15AE" w:rsidP="00C873A0">
            <w:pPr>
              <w:widowControl w:val="0"/>
              <w:spacing w:after="0" w:line="240" w:lineRule="auto"/>
              <w:ind w:firstLine="0"/>
              <w:jc w:val="right"/>
              <w:rPr>
                <w:rFonts w:ascii="Garamond" w:hAnsi="Garamond"/>
                <w:lang w:val="sq-AL"/>
              </w:rPr>
            </w:pPr>
            <w:r w:rsidRPr="00EA506B">
              <w:rPr>
                <w:rFonts w:ascii="Garamond" w:hAnsi="Garamond"/>
                <w:lang w:val="sq-AL"/>
              </w:rPr>
              <w:t>2,851</w:t>
            </w:r>
          </w:p>
        </w:tc>
      </w:tr>
      <w:tr w:rsidR="000E15AE" w:rsidRPr="00EA506B" w:rsidTr="00411C16">
        <w:tc>
          <w:tcPr>
            <w:tcW w:w="2430" w:type="pct"/>
            <w:shd w:val="clear" w:color="auto" w:fill="DBE5F1"/>
          </w:tcPr>
          <w:p w:rsidR="000E15AE" w:rsidRPr="00EA506B" w:rsidRDefault="000E15AE" w:rsidP="00411C16">
            <w:pPr>
              <w:widowControl w:val="0"/>
              <w:spacing w:after="0" w:line="240" w:lineRule="auto"/>
              <w:ind w:firstLine="0"/>
              <w:rPr>
                <w:rFonts w:ascii="Garamond" w:hAnsi="Garamond"/>
                <w:lang w:val="sq-AL"/>
              </w:rPr>
            </w:pPr>
            <w:r w:rsidRPr="00EA506B">
              <w:rPr>
                <w:rFonts w:ascii="Garamond" w:hAnsi="Garamond"/>
                <w:lang w:val="sq-AL"/>
              </w:rPr>
              <w:t>Kërkesa teorike e gazit natyror duke marrë parasysh skenarin e ndryshimeve klimatike:</w:t>
            </w:r>
          </w:p>
        </w:tc>
        <w:tc>
          <w:tcPr>
            <w:tcW w:w="421" w:type="pct"/>
            <w:shd w:val="clear" w:color="auto" w:fill="DBE5F1"/>
          </w:tcPr>
          <w:p w:rsidR="000E15AE" w:rsidRPr="00EA506B" w:rsidRDefault="000E15AE" w:rsidP="00C873A0">
            <w:pPr>
              <w:widowControl w:val="0"/>
              <w:spacing w:after="0" w:line="240" w:lineRule="auto"/>
              <w:ind w:firstLine="0"/>
              <w:jc w:val="right"/>
              <w:rPr>
                <w:rFonts w:ascii="Garamond" w:hAnsi="Garamond"/>
                <w:lang w:val="sq-AL"/>
              </w:rPr>
            </w:pPr>
            <w:r w:rsidRPr="00EA506B">
              <w:rPr>
                <w:rFonts w:ascii="Garamond" w:hAnsi="Garamond"/>
                <w:lang w:val="sq-AL"/>
              </w:rPr>
              <w:t>11,82</w:t>
            </w:r>
          </w:p>
        </w:tc>
        <w:tc>
          <w:tcPr>
            <w:tcW w:w="373" w:type="pct"/>
            <w:shd w:val="clear" w:color="auto" w:fill="DBE5F1"/>
          </w:tcPr>
          <w:p w:rsidR="000E15AE" w:rsidRPr="00EA506B" w:rsidRDefault="000E15AE" w:rsidP="00C873A0">
            <w:pPr>
              <w:widowControl w:val="0"/>
              <w:spacing w:after="0" w:line="240" w:lineRule="auto"/>
              <w:ind w:firstLine="0"/>
              <w:jc w:val="right"/>
              <w:rPr>
                <w:rFonts w:ascii="Garamond" w:hAnsi="Garamond"/>
                <w:lang w:val="sq-AL"/>
              </w:rPr>
            </w:pPr>
          </w:p>
        </w:tc>
        <w:tc>
          <w:tcPr>
            <w:tcW w:w="461" w:type="pct"/>
            <w:shd w:val="clear" w:color="auto" w:fill="DBE5F1"/>
          </w:tcPr>
          <w:p w:rsidR="000E15AE" w:rsidRPr="00EA506B" w:rsidRDefault="000E15AE" w:rsidP="00C873A0">
            <w:pPr>
              <w:widowControl w:val="0"/>
              <w:spacing w:after="0" w:line="240" w:lineRule="auto"/>
              <w:ind w:firstLine="0"/>
              <w:jc w:val="right"/>
              <w:rPr>
                <w:rFonts w:ascii="Garamond" w:hAnsi="Garamond"/>
                <w:lang w:val="sq-AL"/>
              </w:rPr>
            </w:pPr>
            <w:r w:rsidRPr="00EA506B">
              <w:rPr>
                <w:rFonts w:ascii="Garamond" w:hAnsi="Garamond"/>
                <w:lang w:val="sq-AL"/>
              </w:rPr>
              <w:t>1,339</w:t>
            </w:r>
          </w:p>
        </w:tc>
        <w:tc>
          <w:tcPr>
            <w:tcW w:w="427" w:type="pct"/>
            <w:shd w:val="clear" w:color="auto" w:fill="DBE5F1"/>
          </w:tcPr>
          <w:p w:rsidR="000E15AE" w:rsidRPr="00EA506B" w:rsidRDefault="000E15AE" w:rsidP="00C873A0">
            <w:pPr>
              <w:widowControl w:val="0"/>
              <w:spacing w:after="0" w:line="240" w:lineRule="auto"/>
              <w:ind w:firstLine="0"/>
              <w:jc w:val="right"/>
              <w:rPr>
                <w:rFonts w:ascii="Garamond" w:hAnsi="Garamond"/>
                <w:lang w:val="sq-AL"/>
              </w:rPr>
            </w:pPr>
            <w:r w:rsidRPr="00EA506B">
              <w:rPr>
                <w:rFonts w:ascii="Garamond" w:hAnsi="Garamond"/>
                <w:lang w:val="sq-AL"/>
              </w:rPr>
              <w:t>1,555</w:t>
            </w:r>
          </w:p>
        </w:tc>
        <w:tc>
          <w:tcPr>
            <w:tcW w:w="421" w:type="pct"/>
            <w:shd w:val="clear" w:color="auto" w:fill="DBE5F1"/>
          </w:tcPr>
          <w:p w:rsidR="000E15AE" w:rsidRPr="00EA506B" w:rsidRDefault="000E15AE" w:rsidP="00C873A0">
            <w:pPr>
              <w:widowControl w:val="0"/>
              <w:spacing w:after="0" w:line="240" w:lineRule="auto"/>
              <w:ind w:firstLine="0"/>
              <w:jc w:val="right"/>
              <w:rPr>
                <w:rFonts w:ascii="Garamond" w:hAnsi="Garamond"/>
                <w:lang w:val="sq-AL"/>
              </w:rPr>
            </w:pPr>
            <w:r w:rsidRPr="00EA506B">
              <w:rPr>
                <w:rFonts w:ascii="Garamond" w:hAnsi="Garamond"/>
                <w:lang w:val="sq-AL"/>
              </w:rPr>
              <w:t>1,799</w:t>
            </w:r>
          </w:p>
        </w:tc>
        <w:tc>
          <w:tcPr>
            <w:tcW w:w="466" w:type="pct"/>
            <w:shd w:val="clear" w:color="auto" w:fill="DBE5F1"/>
          </w:tcPr>
          <w:p w:rsidR="000E15AE" w:rsidRPr="00EA506B" w:rsidRDefault="000E15AE" w:rsidP="00C873A0">
            <w:pPr>
              <w:widowControl w:val="0"/>
              <w:spacing w:after="0" w:line="240" w:lineRule="auto"/>
              <w:ind w:firstLine="0"/>
              <w:jc w:val="right"/>
              <w:rPr>
                <w:rFonts w:ascii="Garamond" w:hAnsi="Garamond"/>
                <w:lang w:val="sq-AL"/>
              </w:rPr>
            </w:pPr>
            <w:r w:rsidRPr="00EA506B">
              <w:rPr>
                <w:rFonts w:ascii="Garamond" w:hAnsi="Garamond"/>
                <w:lang w:val="sq-AL"/>
              </w:rPr>
              <w:t>2,078</w:t>
            </w:r>
          </w:p>
        </w:tc>
      </w:tr>
      <w:tr w:rsidR="000E15AE" w:rsidRPr="00EA506B" w:rsidTr="00411C16">
        <w:tc>
          <w:tcPr>
            <w:tcW w:w="2430" w:type="pct"/>
            <w:shd w:val="clear" w:color="auto" w:fill="DBE5F1"/>
          </w:tcPr>
          <w:p w:rsidR="000E15AE" w:rsidRPr="00EA506B" w:rsidRDefault="000E15AE" w:rsidP="00411C16">
            <w:pPr>
              <w:widowControl w:val="0"/>
              <w:spacing w:after="0" w:line="240" w:lineRule="auto"/>
              <w:ind w:firstLine="0"/>
              <w:rPr>
                <w:rFonts w:ascii="Garamond" w:hAnsi="Garamond"/>
                <w:lang w:val="sq-AL"/>
              </w:rPr>
            </w:pPr>
            <w:r w:rsidRPr="00EA506B">
              <w:rPr>
                <w:rFonts w:ascii="Garamond" w:hAnsi="Garamond"/>
                <w:lang w:val="sq-AL"/>
              </w:rPr>
              <w:t>Kërkesa bazuar në skenarin e zhvillimit të masterplanit të gazit natyror:</w:t>
            </w:r>
          </w:p>
        </w:tc>
        <w:tc>
          <w:tcPr>
            <w:tcW w:w="421" w:type="pct"/>
            <w:shd w:val="clear" w:color="auto" w:fill="DBE5F1"/>
          </w:tcPr>
          <w:p w:rsidR="000E15AE" w:rsidRPr="00EA506B" w:rsidRDefault="000E15AE" w:rsidP="00C873A0">
            <w:pPr>
              <w:widowControl w:val="0"/>
              <w:spacing w:after="0" w:line="240" w:lineRule="auto"/>
              <w:ind w:firstLine="0"/>
              <w:jc w:val="right"/>
              <w:rPr>
                <w:rFonts w:ascii="Garamond" w:hAnsi="Garamond"/>
                <w:lang w:val="sq-AL"/>
              </w:rPr>
            </w:pPr>
          </w:p>
        </w:tc>
        <w:tc>
          <w:tcPr>
            <w:tcW w:w="373" w:type="pct"/>
            <w:shd w:val="clear" w:color="auto" w:fill="DBE5F1"/>
          </w:tcPr>
          <w:p w:rsidR="000E15AE" w:rsidRPr="00EA506B" w:rsidRDefault="000E15AE" w:rsidP="00C873A0">
            <w:pPr>
              <w:widowControl w:val="0"/>
              <w:spacing w:after="0" w:line="240" w:lineRule="auto"/>
              <w:ind w:firstLine="0"/>
              <w:jc w:val="right"/>
              <w:rPr>
                <w:rFonts w:ascii="Garamond" w:hAnsi="Garamond"/>
                <w:lang w:val="sq-AL"/>
              </w:rPr>
            </w:pPr>
            <w:r w:rsidRPr="00EA506B">
              <w:rPr>
                <w:rFonts w:ascii="Garamond" w:hAnsi="Garamond"/>
                <w:lang w:val="sq-AL"/>
              </w:rPr>
              <w:t>244</w:t>
            </w:r>
          </w:p>
        </w:tc>
        <w:tc>
          <w:tcPr>
            <w:tcW w:w="461" w:type="pct"/>
            <w:shd w:val="clear" w:color="auto" w:fill="DBE5F1"/>
          </w:tcPr>
          <w:p w:rsidR="000E15AE" w:rsidRPr="00EA506B" w:rsidRDefault="000E15AE" w:rsidP="00C873A0">
            <w:pPr>
              <w:widowControl w:val="0"/>
              <w:spacing w:after="0" w:line="240" w:lineRule="auto"/>
              <w:ind w:firstLine="0"/>
              <w:jc w:val="right"/>
              <w:rPr>
                <w:rFonts w:ascii="Garamond" w:hAnsi="Garamond"/>
                <w:lang w:val="sq-AL"/>
              </w:rPr>
            </w:pPr>
          </w:p>
        </w:tc>
        <w:tc>
          <w:tcPr>
            <w:tcW w:w="427" w:type="pct"/>
            <w:shd w:val="clear" w:color="auto" w:fill="DBE5F1"/>
          </w:tcPr>
          <w:p w:rsidR="000E15AE" w:rsidRPr="00EA506B" w:rsidRDefault="000E15AE" w:rsidP="00C873A0">
            <w:pPr>
              <w:widowControl w:val="0"/>
              <w:spacing w:after="0" w:line="240" w:lineRule="auto"/>
              <w:ind w:firstLine="0"/>
              <w:jc w:val="right"/>
              <w:rPr>
                <w:rFonts w:ascii="Garamond" w:hAnsi="Garamond"/>
                <w:lang w:val="sq-AL"/>
              </w:rPr>
            </w:pPr>
            <w:r w:rsidRPr="00EA506B">
              <w:rPr>
                <w:rFonts w:ascii="Garamond" w:hAnsi="Garamond"/>
                <w:lang w:val="sq-AL"/>
              </w:rPr>
              <w:t>833</w:t>
            </w:r>
          </w:p>
        </w:tc>
        <w:tc>
          <w:tcPr>
            <w:tcW w:w="421" w:type="pct"/>
            <w:shd w:val="clear" w:color="auto" w:fill="DBE5F1"/>
          </w:tcPr>
          <w:p w:rsidR="000E15AE" w:rsidRPr="00EA506B" w:rsidRDefault="000E15AE" w:rsidP="00C873A0">
            <w:pPr>
              <w:widowControl w:val="0"/>
              <w:spacing w:after="0" w:line="240" w:lineRule="auto"/>
              <w:ind w:firstLine="0"/>
              <w:jc w:val="right"/>
              <w:rPr>
                <w:rFonts w:ascii="Garamond" w:hAnsi="Garamond"/>
                <w:lang w:val="sq-AL"/>
              </w:rPr>
            </w:pPr>
          </w:p>
        </w:tc>
        <w:tc>
          <w:tcPr>
            <w:tcW w:w="466" w:type="pct"/>
            <w:shd w:val="clear" w:color="auto" w:fill="DBE5F1"/>
          </w:tcPr>
          <w:p w:rsidR="000E15AE" w:rsidRPr="00EA506B" w:rsidRDefault="000E15AE" w:rsidP="00C873A0">
            <w:pPr>
              <w:widowControl w:val="0"/>
              <w:spacing w:after="0" w:line="240" w:lineRule="auto"/>
              <w:ind w:firstLine="0"/>
              <w:jc w:val="right"/>
              <w:rPr>
                <w:rFonts w:ascii="Garamond" w:hAnsi="Garamond"/>
                <w:lang w:val="sq-AL"/>
              </w:rPr>
            </w:pPr>
            <w:r w:rsidRPr="00EA506B">
              <w:rPr>
                <w:rFonts w:ascii="Garamond" w:hAnsi="Garamond"/>
                <w:lang w:val="sq-AL"/>
              </w:rPr>
              <w:t>1,371</w:t>
            </w:r>
          </w:p>
        </w:tc>
      </w:tr>
      <w:tr w:rsidR="000E15AE" w:rsidRPr="00EA506B" w:rsidTr="00411C16">
        <w:tc>
          <w:tcPr>
            <w:tcW w:w="2430" w:type="pct"/>
            <w:shd w:val="clear" w:color="auto" w:fill="B8CCE4"/>
          </w:tcPr>
          <w:p w:rsidR="000E15AE" w:rsidRPr="00EA506B" w:rsidRDefault="000E15AE" w:rsidP="00411C16">
            <w:pPr>
              <w:widowControl w:val="0"/>
              <w:spacing w:after="0" w:line="240" w:lineRule="auto"/>
              <w:ind w:firstLine="0"/>
              <w:rPr>
                <w:rFonts w:ascii="Garamond" w:hAnsi="Garamond"/>
                <w:lang w:val="sq-AL"/>
              </w:rPr>
            </w:pPr>
            <w:r w:rsidRPr="00EA506B">
              <w:rPr>
                <w:rFonts w:ascii="Garamond" w:hAnsi="Garamond"/>
                <w:lang w:val="sq-AL"/>
              </w:rPr>
              <w:t xml:space="preserve">Kërkesa e gazit natyror bazuar në skenarin </w:t>
            </w:r>
            <w:r w:rsidR="00352B4A" w:rsidRPr="00EA506B">
              <w:rPr>
                <w:rFonts w:ascii="Garamond" w:hAnsi="Garamond"/>
                <w:lang w:val="sq-AL"/>
              </w:rPr>
              <w:t>“</w:t>
            </w:r>
            <w:r w:rsidRPr="00EA506B">
              <w:rPr>
                <w:rFonts w:ascii="Garamond" w:hAnsi="Garamond"/>
                <w:lang w:val="sq-AL"/>
              </w:rPr>
              <w:t>Promovimi i gazit</w:t>
            </w:r>
            <w:r w:rsidR="00352B4A" w:rsidRPr="00EA506B">
              <w:rPr>
                <w:rFonts w:ascii="Garamond" w:hAnsi="Garamond"/>
                <w:lang w:val="sq-AL"/>
              </w:rPr>
              <w:t>”</w:t>
            </w:r>
            <w:r w:rsidRPr="00EA506B">
              <w:rPr>
                <w:rFonts w:ascii="Garamond" w:hAnsi="Garamond"/>
                <w:lang w:val="sq-AL"/>
              </w:rPr>
              <w:t xml:space="preserve"> -</w:t>
            </w:r>
            <w:r w:rsidR="00EE6066" w:rsidRPr="00EA506B">
              <w:rPr>
                <w:rFonts w:ascii="Garamond" w:hAnsi="Garamond"/>
                <w:lang w:val="sq-AL"/>
              </w:rPr>
              <w:t xml:space="preserve"> </w:t>
            </w:r>
            <w:r w:rsidRPr="00EA506B">
              <w:rPr>
                <w:rFonts w:ascii="Garamond" w:hAnsi="Garamond"/>
                <w:lang w:val="sq-AL"/>
              </w:rPr>
              <w:t>llogaritur bazuar në analizën LEAP:</w:t>
            </w:r>
          </w:p>
        </w:tc>
        <w:tc>
          <w:tcPr>
            <w:tcW w:w="421" w:type="pct"/>
            <w:shd w:val="clear" w:color="auto" w:fill="B8CCE4"/>
          </w:tcPr>
          <w:p w:rsidR="000E15AE" w:rsidRPr="00EA506B" w:rsidRDefault="000E15AE" w:rsidP="00C873A0">
            <w:pPr>
              <w:widowControl w:val="0"/>
              <w:spacing w:after="0" w:line="240" w:lineRule="auto"/>
              <w:ind w:firstLine="0"/>
              <w:jc w:val="right"/>
              <w:rPr>
                <w:rFonts w:ascii="Garamond" w:hAnsi="Garamond"/>
                <w:lang w:val="sq-AL"/>
              </w:rPr>
            </w:pPr>
            <w:r w:rsidRPr="00EA506B">
              <w:rPr>
                <w:rFonts w:ascii="Garamond" w:hAnsi="Garamond"/>
                <w:lang w:val="sq-AL"/>
              </w:rPr>
              <w:t>11,82</w:t>
            </w:r>
          </w:p>
        </w:tc>
        <w:tc>
          <w:tcPr>
            <w:tcW w:w="373" w:type="pct"/>
            <w:shd w:val="clear" w:color="auto" w:fill="B8CCE4"/>
          </w:tcPr>
          <w:p w:rsidR="000E15AE" w:rsidRPr="00EA506B" w:rsidDel="00DD71E8" w:rsidRDefault="000E15AE" w:rsidP="00C873A0">
            <w:pPr>
              <w:widowControl w:val="0"/>
              <w:spacing w:after="0" w:line="240" w:lineRule="auto"/>
              <w:ind w:firstLine="0"/>
              <w:jc w:val="right"/>
              <w:rPr>
                <w:rFonts w:ascii="Garamond" w:hAnsi="Garamond"/>
                <w:lang w:val="sq-AL"/>
              </w:rPr>
            </w:pPr>
            <w:r w:rsidRPr="00EA506B">
              <w:rPr>
                <w:rFonts w:ascii="Garamond" w:hAnsi="Garamond"/>
                <w:lang w:val="sq-AL"/>
              </w:rPr>
              <w:t>173</w:t>
            </w:r>
          </w:p>
        </w:tc>
        <w:tc>
          <w:tcPr>
            <w:tcW w:w="461" w:type="pct"/>
            <w:shd w:val="clear" w:color="auto" w:fill="B8CCE4"/>
          </w:tcPr>
          <w:p w:rsidR="000E15AE" w:rsidRPr="00EA506B" w:rsidRDefault="000E15AE" w:rsidP="00C873A0">
            <w:pPr>
              <w:widowControl w:val="0"/>
              <w:spacing w:after="0" w:line="240" w:lineRule="auto"/>
              <w:ind w:firstLine="0"/>
              <w:jc w:val="right"/>
              <w:rPr>
                <w:rFonts w:ascii="Garamond" w:hAnsi="Garamond"/>
                <w:lang w:val="sq-AL"/>
              </w:rPr>
            </w:pPr>
            <w:r w:rsidRPr="00EA506B">
              <w:rPr>
                <w:rFonts w:ascii="Garamond" w:hAnsi="Garamond"/>
                <w:lang w:val="sq-AL"/>
              </w:rPr>
              <w:t>421.81</w:t>
            </w:r>
          </w:p>
        </w:tc>
        <w:tc>
          <w:tcPr>
            <w:tcW w:w="427" w:type="pct"/>
            <w:shd w:val="clear" w:color="auto" w:fill="B8CCE4"/>
          </w:tcPr>
          <w:p w:rsidR="000E15AE" w:rsidRPr="00EA506B" w:rsidRDefault="000E15AE" w:rsidP="00C873A0">
            <w:pPr>
              <w:widowControl w:val="0"/>
              <w:spacing w:after="0" w:line="240" w:lineRule="auto"/>
              <w:ind w:firstLine="0"/>
              <w:jc w:val="right"/>
              <w:rPr>
                <w:rFonts w:ascii="Garamond" w:hAnsi="Garamond"/>
                <w:lang w:val="sq-AL"/>
              </w:rPr>
            </w:pPr>
            <w:r w:rsidRPr="00EA506B">
              <w:rPr>
                <w:rFonts w:ascii="Garamond" w:hAnsi="Garamond"/>
                <w:lang w:val="sq-AL"/>
              </w:rPr>
              <w:t>1150,90</w:t>
            </w:r>
          </w:p>
        </w:tc>
        <w:tc>
          <w:tcPr>
            <w:tcW w:w="421" w:type="pct"/>
            <w:shd w:val="clear" w:color="auto" w:fill="B8CCE4"/>
          </w:tcPr>
          <w:p w:rsidR="000E15AE" w:rsidRPr="00EA506B" w:rsidRDefault="000E15AE" w:rsidP="00C873A0">
            <w:pPr>
              <w:widowControl w:val="0"/>
              <w:spacing w:after="0" w:line="240" w:lineRule="auto"/>
              <w:ind w:firstLine="0"/>
              <w:jc w:val="right"/>
              <w:rPr>
                <w:rFonts w:ascii="Garamond" w:hAnsi="Garamond"/>
                <w:lang w:val="sq-AL"/>
              </w:rPr>
            </w:pPr>
          </w:p>
        </w:tc>
        <w:tc>
          <w:tcPr>
            <w:tcW w:w="466" w:type="pct"/>
            <w:shd w:val="clear" w:color="auto" w:fill="B8CCE4"/>
          </w:tcPr>
          <w:p w:rsidR="000E15AE" w:rsidRPr="00EA506B" w:rsidRDefault="000E15AE" w:rsidP="00C873A0">
            <w:pPr>
              <w:widowControl w:val="0"/>
              <w:spacing w:after="0" w:line="240" w:lineRule="auto"/>
              <w:ind w:firstLine="0"/>
              <w:jc w:val="right"/>
              <w:rPr>
                <w:rFonts w:ascii="Garamond" w:hAnsi="Garamond"/>
                <w:lang w:val="sq-AL"/>
              </w:rPr>
            </w:pPr>
          </w:p>
        </w:tc>
      </w:tr>
    </w:tbl>
    <w:p w:rsidR="00EA506B" w:rsidRDefault="00EA506B" w:rsidP="00EA506B">
      <w:pPr>
        <w:pStyle w:val="Paragrafi"/>
        <w:rPr>
          <w:lang w:val="sq-AL"/>
        </w:rPr>
      </w:pPr>
    </w:p>
    <w:p w:rsidR="00021A5E" w:rsidRDefault="00021A5E" w:rsidP="00EA506B">
      <w:pPr>
        <w:pStyle w:val="Paragrafi"/>
        <w:rPr>
          <w:lang w:val="sq-AL"/>
        </w:rPr>
      </w:pPr>
    </w:p>
    <w:p w:rsidR="00021A5E" w:rsidRDefault="00021A5E" w:rsidP="00EA506B">
      <w:pPr>
        <w:pStyle w:val="Paragrafi"/>
        <w:rPr>
          <w:lang w:val="sq-AL"/>
        </w:rPr>
      </w:pPr>
    </w:p>
    <w:p w:rsidR="00021A5E" w:rsidRDefault="00021A5E" w:rsidP="00EA506B">
      <w:pPr>
        <w:pStyle w:val="Paragrafi"/>
        <w:rPr>
          <w:lang w:val="sq-AL"/>
        </w:rPr>
      </w:pPr>
    </w:p>
    <w:p w:rsidR="00021A5E" w:rsidRDefault="00021A5E" w:rsidP="00EA506B">
      <w:pPr>
        <w:pStyle w:val="Paragrafi"/>
        <w:rPr>
          <w:lang w:val="sq-AL"/>
        </w:rPr>
      </w:pPr>
    </w:p>
    <w:p w:rsidR="00021A5E" w:rsidRDefault="00021A5E" w:rsidP="00EA506B">
      <w:pPr>
        <w:pStyle w:val="Paragrafi"/>
        <w:rPr>
          <w:lang w:val="sq-AL"/>
        </w:rPr>
      </w:pPr>
    </w:p>
    <w:p w:rsidR="00021A5E" w:rsidRDefault="00021A5E" w:rsidP="00EA506B">
      <w:pPr>
        <w:pStyle w:val="Paragrafi"/>
        <w:rPr>
          <w:lang w:val="sq-AL"/>
        </w:rPr>
      </w:pPr>
    </w:p>
    <w:p w:rsidR="00021A5E" w:rsidRDefault="00021A5E" w:rsidP="00EA506B">
      <w:pPr>
        <w:pStyle w:val="Paragrafi"/>
        <w:rPr>
          <w:lang w:val="sq-AL"/>
        </w:rPr>
      </w:pPr>
    </w:p>
    <w:p w:rsidR="00021A5E" w:rsidRDefault="00021A5E" w:rsidP="00EA506B">
      <w:pPr>
        <w:pStyle w:val="Paragrafi"/>
        <w:rPr>
          <w:lang w:val="sq-AL"/>
        </w:rPr>
        <w:sectPr w:rsidR="00021A5E" w:rsidSect="006307EA">
          <w:type w:val="continuous"/>
          <w:pgSz w:w="11907" w:h="16840" w:code="9"/>
          <w:pgMar w:top="720" w:right="1134" w:bottom="720" w:left="1134" w:header="851" w:footer="851" w:gutter="0"/>
          <w:cols w:space="454"/>
          <w:docGrid w:linePitch="360"/>
        </w:sectPr>
      </w:pPr>
    </w:p>
    <w:p w:rsidR="000E15AE" w:rsidRPr="00402AC7" w:rsidRDefault="000E15AE" w:rsidP="00EA506B">
      <w:pPr>
        <w:pStyle w:val="Paragrafi"/>
        <w:rPr>
          <w:lang w:val="sq-AL"/>
        </w:rPr>
      </w:pPr>
      <w:r w:rsidRPr="00402AC7">
        <w:rPr>
          <w:lang w:val="sq-AL"/>
        </w:rPr>
        <w:t>Zhvillimi i tregut të gazit në Shqipëri është një domosdoshmëri dhe do t</w:t>
      </w:r>
      <w:r w:rsidR="00236E16" w:rsidRPr="00402AC7">
        <w:rPr>
          <w:lang w:val="sq-AL"/>
        </w:rPr>
        <w:t>’</w:t>
      </w:r>
      <w:r w:rsidRPr="00402AC7">
        <w:rPr>
          <w:lang w:val="sq-AL"/>
        </w:rPr>
        <w:t>i mundësojë vendit:</w:t>
      </w:r>
    </w:p>
    <w:p w:rsidR="000E15AE" w:rsidRPr="00402AC7" w:rsidRDefault="00D24C05" w:rsidP="00EA506B">
      <w:pPr>
        <w:pStyle w:val="Paragrafi"/>
        <w:rPr>
          <w:lang w:val="sq-AL"/>
        </w:rPr>
      </w:pPr>
      <w:r w:rsidRPr="00402AC7">
        <w:rPr>
          <w:lang w:val="sq-AL"/>
        </w:rPr>
        <w:t xml:space="preserve"> </w:t>
      </w:r>
      <w:r w:rsidR="00C873A0">
        <w:rPr>
          <w:lang w:val="sq-AL"/>
        </w:rPr>
        <w:t xml:space="preserve">- </w:t>
      </w:r>
      <w:r w:rsidR="000E15AE" w:rsidRPr="00402AC7">
        <w:rPr>
          <w:lang w:val="sq-AL"/>
        </w:rPr>
        <w:t>Hartimin e një politike për rritjen në m</w:t>
      </w:r>
      <w:r w:rsidR="007C3869" w:rsidRPr="00402AC7">
        <w:rPr>
          <w:lang w:val="sq-AL"/>
        </w:rPr>
        <w:t>ë</w:t>
      </w:r>
      <w:r w:rsidR="000E15AE" w:rsidRPr="00402AC7">
        <w:rPr>
          <w:lang w:val="sq-AL"/>
        </w:rPr>
        <w:t>nyrë të konsiderueshme të sigurisë së furnizimit;</w:t>
      </w:r>
    </w:p>
    <w:p w:rsidR="000E15AE" w:rsidRPr="00402AC7" w:rsidRDefault="00D24C05" w:rsidP="00EA506B">
      <w:pPr>
        <w:pStyle w:val="Paragrafi"/>
        <w:rPr>
          <w:lang w:val="sq-AL"/>
        </w:rPr>
      </w:pPr>
      <w:r w:rsidRPr="00402AC7">
        <w:rPr>
          <w:lang w:val="sq-AL"/>
        </w:rPr>
        <w:t xml:space="preserve"> </w:t>
      </w:r>
      <w:r w:rsidR="00C873A0" w:rsidRPr="00402AC7">
        <w:rPr>
          <w:lang w:val="sq-AL"/>
        </w:rPr>
        <w:t xml:space="preserve"> </w:t>
      </w:r>
      <w:r w:rsidR="00C873A0">
        <w:rPr>
          <w:lang w:val="sq-AL"/>
        </w:rPr>
        <w:t xml:space="preserve">- </w:t>
      </w:r>
      <w:r w:rsidR="000E15AE" w:rsidRPr="00402AC7">
        <w:rPr>
          <w:lang w:val="sq-AL"/>
        </w:rPr>
        <w:t>Rritjen e numrit të pjesëmarrësve në tregun lokal;</w:t>
      </w:r>
    </w:p>
    <w:p w:rsidR="000E15AE" w:rsidRPr="00402AC7" w:rsidRDefault="00D24C05" w:rsidP="00EA506B">
      <w:pPr>
        <w:pStyle w:val="Paragrafi"/>
        <w:rPr>
          <w:lang w:val="sq-AL"/>
        </w:rPr>
      </w:pPr>
      <w:r w:rsidRPr="00402AC7">
        <w:rPr>
          <w:lang w:val="sq-AL"/>
        </w:rPr>
        <w:t xml:space="preserve"> </w:t>
      </w:r>
      <w:r w:rsidR="00C873A0" w:rsidRPr="00402AC7">
        <w:rPr>
          <w:lang w:val="sq-AL"/>
        </w:rPr>
        <w:t xml:space="preserve"> </w:t>
      </w:r>
      <w:r w:rsidR="00C873A0">
        <w:rPr>
          <w:lang w:val="sq-AL"/>
        </w:rPr>
        <w:t xml:space="preserve">- </w:t>
      </w:r>
      <w:r w:rsidR="000E15AE" w:rsidRPr="00402AC7">
        <w:rPr>
          <w:lang w:val="sq-AL"/>
        </w:rPr>
        <w:t>Tërheqjen e investimeve në sektorin e gazit natyror;</w:t>
      </w:r>
    </w:p>
    <w:p w:rsidR="000E15AE" w:rsidRPr="00402AC7" w:rsidRDefault="00D24C05" w:rsidP="00EA506B">
      <w:pPr>
        <w:pStyle w:val="Paragrafi"/>
        <w:rPr>
          <w:lang w:val="sq-AL"/>
        </w:rPr>
      </w:pPr>
      <w:r w:rsidRPr="00402AC7">
        <w:rPr>
          <w:lang w:val="sq-AL"/>
        </w:rPr>
        <w:t xml:space="preserve"> </w:t>
      </w:r>
      <w:r w:rsidR="00C873A0" w:rsidRPr="00402AC7">
        <w:rPr>
          <w:lang w:val="sq-AL"/>
        </w:rPr>
        <w:t xml:space="preserve"> </w:t>
      </w:r>
      <w:r w:rsidR="00C873A0">
        <w:rPr>
          <w:lang w:val="sq-AL"/>
        </w:rPr>
        <w:t xml:space="preserve">- </w:t>
      </w:r>
      <w:r w:rsidR="000E15AE" w:rsidRPr="00402AC7">
        <w:rPr>
          <w:lang w:val="sq-AL"/>
        </w:rPr>
        <w:t>Përmirësimin e efikasitetit të tregut të shitjeve me pakicë;</w:t>
      </w:r>
    </w:p>
    <w:p w:rsidR="000E15AE" w:rsidRPr="00402AC7" w:rsidRDefault="00D24C05" w:rsidP="00EA506B">
      <w:pPr>
        <w:pStyle w:val="Paragrafi"/>
        <w:rPr>
          <w:lang w:val="sq-AL"/>
        </w:rPr>
      </w:pPr>
      <w:r w:rsidRPr="00402AC7">
        <w:rPr>
          <w:lang w:val="sq-AL"/>
        </w:rPr>
        <w:t xml:space="preserve"> </w:t>
      </w:r>
      <w:r w:rsidR="00C873A0" w:rsidRPr="00402AC7">
        <w:rPr>
          <w:lang w:val="sq-AL"/>
        </w:rPr>
        <w:t xml:space="preserve"> </w:t>
      </w:r>
      <w:r w:rsidR="00C873A0">
        <w:rPr>
          <w:lang w:val="sq-AL"/>
        </w:rPr>
        <w:t xml:space="preserve">- </w:t>
      </w:r>
      <w:r w:rsidR="000E15AE" w:rsidRPr="00402AC7">
        <w:rPr>
          <w:lang w:val="sq-AL"/>
        </w:rPr>
        <w:t>Përmirësimin e operacioneve financiare të sistemit energjetik;</w:t>
      </w:r>
    </w:p>
    <w:p w:rsidR="000E15AE" w:rsidRPr="00402AC7" w:rsidRDefault="00C873A0" w:rsidP="00EA506B">
      <w:pPr>
        <w:pStyle w:val="Paragrafi"/>
        <w:rPr>
          <w:lang w:val="sq-AL"/>
        </w:rPr>
      </w:pPr>
      <w:r>
        <w:rPr>
          <w:lang w:val="sq-AL"/>
        </w:rPr>
        <w:t xml:space="preserve">- </w:t>
      </w:r>
      <w:r w:rsidR="000E15AE" w:rsidRPr="00402AC7">
        <w:rPr>
          <w:lang w:val="sq-AL"/>
        </w:rPr>
        <w:t>Pjesëmarrjen në tregun rajonal të gazit natyror;</w:t>
      </w:r>
    </w:p>
    <w:p w:rsidR="000E15AE" w:rsidRPr="00402AC7" w:rsidRDefault="00C873A0" w:rsidP="00EA506B">
      <w:pPr>
        <w:pStyle w:val="Paragrafi"/>
        <w:rPr>
          <w:lang w:val="sq-AL"/>
        </w:rPr>
      </w:pPr>
      <w:r>
        <w:rPr>
          <w:lang w:val="sq-AL"/>
        </w:rPr>
        <w:t xml:space="preserve">- </w:t>
      </w:r>
      <w:r w:rsidR="000E15AE" w:rsidRPr="00402AC7">
        <w:rPr>
          <w:lang w:val="sq-AL"/>
        </w:rPr>
        <w:t xml:space="preserve">Përmirësimin e zhvillimit ekonomik me qendrën potenciale tregtare rajonale. </w:t>
      </w:r>
    </w:p>
    <w:p w:rsidR="000E15AE" w:rsidRPr="00402AC7" w:rsidRDefault="000E15AE" w:rsidP="00EA506B">
      <w:pPr>
        <w:pStyle w:val="Paragrafi"/>
        <w:rPr>
          <w:lang w:val="sq-AL"/>
        </w:rPr>
      </w:pPr>
      <w:r w:rsidRPr="00402AC7">
        <w:rPr>
          <w:lang w:val="sq-AL"/>
        </w:rPr>
        <w:t xml:space="preserve">Integrimi i suksesshëm i tregut të gazit për Shqipërinë do të kërkojë zhvillimin e një rrjeti kombëtar të gazit që do të jetë mjaft i fuqishëm për të përmbushur nevojat e parashikuara të konsumit dhe arritur standardet evropiane dhe përfshirjen e Shqipërisë si pjesë e një rrjeti </w:t>
      </w:r>
      <w:r w:rsidR="00FD4CAC" w:rsidRPr="00402AC7">
        <w:rPr>
          <w:lang w:val="sq-AL"/>
        </w:rPr>
        <w:t>nën</w:t>
      </w:r>
      <w:r w:rsidRPr="00402AC7">
        <w:rPr>
          <w:lang w:val="sq-AL"/>
        </w:rPr>
        <w:t xml:space="preserve">rajonal të gazit që mundëson zhvillimin e infrastrukturës, duke synuar një kërkesë më të madhe </w:t>
      </w:r>
      <w:r w:rsidR="00FD4CAC" w:rsidRPr="00402AC7">
        <w:rPr>
          <w:lang w:val="sq-AL"/>
        </w:rPr>
        <w:t>nën</w:t>
      </w:r>
      <w:r w:rsidRPr="00402AC7">
        <w:rPr>
          <w:lang w:val="sq-AL"/>
        </w:rPr>
        <w:t xml:space="preserve">rajonale. Ndërsa integrimi i tregut të gazit do të sigurojë shpërndarjen e gazit në tregun vendor dhe do të forcojë ekonominë kombëtare. Kjo e fundit do të garantojë diversitetin në opsionet e furnizimit, të cilat nëse ofrohen në kontekstin e </w:t>
      </w:r>
      <w:r w:rsidR="00D24C05" w:rsidRPr="00402AC7">
        <w:rPr>
          <w:lang w:val="sq-AL"/>
        </w:rPr>
        <w:t>paketës së tretë të energjisë</w:t>
      </w:r>
      <w:r w:rsidRPr="00402AC7">
        <w:rPr>
          <w:lang w:val="sq-AL"/>
        </w:rPr>
        <w:t>, do t</w:t>
      </w:r>
      <w:r w:rsidR="00236E16" w:rsidRPr="00402AC7">
        <w:rPr>
          <w:lang w:val="sq-AL"/>
        </w:rPr>
        <w:t>’</w:t>
      </w:r>
      <w:r w:rsidRPr="00402AC7">
        <w:rPr>
          <w:lang w:val="sq-AL"/>
        </w:rPr>
        <w:t>i sigurojnë Shqipërisë një burim energjetik, siç është gazi natyror, të besueshëm dhe konkurrues për ekonominë e saj.</w:t>
      </w:r>
    </w:p>
    <w:p w:rsidR="000E15AE" w:rsidRPr="00EA506B" w:rsidRDefault="000E15AE" w:rsidP="00EA506B">
      <w:pPr>
        <w:pStyle w:val="Paragrafi"/>
        <w:rPr>
          <w:b/>
          <w:lang w:val="sq-AL"/>
        </w:rPr>
      </w:pPr>
      <w:bookmarkStart w:id="153" w:name="_Toc488392500"/>
      <w:bookmarkStart w:id="154" w:name="_Toc519680731"/>
      <w:r w:rsidRPr="00EA506B">
        <w:rPr>
          <w:b/>
          <w:lang w:val="sq-AL"/>
        </w:rPr>
        <w:t xml:space="preserve">Evoluimi i integrimit të tregut të gazit natyror në </w:t>
      </w:r>
      <w:r w:rsidR="00D24C05" w:rsidRPr="00EA506B">
        <w:rPr>
          <w:b/>
          <w:lang w:val="sq-AL"/>
        </w:rPr>
        <w:t>S</w:t>
      </w:r>
      <w:r w:rsidRPr="00EA506B">
        <w:rPr>
          <w:b/>
          <w:lang w:val="sq-AL"/>
        </w:rPr>
        <w:t>hqipëri</w:t>
      </w:r>
      <w:bookmarkEnd w:id="153"/>
      <w:bookmarkEnd w:id="154"/>
    </w:p>
    <w:p w:rsidR="000E15AE" w:rsidRDefault="000E15AE" w:rsidP="00EA506B">
      <w:pPr>
        <w:pStyle w:val="Paragrafi"/>
        <w:rPr>
          <w:lang w:val="sq-AL"/>
        </w:rPr>
      </w:pPr>
      <w:r w:rsidRPr="00402AC7">
        <w:rPr>
          <w:lang w:val="sq-AL"/>
        </w:rPr>
        <w:t xml:space="preserve">Me synimin e krijimit të një sektori të qëndrueshëm të gazit natyror dhe arritjen e objektivave të lartpërmendur, qeveria shqiptare ka punuar për hartimin e një </w:t>
      </w:r>
      <w:r w:rsidR="00994B45" w:rsidRPr="00402AC7">
        <w:rPr>
          <w:lang w:val="sq-AL"/>
        </w:rPr>
        <w:t>masterplani</w:t>
      </w:r>
      <w:r w:rsidRPr="00402AC7">
        <w:rPr>
          <w:rStyle w:val="FootnoteReference"/>
          <w:szCs w:val="24"/>
          <w:lang w:val="sq-AL"/>
        </w:rPr>
        <w:footnoteReference w:id="14"/>
      </w:r>
      <w:r w:rsidRPr="00402AC7">
        <w:rPr>
          <w:vertAlign w:val="superscript"/>
          <w:lang w:val="sq-AL"/>
        </w:rPr>
        <w:t xml:space="preserve"> </w:t>
      </w:r>
      <w:r w:rsidRPr="00402AC7">
        <w:rPr>
          <w:lang w:val="sq-AL"/>
        </w:rPr>
        <w:t xml:space="preserve">të </w:t>
      </w:r>
      <w:r w:rsidR="00994B45" w:rsidRPr="00402AC7">
        <w:rPr>
          <w:lang w:val="sq-AL"/>
        </w:rPr>
        <w:t xml:space="preserve">gazit natyror </w:t>
      </w:r>
      <w:r w:rsidRPr="00402AC7">
        <w:rPr>
          <w:lang w:val="sq-AL"/>
        </w:rPr>
        <w:t>të Shqipërisë. Ky studim arriti në përfundimin se Shqipëria mund të luajë rol të rëndësishëm në zhvillimin e një tregu rajonal të gazit, ndërsa rivendos dhe përmirëson sistemin e saj kombëtar të transmetimit dhe shpërndarjes së gazit natyror.</w:t>
      </w:r>
    </w:p>
    <w:p w:rsidR="00021A5E" w:rsidRPr="00402AC7" w:rsidRDefault="00021A5E" w:rsidP="00EA506B">
      <w:pPr>
        <w:pStyle w:val="Paragrafi"/>
        <w:rPr>
          <w:lang w:val="sq-AL"/>
        </w:rPr>
      </w:pPr>
    </w:p>
    <w:p w:rsidR="000E15AE" w:rsidRPr="00402AC7" w:rsidRDefault="000E15AE" w:rsidP="00EA506B">
      <w:pPr>
        <w:pStyle w:val="Paragrafi"/>
        <w:rPr>
          <w:lang w:val="sq-AL"/>
        </w:rPr>
      </w:pPr>
      <w:r w:rsidRPr="00402AC7">
        <w:rPr>
          <w:lang w:val="sq-AL"/>
        </w:rPr>
        <w:t xml:space="preserve">Demografia e të gjithë rajoneve të Shqipërisë paraqet një sfidë për zhvillimin e një rrjeti shpërndarës me densitet të lartë të gazit. Bazuar në kriteret përkatëse si dendësia dhe shpërndarja e popullsisë, ekzistenca e konsumatorëve që bazohen në informacionin fillestar (p.sh. sektori i energjisë, përdoruesit industrialë), niveli i urbanizimit dhe lloji i ndërtesave, </w:t>
      </w:r>
      <w:r w:rsidR="00994B45" w:rsidRPr="00402AC7">
        <w:rPr>
          <w:i/>
          <w:u w:val="single"/>
          <w:lang w:val="sq-AL"/>
        </w:rPr>
        <w:t>masterplani i gazit arriti</w:t>
      </w:r>
      <w:r w:rsidRPr="00402AC7">
        <w:rPr>
          <w:i/>
          <w:u w:val="single"/>
          <w:lang w:val="sq-AL"/>
        </w:rPr>
        <w:t xml:space="preserve"> në konkluzionin se nuk është e mundur që Shqipëria të zhvillojë një rrjet kombëtar të transmetimit dhe shpërndarjes së gazit, të aftë për të mbuluar të gjitha 61 bashkitë e saj, ndërsa mund të arrijë grupimin e zonave për të garantuar nj</w:t>
      </w:r>
      <w:r w:rsidR="00D24C05" w:rsidRPr="00402AC7">
        <w:rPr>
          <w:i/>
          <w:u w:val="single"/>
          <w:lang w:val="sq-AL"/>
        </w:rPr>
        <w:t>ë</w:t>
      </w:r>
      <w:r w:rsidRPr="00402AC7">
        <w:rPr>
          <w:i/>
          <w:u w:val="single"/>
          <w:lang w:val="sq-AL"/>
        </w:rPr>
        <w:t xml:space="preserve"> ekonomi të konsiderueshme të shkallës</w:t>
      </w:r>
      <w:r w:rsidRPr="00402AC7">
        <w:rPr>
          <w:lang w:val="sq-AL"/>
        </w:rPr>
        <w:t>. Në të kundërt, zgjidhja me arritjet e shumicës së ekonomive të shkallës për Shqipërinë është një sistem i transmetimit dhe shpërndarjes së gazit që do t</w:t>
      </w:r>
      <w:r w:rsidR="00236E16" w:rsidRPr="00402AC7">
        <w:rPr>
          <w:lang w:val="sq-AL"/>
        </w:rPr>
        <w:t>’</w:t>
      </w:r>
      <w:r w:rsidRPr="00402AC7">
        <w:rPr>
          <w:lang w:val="sq-AL"/>
        </w:rPr>
        <w:t>i mundësonte vendit të përmbushte 77% të kërkesës potenciale kombëtare në vitin 2020, duke u rritur në 82% të kërkesës potenciale të konsumit të gazit deri në vitin 2040. Sistemi i transmetimit i propozuar i gazit dhe rrjetit shpërndarës mbulon përkatësisht 12% të sipërfaqes totale të vendit dhe 65% të popullsisë.</w:t>
      </w:r>
      <w:bookmarkStart w:id="155" w:name="_Toc488392502"/>
    </w:p>
    <w:p w:rsidR="000E15AE" w:rsidRPr="00EA506B" w:rsidRDefault="000E15AE" w:rsidP="00EA506B">
      <w:pPr>
        <w:pStyle w:val="Paragrafi"/>
        <w:rPr>
          <w:b/>
          <w:lang w:val="sq-AL"/>
        </w:rPr>
      </w:pPr>
      <w:bookmarkStart w:id="156" w:name="_Toc519680732"/>
      <w:r w:rsidRPr="00EA506B">
        <w:rPr>
          <w:b/>
          <w:lang w:val="sq-AL"/>
        </w:rPr>
        <w:t>Statusi i rrjetit kombëtar të transmetimit dhe shpërndarjes së gazit</w:t>
      </w:r>
      <w:bookmarkEnd w:id="155"/>
      <w:r w:rsidRPr="00EA506B">
        <w:rPr>
          <w:b/>
          <w:lang w:val="sq-AL"/>
        </w:rPr>
        <w:t xml:space="preserve"> natyror</w:t>
      </w:r>
      <w:bookmarkEnd w:id="156"/>
    </w:p>
    <w:p w:rsidR="000E15AE" w:rsidRPr="00402AC7" w:rsidRDefault="000E15AE" w:rsidP="00EA506B">
      <w:pPr>
        <w:pStyle w:val="Paragrafi"/>
        <w:rPr>
          <w:szCs w:val="24"/>
          <w:lang w:val="sq-AL"/>
        </w:rPr>
      </w:pPr>
      <w:r w:rsidRPr="00402AC7">
        <w:rPr>
          <w:szCs w:val="24"/>
          <w:lang w:val="sq-AL"/>
        </w:rPr>
        <w:t xml:space="preserve">Për të pasur akses në infrastrukturën rajonale dhe evropiane të gazit, Shqipëria duhet të përgatisë si aktet ligjore, ashtu edhe investimet në infrastrukturë, të nevojshme për të arritur atë akses. Në shtator të vitit 2015 Shqipëria </w:t>
      </w:r>
      <w:r w:rsidR="00D24C05" w:rsidRPr="00402AC7">
        <w:rPr>
          <w:szCs w:val="24"/>
          <w:lang w:val="sq-AL"/>
        </w:rPr>
        <w:t>miratoi ligjin e ri për sektorin e gazit natyror</w:t>
      </w:r>
      <w:r w:rsidRPr="00402AC7">
        <w:rPr>
          <w:szCs w:val="24"/>
          <w:lang w:val="sq-AL"/>
        </w:rPr>
        <w:t xml:space="preserve">, i cili transpozon dispozita nga </w:t>
      </w:r>
      <w:r w:rsidR="00D24C05" w:rsidRPr="00402AC7">
        <w:rPr>
          <w:szCs w:val="24"/>
          <w:lang w:val="sq-AL"/>
        </w:rPr>
        <w:t>paketa e tretë e energjisë</w:t>
      </w:r>
      <w:r w:rsidRPr="00402AC7">
        <w:rPr>
          <w:szCs w:val="24"/>
          <w:lang w:val="sq-AL"/>
        </w:rPr>
        <w:t xml:space="preserve">. Në dhjetor 2016, qeveria shqiptare vendosi të ndajë aktivitetet e gazit nga shoqëria ekzistuese publike e naftës dhe gazit ALBPETROL, duke krijuar një shoqëri të re publike, ALBGAZ, me qëllim që të luajë rolin e operatorit të kombinuar të transmetimit dhe shpërndarjes. Sipas </w:t>
      </w:r>
      <w:r w:rsidR="00D24C05" w:rsidRPr="00402AC7">
        <w:rPr>
          <w:szCs w:val="24"/>
          <w:lang w:val="sq-AL"/>
        </w:rPr>
        <w:t>direk</w:t>
      </w:r>
      <w:r w:rsidRPr="00402AC7">
        <w:rPr>
          <w:szCs w:val="24"/>
          <w:lang w:val="sq-AL"/>
        </w:rPr>
        <w:t xml:space="preserve">tivës 2009/73/KE dhe </w:t>
      </w:r>
      <w:r w:rsidR="00D24C05" w:rsidRPr="00402AC7">
        <w:rPr>
          <w:szCs w:val="24"/>
          <w:lang w:val="sq-AL"/>
        </w:rPr>
        <w:t>ligjit shqiptar për sektorin e gazit</w:t>
      </w:r>
      <w:r w:rsidRPr="00402AC7">
        <w:rPr>
          <w:szCs w:val="24"/>
          <w:lang w:val="sq-AL"/>
        </w:rPr>
        <w:t>, çdo OST e gazit do të jetë e ndarë nga aktivitetet e tjera duke përfshirë ndarjen edhe në aspektin e pronësisë. Kjo do të thotë se shoqëria</w:t>
      </w:r>
      <w:r w:rsidR="00EE6066" w:rsidRPr="00402AC7">
        <w:rPr>
          <w:szCs w:val="24"/>
          <w:lang w:val="sq-AL"/>
        </w:rPr>
        <w:t xml:space="preserve"> </w:t>
      </w:r>
      <w:r w:rsidRPr="00402AC7">
        <w:rPr>
          <w:szCs w:val="24"/>
          <w:lang w:val="sq-AL"/>
        </w:rPr>
        <w:t xml:space="preserve">e sapokrijuar kërkohet të jetë plotësisht e ndarë nga kompania ekzistuese ALBPETROL në përputhje me kërkesat e </w:t>
      </w:r>
      <w:r w:rsidR="00D24C05" w:rsidRPr="00402AC7">
        <w:rPr>
          <w:szCs w:val="24"/>
          <w:lang w:val="sq-AL"/>
        </w:rPr>
        <w:t>ligjit të ri të sektorit të gazit</w:t>
      </w:r>
      <w:r w:rsidRPr="00402AC7">
        <w:rPr>
          <w:szCs w:val="24"/>
          <w:lang w:val="sq-AL"/>
        </w:rPr>
        <w:t>.</w:t>
      </w:r>
    </w:p>
    <w:p w:rsidR="000E15AE" w:rsidRPr="00402AC7" w:rsidRDefault="000E15AE" w:rsidP="000E15AE">
      <w:pPr>
        <w:widowControl w:val="0"/>
        <w:spacing w:after="0" w:line="240" w:lineRule="auto"/>
        <w:rPr>
          <w:rFonts w:ascii="Garamond" w:hAnsi="Garamond"/>
          <w:sz w:val="24"/>
          <w:szCs w:val="24"/>
          <w:lang w:val="sq-AL"/>
        </w:rPr>
      </w:pPr>
      <w:r w:rsidRPr="00402AC7">
        <w:rPr>
          <w:rFonts w:ascii="Garamond" w:hAnsi="Garamond"/>
          <w:sz w:val="24"/>
          <w:szCs w:val="24"/>
          <w:lang w:val="sq-AL"/>
        </w:rPr>
        <w:t xml:space="preserve">Është e qartë se çdo investim në rrjetet e transmetimit dhe shpërndarjes së gazit kushtëzohet nga kërkesat për gaz natyror, në çdo sektor ekonomik të vendit. Sfidat në sektorin e </w:t>
      </w:r>
      <w:r w:rsidR="00D24C05" w:rsidRPr="00402AC7">
        <w:rPr>
          <w:rFonts w:ascii="Garamond" w:hAnsi="Garamond"/>
          <w:sz w:val="24"/>
          <w:szCs w:val="24"/>
          <w:lang w:val="sq-AL"/>
        </w:rPr>
        <w:t xml:space="preserve">gazit </w:t>
      </w:r>
      <w:r w:rsidRPr="00402AC7">
        <w:rPr>
          <w:rFonts w:ascii="Garamond" w:hAnsi="Garamond"/>
          <w:sz w:val="24"/>
          <w:szCs w:val="24"/>
          <w:lang w:val="sq-AL"/>
        </w:rPr>
        <w:t>përfshijnë:</w:t>
      </w:r>
    </w:p>
    <w:p w:rsidR="000E15AE" w:rsidRPr="00402AC7" w:rsidRDefault="00D24C05"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Investime të mëdha të nevojshme për zhvillimin e një sistemi të brendshëm të gazit;</w:t>
      </w:r>
    </w:p>
    <w:p w:rsidR="000E15AE" w:rsidRPr="00402AC7" w:rsidRDefault="00D24C05"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Mungesa e një ambienti të përshtatshëm tregu për tërheqjen e investitorëve privatë në sektorin e gazit;</w:t>
      </w:r>
    </w:p>
    <w:p w:rsidR="000E15AE" w:rsidRPr="00402AC7" w:rsidRDefault="00D24C05"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Konkurrenca e gazit natyror nga burimet e tjera energjetike në përgjithësi dhe në veçanti nga nënproduktet e naftës;</w:t>
      </w:r>
    </w:p>
    <w:p w:rsidR="000E15AE" w:rsidRPr="00402AC7" w:rsidRDefault="00D24C05"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Hapja e plotë e tregut përmes krijimit të tregjeve funksionale;</w:t>
      </w:r>
    </w:p>
    <w:p w:rsidR="000E15AE" w:rsidRPr="00402AC7" w:rsidRDefault="00D24C05"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Madhësia e tregut dhe qëndrueshmëria.</w:t>
      </w:r>
    </w:p>
    <w:p w:rsidR="000E15AE" w:rsidRPr="00402AC7" w:rsidRDefault="000E15AE" w:rsidP="000E15AE">
      <w:pPr>
        <w:pStyle w:val="Heading3"/>
        <w:widowControl w:val="0"/>
        <w:spacing w:before="0" w:line="240" w:lineRule="auto"/>
        <w:ind w:left="0" w:firstLine="284"/>
        <w:rPr>
          <w:rFonts w:ascii="Garamond" w:hAnsi="Garamond"/>
          <w:lang w:val="sq-AL"/>
        </w:rPr>
      </w:pPr>
      <w:bookmarkStart w:id="157" w:name="_Toc488392503"/>
      <w:bookmarkStart w:id="158" w:name="_Toc519680733"/>
      <w:r w:rsidRPr="00402AC7">
        <w:rPr>
          <w:rFonts w:ascii="Garamond" w:hAnsi="Garamond"/>
          <w:lang w:val="sq-AL"/>
        </w:rPr>
        <w:t>Korridoret e tregut rajonal</w:t>
      </w:r>
      <w:bookmarkEnd w:id="157"/>
      <w:r w:rsidRPr="00402AC7">
        <w:rPr>
          <w:rFonts w:ascii="Garamond" w:hAnsi="Garamond"/>
          <w:lang w:val="sq-AL"/>
        </w:rPr>
        <w:t xml:space="preserve"> të gazit natyror</w:t>
      </w:r>
      <w:bookmarkEnd w:id="158"/>
    </w:p>
    <w:p w:rsidR="000E15AE" w:rsidRPr="00402AC7" w:rsidRDefault="000E15AE" w:rsidP="000E15AE">
      <w:pPr>
        <w:widowControl w:val="0"/>
        <w:spacing w:after="0" w:line="240" w:lineRule="auto"/>
        <w:rPr>
          <w:rFonts w:ascii="Garamond" w:hAnsi="Garamond"/>
          <w:sz w:val="24"/>
          <w:szCs w:val="24"/>
          <w:lang w:val="sq-AL"/>
        </w:rPr>
      </w:pPr>
      <w:r w:rsidRPr="00402AC7">
        <w:rPr>
          <w:rFonts w:ascii="Garamond" w:hAnsi="Garamond"/>
          <w:sz w:val="24"/>
          <w:szCs w:val="24"/>
          <w:lang w:val="sq-AL"/>
        </w:rPr>
        <w:t>Megjithëse përballet me prodhimin e ulët kombëtar dhe me pak rezerva të eksploruara ekonomikisht për të përmbushur nevojat e mundshme të gazit, Shqipëria mund të përfitojë nga vendndodhja e saj gjeografike brenda rajonit të Ballkanit Perëndimor dhe të bëhet aktor kyç në zhvillimin dhe shpërndarjen e një rrjeti rajonal për transmetimin e gazit</w:t>
      </w:r>
      <w:r w:rsidRPr="00402AC7">
        <w:rPr>
          <w:rStyle w:val="FootnoteReference"/>
          <w:rFonts w:ascii="Garamond" w:hAnsi="Garamond"/>
          <w:sz w:val="24"/>
          <w:szCs w:val="24"/>
          <w:lang w:val="sq-AL"/>
        </w:rPr>
        <w:footnoteReference w:id="15"/>
      </w:r>
      <w:r w:rsidRPr="00402AC7">
        <w:rPr>
          <w:rFonts w:ascii="Garamond" w:hAnsi="Garamond"/>
          <w:sz w:val="24"/>
          <w:szCs w:val="24"/>
          <w:lang w:val="sq-AL"/>
        </w:rPr>
        <w:t>. Zhvillimi i një infrastrukture rrjeti kombëtar dhe rajonal i ofron Shqipërisë më shumë opsione drejt ndërtimit të portofolit të saj të furnizimit me gaz natyror, duke zgjeruar rolin e saj si qendër tregtare në rajon.</w:t>
      </w:r>
    </w:p>
    <w:p w:rsidR="000E15AE" w:rsidRPr="00402AC7" w:rsidRDefault="000E15AE" w:rsidP="000E15AE">
      <w:pPr>
        <w:widowControl w:val="0"/>
        <w:spacing w:after="0" w:line="240" w:lineRule="auto"/>
        <w:rPr>
          <w:rFonts w:ascii="Garamond" w:hAnsi="Garamond"/>
          <w:sz w:val="24"/>
          <w:szCs w:val="24"/>
          <w:lang w:val="sq-AL"/>
        </w:rPr>
      </w:pPr>
      <w:r w:rsidRPr="00402AC7">
        <w:rPr>
          <w:rFonts w:ascii="Garamond" w:hAnsi="Garamond"/>
          <w:sz w:val="24"/>
          <w:szCs w:val="24"/>
          <w:lang w:val="sq-AL"/>
        </w:rPr>
        <w:t xml:space="preserve">Përfitimet për </w:t>
      </w:r>
      <w:r w:rsidR="00D24C05" w:rsidRPr="00402AC7">
        <w:rPr>
          <w:rFonts w:ascii="Garamond" w:hAnsi="Garamond"/>
          <w:sz w:val="24"/>
          <w:szCs w:val="24"/>
          <w:lang w:val="sq-AL"/>
        </w:rPr>
        <w:t>Shqipërinë</w:t>
      </w:r>
      <w:r w:rsidRPr="00402AC7">
        <w:rPr>
          <w:rFonts w:ascii="Garamond" w:hAnsi="Garamond"/>
          <w:sz w:val="24"/>
          <w:szCs w:val="24"/>
          <w:lang w:val="sq-AL"/>
        </w:rPr>
        <w:t xml:space="preserve"> janë të arritshme nëpërmjet disa opsioneve të integrimit të tregut që synojnë krijimin e tregjeve rajonale të shitjeve me shumicë të gazit natyror në Evropën Juglindore dhe Evropën Qendrore Lindore (SEE/CEE) dhe integrimin e tyre të mëtejshëm në tregun e brendshëm të gazit natyror të Bashkimit Evropian. Bazuar në kriteret e fizibilitetit, duke përfshirë burimet e gazit, interkonjeksionin, shpërndarjen e gazit, kohëzgjatjen dhe konsumin, Shqipëria u konstatua si një nyje kritike në krijimin e dy korridoreve të mundshme të integrimit të tregut në rajonin e Evropës Juglindore, të intensifikuara nga zhvillimi i </w:t>
      </w:r>
      <w:r w:rsidR="005C34DA" w:rsidRPr="00402AC7">
        <w:rPr>
          <w:rFonts w:ascii="Garamond" w:hAnsi="Garamond"/>
          <w:sz w:val="24"/>
          <w:szCs w:val="24"/>
          <w:lang w:val="sq-AL"/>
        </w:rPr>
        <w:t>p</w:t>
      </w:r>
      <w:r w:rsidRPr="00402AC7">
        <w:rPr>
          <w:rFonts w:ascii="Garamond" w:hAnsi="Garamond"/>
          <w:sz w:val="24"/>
          <w:szCs w:val="24"/>
          <w:lang w:val="sq-AL"/>
        </w:rPr>
        <w:t xml:space="preserve">rojekteve strategjike të terminaleve të GNL-së: </w:t>
      </w:r>
      <w:r w:rsidR="005C34DA" w:rsidRPr="00402AC7">
        <w:rPr>
          <w:rFonts w:ascii="Garamond" w:hAnsi="Garamond"/>
          <w:sz w:val="24"/>
          <w:szCs w:val="24"/>
          <w:lang w:val="sq-AL"/>
        </w:rPr>
        <w:t>k</w:t>
      </w:r>
      <w:r w:rsidRPr="00402AC7">
        <w:rPr>
          <w:rFonts w:ascii="Garamond" w:hAnsi="Garamond"/>
          <w:sz w:val="24"/>
          <w:szCs w:val="24"/>
          <w:lang w:val="sq-AL"/>
        </w:rPr>
        <w:t xml:space="preserve">ëto projekte strategjike përfshijnë Korridorin e Integrimit në Adriatik dhe Korridorin për Integrim Jugor </w:t>
      </w:r>
      <w:r w:rsidR="00D24C05" w:rsidRPr="00402AC7">
        <w:rPr>
          <w:rFonts w:ascii="Garamond" w:hAnsi="Garamond"/>
          <w:sz w:val="24"/>
          <w:szCs w:val="24"/>
          <w:lang w:val="sq-AL"/>
        </w:rPr>
        <w:t>nëpërmjet</w:t>
      </w:r>
      <w:r w:rsidRPr="00402AC7">
        <w:rPr>
          <w:rFonts w:ascii="Garamond" w:hAnsi="Garamond"/>
          <w:sz w:val="24"/>
          <w:szCs w:val="24"/>
          <w:lang w:val="sq-AL"/>
        </w:rPr>
        <w:t xml:space="preserve"> Ukrainës.</w:t>
      </w:r>
    </w:p>
    <w:p w:rsidR="00021A5E" w:rsidRDefault="00021A5E" w:rsidP="000E15AE">
      <w:pPr>
        <w:widowControl w:val="0"/>
        <w:spacing w:after="0" w:line="240" w:lineRule="auto"/>
        <w:rPr>
          <w:rFonts w:ascii="Garamond" w:hAnsi="Garamond"/>
          <w:b/>
          <w:sz w:val="24"/>
          <w:szCs w:val="24"/>
          <w:lang w:val="sq-AL"/>
        </w:rPr>
      </w:pPr>
    </w:p>
    <w:p w:rsidR="000E15AE" w:rsidRPr="00402AC7" w:rsidRDefault="000E15AE" w:rsidP="000E15AE">
      <w:pPr>
        <w:widowControl w:val="0"/>
        <w:spacing w:after="0" w:line="240" w:lineRule="auto"/>
        <w:rPr>
          <w:rFonts w:ascii="Garamond" w:hAnsi="Garamond"/>
          <w:sz w:val="24"/>
          <w:szCs w:val="24"/>
          <w:lang w:val="sq-AL"/>
        </w:rPr>
      </w:pPr>
      <w:r w:rsidRPr="00402AC7">
        <w:rPr>
          <w:rFonts w:ascii="Garamond" w:hAnsi="Garamond"/>
          <w:b/>
          <w:sz w:val="24"/>
          <w:szCs w:val="24"/>
          <w:lang w:val="sq-AL"/>
        </w:rPr>
        <w:t xml:space="preserve">Korridori i </w:t>
      </w:r>
      <w:r w:rsidR="00D24C05" w:rsidRPr="00402AC7">
        <w:rPr>
          <w:rFonts w:ascii="Garamond" w:hAnsi="Garamond"/>
          <w:b/>
          <w:sz w:val="24"/>
          <w:szCs w:val="24"/>
          <w:lang w:val="sq-AL"/>
        </w:rPr>
        <w:t>i</w:t>
      </w:r>
      <w:r w:rsidRPr="00402AC7">
        <w:rPr>
          <w:rFonts w:ascii="Garamond" w:hAnsi="Garamond"/>
          <w:b/>
          <w:sz w:val="24"/>
          <w:szCs w:val="24"/>
          <w:lang w:val="sq-AL"/>
        </w:rPr>
        <w:t xml:space="preserve">ntegrimit në Adriatik </w:t>
      </w:r>
      <w:r w:rsidRPr="00402AC7">
        <w:rPr>
          <w:rFonts w:ascii="Garamond" w:hAnsi="Garamond"/>
          <w:sz w:val="24"/>
          <w:szCs w:val="24"/>
          <w:lang w:val="sq-AL"/>
        </w:rPr>
        <w:t>përbëhet nga një opsion i integrimit të tregut që përfshin Shqipërinë, Malin e Zi me Kroacinë, Italinë, Greqinë dhe Bullgarinë. Përderisa ofron mundësi të mëdha për qasje në burime të ndryshme furnizimi për Palët Kontraktuese përgjatë deteve Jon dhe Adriatik, ky opsion i integrimit të tregut do të sjellë përfitimet e tij të plota vetëm kur të përfundojnë të gjitha infrastrukturat e nevojshme dhe të planifikuara (p.sh. projektet PIKE). Nga një perspektivë e Shqipërisë, vlen të përmendet se ky opsion i integrimit të tregut do të zgjidhë mosbalancimin e furnizimit me gaz natyror në vend, duke lejuar vendin të bëhet një qendër tregtare natyrore për rajonin.</w:t>
      </w:r>
    </w:p>
    <w:p w:rsidR="000E15AE" w:rsidRPr="00402AC7" w:rsidRDefault="000E15AE" w:rsidP="000E15AE">
      <w:pPr>
        <w:widowControl w:val="0"/>
        <w:spacing w:after="0" w:line="240" w:lineRule="auto"/>
        <w:rPr>
          <w:rFonts w:ascii="Garamond" w:hAnsi="Garamond"/>
          <w:sz w:val="24"/>
          <w:szCs w:val="24"/>
          <w:lang w:val="sq-AL"/>
        </w:rPr>
      </w:pPr>
      <w:r w:rsidRPr="00402AC7">
        <w:rPr>
          <w:rFonts w:ascii="Garamond" w:hAnsi="Garamond"/>
          <w:sz w:val="24"/>
          <w:szCs w:val="24"/>
          <w:lang w:val="sq-AL"/>
        </w:rPr>
        <w:t>Nga pikëpamja e zbatimit, një pjesë e Gazsjellësit të Trans Adriatikut (TAP) është në ndërtim e sipër. Rruga e TAP-it në Shqipëri është rreth 271 kilometra, nga të cilat 211 kilometra janë në tokë/në breg dhe 60 kilometra janë në det të hapur. Disa avantazhe të TAP-it për rajonin përfshijnë:</w:t>
      </w:r>
    </w:p>
    <w:p w:rsidR="000E15AE" w:rsidRPr="00402AC7" w:rsidRDefault="00D24C05"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 xml:space="preserve">I pavarur, </w:t>
      </w:r>
      <w:r w:rsidR="00107491" w:rsidRPr="00402AC7">
        <w:rPr>
          <w:rFonts w:ascii="Garamond" w:hAnsi="Garamond"/>
          <w:sz w:val="24"/>
          <w:szCs w:val="24"/>
          <w:lang w:val="sq-AL"/>
        </w:rPr>
        <w:t>jo</w:t>
      </w:r>
      <w:r w:rsidR="000E15AE" w:rsidRPr="00402AC7">
        <w:rPr>
          <w:rFonts w:ascii="Garamond" w:hAnsi="Garamond"/>
          <w:sz w:val="24"/>
          <w:szCs w:val="24"/>
          <w:lang w:val="sq-AL"/>
        </w:rPr>
        <w:t>diskriminues dhe i hapur për palët e treta dhe investimet private;</w:t>
      </w:r>
    </w:p>
    <w:p w:rsidR="000E15AE" w:rsidRPr="00402AC7" w:rsidRDefault="00D24C05"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Thellimi i diversifikimit dhe sigurisë së furnizimit me gaz në Evropë;</w:t>
      </w:r>
    </w:p>
    <w:p w:rsidR="000E15AE" w:rsidRPr="00402AC7" w:rsidRDefault="00D24C05"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Potencialin për zgjerimin e projekteve të reja dhe shtesë;</w:t>
      </w:r>
    </w:p>
    <w:p w:rsidR="000E15AE" w:rsidRPr="00402AC7" w:rsidRDefault="00D24C05"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Konceptin e integruar të fleksibilitetit nëpërmjet ndërtimit të magazinimit të gazit në Shqipëri.</w:t>
      </w:r>
    </w:p>
    <w:p w:rsidR="000E15AE" w:rsidRPr="00402AC7" w:rsidRDefault="000E15AE" w:rsidP="000E15AE">
      <w:pPr>
        <w:widowControl w:val="0"/>
        <w:spacing w:after="0" w:line="240" w:lineRule="auto"/>
        <w:rPr>
          <w:rFonts w:ascii="Garamond" w:hAnsi="Garamond"/>
          <w:sz w:val="24"/>
          <w:szCs w:val="24"/>
          <w:lang w:val="sq-AL"/>
        </w:rPr>
      </w:pPr>
      <w:r w:rsidRPr="00402AC7">
        <w:rPr>
          <w:rFonts w:ascii="Garamond" w:hAnsi="Garamond"/>
          <w:sz w:val="24"/>
          <w:szCs w:val="24"/>
          <w:lang w:val="sq-AL"/>
        </w:rPr>
        <w:t xml:space="preserve">Në mënyrë të ngjashme, projekti i tubacionit Adriatik Jon (IAP) synon të ndërlidhë sistemin ekzistues dhe të planifikuar të transmetimit të gazit të Kroacisë me TAP-in. Projekti do ta bëjë Shqipërinë portën për hyrjen në Ballkanin Perëndimor të gazit nga </w:t>
      </w:r>
      <w:r w:rsidR="00D24C05" w:rsidRPr="00402AC7">
        <w:rPr>
          <w:rFonts w:ascii="Garamond" w:hAnsi="Garamond"/>
          <w:sz w:val="24"/>
          <w:szCs w:val="24"/>
          <w:lang w:val="sq-AL"/>
        </w:rPr>
        <w:t>d</w:t>
      </w:r>
      <w:r w:rsidRPr="00402AC7">
        <w:rPr>
          <w:rFonts w:ascii="Garamond" w:hAnsi="Garamond"/>
          <w:sz w:val="24"/>
          <w:szCs w:val="24"/>
          <w:lang w:val="sq-AL"/>
        </w:rPr>
        <w:t>eti Kaspik. Disa avantazhe të IAP-it për rajonin përfshijnë:</w:t>
      </w:r>
    </w:p>
    <w:p w:rsidR="000E15AE" w:rsidRPr="00402AC7" w:rsidRDefault="00D24C05"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Diversifikimin e furnizimit me gaz në Evropën Juglindore;</w:t>
      </w:r>
    </w:p>
    <w:p w:rsidR="000E15AE" w:rsidRPr="00402AC7" w:rsidRDefault="00D24C05"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Sigurimin e aksesit në kapacitetet e depozitave të ardhshme të gazit kroat dhe shqiptar;</w:t>
      </w:r>
    </w:p>
    <w:p w:rsidR="000E15AE" w:rsidRPr="00402AC7" w:rsidRDefault="00D24C05"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Zhvillimin ekonomik në rajonin e Ballkanit Perëndimor;</w:t>
      </w:r>
    </w:p>
    <w:p w:rsidR="000E15AE" w:rsidRPr="00402AC7" w:rsidRDefault="00D24C05"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Rolin kryesor të tregtisë të gazit naty</w:t>
      </w:r>
      <w:r w:rsidR="00102EB2" w:rsidRPr="00402AC7">
        <w:rPr>
          <w:rFonts w:ascii="Garamond" w:hAnsi="Garamond"/>
          <w:sz w:val="24"/>
          <w:szCs w:val="24"/>
          <w:lang w:val="sq-AL"/>
        </w:rPr>
        <w:t>r</w:t>
      </w:r>
      <w:r w:rsidR="000E15AE" w:rsidRPr="00402AC7">
        <w:rPr>
          <w:rFonts w:ascii="Garamond" w:hAnsi="Garamond"/>
          <w:sz w:val="24"/>
          <w:szCs w:val="24"/>
          <w:lang w:val="sq-AL"/>
        </w:rPr>
        <w:t>or për Shqipërinë.</w:t>
      </w:r>
    </w:p>
    <w:p w:rsidR="000E15AE" w:rsidRPr="00402AC7" w:rsidRDefault="000E15AE" w:rsidP="000E15AE">
      <w:pPr>
        <w:widowControl w:val="0"/>
        <w:spacing w:after="0" w:line="240" w:lineRule="auto"/>
        <w:rPr>
          <w:rFonts w:ascii="Garamond" w:hAnsi="Garamond"/>
          <w:sz w:val="24"/>
          <w:szCs w:val="24"/>
          <w:lang w:val="sq-AL"/>
        </w:rPr>
      </w:pPr>
      <w:r w:rsidRPr="00402AC7">
        <w:rPr>
          <w:rFonts w:ascii="Garamond" w:hAnsi="Garamond"/>
          <w:b/>
          <w:sz w:val="24"/>
          <w:szCs w:val="24"/>
          <w:lang w:val="sq-AL"/>
        </w:rPr>
        <w:t xml:space="preserve">Korridori Jugor i Integrimit nëpërmjet Ukrainës </w:t>
      </w:r>
      <w:r w:rsidRPr="00402AC7">
        <w:rPr>
          <w:rFonts w:ascii="Garamond" w:hAnsi="Garamond"/>
          <w:sz w:val="24"/>
          <w:szCs w:val="24"/>
          <w:lang w:val="sq-AL"/>
        </w:rPr>
        <w:t>përbëhet nga një opsion i integrimit të tregut që përfshin Shqipërinë, Maqedoninë, Ukrainën, Moldavinë, Greqinë, Bullgarinë dhe Rumaninë). Në mënyrë të ngjashme me opsionin e mëparshëm, ky opsion i integrimit të tregut do të sjellë përfitimet e tij të plota vetëm kur të përfundojnë të gjitha infrastrukturat e nevojshme dhe të planifikuara. Ky opsion i integrimit në treg do të zgjidhte edhe mosbalancimin e kapaciteteve natyrore në vend, duke i lejuar vendit të bëhet një qendër tregtare natyrore për rajonin. Siç u përmend më lart, opsionet e integrimit të tregut të përshkruara më sipër janë pjesë e një kuadri</w:t>
      </w:r>
      <w:r w:rsidR="00EE6066" w:rsidRPr="00402AC7">
        <w:rPr>
          <w:rFonts w:ascii="Garamond" w:hAnsi="Garamond"/>
          <w:sz w:val="24"/>
          <w:szCs w:val="24"/>
          <w:lang w:val="sq-AL"/>
        </w:rPr>
        <w:t xml:space="preserve"> </w:t>
      </w:r>
      <w:r w:rsidRPr="00402AC7">
        <w:rPr>
          <w:rFonts w:ascii="Garamond" w:hAnsi="Garamond"/>
          <w:sz w:val="24"/>
          <w:szCs w:val="24"/>
          <w:lang w:val="sq-AL"/>
        </w:rPr>
        <w:t>të zhvillimit të infrastrukturës së gazit që do të përfitonte nga projektet shtesë të furnizimit me gaz në formën e terminaleve të GNL të shqyrtuara dhe në ndërtim e sipër. Këto projekte të terminaleve të GNL janë konstatuar me përfitim për Shqipërinë dhe Palët e tjera Kontraktuese në Ballkanin Perëndimor në fusha kyçe, si diversifikimi dhe siguria e furnizimit me gaz, integrimi më i madh i gazit në rajonin e Evropës Juglindore dhe ndikimi i tij i madh që do të ketë në zhvillimin ekonomik.</w:t>
      </w:r>
    </w:p>
    <w:p w:rsidR="000E15AE" w:rsidRPr="00402AC7" w:rsidRDefault="00D24C05"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 xml:space="preserve">GNL Krk në Kroaci: </w:t>
      </w:r>
      <w:r w:rsidR="00913632" w:rsidRPr="00402AC7">
        <w:rPr>
          <w:rFonts w:ascii="Garamond" w:hAnsi="Garamond"/>
          <w:sz w:val="24"/>
          <w:szCs w:val="24"/>
          <w:lang w:val="sq-AL"/>
        </w:rPr>
        <w:t>q</w:t>
      </w:r>
      <w:r w:rsidR="000E15AE" w:rsidRPr="00402AC7">
        <w:rPr>
          <w:rFonts w:ascii="Garamond" w:hAnsi="Garamond"/>
          <w:sz w:val="24"/>
          <w:szCs w:val="24"/>
          <w:lang w:val="sq-AL"/>
        </w:rPr>
        <w:t>everia e Kroacisë</w:t>
      </w:r>
      <w:r w:rsidRPr="00402AC7">
        <w:rPr>
          <w:rFonts w:ascii="Garamond" w:hAnsi="Garamond"/>
          <w:sz w:val="24"/>
          <w:szCs w:val="24"/>
          <w:lang w:val="sq-AL"/>
        </w:rPr>
        <w:t>,</w:t>
      </w:r>
      <w:r w:rsidR="000E15AE" w:rsidRPr="00402AC7">
        <w:rPr>
          <w:rFonts w:ascii="Garamond" w:hAnsi="Garamond"/>
          <w:sz w:val="24"/>
          <w:szCs w:val="24"/>
          <w:lang w:val="sq-AL"/>
        </w:rPr>
        <w:t xml:space="preserve"> në qershor 2016</w:t>
      </w:r>
      <w:r w:rsidRPr="00402AC7">
        <w:rPr>
          <w:rFonts w:ascii="Garamond" w:hAnsi="Garamond"/>
          <w:sz w:val="24"/>
          <w:szCs w:val="24"/>
          <w:lang w:val="sq-AL"/>
        </w:rPr>
        <w:t>,</w:t>
      </w:r>
      <w:r w:rsidR="000E15AE" w:rsidRPr="00402AC7">
        <w:rPr>
          <w:rFonts w:ascii="Garamond" w:hAnsi="Garamond"/>
          <w:sz w:val="24"/>
          <w:szCs w:val="24"/>
          <w:lang w:val="sq-AL"/>
        </w:rPr>
        <w:t xml:space="preserve"> miratoi vendimin për përshpejtimin e aktiviteteve për ndërtimin e terminalit të GNL në ishullin Krk. GNL Croatia LLC është caktuar si zhvilluesi i projektit.</w:t>
      </w:r>
    </w:p>
    <w:p w:rsidR="000E15AE" w:rsidRPr="00402AC7" w:rsidRDefault="00EE6066"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Zgjerimi i GNL Revithoussa në Greqi: Njoftimi për një tender ndërkombëtar për projektimin dhe ndërtimin e një serbatori të ri GNL në Revithoussa tashmë është publikuar.</w:t>
      </w:r>
    </w:p>
    <w:p w:rsidR="000E15AE" w:rsidRPr="00402AC7" w:rsidRDefault="00EE6066"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 xml:space="preserve"> Eagle GNL në Shqipëri.</w:t>
      </w:r>
    </w:p>
    <w:p w:rsidR="000E15AE" w:rsidRPr="00402AC7" w:rsidRDefault="000E15AE" w:rsidP="000E15AE">
      <w:pPr>
        <w:pStyle w:val="Heading3"/>
        <w:widowControl w:val="0"/>
        <w:spacing w:before="0" w:line="240" w:lineRule="auto"/>
        <w:ind w:left="0" w:firstLine="284"/>
        <w:rPr>
          <w:rFonts w:ascii="Garamond" w:hAnsi="Garamond"/>
          <w:lang w:val="sq-AL"/>
        </w:rPr>
      </w:pPr>
      <w:bookmarkStart w:id="159" w:name="_Toc488392504"/>
      <w:bookmarkStart w:id="160" w:name="_Toc519680734"/>
      <w:r w:rsidRPr="00402AC7">
        <w:rPr>
          <w:rFonts w:ascii="Garamond" w:hAnsi="Garamond"/>
          <w:lang w:val="sq-AL"/>
        </w:rPr>
        <w:t>Statusi i integrimit të tregut rajonal</w:t>
      </w:r>
      <w:bookmarkEnd w:id="159"/>
      <w:r w:rsidRPr="00402AC7">
        <w:rPr>
          <w:rFonts w:ascii="Garamond" w:hAnsi="Garamond"/>
          <w:lang w:val="sq-AL"/>
        </w:rPr>
        <w:t xml:space="preserve"> të gazit</w:t>
      </w:r>
      <w:bookmarkEnd w:id="160"/>
    </w:p>
    <w:p w:rsidR="000E15AE" w:rsidRPr="00402AC7" w:rsidRDefault="000E15AE" w:rsidP="000E15AE">
      <w:pPr>
        <w:widowControl w:val="0"/>
        <w:spacing w:after="0" w:line="240" w:lineRule="auto"/>
        <w:rPr>
          <w:rFonts w:ascii="Garamond" w:hAnsi="Garamond"/>
          <w:sz w:val="24"/>
          <w:szCs w:val="24"/>
          <w:lang w:val="sq-AL"/>
        </w:rPr>
      </w:pPr>
      <w:r w:rsidRPr="00402AC7">
        <w:rPr>
          <w:rFonts w:ascii="Garamond" w:hAnsi="Garamond"/>
          <w:sz w:val="24"/>
          <w:szCs w:val="24"/>
          <w:lang w:val="sq-AL"/>
        </w:rPr>
        <w:t xml:space="preserve">Në bazë të </w:t>
      </w:r>
      <w:r w:rsidR="00D24C05" w:rsidRPr="00402AC7">
        <w:rPr>
          <w:rFonts w:ascii="Garamond" w:hAnsi="Garamond"/>
          <w:sz w:val="24"/>
          <w:szCs w:val="24"/>
          <w:lang w:val="sq-AL"/>
        </w:rPr>
        <w:t>ligjit të sektorit të gazit natyror në transpozim me paketën e tretë të energjisë</w:t>
      </w:r>
      <w:r w:rsidRPr="00402AC7">
        <w:rPr>
          <w:rFonts w:ascii="Garamond" w:hAnsi="Garamond"/>
          <w:sz w:val="24"/>
          <w:szCs w:val="24"/>
          <w:lang w:val="sq-AL"/>
        </w:rPr>
        <w:t>, janë realizuar ose janë planifikuar për t</w:t>
      </w:r>
      <w:r w:rsidR="00236E16" w:rsidRPr="00402AC7">
        <w:rPr>
          <w:rFonts w:ascii="Garamond" w:hAnsi="Garamond"/>
          <w:sz w:val="24"/>
          <w:szCs w:val="24"/>
          <w:lang w:val="sq-AL"/>
        </w:rPr>
        <w:t>’</w:t>
      </w:r>
      <w:r w:rsidRPr="00402AC7">
        <w:rPr>
          <w:rFonts w:ascii="Garamond" w:hAnsi="Garamond"/>
          <w:sz w:val="24"/>
          <w:szCs w:val="24"/>
          <w:lang w:val="sq-AL"/>
        </w:rPr>
        <w:t>u kryer:</w:t>
      </w:r>
    </w:p>
    <w:p w:rsidR="000E15AE" w:rsidRPr="00402AC7" w:rsidRDefault="000E15AE" w:rsidP="000E15AE">
      <w:pPr>
        <w:widowControl w:val="0"/>
        <w:spacing w:after="0" w:line="240" w:lineRule="auto"/>
        <w:rPr>
          <w:rFonts w:ascii="Garamond" w:hAnsi="Garamond"/>
          <w:sz w:val="24"/>
          <w:szCs w:val="24"/>
          <w:lang w:val="sq-AL"/>
        </w:rPr>
      </w:pPr>
      <w:r w:rsidRPr="00402AC7">
        <w:rPr>
          <w:rFonts w:ascii="Garamond" w:hAnsi="Garamond"/>
          <w:sz w:val="24"/>
          <w:szCs w:val="24"/>
          <w:lang w:val="sq-AL"/>
        </w:rPr>
        <w:t>-</w:t>
      </w:r>
      <w:r w:rsidR="00D24C05" w:rsidRPr="00402AC7">
        <w:rPr>
          <w:rFonts w:ascii="Garamond" w:hAnsi="Garamond"/>
          <w:sz w:val="24"/>
          <w:szCs w:val="24"/>
          <w:lang w:val="sq-AL"/>
        </w:rPr>
        <w:t xml:space="preserve"> </w:t>
      </w:r>
      <w:r w:rsidRPr="00402AC7">
        <w:rPr>
          <w:rFonts w:ascii="Garamond" w:hAnsi="Garamond"/>
          <w:sz w:val="24"/>
          <w:szCs w:val="24"/>
          <w:lang w:val="sq-AL"/>
        </w:rPr>
        <w:t xml:space="preserve">Dhjetor 2016: </w:t>
      </w:r>
      <w:r w:rsidR="00005D05" w:rsidRPr="00402AC7">
        <w:rPr>
          <w:rFonts w:ascii="Garamond" w:hAnsi="Garamond"/>
          <w:sz w:val="24"/>
          <w:szCs w:val="24"/>
          <w:lang w:val="sq-AL"/>
        </w:rPr>
        <w:t xml:space="preserve">shoqëria </w:t>
      </w:r>
      <w:r w:rsidRPr="00402AC7">
        <w:rPr>
          <w:rFonts w:ascii="Garamond" w:hAnsi="Garamond"/>
          <w:sz w:val="24"/>
          <w:szCs w:val="24"/>
          <w:lang w:val="sq-AL"/>
        </w:rPr>
        <w:t>e re publike, ALBGAZ, është themeluar me funksionet dhe përgjegjësitë e një operatori të kombinuar të transmetimit dhe shpërndarjes së gazit natyror.</w:t>
      </w:r>
    </w:p>
    <w:p w:rsidR="000E15AE" w:rsidRPr="00402AC7" w:rsidRDefault="000E15AE" w:rsidP="000E15AE">
      <w:pPr>
        <w:widowControl w:val="0"/>
        <w:spacing w:after="0" w:line="240" w:lineRule="auto"/>
        <w:rPr>
          <w:rFonts w:ascii="Garamond" w:hAnsi="Garamond"/>
          <w:sz w:val="24"/>
          <w:szCs w:val="24"/>
          <w:lang w:val="sq-AL"/>
        </w:rPr>
      </w:pPr>
      <w:r w:rsidRPr="00402AC7">
        <w:rPr>
          <w:rFonts w:ascii="Garamond" w:hAnsi="Garamond"/>
          <w:sz w:val="24"/>
          <w:szCs w:val="24"/>
          <w:lang w:val="sq-AL"/>
        </w:rPr>
        <w:t>-</w:t>
      </w:r>
      <w:r w:rsidR="00D24C05" w:rsidRPr="00402AC7">
        <w:rPr>
          <w:rFonts w:ascii="Garamond" w:hAnsi="Garamond"/>
          <w:sz w:val="24"/>
          <w:szCs w:val="24"/>
          <w:lang w:val="sq-AL"/>
        </w:rPr>
        <w:t xml:space="preserve"> </w:t>
      </w:r>
      <w:r w:rsidRPr="00402AC7">
        <w:rPr>
          <w:rFonts w:ascii="Garamond" w:hAnsi="Garamond"/>
          <w:sz w:val="24"/>
          <w:szCs w:val="24"/>
          <w:lang w:val="sq-AL"/>
        </w:rPr>
        <w:t xml:space="preserve">Mars 2017: TAP AG është </w:t>
      </w:r>
      <w:r w:rsidR="00D16EE0" w:rsidRPr="00402AC7">
        <w:rPr>
          <w:rFonts w:ascii="Garamond" w:hAnsi="Garamond"/>
          <w:sz w:val="24"/>
          <w:szCs w:val="24"/>
          <w:lang w:val="sq-AL"/>
        </w:rPr>
        <w:t>cert</w:t>
      </w:r>
      <w:r w:rsidRPr="00402AC7">
        <w:rPr>
          <w:rFonts w:ascii="Garamond" w:hAnsi="Garamond"/>
          <w:sz w:val="24"/>
          <w:szCs w:val="24"/>
          <w:lang w:val="sq-AL"/>
        </w:rPr>
        <w:t>ifikuar si operator i pavarur i transmetimit (OPT) për gazin natyror.</w:t>
      </w:r>
    </w:p>
    <w:p w:rsidR="00702D3C" w:rsidRDefault="00702D3C" w:rsidP="000E15AE">
      <w:pPr>
        <w:widowControl w:val="0"/>
        <w:spacing w:after="0" w:line="240" w:lineRule="auto"/>
        <w:rPr>
          <w:rFonts w:ascii="Garamond" w:hAnsi="Garamond"/>
          <w:sz w:val="24"/>
          <w:szCs w:val="24"/>
          <w:lang w:val="sq-AL"/>
        </w:rPr>
      </w:pPr>
    </w:p>
    <w:p w:rsidR="00021A5E" w:rsidRPr="00402AC7" w:rsidRDefault="00021A5E" w:rsidP="000E15AE">
      <w:pPr>
        <w:widowControl w:val="0"/>
        <w:spacing w:after="0" w:line="240" w:lineRule="auto"/>
        <w:rPr>
          <w:rFonts w:ascii="Garamond" w:hAnsi="Garamond"/>
          <w:sz w:val="24"/>
          <w:szCs w:val="24"/>
          <w:lang w:val="sq-AL"/>
        </w:rPr>
      </w:pPr>
    </w:p>
    <w:p w:rsidR="000E15AE" w:rsidRPr="00402AC7" w:rsidRDefault="000E15AE" w:rsidP="000E15AE">
      <w:pPr>
        <w:widowControl w:val="0"/>
        <w:spacing w:after="0" w:line="240" w:lineRule="auto"/>
        <w:rPr>
          <w:rFonts w:ascii="Garamond" w:hAnsi="Garamond"/>
          <w:sz w:val="24"/>
          <w:szCs w:val="24"/>
          <w:lang w:val="sq-AL"/>
        </w:rPr>
      </w:pPr>
      <w:r w:rsidRPr="00402AC7">
        <w:rPr>
          <w:rFonts w:ascii="Garamond" w:hAnsi="Garamond"/>
          <w:sz w:val="24"/>
          <w:szCs w:val="24"/>
          <w:lang w:val="sq-AL"/>
        </w:rPr>
        <w:t>-</w:t>
      </w:r>
      <w:r w:rsidR="00D24C05" w:rsidRPr="00402AC7">
        <w:rPr>
          <w:rFonts w:ascii="Garamond" w:hAnsi="Garamond"/>
          <w:sz w:val="24"/>
          <w:szCs w:val="24"/>
          <w:lang w:val="sq-AL"/>
        </w:rPr>
        <w:t xml:space="preserve"> </w:t>
      </w:r>
      <w:r w:rsidRPr="00402AC7">
        <w:rPr>
          <w:rFonts w:ascii="Garamond" w:hAnsi="Garamond"/>
          <w:sz w:val="24"/>
          <w:szCs w:val="24"/>
          <w:lang w:val="sq-AL"/>
        </w:rPr>
        <w:t xml:space="preserve">Nëntor 2017 - </w:t>
      </w:r>
      <w:r w:rsidR="00874908" w:rsidRPr="00402AC7">
        <w:rPr>
          <w:rFonts w:ascii="Garamond" w:hAnsi="Garamond"/>
          <w:sz w:val="24"/>
          <w:szCs w:val="24"/>
          <w:lang w:val="sq-AL"/>
        </w:rPr>
        <w:t>c</w:t>
      </w:r>
      <w:r w:rsidR="00D16EE0" w:rsidRPr="00402AC7">
        <w:rPr>
          <w:rFonts w:ascii="Garamond" w:hAnsi="Garamond"/>
          <w:sz w:val="24"/>
          <w:szCs w:val="24"/>
          <w:lang w:val="sq-AL"/>
        </w:rPr>
        <w:t>ert</w:t>
      </w:r>
      <w:r w:rsidRPr="00402AC7">
        <w:rPr>
          <w:rFonts w:ascii="Garamond" w:hAnsi="Garamond"/>
          <w:sz w:val="24"/>
          <w:szCs w:val="24"/>
          <w:lang w:val="sq-AL"/>
        </w:rPr>
        <w:t xml:space="preserve">ifikimi i ALBGAZ nga ERE sipas kërkesave të </w:t>
      </w:r>
      <w:r w:rsidR="00874908" w:rsidRPr="00402AC7">
        <w:rPr>
          <w:rFonts w:ascii="Garamond" w:hAnsi="Garamond"/>
          <w:sz w:val="24"/>
          <w:szCs w:val="24"/>
          <w:lang w:val="sq-AL"/>
        </w:rPr>
        <w:t xml:space="preserve">ligjit për sektorin e gazit natyror. </w:t>
      </w:r>
    </w:p>
    <w:p w:rsidR="000E15AE" w:rsidRPr="00402AC7" w:rsidRDefault="000E15AE" w:rsidP="000E15AE">
      <w:pPr>
        <w:widowControl w:val="0"/>
        <w:spacing w:after="0" w:line="240" w:lineRule="auto"/>
        <w:rPr>
          <w:rFonts w:ascii="Garamond" w:hAnsi="Garamond"/>
          <w:sz w:val="24"/>
          <w:szCs w:val="24"/>
          <w:lang w:val="sq-AL"/>
        </w:rPr>
      </w:pPr>
      <w:r w:rsidRPr="00402AC7">
        <w:rPr>
          <w:rFonts w:ascii="Garamond" w:hAnsi="Garamond"/>
          <w:sz w:val="24"/>
          <w:szCs w:val="24"/>
          <w:lang w:val="sq-AL"/>
        </w:rPr>
        <w:t xml:space="preserve">Sistemet tarifore ende nuk janë zhvilluar dhe një numër kërkesash të tjera të </w:t>
      </w:r>
      <w:r w:rsidR="00874908" w:rsidRPr="00402AC7">
        <w:rPr>
          <w:rFonts w:ascii="Garamond" w:hAnsi="Garamond"/>
          <w:sz w:val="24"/>
          <w:szCs w:val="24"/>
          <w:lang w:val="sq-AL"/>
        </w:rPr>
        <w:t xml:space="preserve">ligjit </w:t>
      </w:r>
      <w:r w:rsidRPr="00402AC7">
        <w:rPr>
          <w:rFonts w:ascii="Garamond" w:hAnsi="Garamond"/>
          <w:sz w:val="24"/>
          <w:szCs w:val="24"/>
          <w:lang w:val="sq-AL"/>
        </w:rPr>
        <w:t>për sektorin e gazit natyror ende mbeten për t</w:t>
      </w:r>
      <w:r w:rsidR="00236E16" w:rsidRPr="00402AC7">
        <w:rPr>
          <w:rFonts w:ascii="Garamond" w:hAnsi="Garamond"/>
          <w:sz w:val="24"/>
          <w:szCs w:val="24"/>
          <w:lang w:val="sq-AL"/>
        </w:rPr>
        <w:t>’</w:t>
      </w:r>
      <w:r w:rsidRPr="00402AC7">
        <w:rPr>
          <w:rFonts w:ascii="Garamond" w:hAnsi="Garamond"/>
          <w:sz w:val="24"/>
          <w:szCs w:val="24"/>
          <w:lang w:val="sq-AL"/>
        </w:rPr>
        <w:t>u zbatuar nëpërmjet legjislacionit dytësor, duke përfshirë:</w:t>
      </w:r>
    </w:p>
    <w:p w:rsidR="000E15AE" w:rsidRPr="00402AC7" w:rsidRDefault="00D24C05"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bookmarkStart w:id="161" w:name="_Toc482113851"/>
      <w:r w:rsidRPr="00402AC7">
        <w:rPr>
          <w:rFonts w:ascii="Garamond" w:hAnsi="Garamond"/>
          <w:sz w:val="24"/>
          <w:szCs w:val="24"/>
          <w:lang w:val="sq-AL"/>
        </w:rPr>
        <w:t xml:space="preserve"> </w:t>
      </w:r>
      <w:r w:rsidR="000E15AE" w:rsidRPr="00402AC7">
        <w:rPr>
          <w:rFonts w:ascii="Garamond" w:hAnsi="Garamond"/>
          <w:sz w:val="24"/>
          <w:szCs w:val="24"/>
          <w:lang w:val="sq-AL"/>
        </w:rPr>
        <w:t>Miratimin nga Këshilli i Ministrave të modelit të tregut të gazit;</w:t>
      </w:r>
    </w:p>
    <w:p w:rsidR="000E15AE" w:rsidRPr="00402AC7" w:rsidRDefault="00D24C05"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 xml:space="preserve">Miratimin e Rregullave të Tregut të Gazit nga ERE; </w:t>
      </w:r>
    </w:p>
    <w:p w:rsidR="000E15AE" w:rsidRPr="00402AC7" w:rsidRDefault="00D24C05"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Qasjen e palës së tretë: shoqëria ALBGAZ nuk ka zhvilluar ende Kodin e Rrjetit të Transmetimit, i cili është subjekt miratimi nga ERE;</w:t>
      </w:r>
    </w:p>
    <w:p w:rsidR="000E15AE" w:rsidRPr="00402AC7" w:rsidRDefault="00D24C05"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Balancimin: shoqëria ALBGAZ ende nuk ka zbatuar rregullat e miratuara në Ligjin e ri për sektorin e gazit natyror;</w:t>
      </w:r>
    </w:p>
    <w:p w:rsidR="000E15AE" w:rsidRPr="00402AC7" w:rsidRDefault="00D24C05"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Pranueshmëria: programet e përzgjedhjes së klientëve të furnizuesve nuk janë zhvilluar ende;</w:t>
      </w:r>
    </w:p>
    <w:p w:rsidR="000E15AE" w:rsidRPr="00402AC7" w:rsidRDefault="00D24C05"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Rregullimin e çmimeve: në mënyrë të ngjashme me ligjin e ri të energjisë elektrike, ku konsumatorëve të vegjël u lejohet të marrin furnizime me tarifa të rregulluara (me gaz natyror) nga furnizuesi sipas detyrimit të shërbimit publik;</w:t>
      </w:r>
    </w:p>
    <w:p w:rsidR="000E15AE" w:rsidRPr="00402AC7" w:rsidRDefault="00D24C05"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 xml:space="preserve">Hapja e </w:t>
      </w:r>
      <w:r w:rsidRPr="00402AC7">
        <w:rPr>
          <w:rFonts w:ascii="Garamond" w:hAnsi="Garamond"/>
          <w:sz w:val="24"/>
          <w:szCs w:val="24"/>
          <w:lang w:val="sq-AL"/>
        </w:rPr>
        <w:t>t</w:t>
      </w:r>
      <w:r w:rsidR="000E15AE" w:rsidRPr="00402AC7">
        <w:rPr>
          <w:rFonts w:ascii="Garamond" w:hAnsi="Garamond"/>
          <w:sz w:val="24"/>
          <w:szCs w:val="24"/>
          <w:lang w:val="sq-AL"/>
        </w:rPr>
        <w:t xml:space="preserve">regut: </w:t>
      </w:r>
      <w:r w:rsidRPr="00402AC7">
        <w:rPr>
          <w:rFonts w:ascii="Garamond" w:hAnsi="Garamond"/>
          <w:sz w:val="24"/>
          <w:szCs w:val="24"/>
          <w:lang w:val="sq-AL"/>
        </w:rPr>
        <w:t xml:space="preserve">ndërmarrjet </w:t>
      </w:r>
      <w:r w:rsidR="000E15AE" w:rsidRPr="00402AC7">
        <w:rPr>
          <w:rFonts w:ascii="Garamond" w:hAnsi="Garamond"/>
          <w:sz w:val="24"/>
          <w:szCs w:val="24"/>
          <w:lang w:val="sq-AL"/>
        </w:rPr>
        <w:t>e vogla dhe konsumatorët shtëpiakë lejohen të zgjedhin furnizuesin e tyre;</w:t>
      </w:r>
    </w:p>
    <w:p w:rsidR="000E15AE" w:rsidRPr="00402AC7" w:rsidRDefault="00D24C05" w:rsidP="00347206">
      <w:pPr>
        <w:pStyle w:val="ListParagraph"/>
        <w:widowControl w:val="0"/>
        <w:numPr>
          <w:ilvl w:val="0"/>
          <w:numId w:val="2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0E15AE" w:rsidRPr="00402AC7">
        <w:rPr>
          <w:rFonts w:ascii="Garamond" w:hAnsi="Garamond"/>
          <w:sz w:val="24"/>
          <w:szCs w:val="24"/>
          <w:lang w:val="sq-AL"/>
        </w:rPr>
        <w:t xml:space="preserve">Mbrojtja e </w:t>
      </w:r>
      <w:r w:rsidRPr="00402AC7">
        <w:rPr>
          <w:rFonts w:ascii="Garamond" w:hAnsi="Garamond"/>
          <w:sz w:val="24"/>
          <w:szCs w:val="24"/>
          <w:lang w:val="sq-AL"/>
        </w:rPr>
        <w:t>k</w:t>
      </w:r>
      <w:r w:rsidR="000E15AE" w:rsidRPr="00402AC7">
        <w:rPr>
          <w:rFonts w:ascii="Garamond" w:hAnsi="Garamond"/>
          <w:sz w:val="24"/>
          <w:szCs w:val="24"/>
          <w:lang w:val="sq-AL"/>
        </w:rPr>
        <w:t>onsumatorëve familjarë vulnerabël: kriteret që përcaktojnë këtë kategori të klientëve ende duhet të përcaktohen dhe zhvillohen.</w:t>
      </w:r>
    </w:p>
    <w:p w:rsidR="000E15AE" w:rsidRPr="00402AC7" w:rsidRDefault="000E15AE" w:rsidP="000E15AE">
      <w:pPr>
        <w:pStyle w:val="Heading3"/>
        <w:widowControl w:val="0"/>
        <w:spacing w:before="0" w:line="240" w:lineRule="auto"/>
        <w:ind w:left="0" w:firstLine="284"/>
        <w:rPr>
          <w:rFonts w:ascii="Garamond" w:hAnsi="Garamond"/>
          <w:lang w:val="sq-AL"/>
        </w:rPr>
      </w:pPr>
      <w:bookmarkStart w:id="162" w:name="_Toc488392505"/>
      <w:bookmarkStart w:id="163" w:name="_Toc519680735"/>
      <w:bookmarkEnd w:id="161"/>
      <w:r w:rsidRPr="00402AC7">
        <w:rPr>
          <w:rFonts w:ascii="Garamond" w:hAnsi="Garamond"/>
          <w:lang w:val="sq-AL"/>
        </w:rPr>
        <w:t>Biokarburantet: integrimi i tregut</w:t>
      </w:r>
      <w:bookmarkEnd w:id="162"/>
      <w:bookmarkEnd w:id="163"/>
    </w:p>
    <w:p w:rsidR="00AF284D" w:rsidRDefault="000E15AE" w:rsidP="000E15AE">
      <w:pPr>
        <w:pStyle w:val="Paragrafi"/>
        <w:rPr>
          <w:szCs w:val="24"/>
          <w:lang w:val="sq-AL"/>
        </w:rPr>
      </w:pPr>
      <w:r w:rsidRPr="00402AC7">
        <w:rPr>
          <w:szCs w:val="24"/>
          <w:lang w:val="sq-AL"/>
        </w:rPr>
        <w:t>Forma të ndryshme të burimeve të biomasës janë të disponueshme në Shqipëri për të mbuluar shërbimet e energjisë në lidhje me ngrohjen, prodhimin e energjisë elektrike dhe transportin. Figura 15 tregon se drutë e zjarrit, mbetjet bujqësore, peletat e biomasës dhe biogazi mund të kontribuojnë në një pjesë shumë të rëndësishme të kërkesës për energji për të siguruar energjinë termike në kuadër të plotësimit të targetave nga BRE</w:t>
      </w:r>
      <w:r w:rsidR="00874908" w:rsidRPr="00402AC7">
        <w:rPr>
          <w:szCs w:val="24"/>
          <w:lang w:val="sq-AL"/>
        </w:rPr>
        <w:t>-ja</w:t>
      </w:r>
      <w:r w:rsidRPr="00402AC7">
        <w:rPr>
          <w:szCs w:val="24"/>
          <w:lang w:val="sq-AL"/>
        </w:rPr>
        <w:t>.</w:t>
      </w:r>
    </w:p>
    <w:p w:rsidR="00AF284D" w:rsidRPr="00402AC7" w:rsidRDefault="00AF284D" w:rsidP="00F33104">
      <w:pPr>
        <w:pStyle w:val="Paragrafi"/>
        <w:rPr>
          <w:rFonts w:eastAsia="Times New Roman"/>
          <w:spacing w:val="-4"/>
          <w:lang w:val="sq-AL" w:eastAsia="en-GB"/>
        </w:rPr>
      </w:pPr>
    </w:p>
    <w:p w:rsidR="00AF284D" w:rsidRPr="00402AC7" w:rsidRDefault="00AF284D" w:rsidP="00F33104">
      <w:pPr>
        <w:pStyle w:val="Paragrafi"/>
        <w:rPr>
          <w:rFonts w:eastAsia="Times New Roman"/>
          <w:spacing w:val="-4"/>
          <w:lang w:val="sq-AL" w:eastAsia="en-GB"/>
        </w:rPr>
      </w:pPr>
    </w:p>
    <w:p w:rsidR="00021A5E" w:rsidRDefault="00021A5E" w:rsidP="00702D3C">
      <w:pPr>
        <w:pStyle w:val="Paragrafi"/>
        <w:jc w:val="center"/>
        <w:rPr>
          <w:rFonts w:eastAsia="Times New Roman"/>
          <w:spacing w:val="-4"/>
          <w:lang w:val="sq-AL" w:eastAsia="en-GB"/>
        </w:rPr>
        <w:sectPr w:rsidR="00021A5E" w:rsidSect="00021A5E">
          <w:type w:val="continuous"/>
          <w:pgSz w:w="11907" w:h="16840" w:code="9"/>
          <w:pgMar w:top="720" w:right="1134" w:bottom="720" w:left="1134" w:header="851" w:footer="851" w:gutter="0"/>
          <w:cols w:num="2" w:space="454"/>
          <w:docGrid w:linePitch="360"/>
        </w:sectPr>
      </w:pPr>
    </w:p>
    <w:p w:rsidR="00AF284D" w:rsidRPr="00402AC7" w:rsidRDefault="00506DA0" w:rsidP="00702D3C">
      <w:pPr>
        <w:pStyle w:val="Paragrafi"/>
        <w:jc w:val="center"/>
        <w:rPr>
          <w:rFonts w:eastAsia="Times New Roman"/>
          <w:spacing w:val="-4"/>
          <w:lang w:val="sq-AL" w:eastAsia="en-GB"/>
        </w:rPr>
      </w:pPr>
      <w:r w:rsidRPr="00402AC7">
        <w:rPr>
          <w:noProof/>
        </w:rPr>
        <w:drawing>
          <wp:inline distT="0" distB="0" distL="0" distR="0" wp14:anchorId="27EABF08" wp14:editId="73AF68C6">
            <wp:extent cx="4622767" cy="2702169"/>
            <wp:effectExtent l="0" t="0" r="6985" b="3175"/>
            <wp:docPr id="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4631087" cy="2707032"/>
                    </a:xfrm>
                    <a:prstGeom prst="rect">
                      <a:avLst/>
                    </a:prstGeom>
                    <a:noFill/>
                    <a:ln>
                      <a:noFill/>
                    </a:ln>
                  </pic:spPr>
                </pic:pic>
              </a:graphicData>
            </a:graphic>
          </wp:inline>
        </w:drawing>
      </w:r>
    </w:p>
    <w:p w:rsidR="00AF284D" w:rsidRPr="00402AC7" w:rsidRDefault="00AF284D" w:rsidP="00F33104">
      <w:pPr>
        <w:pStyle w:val="Paragrafi"/>
        <w:rPr>
          <w:rFonts w:eastAsia="Times New Roman"/>
          <w:spacing w:val="-4"/>
          <w:lang w:val="sq-AL" w:eastAsia="en-GB"/>
        </w:rPr>
      </w:pPr>
    </w:p>
    <w:tbl>
      <w:tblPr>
        <w:tblW w:w="9568"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31"/>
        <w:gridCol w:w="502"/>
        <w:gridCol w:w="502"/>
        <w:gridCol w:w="502"/>
        <w:gridCol w:w="502"/>
        <w:gridCol w:w="502"/>
        <w:gridCol w:w="503"/>
        <w:gridCol w:w="502"/>
        <w:gridCol w:w="502"/>
        <w:gridCol w:w="502"/>
        <w:gridCol w:w="502"/>
        <w:gridCol w:w="502"/>
        <w:gridCol w:w="503"/>
        <w:gridCol w:w="502"/>
        <w:gridCol w:w="502"/>
        <w:gridCol w:w="502"/>
        <w:gridCol w:w="502"/>
        <w:gridCol w:w="503"/>
      </w:tblGrid>
      <w:tr w:rsidR="00506DA0" w:rsidRPr="00402AC7" w:rsidTr="00EF40AC">
        <w:tc>
          <w:tcPr>
            <w:tcW w:w="1031" w:type="dxa"/>
            <w:shd w:val="clear" w:color="auto" w:fill="auto"/>
            <w:tcMar>
              <w:left w:w="28" w:type="dxa"/>
              <w:right w:w="28" w:type="dxa"/>
            </w:tcMar>
            <w:vAlign w:val="center"/>
          </w:tcPr>
          <w:p w:rsidR="00506DA0" w:rsidRPr="00402AC7" w:rsidRDefault="00506DA0" w:rsidP="00506DA0">
            <w:pPr>
              <w:spacing w:after="0"/>
              <w:ind w:firstLine="0"/>
              <w:rPr>
                <w:rFonts w:ascii="Garamond" w:hAnsi="Garamond"/>
                <w:b/>
                <w:sz w:val="20"/>
                <w:szCs w:val="20"/>
                <w:lang w:val="sq-AL"/>
              </w:rPr>
            </w:pPr>
            <w:r w:rsidRPr="00402AC7">
              <w:rPr>
                <w:rFonts w:ascii="Garamond" w:hAnsi="Garamond"/>
                <w:b/>
                <w:sz w:val="20"/>
                <w:szCs w:val="20"/>
                <w:lang w:val="sq-AL"/>
              </w:rPr>
              <w:t>Viti/kToe</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rPr>
                <w:rFonts w:ascii="Garamond" w:hAnsi="Garamond"/>
                <w:b/>
                <w:sz w:val="20"/>
                <w:szCs w:val="20"/>
                <w:lang w:val="sq-AL"/>
              </w:rPr>
            </w:pPr>
            <w:r w:rsidRPr="00402AC7">
              <w:rPr>
                <w:rFonts w:ascii="Garamond" w:hAnsi="Garamond"/>
                <w:b/>
                <w:sz w:val="20"/>
                <w:szCs w:val="20"/>
                <w:lang w:val="sq-AL"/>
              </w:rPr>
              <w:t>2014</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rPr>
                <w:rFonts w:ascii="Garamond" w:hAnsi="Garamond"/>
                <w:b/>
                <w:sz w:val="20"/>
                <w:szCs w:val="20"/>
                <w:lang w:val="sq-AL"/>
              </w:rPr>
            </w:pPr>
            <w:r w:rsidRPr="00402AC7">
              <w:rPr>
                <w:rFonts w:ascii="Garamond" w:hAnsi="Garamond"/>
                <w:b/>
                <w:sz w:val="20"/>
                <w:szCs w:val="20"/>
                <w:lang w:val="sq-AL"/>
              </w:rPr>
              <w:t>2015</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rPr>
                <w:rFonts w:ascii="Garamond" w:hAnsi="Garamond"/>
                <w:b/>
                <w:sz w:val="20"/>
                <w:szCs w:val="20"/>
                <w:lang w:val="sq-AL"/>
              </w:rPr>
            </w:pPr>
            <w:r w:rsidRPr="00402AC7">
              <w:rPr>
                <w:rFonts w:ascii="Garamond" w:hAnsi="Garamond"/>
                <w:b/>
                <w:sz w:val="20"/>
                <w:szCs w:val="20"/>
                <w:lang w:val="sq-AL"/>
              </w:rPr>
              <w:t>2016</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rPr>
                <w:rFonts w:ascii="Garamond" w:hAnsi="Garamond"/>
                <w:b/>
                <w:sz w:val="20"/>
                <w:szCs w:val="20"/>
                <w:lang w:val="sq-AL"/>
              </w:rPr>
            </w:pPr>
            <w:r w:rsidRPr="00402AC7">
              <w:rPr>
                <w:rFonts w:ascii="Garamond" w:hAnsi="Garamond"/>
                <w:b/>
                <w:sz w:val="20"/>
                <w:szCs w:val="20"/>
                <w:lang w:val="sq-AL"/>
              </w:rPr>
              <w:t>2017</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rPr>
                <w:rFonts w:ascii="Garamond" w:hAnsi="Garamond"/>
                <w:b/>
                <w:sz w:val="20"/>
                <w:szCs w:val="20"/>
                <w:lang w:val="sq-AL"/>
              </w:rPr>
            </w:pPr>
            <w:r w:rsidRPr="00402AC7">
              <w:rPr>
                <w:rFonts w:ascii="Garamond" w:hAnsi="Garamond"/>
                <w:b/>
                <w:sz w:val="20"/>
                <w:szCs w:val="20"/>
                <w:lang w:val="sq-AL"/>
              </w:rPr>
              <w:t>2018</w:t>
            </w:r>
          </w:p>
        </w:tc>
        <w:tc>
          <w:tcPr>
            <w:tcW w:w="503" w:type="dxa"/>
            <w:shd w:val="clear" w:color="auto" w:fill="auto"/>
            <w:tcMar>
              <w:left w:w="28" w:type="dxa"/>
              <w:right w:w="28" w:type="dxa"/>
            </w:tcMar>
            <w:vAlign w:val="center"/>
          </w:tcPr>
          <w:p w:rsidR="00506DA0" w:rsidRPr="00402AC7" w:rsidRDefault="00506DA0" w:rsidP="00506DA0">
            <w:pPr>
              <w:spacing w:after="0"/>
              <w:ind w:right="-60" w:firstLine="0"/>
              <w:rPr>
                <w:rFonts w:ascii="Garamond" w:hAnsi="Garamond"/>
                <w:b/>
                <w:sz w:val="20"/>
                <w:szCs w:val="20"/>
                <w:lang w:val="sq-AL"/>
              </w:rPr>
            </w:pPr>
            <w:r w:rsidRPr="00402AC7">
              <w:rPr>
                <w:rFonts w:ascii="Garamond" w:hAnsi="Garamond"/>
                <w:b/>
                <w:sz w:val="20"/>
                <w:szCs w:val="20"/>
                <w:lang w:val="sq-AL"/>
              </w:rPr>
              <w:t>2019</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rPr>
                <w:rFonts w:ascii="Garamond" w:hAnsi="Garamond"/>
                <w:b/>
                <w:sz w:val="20"/>
                <w:szCs w:val="20"/>
                <w:lang w:val="sq-AL"/>
              </w:rPr>
            </w:pPr>
            <w:r w:rsidRPr="00402AC7">
              <w:rPr>
                <w:rFonts w:ascii="Garamond" w:hAnsi="Garamond"/>
                <w:b/>
                <w:sz w:val="20"/>
                <w:szCs w:val="20"/>
                <w:lang w:val="sq-AL"/>
              </w:rPr>
              <w:t>2020</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rPr>
                <w:rFonts w:ascii="Garamond" w:hAnsi="Garamond"/>
                <w:b/>
                <w:sz w:val="20"/>
                <w:szCs w:val="20"/>
                <w:lang w:val="sq-AL"/>
              </w:rPr>
            </w:pPr>
            <w:r w:rsidRPr="00402AC7">
              <w:rPr>
                <w:rFonts w:ascii="Garamond" w:hAnsi="Garamond"/>
                <w:b/>
                <w:sz w:val="20"/>
                <w:szCs w:val="20"/>
                <w:lang w:val="sq-AL"/>
              </w:rPr>
              <w:t>2021</w:t>
            </w:r>
          </w:p>
        </w:tc>
        <w:tc>
          <w:tcPr>
            <w:tcW w:w="502" w:type="dxa"/>
            <w:shd w:val="clear" w:color="auto" w:fill="auto"/>
            <w:vAlign w:val="center"/>
          </w:tcPr>
          <w:p w:rsidR="00506DA0" w:rsidRPr="00402AC7" w:rsidRDefault="00506DA0" w:rsidP="00506DA0">
            <w:pPr>
              <w:spacing w:after="0"/>
              <w:ind w:right="-60" w:firstLine="0"/>
              <w:rPr>
                <w:rFonts w:ascii="Garamond" w:hAnsi="Garamond"/>
                <w:b/>
                <w:sz w:val="20"/>
                <w:szCs w:val="20"/>
                <w:lang w:val="sq-AL"/>
              </w:rPr>
            </w:pPr>
            <w:r w:rsidRPr="00402AC7">
              <w:rPr>
                <w:rFonts w:ascii="Garamond" w:hAnsi="Garamond"/>
                <w:b/>
                <w:sz w:val="20"/>
                <w:szCs w:val="20"/>
                <w:lang w:val="sq-AL"/>
              </w:rPr>
              <w:t>2022</w:t>
            </w:r>
          </w:p>
        </w:tc>
        <w:tc>
          <w:tcPr>
            <w:tcW w:w="502" w:type="dxa"/>
            <w:shd w:val="clear" w:color="auto" w:fill="auto"/>
            <w:vAlign w:val="center"/>
          </w:tcPr>
          <w:p w:rsidR="00506DA0" w:rsidRPr="00402AC7" w:rsidRDefault="00506DA0" w:rsidP="00506DA0">
            <w:pPr>
              <w:spacing w:after="0"/>
              <w:ind w:right="-60" w:firstLine="0"/>
              <w:rPr>
                <w:rFonts w:ascii="Garamond" w:hAnsi="Garamond"/>
                <w:b/>
                <w:sz w:val="20"/>
                <w:szCs w:val="20"/>
                <w:lang w:val="sq-AL"/>
              </w:rPr>
            </w:pPr>
            <w:r w:rsidRPr="00402AC7">
              <w:rPr>
                <w:rFonts w:ascii="Garamond" w:hAnsi="Garamond"/>
                <w:b/>
                <w:sz w:val="20"/>
                <w:szCs w:val="20"/>
                <w:lang w:val="sq-AL"/>
              </w:rPr>
              <w:t>2023</w:t>
            </w:r>
          </w:p>
        </w:tc>
        <w:tc>
          <w:tcPr>
            <w:tcW w:w="502" w:type="dxa"/>
            <w:shd w:val="clear" w:color="auto" w:fill="auto"/>
            <w:vAlign w:val="center"/>
          </w:tcPr>
          <w:p w:rsidR="00506DA0" w:rsidRPr="00402AC7" w:rsidRDefault="00506DA0" w:rsidP="00506DA0">
            <w:pPr>
              <w:spacing w:after="0"/>
              <w:ind w:right="-60" w:firstLine="0"/>
              <w:rPr>
                <w:rFonts w:ascii="Garamond" w:hAnsi="Garamond"/>
                <w:b/>
                <w:sz w:val="20"/>
                <w:szCs w:val="20"/>
                <w:lang w:val="sq-AL"/>
              </w:rPr>
            </w:pPr>
            <w:r w:rsidRPr="00402AC7">
              <w:rPr>
                <w:rFonts w:ascii="Garamond" w:hAnsi="Garamond"/>
                <w:b/>
                <w:sz w:val="20"/>
                <w:szCs w:val="20"/>
                <w:lang w:val="sq-AL"/>
              </w:rPr>
              <w:t>2024</w:t>
            </w:r>
          </w:p>
        </w:tc>
        <w:tc>
          <w:tcPr>
            <w:tcW w:w="503" w:type="dxa"/>
            <w:shd w:val="clear" w:color="auto" w:fill="auto"/>
            <w:vAlign w:val="center"/>
          </w:tcPr>
          <w:p w:rsidR="00506DA0" w:rsidRPr="00402AC7" w:rsidRDefault="00506DA0" w:rsidP="00506DA0">
            <w:pPr>
              <w:spacing w:after="0"/>
              <w:ind w:right="-60" w:firstLine="0"/>
              <w:rPr>
                <w:rFonts w:ascii="Garamond" w:hAnsi="Garamond"/>
                <w:b/>
                <w:sz w:val="20"/>
                <w:szCs w:val="20"/>
                <w:lang w:val="sq-AL"/>
              </w:rPr>
            </w:pPr>
            <w:r w:rsidRPr="00402AC7">
              <w:rPr>
                <w:rFonts w:ascii="Garamond" w:hAnsi="Garamond"/>
                <w:b/>
                <w:sz w:val="20"/>
                <w:szCs w:val="20"/>
                <w:lang w:val="sq-AL"/>
              </w:rPr>
              <w:t>2025</w:t>
            </w:r>
          </w:p>
        </w:tc>
        <w:tc>
          <w:tcPr>
            <w:tcW w:w="502" w:type="dxa"/>
            <w:shd w:val="clear" w:color="auto" w:fill="auto"/>
            <w:vAlign w:val="center"/>
          </w:tcPr>
          <w:p w:rsidR="00506DA0" w:rsidRPr="00402AC7" w:rsidRDefault="00506DA0" w:rsidP="00506DA0">
            <w:pPr>
              <w:spacing w:after="0"/>
              <w:ind w:right="-60" w:firstLine="0"/>
              <w:rPr>
                <w:rFonts w:ascii="Garamond" w:hAnsi="Garamond"/>
                <w:b/>
                <w:sz w:val="20"/>
                <w:szCs w:val="20"/>
                <w:lang w:val="sq-AL"/>
              </w:rPr>
            </w:pPr>
            <w:r w:rsidRPr="00402AC7">
              <w:rPr>
                <w:rFonts w:ascii="Garamond" w:hAnsi="Garamond"/>
                <w:b/>
                <w:sz w:val="20"/>
                <w:szCs w:val="20"/>
                <w:lang w:val="sq-AL"/>
              </w:rPr>
              <w:t>2026</w:t>
            </w:r>
          </w:p>
        </w:tc>
        <w:tc>
          <w:tcPr>
            <w:tcW w:w="502" w:type="dxa"/>
            <w:shd w:val="clear" w:color="auto" w:fill="auto"/>
            <w:vAlign w:val="center"/>
          </w:tcPr>
          <w:p w:rsidR="00506DA0" w:rsidRPr="00402AC7" w:rsidRDefault="00506DA0" w:rsidP="00506DA0">
            <w:pPr>
              <w:spacing w:after="0"/>
              <w:ind w:right="-60" w:firstLine="0"/>
              <w:rPr>
                <w:rFonts w:ascii="Garamond" w:hAnsi="Garamond"/>
                <w:b/>
                <w:sz w:val="20"/>
                <w:szCs w:val="20"/>
                <w:lang w:val="sq-AL"/>
              </w:rPr>
            </w:pPr>
            <w:r w:rsidRPr="00402AC7">
              <w:rPr>
                <w:rFonts w:ascii="Garamond" w:hAnsi="Garamond"/>
                <w:b/>
                <w:sz w:val="20"/>
                <w:szCs w:val="20"/>
                <w:lang w:val="sq-AL"/>
              </w:rPr>
              <w:t>2027</w:t>
            </w:r>
          </w:p>
        </w:tc>
        <w:tc>
          <w:tcPr>
            <w:tcW w:w="502" w:type="dxa"/>
            <w:shd w:val="clear" w:color="auto" w:fill="auto"/>
            <w:vAlign w:val="center"/>
          </w:tcPr>
          <w:p w:rsidR="00506DA0" w:rsidRPr="00402AC7" w:rsidRDefault="00506DA0" w:rsidP="00506DA0">
            <w:pPr>
              <w:spacing w:after="0"/>
              <w:ind w:right="-60" w:firstLine="0"/>
              <w:rPr>
                <w:rFonts w:ascii="Garamond" w:hAnsi="Garamond"/>
                <w:b/>
                <w:sz w:val="20"/>
                <w:szCs w:val="20"/>
                <w:lang w:val="sq-AL"/>
              </w:rPr>
            </w:pPr>
            <w:r w:rsidRPr="00402AC7">
              <w:rPr>
                <w:rFonts w:ascii="Garamond" w:hAnsi="Garamond"/>
                <w:b/>
                <w:sz w:val="20"/>
                <w:szCs w:val="20"/>
                <w:lang w:val="sq-AL"/>
              </w:rPr>
              <w:t>2028</w:t>
            </w:r>
          </w:p>
        </w:tc>
        <w:tc>
          <w:tcPr>
            <w:tcW w:w="502" w:type="dxa"/>
            <w:shd w:val="clear" w:color="auto" w:fill="auto"/>
            <w:vAlign w:val="center"/>
          </w:tcPr>
          <w:p w:rsidR="00506DA0" w:rsidRPr="00402AC7" w:rsidRDefault="00506DA0" w:rsidP="00506DA0">
            <w:pPr>
              <w:spacing w:after="0"/>
              <w:ind w:right="-60" w:firstLine="0"/>
              <w:rPr>
                <w:rFonts w:ascii="Garamond" w:hAnsi="Garamond"/>
                <w:b/>
                <w:sz w:val="20"/>
                <w:szCs w:val="20"/>
                <w:lang w:val="sq-AL"/>
              </w:rPr>
            </w:pPr>
            <w:r w:rsidRPr="00402AC7">
              <w:rPr>
                <w:rFonts w:ascii="Garamond" w:hAnsi="Garamond"/>
                <w:b/>
                <w:sz w:val="20"/>
                <w:szCs w:val="20"/>
                <w:lang w:val="sq-AL"/>
              </w:rPr>
              <w:t>2029</w:t>
            </w:r>
          </w:p>
        </w:tc>
        <w:tc>
          <w:tcPr>
            <w:tcW w:w="503" w:type="dxa"/>
            <w:shd w:val="clear" w:color="auto" w:fill="auto"/>
            <w:tcMar>
              <w:left w:w="28" w:type="dxa"/>
              <w:right w:w="28" w:type="dxa"/>
            </w:tcMar>
            <w:vAlign w:val="center"/>
          </w:tcPr>
          <w:p w:rsidR="00506DA0" w:rsidRPr="00402AC7" w:rsidRDefault="00506DA0" w:rsidP="00506DA0">
            <w:pPr>
              <w:spacing w:after="0"/>
              <w:ind w:right="-60" w:firstLine="0"/>
              <w:rPr>
                <w:rFonts w:ascii="Garamond" w:hAnsi="Garamond"/>
                <w:b/>
                <w:sz w:val="20"/>
                <w:szCs w:val="20"/>
                <w:lang w:val="sq-AL"/>
              </w:rPr>
            </w:pPr>
            <w:r w:rsidRPr="00402AC7">
              <w:rPr>
                <w:rFonts w:ascii="Garamond" w:hAnsi="Garamond"/>
                <w:b/>
                <w:sz w:val="20"/>
                <w:szCs w:val="20"/>
                <w:lang w:val="sq-AL"/>
              </w:rPr>
              <w:t>2030</w:t>
            </w:r>
          </w:p>
        </w:tc>
      </w:tr>
      <w:tr w:rsidR="00506DA0" w:rsidRPr="00402AC7" w:rsidTr="00EF40AC">
        <w:trPr>
          <w:trHeight w:val="287"/>
        </w:trPr>
        <w:tc>
          <w:tcPr>
            <w:tcW w:w="1031" w:type="dxa"/>
            <w:shd w:val="clear" w:color="auto" w:fill="auto"/>
            <w:tcMar>
              <w:left w:w="28" w:type="dxa"/>
              <w:right w:w="28" w:type="dxa"/>
            </w:tcMar>
            <w:vAlign w:val="center"/>
          </w:tcPr>
          <w:p w:rsidR="00506DA0" w:rsidRPr="00402AC7" w:rsidRDefault="00506DA0" w:rsidP="00506DA0">
            <w:pPr>
              <w:spacing w:after="0"/>
              <w:ind w:firstLine="0"/>
              <w:rPr>
                <w:rFonts w:ascii="Garamond" w:hAnsi="Garamond"/>
                <w:sz w:val="20"/>
                <w:szCs w:val="20"/>
                <w:lang w:val="sq-AL"/>
              </w:rPr>
            </w:pPr>
            <w:r w:rsidRPr="00402AC7">
              <w:rPr>
                <w:rFonts w:ascii="Garamond" w:hAnsi="Garamond"/>
                <w:sz w:val="20"/>
                <w:szCs w:val="20"/>
                <w:lang w:val="sq-AL"/>
              </w:rPr>
              <w:t>Dru zjarri</w:t>
            </w:r>
          </w:p>
        </w:tc>
        <w:tc>
          <w:tcPr>
            <w:tcW w:w="502" w:type="dxa"/>
            <w:shd w:val="clear" w:color="auto" w:fill="auto"/>
            <w:tcMar>
              <w:left w:w="28" w:type="dxa"/>
              <w:right w:w="28" w:type="dxa"/>
            </w:tcMar>
            <w:vAlign w:val="center"/>
          </w:tcPr>
          <w:p w:rsidR="00506DA0" w:rsidRPr="00402AC7" w:rsidRDefault="00506DA0" w:rsidP="00506DA0">
            <w:pPr>
              <w:spacing w:after="0"/>
              <w:ind w:firstLine="0"/>
              <w:jc w:val="center"/>
              <w:rPr>
                <w:rFonts w:ascii="Garamond" w:hAnsi="Garamond"/>
                <w:sz w:val="20"/>
                <w:szCs w:val="20"/>
                <w:lang w:val="sq-AL"/>
              </w:rPr>
            </w:pPr>
            <w:r w:rsidRPr="00402AC7">
              <w:rPr>
                <w:rFonts w:ascii="Garamond" w:hAnsi="Garamond"/>
                <w:sz w:val="20"/>
                <w:szCs w:val="20"/>
                <w:lang w:val="sq-AL"/>
              </w:rPr>
              <w:t>195</w:t>
            </w:r>
          </w:p>
        </w:tc>
        <w:tc>
          <w:tcPr>
            <w:tcW w:w="502" w:type="dxa"/>
            <w:shd w:val="clear" w:color="auto" w:fill="auto"/>
            <w:tcMar>
              <w:left w:w="28" w:type="dxa"/>
              <w:right w:w="28" w:type="dxa"/>
            </w:tcMar>
            <w:vAlign w:val="center"/>
          </w:tcPr>
          <w:p w:rsidR="00506DA0" w:rsidRPr="00402AC7" w:rsidRDefault="00506DA0" w:rsidP="00506DA0">
            <w:pPr>
              <w:spacing w:after="0"/>
              <w:ind w:firstLine="0"/>
              <w:jc w:val="center"/>
              <w:rPr>
                <w:rFonts w:ascii="Garamond" w:hAnsi="Garamond"/>
                <w:sz w:val="20"/>
                <w:szCs w:val="20"/>
                <w:lang w:val="sq-AL"/>
              </w:rPr>
            </w:pPr>
            <w:r w:rsidRPr="00402AC7">
              <w:rPr>
                <w:rFonts w:ascii="Garamond" w:hAnsi="Garamond"/>
                <w:sz w:val="20"/>
                <w:szCs w:val="20"/>
                <w:lang w:val="sq-AL"/>
              </w:rPr>
              <w:t>217</w:t>
            </w:r>
          </w:p>
        </w:tc>
        <w:tc>
          <w:tcPr>
            <w:tcW w:w="502" w:type="dxa"/>
            <w:shd w:val="clear" w:color="auto" w:fill="auto"/>
            <w:tcMar>
              <w:left w:w="28" w:type="dxa"/>
              <w:right w:w="28" w:type="dxa"/>
            </w:tcMar>
            <w:vAlign w:val="center"/>
          </w:tcPr>
          <w:p w:rsidR="00506DA0" w:rsidRPr="00402AC7" w:rsidRDefault="00506DA0" w:rsidP="00506DA0">
            <w:pPr>
              <w:spacing w:after="0"/>
              <w:ind w:firstLine="0"/>
              <w:jc w:val="center"/>
              <w:rPr>
                <w:rFonts w:ascii="Garamond" w:hAnsi="Garamond"/>
                <w:sz w:val="20"/>
                <w:szCs w:val="20"/>
                <w:lang w:val="sq-AL"/>
              </w:rPr>
            </w:pPr>
            <w:r w:rsidRPr="00402AC7">
              <w:rPr>
                <w:rFonts w:ascii="Garamond" w:hAnsi="Garamond"/>
                <w:sz w:val="20"/>
                <w:szCs w:val="20"/>
                <w:lang w:val="sq-AL"/>
              </w:rPr>
              <w:t>233</w:t>
            </w:r>
          </w:p>
        </w:tc>
        <w:tc>
          <w:tcPr>
            <w:tcW w:w="502" w:type="dxa"/>
            <w:shd w:val="clear" w:color="auto" w:fill="auto"/>
            <w:tcMar>
              <w:left w:w="28" w:type="dxa"/>
              <w:right w:w="28" w:type="dxa"/>
            </w:tcMar>
            <w:vAlign w:val="center"/>
          </w:tcPr>
          <w:p w:rsidR="00506DA0" w:rsidRPr="00402AC7" w:rsidRDefault="00506DA0" w:rsidP="00506DA0">
            <w:pPr>
              <w:spacing w:after="0"/>
              <w:ind w:firstLine="0"/>
              <w:jc w:val="center"/>
              <w:rPr>
                <w:rFonts w:ascii="Garamond" w:hAnsi="Garamond"/>
                <w:sz w:val="20"/>
                <w:szCs w:val="20"/>
                <w:lang w:val="sq-AL"/>
              </w:rPr>
            </w:pPr>
            <w:r w:rsidRPr="00402AC7">
              <w:rPr>
                <w:rFonts w:ascii="Garamond" w:hAnsi="Garamond"/>
                <w:sz w:val="20"/>
                <w:szCs w:val="20"/>
                <w:lang w:val="sq-AL"/>
              </w:rPr>
              <w:t>249</w:t>
            </w:r>
          </w:p>
        </w:tc>
        <w:tc>
          <w:tcPr>
            <w:tcW w:w="502" w:type="dxa"/>
            <w:shd w:val="clear" w:color="auto" w:fill="auto"/>
            <w:tcMar>
              <w:left w:w="28" w:type="dxa"/>
              <w:right w:w="28" w:type="dxa"/>
            </w:tcMar>
            <w:vAlign w:val="center"/>
          </w:tcPr>
          <w:p w:rsidR="00506DA0" w:rsidRPr="00402AC7" w:rsidRDefault="00506DA0" w:rsidP="00506DA0">
            <w:pPr>
              <w:spacing w:after="0"/>
              <w:ind w:firstLine="0"/>
              <w:jc w:val="center"/>
              <w:rPr>
                <w:rFonts w:ascii="Garamond" w:hAnsi="Garamond"/>
                <w:sz w:val="20"/>
                <w:szCs w:val="20"/>
                <w:lang w:val="sq-AL"/>
              </w:rPr>
            </w:pPr>
            <w:r w:rsidRPr="00402AC7">
              <w:rPr>
                <w:rFonts w:ascii="Garamond" w:hAnsi="Garamond"/>
                <w:sz w:val="20"/>
                <w:szCs w:val="20"/>
                <w:lang w:val="sq-AL"/>
              </w:rPr>
              <w:t>265</w:t>
            </w:r>
          </w:p>
        </w:tc>
        <w:tc>
          <w:tcPr>
            <w:tcW w:w="503" w:type="dxa"/>
            <w:shd w:val="clear" w:color="auto" w:fill="auto"/>
            <w:tcMar>
              <w:left w:w="28" w:type="dxa"/>
              <w:right w:w="28" w:type="dxa"/>
            </w:tcMar>
            <w:vAlign w:val="center"/>
          </w:tcPr>
          <w:p w:rsidR="00506DA0" w:rsidRPr="00402AC7" w:rsidRDefault="00506DA0" w:rsidP="00506DA0">
            <w:pPr>
              <w:spacing w:after="0"/>
              <w:ind w:firstLine="0"/>
              <w:jc w:val="center"/>
              <w:rPr>
                <w:rFonts w:ascii="Garamond" w:hAnsi="Garamond"/>
                <w:sz w:val="20"/>
                <w:szCs w:val="20"/>
                <w:lang w:val="sq-AL"/>
              </w:rPr>
            </w:pPr>
            <w:r w:rsidRPr="00402AC7">
              <w:rPr>
                <w:rFonts w:ascii="Garamond" w:hAnsi="Garamond"/>
                <w:sz w:val="20"/>
                <w:szCs w:val="20"/>
                <w:lang w:val="sq-AL"/>
              </w:rPr>
              <w:t>280</w:t>
            </w:r>
          </w:p>
        </w:tc>
        <w:tc>
          <w:tcPr>
            <w:tcW w:w="502" w:type="dxa"/>
            <w:shd w:val="clear" w:color="auto" w:fill="auto"/>
            <w:tcMar>
              <w:left w:w="28" w:type="dxa"/>
              <w:right w:w="28" w:type="dxa"/>
            </w:tcMar>
            <w:vAlign w:val="center"/>
          </w:tcPr>
          <w:p w:rsidR="00506DA0" w:rsidRPr="00402AC7" w:rsidRDefault="00506DA0" w:rsidP="00506DA0">
            <w:pPr>
              <w:spacing w:after="0"/>
              <w:ind w:firstLine="0"/>
              <w:jc w:val="center"/>
              <w:rPr>
                <w:rFonts w:ascii="Garamond" w:hAnsi="Garamond"/>
                <w:sz w:val="20"/>
                <w:szCs w:val="20"/>
                <w:lang w:val="sq-AL"/>
              </w:rPr>
            </w:pPr>
            <w:r w:rsidRPr="00402AC7">
              <w:rPr>
                <w:rFonts w:ascii="Garamond" w:hAnsi="Garamond"/>
                <w:sz w:val="20"/>
                <w:szCs w:val="20"/>
                <w:lang w:val="sq-AL"/>
              </w:rPr>
              <w:t>296</w:t>
            </w:r>
          </w:p>
        </w:tc>
        <w:tc>
          <w:tcPr>
            <w:tcW w:w="502" w:type="dxa"/>
            <w:shd w:val="clear" w:color="auto" w:fill="auto"/>
            <w:tcMar>
              <w:left w:w="28" w:type="dxa"/>
              <w:right w:w="28" w:type="dxa"/>
            </w:tcMar>
            <w:vAlign w:val="center"/>
          </w:tcPr>
          <w:p w:rsidR="00506DA0" w:rsidRPr="00402AC7" w:rsidRDefault="00506DA0" w:rsidP="00506DA0">
            <w:pPr>
              <w:spacing w:after="0"/>
              <w:ind w:firstLine="0"/>
              <w:jc w:val="center"/>
              <w:rPr>
                <w:rFonts w:ascii="Garamond" w:hAnsi="Garamond"/>
                <w:sz w:val="20"/>
                <w:szCs w:val="20"/>
                <w:lang w:val="sq-AL"/>
              </w:rPr>
            </w:pPr>
            <w:r w:rsidRPr="00402AC7">
              <w:rPr>
                <w:rFonts w:ascii="Garamond" w:hAnsi="Garamond"/>
                <w:sz w:val="20"/>
                <w:szCs w:val="20"/>
                <w:lang w:val="sq-AL"/>
              </w:rPr>
              <w:t>295</w:t>
            </w:r>
          </w:p>
        </w:tc>
        <w:tc>
          <w:tcPr>
            <w:tcW w:w="502" w:type="dxa"/>
            <w:shd w:val="clear" w:color="auto" w:fill="auto"/>
            <w:vAlign w:val="center"/>
          </w:tcPr>
          <w:p w:rsidR="00506DA0" w:rsidRPr="00402AC7" w:rsidRDefault="00506DA0" w:rsidP="00506DA0">
            <w:pPr>
              <w:spacing w:after="0"/>
              <w:ind w:firstLine="0"/>
              <w:jc w:val="center"/>
              <w:rPr>
                <w:rFonts w:ascii="Garamond" w:hAnsi="Garamond"/>
                <w:sz w:val="20"/>
                <w:szCs w:val="20"/>
                <w:lang w:val="sq-AL"/>
              </w:rPr>
            </w:pPr>
            <w:r w:rsidRPr="00402AC7">
              <w:rPr>
                <w:rFonts w:ascii="Garamond" w:hAnsi="Garamond"/>
                <w:sz w:val="20"/>
                <w:szCs w:val="20"/>
                <w:lang w:val="sq-AL"/>
              </w:rPr>
              <w:t>295</w:t>
            </w:r>
          </w:p>
        </w:tc>
        <w:tc>
          <w:tcPr>
            <w:tcW w:w="502" w:type="dxa"/>
            <w:shd w:val="clear" w:color="auto" w:fill="auto"/>
            <w:vAlign w:val="center"/>
          </w:tcPr>
          <w:p w:rsidR="00506DA0" w:rsidRPr="00402AC7" w:rsidRDefault="00506DA0" w:rsidP="00506DA0">
            <w:pPr>
              <w:spacing w:after="0"/>
              <w:ind w:firstLine="0"/>
              <w:jc w:val="center"/>
              <w:rPr>
                <w:rFonts w:ascii="Garamond" w:hAnsi="Garamond"/>
                <w:sz w:val="20"/>
                <w:szCs w:val="20"/>
                <w:lang w:val="sq-AL"/>
              </w:rPr>
            </w:pPr>
            <w:r w:rsidRPr="00402AC7">
              <w:rPr>
                <w:rFonts w:ascii="Garamond" w:hAnsi="Garamond"/>
                <w:sz w:val="20"/>
                <w:szCs w:val="20"/>
                <w:lang w:val="sq-AL"/>
              </w:rPr>
              <w:t>294</w:t>
            </w:r>
          </w:p>
        </w:tc>
        <w:tc>
          <w:tcPr>
            <w:tcW w:w="502" w:type="dxa"/>
            <w:shd w:val="clear" w:color="auto" w:fill="auto"/>
            <w:vAlign w:val="center"/>
          </w:tcPr>
          <w:p w:rsidR="00506DA0" w:rsidRPr="00402AC7" w:rsidRDefault="00506DA0" w:rsidP="00506DA0">
            <w:pPr>
              <w:spacing w:after="0"/>
              <w:ind w:firstLine="0"/>
              <w:jc w:val="center"/>
              <w:rPr>
                <w:rFonts w:ascii="Garamond" w:hAnsi="Garamond"/>
                <w:sz w:val="20"/>
                <w:szCs w:val="20"/>
                <w:lang w:val="sq-AL"/>
              </w:rPr>
            </w:pPr>
            <w:r w:rsidRPr="00402AC7">
              <w:rPr>
                <w:rFonts w:ascii="Garamond" w:hAnsi="Garamond"/>
                <w:sz w:val="20"/>
                <w:szCs w:val="20"/>
                <w:lang w:val="sq-AL"/>
              </w:rPr>
              <w:t>295</w:t>
            </w:r>
          </w:p>
        </w:tc>
        <w:tc>
          <w:tcPr>
            <w:tcW w:w="503" w:type="dxa"/>
            <w:shd w:val="clear" w:color="auto" w:fill="auto"/>
            <w:vAlign w:val="center"/>
          </w:tcPr>
          <w:p w:rsidR="00506DA0" w:rsidRPr="00402AC7" w:rsidRDefault="00506DA0" w:rsidP="00506DA0">
            <w:pPr>
              <w:spacing w:after="0"/>
              <w:ind w:firstLine="0"/>
              <w:jc w:val="center"/>
              <w:rPr>
                <w:rFonts w:ascii="Garamond" w:hAnsi="Garamond"/>
                <w:sz w:val="20"/>
                <w:szCs w:val="20"/>
                <w:lang w:val="sq-AL"/>
              </w:rPr>
            </w:pPr>
            <w:r w:rsidRPr="00402AC7">
              <w:rPr>
                <w:rFonts w:ascii="Garamond" w:hAnsi="Garamond"/>
                <w:sz w:val="20"/>
                <w:szCs w:val="20"/>
                <w:lang w:val="sq-AL"/>
              </w:rPr>
              <w:t>295</w:t>
            </w:r>
          </w:p>
        </w:tc>
        <w:tc>
          <w:tcPr>
            <w:tcW w:w="502" w:type="dxa"/>
            <w:shd w:val="clear" w:color="auto" w:fill="auto"/>
            <w:vAlign w:val="center"/>
          </w:tcPr>
          <w:p w:rsidR="00506DA0" w:rsidRPr="00402AC7" w:rsidRDefault="00506DA0" w:rsidP="00506DA0">
            <w:pPr>
              <w:spacing w:after="0"/>
              <w:ind w:firstLine="0"/>
              <w:jc w:val="center"/>
              <w:rPr>
                <w:rFonts w:ascii="Garamond" w:hAnsi="Garamond"/>
                <w:sz w:val="20"/>
                <w:szCs w:val="20"/>
                <w:lang w:val="sq-AL"/>
              </w:rPr>
            </w:pPr>
            <w:r w:rsidRPr="00402AC7">
              <w:rPr>
                <w:rFonts w:ascii="Garamond" w:hAnsi="Garamond"/>
                <w:sz w:val="20"/>
                <w:szCs w:val="20"/>
                <w:lang w:val="sq-AL"/>
              </w:rPr>
              <w:t>295</w:t>
            </w:r>
          </w:p>
        </w:tc>
        <w:tc>
          <w:tcPr>
            <w:tcW w:w="502" w:type="dxa"/>
            <w:shd w:val="clear" w:color="auto" w:fill="auto"/>
            <w:vAlign w:val="center"/>
          </w:tcPr>
          <w:p w:rsidR="00506DA0" w:rsidRPr="00402AC7" w:rsidRDefault="00506DA0" w:rsidP="00506DA0">
            <w:pPr>
              <w:spacing w:after="0"/>
              <w:ind w:firstLine="0"/>
              <w:jc w:val="center"/>
              <w:rPr>
                <w:rFonts w:ascii="Garamond" w:hAnsi="Garamond"/>
                <w:sz w:val="20"/>
                <w:szCs w:val="20"/>
                <w:lang w:val="sq-AL"/>
              </w:rPr>
            </w:pPr>
            <w:r w:rsidRPr="00402AC7">
              <w:rPr>
                <w:rFonts w:ascii="Garamond" w:hAnsi="Garamond"/>
                <w:sz w:val="20"/>
                <w:szCs w:val="20"/>
                <w:lang w:val="sq-AL"/>
              </w:rPr>
              <w:t>298</w:t>
            </w:r>
          </w:p>
        </w:tc>
        <w:tc>
          <w:tcPr>
            <w:tcW w:w="502" w:type="dxa"/>
            <w:shd w:val="clear" w:color="auto" w:fill="auto"/>
            <w:vAlign w:val="center"/>
          </w:tcPr>
          <w:p w:rsidR="00506DA0" w:rsidRPr="00402AC7" w:rsidRDefault="00506DA0" w:rsidP="00506DA0">
            <w:pPr>
              <w:spacing w:after="0"/>
              <w:ind w:firstLine="0"/>
              <w:jc w:val="center"/>
              <w:rPr>
                <w:rFonts w:ascii="Garamond" w:hAnsi="Garamond"/>
                <w:sz w:val="20"/>
                <w:szCs w:val="20"/>
                <w:lang w:val="sq-AL"/>
              </w:rPr>
            </w:pPr>
            <w:r w:rsidRPr="00402AC7">
              <w:rPr>
                <w:rFonts w:ascii="Garamond" w:hAnsi="Garamond"/>
                <w:sz w:val="20"/>
                <w:szCs w:val="20"/>
                <w:lang w:val="sq-AL"/>
              </w:rPr>
              <w:t>300</w:t>
            </w:r>
          </w:p>
        </w:tc>
        <w:tc>
          <w:tcPr>
            <w:tcW w:w="502" w:type="dxa"/>
            <w:shd w:val="clear" w:color="auto" w:fill="auto"/>
            <w:vAlign w:val="center"/>
          </w:tcPr>
          <w:p w:rsidR="00506DA0" w:rsidRPr="00402AC7" w:rsidRDefault="00506DA0" w:rsidP="00506DA0">
            <w:pPr>
              <w:spacing w:after="0"/>
              <w:ind w:firstLine="0"/>
              <w:jc w:val="center"/>
              <w:rPr>
                <w:rFonts w:ascii="Garamond" w:hAnsi="Garamond"/>
                <w:sz w:val="20"/>
                <w:szCs w:val="20"/>
                <w:lang w:val="sq-AL"/>
              </w:rPr>
            </w:pPr>
            <w:r w:rsidRPr="00402AC7">
              <w:rPr>
                <w:rFonts w:ascii="Garamond" w:hAnsi="Garamond"/>
                <w:sz w:val="20"/>
                <w:szCs w:val="20"/>
                <w:lang w:val="sq-AL"/>
              </w:rPr>
              <w:t>303</w:t>
            </w:r>
          </w:p>
        </w:tc>
        <w:tc>
          <w:tcPr>
            <w:tcW w:w="503" w:type="dxa"/>
            <w:shd w:val="clear" w:color="auto" w:fill="auto"/>
            <w:tcMar>
              <w:left w:w="28" w:type="dxa"/>
              <w:right w:w="28" w:type="dxa"/>
            </w:tcMar>
            <w:vAlign w:val="center"/>
          </w:tcPr>
          <w:p w:rsidR="00506DA0" w:rsidRPr="00402AC7" w:rsidRDefault="00506DA0" w:rsidP="00506DA0">
            <w:pPr>
              <w:spacing w:after="0"/>
              <w:ind w:firstLine="0"/>
              <w:jc w:val="center"/>
              <w:rPr>
                <w:rFonts w:ascii="Garamond" w:hAnsi="Garamond"/>
                <w:sz w:val="20"/>
                <w:szCs w:val="20"/>
                <w:lang w:val="sq-AL"/>
              </w:rPr>
            </w:pPr>
            <w:r w:rsidRPr="00402AC7">
              <w:rPr>
                <w:rFonts w:ascii="Garamond" w:hAnsi="Garamond"/>
                <w:sz w:val="20"/>
                <w:szCs w:val="20"/>
                <w:lang w:val="sq-AL"/>
              </w:rPr>
              <w:t>306</w:t>
            </w:r>
          </w:p>
        </w:tc>
      </w:tr>
      <w:tr w:rsidR="00506DA0" w:rsidRPr="00402AC7" w:rsidTr="00EF40AC">
        <w:trPr>
          <w:trHeight w:val="237"/>
        </w:trPr>
        <w:tc>
          <w:tcPr>
            <w:tcW w:w="1031" w:type="dxa"/>
            <w:shd w:val="clear" w:color="auto" w:fill="auto"/>
            <w:tcMar>
              <w:left w:w="28" w:type="dxa"/>
              <w:right w:w="28" w:type="dxa"/>
            </w:tcMar>
            <w:vAlign w:val="center"/>
          </w:tcPr>
          <w:p w:rsidR="00506DA0" w:rsidRPr="00402AC7" w:rsidRDefault="00506DA0" w:rsidP="00506DA0">
            <w:pPr>
              <w:spacing w:after="0"/>
              <w:ind w:firstLine="0"/>
              <w:rPr>
                <w:rFonts w:ascii="Garamond" w:hAnsi="Garamond"/>
                <w:sz w:val="20"/>
                <w:szCs w:val="20"/>
                <w:lang w:val="sq-AL"/>
              </w:rPr>
            </w:pPr>
            <w:r w:rsidRPr="00402AC7">
              <w:rPr>
                <w:rFonts w:ascii="Garamond" w:hAnsi="Garamond"/>
                <w:sz w:val="20"/>
                <w:szCs w:val="20"/>
                <w:lang w:val="sq-AL"/>
              </w:rPr>
              <w:t>Diellore</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12</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17</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20</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24</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28</w:t>
            </w:r>
          </w:p>
        </w:tc>
        <w:tc>
          <w:tcPr>
            <w:tcW w:w="503"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33</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38</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40</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43</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46</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49</w:t>
            </w:r>
          </w:p>
        </w:tc>
        <w:tc>
          <w:tcPr>
            <w:tcW w:w="503"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53</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56</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60</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64</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69</w:t>
            </w:r>
          </w:p>
        </w:tc>
        <w:tc>
          <w:tcPr>
            <w:tcW w:w="503"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74</w:t>
            </w:r>
          </w:p>
        </w:tc>
      </w:tr>
      <w:tr w:rsidR="00506DA0" w:rsidRPr="00402AC7" w:rsidTr="00EF40AC">
        <w:tc>
          <w:tcPr>
            <w:tcW w:w="1031" w:type="dxa"/>
            <w:shd w:val="clear" w:color="auto" w:fill="auto"/>
            <w:tcMar>
              <w:left w:w="28" w:type="dxa"/>
              <w:right w:w="28" w:type="dxa"/>
            </w:tcMar>
            <w:vAlign w:val="center"/>
          </w:tcPr>
          <w:p w:rsidR="00506DA0" w:rsidRPr="00402AC7" w:rsidRDefault="00506DA0" w:rsidP="00506DA0">
            <w:pPr>
              <w:spacing w:after="0"/>
              <w:ind w:firstLine="0"/>
              <w:rPr>
                <w:rFonts w:ascii="Garamond" w:hAnsi="Garamond"/>
                <w:sz w:val="20"/>
                <w:szCs w:val="20"/>
                <w:lang w:val="sq-AL"/>
              </w:rPr>
            </w:pPr>
            <w:r w:rsidRPr="00402AC7">
              <w:rPr>
                <w:rFonts w:ascii="Garamond" w:hAnsi="Garamond"/>
                <w:sz w:val="20"/>
                <w:szCs w:val="20"/>
                <w:lang w:val="sq-AL"/>
              </w:rPr>
              <w:t>Biodizel</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29</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66</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75</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83</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92</w:t>
            </w:r>
          </w:p>
        </w:tc>
        <w:tc>
          <w:tcPr>
            <w:tcW w:w="503"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100</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108</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117</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125</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133</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142</w:t>
            </w:r>
          </w:p>
        </w:tc>
        <w:tc>
          <w:tcPr>
            <w:tcW w:w="503"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150</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159</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167</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175</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184</w:t>
            </w:r>
          </w:p>
        </w:tc>
        <w:tc>
          <w:tcPr>
            <w:tcW w:w="503"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192</w:t>
            </w:r>
          </w:p>
        </w:tc>
      </w:tr>
      <w:tr w:rsidR="00506DA0" w:rsidRPr="00402AC7" w:rsidTr="00EF40AC">
        <w:tc>
          <w:tcPr>
            <w:tcW w:w="1031" w:type="dxa"/>
            <w:shd w:val="clear" w:color="auto" w:fill="auto"/>
            <w:tcMar>
              <w:left w:w="28" w:type="dxa"/>
              <w:right w:w="28" w:type="dxa"/>
            </w:tcMar>
            <w:vAlign w:val="center"/>
          </w:tcPr>
          <w:p w:rsidR="00506DA0" w:rsidRPr="00402AC7" w:rsidRDefault="00506DA0" w:rsidP="00506DA0">
            <w:pPr>
              <w:spacing w:after="0"/>
              <w:ind w:firstLine="0"/>
              <w:rPr>
                <w:rFonts w:ascii="Garamond" w:hAnsi="Garamond"/>
                <w:sz w:val="20"/>
                <w:szCs w:val="20"/>
                <w:lang w:val="sq-AL"/>
              </w:rPr>
            </w:pPr>
            <w:r w:rsidRPr="00402AC7">
              <w:rPr>
                <w:rFonts w:ascii="Garamond" w:hAnsi="Garamond"/>
                <w:sz w:val="20"/>
                <w:szCs w:val="20"/>
                <w:lang w:val="sq-AL"/>
              </w:rPr>
              <w:t>Biomasa/ peleta</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2</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5</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8</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11</w:t>
            </w:r>
          </w:p>
        </w:tc>
        <w:tc>
          <w:tcPr>
            <w:tcW w:w="503"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15</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19</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22</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26</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30</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34</w:t>
            </w:r>
          </w:p>
        </w:tc>
        <w:tc>
          <w:tcPr>
            <w:tcW w:w="503"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38</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42</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46</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50</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54</w:t>
            </w:r>
          </w:p>
        </w:tc>
        <w:tc>
          <w:tcPr>
            <w:tcW w:w="503"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59</w:t>
            </w:r>
          </w:p>
        </w:tc>
      </w:tr>
      <w:tr w:rsidR="00506DA0" w:rsidRPr="00402AC7" w:rsidTr="00EF40AC">
        <w:tc>
          <w:tcPr>
            <w:tcW w:w="1031" w:type="dxa"/>
            <w:shd w:val="clear" w:color="auto" w:fill="auto"/>
            <w:tcMar>
              <w:left w:w="28" w:type="dxa"/>
              <w:right w:w="28" w:type="dxa"/>
            </w:tcMar>
            <w:vAlign w:val="center"/>
          </w:tcPr>
          <w:p w:rsidR="00506DA0" w:rsidRPr="00402AC7" w:rsidRDefault="00506DA0" w:rsidP="00506DA0">
            <w:pPr>
              <w:spacing w:after="0"/>
              <w:ind w:firstLine="0"/>
              <w:rPr>
                <w:rFonts w:ascii="Garamond" w:hAnsi="Garamond"/>
                <w:sz w:val="20"/>
                <w:szCs w:val="20"/>
                <w:lang w:val="sq-AL"/>
              </w:rPr>
            </w:pPr>
            <w:r w:rsidRPr="00402AC7">
              <w:rPr>
                <w:rFonts w:ascii="Garamond" w:hAnsi="Garamond"/>
                <w:sz w:val="20"/>
                <w:szCs w:val="20"/>
                <w:lang w:val="sq-AL"/>
              </w:rPr>
              <w:t>Mbetjet</w:t>
            </w:r>
            <w:r w:rsidR="00EE6066" w:rsidRPr="00402AC7">
              <w:rPr>
                <w:rFonts w:ascii="Garamond" w:hAnsi="Garamond"/>
                <w:sz w:val="20"/>
                <w:szCs w:val="20"/>
                <w:lang w:val="sq-AL"/>
              </w:rPr>
              <w:t xml:space="preserve"> </w:t>
            </w:r>
            <w:r w:rsidRPr="00402AC7">
              <w:rPr>
                <w:rFonts w:ascii="Garamond" w:hAnsi="Garamond"/>
                <w:sz w:val="20"/>
                <w:szCs w:val="20"/>
                <w:lang w:val="sq-AL"/>
              </w:rPr>
              <w:t>bujqësore</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3</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6</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9</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12</w:t>
            </w:r>
          </w:p>
        </w:tc>
        <w:tc>
          <w:tcPr>
            <w:tcW w:w="503"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15</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17</w:t>
            </w:r>
          </w:p>
        </w:tc>
        <w:tc>
          <w:tcPr>
            <w:tcW w:w="502"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20</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22</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23</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25</w:t>
            </w:r>
          </w:p>
        </w:tc>
        <w:tc>
          <w:tcPr>
            <w:tcW w:w="503"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26</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27</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28</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28</w:t>
            </w:r>
          </w:p>
        </w:tc>
        <w:tc>
          <w:tcPr>
            <w:tcW w:w="502" w:type="dxa"/>
            <w:shd w:val="clear" w:color="auto" w:fill="auto"/>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29</w:t>
            </w:r>
          </w:p>
        </w:tc>
        <w:tc>
          <w:tcPr>
            <w:tcW w:w="503" w:type="dxa"/>
            <w:shd w:val="clear" w:color="auto" w:fill="auto"/>
            <w:tcMar>
              <w:left w:w="28" w:type="dxa"/>
              <w:right w:w="28" w:type="dxa"/>
            </w:tcMar>
            <w:vAlign w:val="center"/>
          </w:tcPr>
          <w:p w:rsidR="00506DA0" w:rsidRPr="00402AC7" w:rsidRDefault="00506DA0" w:rsidP="00506DA0">
            <w:pPr>
              <w:spacing w:after="0"/>
              <w:ind w:right="-60" w:firstLine="0"/>
              <w:jc w:val="center"/>
              <w:rPr>
                <w:rFonts w:ascii="Garamond" w:hAnsi="Garamond"/>
                <w:sz w:val="20"/>
                <w:szCs w:val="20"/>
                <w:lang w:val="sq-AL"/>
              </w:rPr>
            </w:pPr>
            <w:r w:rsidRPr="00402AC7">
              <w:rPr>
                <w:rFonts w:ascii="Garamond" w:hAnsi="Garamond"/>
                <w:sz w:val="20"/>
                <w:szCs w:val="20"/>
                <w:lang w:val="sq-AL"/>
              </w:rPr>
              <w:t>29</w:t>
            </w:r>
          </w:p>
        </w:tc>
      </w:tr>
    </w:tbl>
    <w:p w:rsidR="00AF284D" w:rsidRPr="00402AC7" w:rsidRDefault="00AF284D" w:rsidP="00F33104">
      <w:pPr>
        <w:pStyle w:val="Paragrafi"/>
        <w:rPr>
          <w:rFonts w:eastAsia="Times New Roman"/>
          <w:spacing w:val="-4"/>
          <w:lang w:val="sq-AL" w:eastAsia="en-GB"/>
        </w:rPr>
      </w:pPr>
    </w:p>
    <w:tbl>
      <w:tblPr>
        <w:tblW w:w="9568" w:type="dxa"/>
        <w:tblInd w:w="-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031"/>
        <w:gridCol w:w="502"/>
        <w:gridCol w:w="502"/>
        <w:gridCol w:w="502"/>
        <w:gridCol w:w="502"/>
        <w:gridCol w:w="502"/>
        <w:gridCol w:w="503"/>
        <w:gridCol w:w="502"/>
        <w:gridCol w:w="502"/>
        <w:gridCol w:w="502"/>
        <w:gridCol w:w="502"/>
        <w:gridCol w:w="502"/>
        <w:gridCol w:w="503"/>
        <w:gridCol w:w="502"/>
        <w:gridCol w:w="502"/>
        <w:gridCol w:w="502"/>
        <w:gridCol w:w="502"/>
        <w:gridCol w:w="503"/>
      </w:tblGrid>
      <w:tr w:rsidR="00CC6497" w:rsidRPr="00402AC7" w:rsidTr="00EF40AC">
        <w:tc>
          <w:tcPr>
            <w:tcW w:w="1031" w:type="dxa"/>
            <w:shd w:val="clear" w:color="auto" w:fill="auto"/>
            <w:tcMar>
              <w:left w:w="28" w:type="dxa"/>
              <w:right w:w="28" w:type="dxa"/>
            </w:tcMar>
            <w:vAlign w:val="center"/>
          </w:tcPr>
          <w:p w:rsidR="00CC6497" w:rsidRPr="00402AC7" w:rsidRDefault="00CC6497" w:rsidP="00EF40AC">
            <w:pPr>
              <w:spacing w:after="0"/>
              <w:rPr>
                <w:rFonts w:ascii="Garamond" w:hAnsi="Garamond"/>
                <w:sz w:val="20"/>
                <w:lang w:val="sq-AL"/>
              </w:rPr>
            </w:pPr>
            <w:r w:rsidRPr="00402AC7">
              <w:rPr>
                <w:rFonts w:ascii="Garamond" w:hAnsi="Garamond"/>
                <w:sz w:val="20"/>
                <w:lang w:val="sq-AL"/>
              </w:rPr>
              <w:t>Mbetjet</w:t>
            </w:r>
            <w:r w:rsidR="00EE6066" w:rsidRPr="00402AC7">
              <w:rPr>
                <w:rFonts w:ascii="Garamond" w:hAnsi="Garamond"/>
                <w:sz w:val="20"/>
                <w:lang w:val="sq-AL"/>
              </w:rPr>
              <w:t xml:space="preserve"> </w:t>
            </w:r>
            <w:r w:rsidRPr="00402AC7">
              <w:rPr>
                <w:rFonts w:ascii="Garamond" w:hAnsi="Garamond"/>
                <w:sz w:val="20"/>
                <w:lang w:val="sq-AL"/>
              </w:rPr>
              <w:t>bujqësore</w:t>
            </w:r>
          </w:p>
        </w:tc>
        <w:tc>
          <w:tcPr>
            <w:tcW w:w="502" w:type="dxa"/>
            <w:shd w:val="clear" w:color="auto" w:fill="auto"/>
            <w:tcMar>
              <w:left w:w="28" w:type="dxa"/>
              <w:right w:w="28" w:type="dxa"/>
            </w:tcMar>
            <w:vAlign w:val="center"/>
          </w:tcPr>
          <w:p w:rsidR="00CC6497" w:rsidRPr="00402AC7" w:rsidRDefault="00CC6497" w:rsidP="00EF40AC">
            <w:pPr>
              <w:spacing w:after="0"/>
              <w:ind w:right="-60"/>
              <w:jc w:val="center"/>
              <w:rPr>
                <w:rFonts w:ascii="Garamond" w:hAnsi="Garamond"/>
                <w:sz w:val="20"/>
                <w:lang w:val="sq-AL"/>
              </w:rPr>
            </w:pPr>
            <w:r w:rsidRPr="00402AC7">
              <w:rPr>
                <w:rFonts w:ascii="Garamond" w:hAnsi="Garamond"/>
                <w:sz w:val="20"/>
                <w:lang w:val="sq-AL"/>
              </w:rPr>
              <w:t>-</w:t>
            </w:r>
          </w:p>
        </w:tc>
        <w:tc>
          <w:tcPr>
            <w:tcW w:w="502" w:type="dxa"/>
            <w:shd w:val="clear" w:color="auto" w:fill="auto"/>
            <w:tcMar>
              <w:left w:w="28" w:type="dxa"/>
              <w:right w:w="28" w:type="dxa"/>
            </w:tcMar>
            <w:vAlign w:val="center"/>
          </w:tcPr>
          <w:p w:rsidR="00CC6497" w:rsidRPr="00402AC7" w:rsidRDefault="00CC6497" w:rsidP="00EF40AC">
            <w:pPr>
              <w:spacing w:after="0"/>
              <w:ind w:right="-60"/>
              <w:jc w:val="center"/>
              <w:rPr>
                <w:rFonts w:ascii="Garamond" w:hAnsi="Garamond"/>
                <w:sz w:val="20"/>
                <w:lang w:val="sq-AL"/>
              </w:rPr>
            </w:pPr>
            <w:r w:rsidRPr="00402AC7">
              <w:rPr>
                <w:rFonts w:ascii="Garamond" w:hAnsi="Garamond"/>
                <w:sz w:val="20"/>
                <w:lang w:val="sq-AL"/>
              </w:rPr>
              <w:t>3</w:t>
            </w:r>
          </w:p>
        </w:tc>
        <w:tc>
          <w:tcPr>
            <w:tcW w:w="502" w:type="dxa"/>
            <w:shd w:val="clear" w:color="auto" w:fill="auto"/>
            <w:tcMar>
              <w:left w:w="28" w:type="dxa"/>
              <w:right w:w="28" w:type="dxa"/>
            </w:tcMar>
            <w:vAlign w:val="center"/>
          </w:tcPr>
          <w:p w:rsidR="00CC6497" w:rsidRPr="00402AC7" w:rsidRDefault="00CC6497" w:rsidP="00EF40AC">
            <w:pPr>
              <w:spacing w:after="0"/>
              <w:ind w:right="-60"/>
              <w:jc w:val="center"/>
              <w:rPr>
                <w:rFonts w:ascii="Garamond" w:hAnsi="Garamond"/>
                <w:sz w:val="20"/>
                <w:lang w:val="sq-AL"/>
              </w:rPr>
            </w:pPr>
            <w:r w:rsidRPr="00402AC7">
              <w:rPr>
                <w:rFonts w:ascii="Garamond" w:hAnsi="Garamond"/>
                <w:sz w:val="20"/>
                <w:lang w:val="sq-AL"/>
              </w:rPr>
              <w:t>6</w:t>
            </w:r>
          </w:p>
        </w:tc>
        <w:tc>
          <w:tcPr>
            <w:tcW w:w="502" w:type="dxa"/>
            <w:shd w:val="clear" w:color="auto" w:fill="auto"/>
            <w:tcMar>
              <w:left w:w="28" w:type="dxa"/>
              <w:right w:w="28" w:type="dxa"/>
            </w:tcMar>
            <w:vAlign w:val="center"/>
          </w:tcPr>
          <w:p w:rsidR="00CC6497" w:rsidRPr="00402AC7" w:rsidRDefault="00CC6497" w:rsidP="00EF40AC">
            <w:pPr>
              <w:spacing w:after="0"/>
              <w:ind w:right="-60"/>
              <w:jc w:val="center"/>
              <w:rPr>
                <w:rFonts w:ascii="Garamond" w:hAnsi="Garamond"/>
                <w:sz w:val="20"/>
                <w:lang w:val="sq-AL"/>
              </w:rPr>
            </w:pPr>
            <w:r w:rsidRPr="00402AC7">
              <w:rPr>
                <w:rFonts w:ascii="Garamond" w:hAnsi="Garamond"/>
                <w:sz w:val="20"/>
                <w:lang w:val="sq-AL"/>
              </w:rPr>
              <w:t>9</w:t>
            </w:r>
          </w:p>
        </w:tc>
        <w:tc>
          <w:tcPr>
            <w:tcW w:w="502" w:type="dxa"/>
            <w:shd w:val="clear" w:color="auto" w:fill="auto"/>
            <w:tcMar>
              <w:left w:w="28" w:type="dxa"/>
              <w:right w:w="28" w:type="dxa"/>
            </w:tcMar>
            <w:vAlign w:val="center"/>
          </w:tcPr>
          <w:p w:rsidR="00CC6497" w:rsidRPr="00402AC7" w:rsidRDefault="00CC6497" w:rsidP="00EF40AC">
            <w:pPr>
              <w:spacing w:after="0"/>
              <w:ind w:right="-60"/>
              <w:jc w:val="center"/>
              <w:rPr>
                <w:rFonts w:ascii="Garamond" w:hAnsi="Garamond"/>
                <w:sz w:val="20"/>
                <w:lang w:val="sq-AL"/>
              </w:rPr>
            </w:pPr>
            <w:r w:rsidRPr="00402AC7">
              <w:rPr>
                <w:rFonts w:ascii="Garamond" w:hAnsi="Garamond"/>
                <w:sz w:val="20"/>
                <w:lang w:val="sq-AL"/>
              </w:rPr>
              <w:t>12</w:t>
            </w:r>
          </w:p>
        </w:tc>
        <w:tc>
          <w:tcPr>
            <w:tcW w:w="503" w:type="dxa"/>
            <w:shd w:val="clear" w:color="auto" w:fill="auto"/>
            <w:tcMar>
              <w:left w:w="28" w:type="dxa"/>
              <w:right w:w="28" w:type="dxa"/>
            </w:tcMar>
            <w:vAlign w:val="center"/>
          </w:tcPr>
          <w:p w:rsidR="00CC6497" w:rsidRPr="00402AC7" w:rsidRDefault="00CC6497" w:rsidP="00EF40AC">
            <w:pPr>
              <w:spacing w:after="0"/>
              <w:ind w:right="-60"/>
              <w:jc w:val="center"/>
              <w:rPr>
                <w:rFonts w:ascii="Garamond" w:hAnsi="Garamond"/>
                <w:sz w:val="20"/>
                <w:lang w:val="sq-AL"/>
              </w:rPr>
            </w:pPr>
            <w:r w:rsidRPr="00402AC7">
              <w:rPr>
                <w:rFonts w:ascii="Garamond" w:hAnsi="Garamond"/>
                <w:sz w:val="20"/>
                <w:lang w:val="sq-AL"/>
              </w:rPr>
              <w:t>15</w:t>
            </w:r>
          </w:p>
        </w:tc>
        <w:tc>
          <w:tcPr>
            <w:tcW w:w="502" w:type="dxa"/>
            <w:shd w:val="clear" w:color="auto" w:fill="auto"/>
            <w:tcMar>
              <w:left w:w="28" w:type="dxa"/>
              <w:right w:w="28" w:type="dxa"/>
            </w:tcMar>
            <w:vAlign w:val="center"/>
          </w:tcPr>
          <w:p w:rsidR="00CC6497" w:rsidRPr="00402AC7" w:rsidRDefault="00CC6497" w:rsidP="00EF40AC">
            <w:pPr>
              <w:spacing w:after="0"/>
              <w:ind w:right="-60"/>
              <w:jc w:val="center"/>
              <w:rPr>
                <w:rFonts w:ascii="Garamond" w:hAnsi="Garamond"/>
                <w:sz w:val="20"/>
                <w:lang w:val="sq-AL"/>
              </w:rPr>
            </w:pPr>
            <w:r w:rsidRPr="00402AC7">
              <w:rPr>
                <w:rFonts w:ascii="Garamond" w:hAnsi="Garamond"/>
                <w:sz w:val="20"/>
                <w:lang w:val="sq-AL"/>
              </w:rPr>
              <w:t>17</w:t>
            </w:r>
          </w:p>
        </w:tc>
        <w:tc>
          <w:tcPr>
            <w:tcW w:w="502" w:type="dxa"/>
            <w:shd w:val="clear" w:color="auto" w:fill="auto"/>
            <w:tcMar>
              <w:left w:w="28" w:type="dxa"/>
              <w:right w:w="28" w:type="dxa"/>
            </w:tcMar>
            <w:vAlign w:val="center"/>
          </w:tcPr>
          <w:p w:rsidR="00CC6497" w:rsidRPr="00402AC7" w:rsidRDefault="00CC6497" w:rsidP="00EF40AC">
            <w:pPr>
              <w:spacing w:after="0"/>
              <w:ind w:right="-60"/>
              <w:jc w:val="center"/>
              <w:rPr>
                <w:rFonts w:ascii="Garamond" w:hAnsi="Garamond"/>
                <w:sz w:val="20"/>
                <w:lang w:val="sq-AL"/>
              </w:rPr>
            </w:pPr>
            <w:r w:rsidRPr="00402AC7">
              <w:rPr>
                <w:rFonts w:ascii="Garamond" w:hAnsi="Garamond"/>
                <w:sz w:val="20"/>
                <w:lang w:val="sq-AL"/>
              </w:rPr>
              <w:t>20</w:t>
            </w:r>
          </w:p>
        </w:tc>
        <w:tc>
          <w:tcPr>
            <w:tcW w:w="502" w:type="dxa"/>
            <w:shd w:val="clear" w:color="auto" w:fill="auto"/>
            <w:vAlign w:val="center"/>
          </w:tcPr>
          <w:p w:rsidR="00CC6497" w:rsidRPr="00402AC7" w:rsidRDefault="00CC6497" w:rsidP="00EF40AC">
            <w:pPr>
              <w:spacing w:after="0"/>
              <w:ind w:right="-60"/>
              <w:jc w:val="center"/>
              <w:rPr>
                <w:rFonts w:ascii="Garamond" w:hAnsi="Garamond"/>
                <w:sz w:val="20"/>
                <w:lang w:val="sq-AL"/>
              </w:rPr>
            </w:pPr>
            <w:r w:rsidRPr="00402AC7">
              <w:rPr>
                <w:rFonts w:ascii="Garamond" w:hAnsi="Garamond"/>
                <w:sz w:val="20"/>
                <w:lang w:val="sq-AL"/>
              </w:rPr>
              <w:t>22</w:t>
            </w:r>
          </w:p>
        </w:tc>
        <w:tc>
          <w:tcPr>
            <w:tcW w:w="502" w:type="dxa"/>
            <w:shd w:val="clear" w:color="auto" w:fill="auto"/>
            <w:vAlign w:val="center"/>
          </w:tcPr>
          <w:p w:rsidR="00CC6497" w:rsidRPr="00402AC7" w:rsidRDefault="00CC6497" w:rsidP="00EF40AC">
            <w:pPr>
              <w:spacing w:after="0"/>
              <w:ind w:right="-60"/>
              <w:jc w:val="center"/>
              <w:rPr>
                <w:rFonts w:ascii="Garamond" w:hAnsi="Garamond"/>
                <w:sz w:val="20"/>
                <w:lang w:val="sq-AL"/>
              </w:rPr>
            </w:pPr>
            <w:r w:rsidRPr="00402AC7">
              <w:rPr>
                <w:rFonts w:ascii="Garamond" w:hAnsi="Garamond"/>
                <w:sz w:val="20"/>
                <w:lang w:val="sq-AL"/>
              </w:rPr>
              <w:t>23</w:t>
            </w:r>
          </w:p>
        </w:tc>
        <w:tc>
          <w:tcPr>
            <w:tcW w:w="502" w:type="dxa"/>
            <w:shd w:val="clear" w:color="auto" w:fill="auto"/>
            <w:vAlign w:val="center"/>
          </w:tcPr>
          <w:p w:rsidR="00CC6497" w:rsidRPr="00402AC7" w:rsidRDefault="00CC6497" w:rsidP="00EF40AC">
            <w:pPr>
              <w:spacing w:after="0"/>
              <w:ind w:right="-60"/>
              <w:jc w:val="center"/>
              <w:rPr>
                <w:rFonts w:ascii="Garamond" w:hAnsi="Garamond"/>
                <w:sz w:val="20"/>
                <w:lang w:val="sq-AL"/>
              </w:rPr>
            </w:pPr>
            <w:r w:rsidRPr="00402AC7">
              <w:rPr>
                <w:rFonts w:ascii="Garamond" w:hAnsi="Garamond"/>
                <w:sz w:val="20"/>
                <w:lang w:val="sq-AL"/>
              </w:rPr>
              <w:t>25</w:t>
            </w:r>
          </w:p>
        </w:tc>
        <w:tc>
          <w:tcPr>
            <w:tcW w:w="503" w:type="dxa"/>
            <w:shd w:val="clear" w:color="auto" w:fill="auto"/>
            <w:vAlign w:val="center"/>
          </w:tcPr>
          <w:p w:rsidR="00CC6497" w:rsidRPr="00402AC7" w:rsidRDefault="00CC6497" w:rsidP="00EF40AC">
            <w:pPr>
              <w:spacing w:after="0"/>
              <w:ind w:right="-60"/>
              <w:jc w:val="center"/>
              <w:rPr>
                <w:rFonts w:ascii="Garamond" w:hAnsi="Garamond"/>
                <w:sz w:val="20"/>
                <w:lang w:val="sq-AL"/>
              </w:rPr>
            </w:pPr>
            <w:r w:rsidRPr="00402AC7">
              <w:rPr>
                <w:rFonts w:ascii="Garamond" w:hAnsi="Garamond"/>
                <w:sz w:val="20"/>
                <w:lang w:val="sq-AL"/>
              </w:rPr>
              <w:t>26</w:t>
            </w:r>
          </w:p>
        </w:tc>
        <w:tc>
          <w:tcPr>
            <w:tcW w:w="502" w:type="dxa"/>
            <w:shd w:val="clear" w:color="auto" w:fill="auto"/>
            <w:vAlign w:val="center"/>
          </w:tcPr>
          <w:p w:rsidR="00CC6497" w:rsidRPr="00402AC7" w:rsidRDefault="00CC6497" w:rsidP="00EF40AC">
            <w:pPr>
              <w:spacing w:after="0"/>
              <w:ind w:right="-60"/>
              <w:jc w:val="center"/>
              <w:rPr>
                <w:rFonts w:ascii="Garamond" w:hAnsi="Garamond"/>
                <w:sz w:val="20"/>
                <w:lang w:val="sq-AL"/>
              </w:rPr>
            </w:pPr>
            <w:r w:rsidRPr="00402AC7">
              <w:rPr>
                <w:rFonts w:ascii="Garamond" w:hAnsi="Garamond"/>
                <w:sz w:val="20"/>
                <w:lang w:val="sq-AL"/>
              </w:rPr>
              <w:t>27</w:t>
            </w:r>
          </w:p>
        </w:tc>
        <w:tc>
          <w:tcPr>
            <w:tcW w:w="502" w:type="dxa"/>
            <w:shd w:val="clear" w:color="auto" w:fill="auto"/>
            <w:vAlign w:val="center"/>
          </w:tcPr>
          <w:p w:rsidR="00CC6497" w:rsidRPr="00402AC7" w:rsidRDefault="00CC6497" w:rsidP="00EF40AC">
            <w:pPr>
              <w:spacing w:after="0"/>
              <w:ind w:right="-60"/>
              <w:jc w:val="center"/>
              <w:rPr>
                <w:rFonts w:ascii="Garamond" w:hAnsi="Garamond"/>
                <w:sz w:val="20"/>
                <w:lang w:val="sq-AL"/>
              </w:rPr>
            </w:pPr>
            <w:r w:rsidRPr="00402AC7">
              <w:rPr>
                <w:rFonts w:ascii="Garamond" w:hAnsi="Garamond"/>
                <w:sz w:val="20"/>
                <w:lang w:val="sq-AL"/>
              </w:rPr>
              <w:t>28</w:t>
            </w:r>
          </w:p>
        </w:tc>
        <w:tc>
          <w:tcPr>
            <w:tcW w:w="502" w:type="dxa"/>
            <w:shd w:val="clear" w:color="auto" w:fill="auto"/>
            <w:vAlign w:val="center"/>
          </w:tcPr>
          <w:p w:rsidR="00CC6497" w:rsidRPr="00402AC7" w:rsidRDefault="00CC6497" w:rsidP="00EF40AC">
            <w:pPr>
              <w:spacing w:after="0"/>
              <w:ind w:right="-60"/>
              <w:jc w:val="center"/>
              <w:rPr>
                <w:rFonts w:ascii="Garamond" w:hAnsi="Garamond"/>
                <w:sz w:val="20"/>
                <w:lang w:val="sq-AL"/>
              </w:rPr>
            </w:pPr>
            <w:r w:rsidRPr="00402AC7">
              <w:rPr>
                <w:rFonts w:ascii="Garamond" w:hAnsi="Garamond"/>
                <w:sz w:val="20"/>
                <w:lang w:val="sq-AL"/>
              </w:rPr>
              <w:t>28</w:t>
            </w:r>
          </w:p>
        </w:tc>
        <w:tc>
          <w:tcPr>
            <w:tcW w:w="502" w:type="dxa"/>
            <w:shd w:val="clear" w:color="auto" w:fill="auto"/>
            <w:vAlign w:val="center"/>
          </w:tcPr>
          <w:p w:rsidR="00CC6497" w:rsidRPr="00402AC7" w:rsidRDefault="00CC6497" w:rsidP="00EF40AC">
            <w:pPr>
              <w:spacing w:after="0"/>
              <w:ind w:right="-60"/>
              <w:jc w:val="center"/>
              <w:rPr>
                <w:rFonts w:ascii="Garamond" w:hAnsi="Garamond"/>
                <w:sz w:val="20"/>
                <w:lang w:val="sq-AL"/>
              </w:rPr>
            </w:pPr>
            <w:r w:rsidRPr="00402AC7">
              <w:rPr>
                <w:rFonts w:ascii="Garamond" w:hAnsi="Garamond"/>
                <w:sz w:val="20"/>
                <w:lang w:val="sq-AL"/>
              </w:rPr>
              <w:t>29</w:t>
            </w:r>
          </w:p>
        </w:tc>
        <w:tc>
          <w:tcPr>
            <w:tcW w:w="503" w:type="dxa"/>
            <w:shd w:val="clear" w:color="auto" w:fill="auto"/>
            <w:tcMar>
              <w:left w:w="28" w:type="dxa"/>
              <w:right w:w="28" w:type="dxa"/>
            </w:tcMar>
            <w:vAlign w:val="center"/>
          </w:tcPr>
          <w:p w:rsidR="00CC6497" w:rsidRPr="00402AC7" w:rsidRDefault="00CC6497" w:rsidP="00EF40AC">
            <w:pPr>
              <w:spacing w:after="0"/>
              <w:ind w:right="-60"/>
              <w:jc w:val="center"/>
              <w:rPr>
                <w:rFonts w:ascii="Garamond" w:hAnsi="Garamond"/>
                <w:sz w:val="20"/>
                <w:lang w:val="sq-AL"/>
              </w:rPr>
            </w:pPr>
            <w:r w:rsidRPr="00402AC7">
              <w:rPr>
                <w:rFonts w:ascii="Garamond" w:hAnsi="Garamond"/>
                <w:sz w:val="20"/>
                <w:lang w:val="sq-AL"/>
              </w:rPr>
              <w:t>29</w:t>
            </w:r>
          </w:p>
        </w:tc>
      </w:tr>
    </w:tbl>
    <w:p w:rsidR="00CC6497" w:rsidRPr="00402AC7" w:rsidRDefault="00CC6497" w:rsidP="00CC6497">
      <w:pPr>
        <w:pStyle w:val="FiguresandTables"/>
        <w:spacing w:before="0" w:after="0"/>
        <w:ind w:firstLine="284"/>
        <w:rPr>
          <w:rStyle w:val="Emphasis"/>
          <w:rFonts w:ascii="Garamond" w:hAnsi="Garamond"/>
          <w:i/>
          <w:sz w:val="24"/>
          <w:szCs w:val="24"/>
        </w:rPr>
      </w:pPr>
      <w:bookmarkStart w:id="164" w:name="_Ref472529376"/>
      <w:bookmarkStart w:id="165" w:name="_Toc482113908"/>
      <w:bookmarkStart w:id="166" w:name="_Toc488391859"/>
      <w:r w:rsidRPr="00402AC7">
        <w:rPr>
          <w:rStyle w:val="Emphasis"/>
          <w:rFonts w:ascii="Garamond" w:hAnsi="Garamond"/>
          <w:i/>
          <w:sz w:val="24"/>
          <w:szCs w:val="24"/>
        </w:rPr>
        <w:t xml:space="preserve">Figura </w:t>
      </w:r>
      <w:r w:rsidRPr="00402AC7">
        <w:rPr>
          <w:rStyle w:val="Emphasis"/>
          <w:rFonts w:ascii="Garamond" w:hAnsi="Garamond"/>
          <w:i/>
          <w:sz w:val="24"/>
          <w:szCs w:val="24"/>
        </w:rPr>
        <w:fldChar w:fldCharType="begin"/>
      </w:r>
      <w:r w:rsidRPr="00402AC7">
        <w:rPr>
          <w:rStyle w:val="Emphasis"/>
          <w:rFonts w:ascii="Garamond" w:hAnsi="Garamond"/>
          <w:i/>
          <w:sz w:val="24"/>
          <w:szCs w:val="24"/>
        </w:rPr>
        <w:instrText xml:space="preserve"> SEQ Figure \* ARABIC </w:instrText>
      </w:r>
      <w:r w:rsidRPr="00402AC7">
        <w:rPr>
          <w:rStyle w:val="Emphasis"/>
          <w:rFonts w:ascii="Garamond" w:hAnsi="Garamond"/>
          <w:i/>
          <w:sz w:val="24"/>
          <w:szCs w:val="24"/>
        </w:rPr>
        <w:fldChar w:fldCharType="separate"/>
      </w:r>
      <w:r w:rsidR="00763B8B">
        <w:rPr>
          <w:rStyle w:val="Emphasis"/>
          <w:rFonts w:ascii="Garamond" w:hAnsi="Garamond"/>
          <w:i/>
          <w:noProof/>
          <w:sz w:val="24"/>
          <w:szCs w:val="24"/>
        </w:rPr>
        <w:t>12</w:t>
      </w:r>
      <w:r w:rsidRPr="00402AC7">
        <w:rPr>
          <w:rStyle w:val="Emphasis"/>
          <w:rFonts w:ascii="Garamond" w:hAnsi="Garamond"/>
          <w:i/>
          <w:sz w:val="24"/>
          <w:szCs w:val="24"/>
        </w:rPr>
        <w:fldChar w:fldCharType="end"/>
      </w:r>
      <w:bookmarkEnd w:id="164"/>
      <w:r w:rsidR="00005D05">
        <w:rPr>
          <w:rStyle w:val="Emphasis"/>
          <w:rFonts w:ascii="Garamond" w:hAnsi="Garamond"/>
          <w:i/>
          <w:sz w:val="24"/>
          <w:szCs w:val="24"/>
        </w:rPr>
        <w:t>.</w:t>
      </w:r>
      <w:r w:rsidRPr="00402AC7">
        <w:rPr>
          <w:rStyle w:val="Emphasis"/>
          <w:rFonts w:ascii="Garamond" w:hAnsi="Garamond"/>
          <w:i/>
          <w:sz w:val="24"/>
          <w:szCs w:val="24"/>
        </w:rPr>
        <w:t xml:space="preserve"> Energjia e siguruar nga burimet e rinovueshme të energjisë që mbulojnë kërkesën për energji termike (ktoe)</w:t>
      </w:r>
      <w:bookmarkEnd w:id="165"/>
      <w:bookmarkEnd w:id="166"/>
      <w:r w:rsidRPr="00402AC7">
        <w:rPr>
          <w:rStyle w:val="Emphasis"/>
          <w:rFonts w:ascii="Garamond" w:hAnsi="Garamond"/>
          <w:i/>
          <w:sz w:val="24"/>
          <w:szCs w:val="24"/>
        </w:rPr>
        <w:t>.</w:t>
      </w:r>
    </w:p>
    <w:p w:rsidR="00CC6497" w:rsidRPr="00402AC7" w:rsidRDefault="00CC6497" w:rsidP="00CC6497">
      <w:pPr>
        <w:spacing w:after="0" w:line="240" w:lineRule="auto"/>
        <w:rPr>
          <w:rFonts w:ascii="Garamond" w:hAnsi="Garamond"/>
          <w:sz w:val="24"/>
          <w:szCs w:val="24"/>
          <w:lang w:val="sq-AL"/>
        </w:rPr>
      </w:pPr>
    </w:p>
    <w:p w:rsidR="00702D3C" w:rsidRPr="00402AC7" w:rsidRDefault="00702D3C" w:rsidP="00CC6497">
      <w:pPr>
        <w:spacing w:after="0" w:line="240" w:lineRule="auto"/>
        <w:rPr>
          <w:rFonts w:ascii="Garamond" w:hAnsi="Garamond"/>
          <w:sz w:val="16"/>
          <w:szCs w:val="24"/>
          <w:lang w:val="sq-AL"/>
        </w:rPr>
        <w:sectPr w:rsidR="00702D3C" w:rsidRPr="00402AC7" w:rsidSect="006307EA">
          <w:type w:val="continuous"/>
          <w:pgSz w:w="11907" w:h="16840" w:code="9"/>
          <w:pgMar w:top="720" w:right="1134" w:bottom="720" w:left="1134" w:header="851" w:footer="851" w:gutter="0"/>
          <w:cols w:space="454"/>
          <w:docGrid w:linePitch="360"/>
        </w:sectPr>
      </w:pPr>
    </w:p>
    <w:p w:rsidR="00CC6497" w:rsidRPr="00402AC7" w:rsidRDefault="00CC6497" w:rsidP="00CC6497">
      <w:pPr>
        <w:spacing w:after="0" w:line="240" w:lineRule="auto"/>
        <w:rPr>
          <w:rFonts w:ascii="Garamond" w:hAnsi="Garamond"/>
          <w:sz w:val="24"/>
          <w:szCs w:val="24"/>
          <w:lang w:val="sq-AL"/>
        </w:rPr>
      </w:pPr>
      <w:r w:rsidRPr="00402AC7">
        <w:rPr>
          <w:rFonts w:ascii="Garamond" w:hAnsi="Garamond"/>
          <w:sz w:val="24"/>
          <w:szCs w:val="24"/>
          <w:lang w:val="sq-AL"/>
        </w:rPr>
        <w:t>Burimet e Rinovueshme të Energjisë, në sektorin e transportit që janë kryesisht biodizel, synojnë një kontribut prej 10% të kërkesës. Në skenarin e BRE</w:t>
      </w:r>
      <w:r w:rsidR="00505630" w:rsidRPr="00402AC7">
        <w:rPr>
          <w:rFonts w:ascii="Garamond" w:hAnsi="Garamond"/>
          <w:sz w:val="24"/>
          <w:szCs w:val="24"/>
          <w:lang w:val="sq-AL"/>
        </w:rPr>
        <w:t>-së</w:t>
      </w:r>
      <w:r w:rsidRPr="00402AC7">
        <w:rPr>
          <w:rFonts w:ascii="Garamond" w:hAnsi="Garamond"/>
          <w:sz w:val="24"/>
          <w:szCs w:val="24"/>
          <w:lang w:val="sq-AL"/>
        </w:rPr>
        <w:t xml:space="preserve">, pjesa e biokarburanteve që do të kontribuojë në mbulimin e nevojave energjetike të sektorit të transportit rezulton se mund të arrijë deri në 15,5% në vitin 2030, duke tejkaluar objektivin prej 10% (që kërkohet sipas targetave </w:t>
      </w:r>
      <w:r w:rsidR="00E07A62" w:rsidRPr="00402AC7">
        <w:rPr>
          <w:rFonts w:ascii="Garamond" w:hAnsi="Garamond"/>
          <w:sz w:val="24"/>
          <w:szCs w:val="24"/>
          <w:lang w:val="sq-AL"/>
        </w:rPr>
        <w:t>m</w:t>
      </w:r>
      <w:r w:rsidRPr="00402AC7">
        <w:rPr>
          <w:rFonts w:ascii="Garamond" w:hAnsi="Garamond"/>
          <w:sz w:val="24"/>
          <w:szCs w:val="24"/>
          <w:lang w:val="sq-AL"/>
        </w:rPr>
        <w:t>ë 2020</w:t>
      </w:r>
      <w:r w:rsidR="00E07A62" w:rsidRPr="00402AC7">
        <w:rPr>
          <w:rFonts w:ascii="Garamond" w:hAnsi="Garamond"/>
          <w:sz w:val="24"/>
          <w:szCs w:val="24"/>
          <w:lang w:val="sq-AL"/>
        </w:rPr>
        <w:t>-n</w:t>
      </w:r>
      <w:r w:rsidRPr="00402AC7">
        <w:rPr>
          <w:rFonts w:ascii="Garamond" w:hAnsi="Garamond"/>
          <w:sz w:val="24"/>
          <w:szCs w:val="24"/>
          <w:lang w:val="sq-AL"/>
        </w:rPr>
        <w:t>).</w:t>
      </w:r>
    </w:p>
    <w:p w:rsidR="00CC6497" w:rsidRPr="00402AC7" w:rsidRDefault="00CC6497" w:rsidP="00CC6497">
      <w:pPr>
        <w:pStyle w:val="Heading3"/>
        <w:spacing w:before="0" w:line="240" w:lineRule="auto"/>
        <w:ind w:left="0" w:firstLine="284"/>
        <w:rPr>
          <w:rFonts w:ascii="Garamond" w:hAnsi="Garamond"/>
          <w:lang w:val="sq-AL"/>
        </w:rPr>
      </w:pPr>
      <w:bookmarkStart w:id="167" w:name="_Toc488392507"/>
      <w:bookmarkStart w:id="168" w:name="_Toc519680736"/>
      <w:bookmarkStart w:id="169" w:name="_Toc482113853"/>
      <w:r w:rsidRPr="00402AC7">
        <w:rPr>
          <w:rFonts w:ascii="Garamond" w:hAnsi="Garamond"/>
          <w:lang w:val="sq-AL"/>
        </w:rPr>
        <w:t>Mbështetja e biokarburanteve për transportin</w:t>
      </w:r>
      <w:bookmarkEnd w:id="167"/>
      <w:bookmarkEnd w:id="168"/>
      <w:r w:rsidRPr="00402AC7">
        <w:rPr>
          <w:rFonts w:ascii="Garamond" w:hAnsi="Garamond"/>
          <w:lang w:val="sq-AL"/>
        </w:rPr>
        <w:t xml:space="preserve"> </w:t>
      </w:r>
      <w:bookmarkEnd w:id="169"/>
    </w:p>
    <w:p w:rsidR="00CC6497" w:rsidRPr="00402AC7" w:rsidRDefault="00CC6497" w:rsidP="00CC6497">
      <w:pPr>
        <w:spacing w:after="0" w:line="240" w:lineRule="auto"/>
        <w:rPr>
          <w:rFonts w:ascii="Garamond" w:hAnsi="Garamond"/>
          <w:sz w:val="24"/>
          <w:szCs w:val="24"/>
          <w:lang w:val="sq-AL"/>
        </w:rPr>
      </w:pPr>
      <w:r w:rsidRPr="00402AC7">
        <w:rPr>
          <w:rFonts w:ascii="Garamond" w:hAnsi="Garamond"/>
          <w:sz w:val="24"/>
          <w:szCs w:val="24"/>
          <w:lang w:val="sq-AL"/>
        </w:rPr>
        <w:t>Shqipëria ka miratuar në shkurt të vitit 2008 dhe ka ndryshuar në qershor të vitit 2016 një ligj të veçantë (</w:t>
      </w:r>
      <w:r w:rsidR="00E07A62" w:rsidRPr="00402AC7">
        <w:rPr>
          <w:rFonts w:ascii="Garamond" w:hAnsi="Garamond"/>
          <w:sz w:val="24"/>
          <w:szCs w:val="24"/>
          <w:lang w:val="sq-AL"/>
        </w:rPr>
        <w:t xml:space="preserve">ligji </w:t>
      </w:r>
      <w:r w:rsidR="00EE6066" w:rsidRPr="00402AC7">
        <w:rPr>
          <w:rFonts w:ascii="Garamond" w:hAnsi="Garamond"/>
          <w:sz w:val="24"/>
          <w:szCs w:val="24"/>
          <w:lang w:val="sq-AL"/>
        </w:rPr>
        <w:t xml:space="preserve">nr. </w:t>
      </w:r>
      <w:r w:rsidR="00E07A62" w:rsidRPr="00402AC7">
        <w:rPr>
          <w:rFonts w:ascii="Garamond" w:hAnsi="Garamond"/>
          <w:sz w:val="24"/>
          <w:szCs w:val="24"/>
          <w:lang w:val="sq-AL"/>
        </w:rPr>
        <w:t>9876, datë 14.</w:t>
      </w:r>
      <w:r w:rsidRPr="00402AC7">
        <w:rPr>
          <w:rFonts w:ascii="Garamond" w:hAnsi="Garamond"/>
          <w:sz w:val="24"/>
          <w:szCs w:val="24"/>
          <w:lang w:val="sq-AL"/>
        </w:rPr>
        <w:t>2.2008) për biokarburantet dhe lëndët djegëse të tjera të rinovueshme të përdorura për transport. Qëllimi i këtij ligji të ri është nxitja e prodhimit dhe përdorimit të biokarburanteve dhe lëndëve të tjera djegëse të rinovueshme, të përdorura për zëvendësimin e nënprodukteve të naftës në sektorin e transportit, me qëllim uljen e shkarkimeve të GHG</w:t>
      </w:r>
      <w:r w:rsidR="00505630" w:rsidRPr="00402AC7">
        <w:rPr>
          <w:rFonts w:ascii="Garamond" w:hAnsi="Garamond"/>
          <w:sz w:val="24"/>
          <w:szCs w:val="24"/>
          <w:lang w:val="sq-AL"/>
        </w:rPr>
        <w:t>-së</w:t>
      </w:r>
      <w:r w:rsidRPr="00402AC7">
        <w:rPr>
          <w:rFonts w:ascii="Garamond" w:hAnsi="Garamond"/>
          <w:sz w:val="24"/>
          <w:szCs w:val="24"/>
          <w:lang w:val="sq-AL"/>
        </w:rPr>
        <w:t>, nxitjen e kultivimit të kulturave bujqësore për prodhimin e biokarburanteve</w:t>
      </w:r>
      <w:r w:rsidR="00EE6066" w:rsidRPr="00402AC7">
        <w:rPr>
          <w:rFonts w:ascii="Garamond" w:hAnsi="Garamond"/>
          <w:sz w:val="24"/>
          <w:szCs w:val="24"/>
          <w:lang w:val="sq-AL"/>
        </w:rPr>
        <w:t xml:space="preserve"> </w:t>
      </w:r>
      <w:r w:rsidRPr="00402AC7">
        <w:rPr>
          <w:rFonts w:ascii="Garamond" w:hAnsi="Garamond"/>
          <w:sz w:val="24"/>
          <w:szCs w:val="24"/>
          <w:lang w:val="sq-AL"/>
        </w:rPr>
        <w:t>dhe mbrojtjen e mjedisit.</w:t>
      </w:r>
    </w:p>
    <w:p w:rsidR="00CC6497" w:rsidRPr="00402AC7" w:rsidRDefault="00CC6497" w:rsidP="00CC6497">
      <w:pPr>
        <w:spacing w:after="0" w:line="240" w:lineRule="auto"/>
        <w:rPr>
          <w:rFonts w:ascii="Garamond" w:hAnsi="Garamond"/>
          <w:spacing w:val="-4"/>
          <w:sz w:val="24"/>
          <w:szCs w:val="24"/>
          <w:lang w:val="sq-AL"/>
        </w:rPr>
      </w:pPr>
      <w:r w:rsidRPr="00402AC7">
        <w:rPr>
          <w:rFonts w:ascii="Garamond" w:hAnsi="Garamond"/>
          <w:spacing w:val="-4"/>
          <w:sz w:val="24"/>
          <w:szCs w:val="24"/>
          <w:lang w:val="sq-AL"/>
        </w:rPr>
        <w:t>Sipas ligjit për burimet e rinovueshme të energjisë, zbatimi i PKVBRE</w:t>
      </w:r>
      <w:r w:rsidR="00505630" w:rsidRPr="00402AC7">
        <w:rPr>
          <w:rFonts w:ascii="Garamond" w:hAnsi="Garamond"/>
          <w:spacing w:val="-4"/>
          <w:sz w:val="24"/>
          <w:szCs w:val="24"/>
          <w:lang w:val="sq-AL"/>
        </w:rPr>
        <w:t>-së</w:t>
      </w:r>
      <w:r w:rsidRPr="00402AC7">
        <w:rPr>
          <w:rFonts w:ascii="Garamond" w:hAnsi="Garamond"/>
          <w:spacing w:val="-4"/>
          <w:sz w:val="24"/>
          <w:szCs w:val="24"/>
          <w:lang w:val="sq-AL"/>
        </w:rPr>
        <w:t xml:space="preserve"> do të monitorohet nga agjencia përgjegjëse për burimet e rinovueshme të energjisë, e cila pritet të ketë autoritet dhe kompetenca në monitorimin e pajtueshmërisë me objektivat e përcaktuar për të gjitha burimet e rinovueshme, përfshirë biokarburantet. Në të njëjtën kohë, ligji i ri për biokarburantet do t</w:t>
      </w:r>
      <w:r w:rsidR="00236E16" w:rsidRPr="00402AC7">
        <w:rPr>
          <w:rFonts w:ascii="Garamond" w:hAnsi="Garamond"/>
          <w:spacing w:val="-4"/>
          <w:sz w:val="24"/>
          <w:szCs w:val="24"/>
          <w:lang w:val="sq-AL"/>
        </w:rPr>
        <w:t>’</w:t>
      </w:r>
      <w:r w:rsidRPr="00402AC7">
        <w:rPr>
          <w:rFonts w:ascii="Garamond" w:hAnsi="Garamond"/>
          <w:spacing w:val="-4"/>
          <w:sz w:val="24"/>
          <w:szCs w:val="24"/>
          <w:lang w:val="sq-AL"/>
        </w:rPr>
        <w:t>i japë Agjencisë përgjegjëse për burimet e rinovueshme të energjisë, përgjegjësinë për monitorimin dhe verifikimin e përputhshmërisë së prodhuesve të biokarburanteve me kriteret e qëndrueshmërisë të përcaktuara në ligj.</w:t>
      </w:r>
    </w:p>
    <w:p w:rsidR="00CC6497" w:rsidRPr="00402AC7" w:rsidRDefault="00CC6497" w:rsidP="00CC6497">
      <w:pPr>
        <w:spacing w:after="0" w:line="240" w:lineRule="auto"/>
        <w:rPr>
          <w:rFonts w:ascii="Garamond" w:hAnsi="Garamond"/>
          <w:sz w:val="24"/>
          <w:szCs w:val="24"/>
          <w:lang w:val="sq-AL"/>
        </w:rPr>
      </w:pPr>
      <w:r w:rsidRPr="00402AC7">
        <w:rPr>
          <w:rFonts w:ascii="Garamond" w:hAnsi="Garamond"/>
          <w:sz w:val="24"/>
          <w:szCs w:val="24"/>
          <w:lang w:val="sq-AL"/>
        </w:rPr>
        <w:t>Nga ana tjetër, ndryshimi i ligjit për biokarburantet, i miratuar në tetor 2014, i përjashtoi të gjitha biokarburantet dhe BRE</w:t>
      </w:r>
      <w:r w:rsidR="00005D05">
        <w:rPr>
          <w:rFonts w:ascii="Garamond" w:hAnsi="Garamond"/>
          <w:sz w:val="24"/>
          <w:szCs w:val="24"/>
          <w:lang w:val="sq-AL"/>
        </w:rPr>
        <w:t>-të e</w:t>
      </w:r>
      <w:r w:rsidRPr="00402AC7">
        <w:rPr>
          <w:rFonts w:ascii="Garamond" w:hAnsi="Garamond"/>
          <w:sz w:val="24"/>
          <w:szCs w:val="24"/>
          <w:lang w:val="sq-AL"/>
        </w:rPr>
        <w:t xml:space="preserve"> tjera të përdorura në sektorin e transportit nga akciza me qëllim që këto karburante të jenë konkurruese në treg. Megjithatë, mbetet ende p</w:t>
      </w:r>
      <w:r w:rsidR="00505630" w:rsidRPr="00402AC7">
        <w:rPr>
          <w:rFonts w:ascii="Garamond" w:hAnsi="Garamond"/>
          <w:sz w:val="24"/>
          <w:szCs w:val="24"/>
          <w:lang w:val="sq-AL"/>
        </w:rPr>
        <w:t>ë</w:t>
      </w:r>
      <w:r w:rsidRPr="00402AC7">
        <w:rPr>
          <w:rFonts w:ascii="Garamond" w:hAnsi="Garamond"/>
          <w:sz w:val="24"/>
          <w:szCs w:val="24"/>
          <w:lang w:val="sq-AL"/>
        </w:rPr>
        <w:t>r t</w:t>
      </w:r>
      <w:r w:rsidR="00236E16" w:rsidRPr="00402AC7">
        <w:rPr>
          <w:rFonts w:ascii="Garamond" w:hAnsi="Garamond"/>
          <w:sz w:val="24"/>
          <w:szCs w:val="24"/>
          <w:lang w:val="sq-AL"/>
        </w:rPr>
        <w:t>’</w:t>
      </w:r>
      <w:r w:rsidRPr="00402AC7">
        <w:rPr>
          <w:rFonts w:ascii="Garamond" w:hAnsi="Garamond"/>
          <w:sz w:val="24"/>
          <w:szCs w:val="24"/>
          <w:lang w:val="sq-AL"/>
        </w:rPr>
        <w:t xml:space="preserve">u realizuar transpozimi i seksionit të biokarburanteve në </w:t>
      </w:r>
      <w:r w:rsidR="00505630" w:rsidRPr="00402AC7">
        <w:rPr>
          <w:rFonts w:ascii="Garamond" w:hAnsi="Garamond"/>
          <w:sz w:val="24"/>
          <w:szCs w:val="24"/>
          <w:lang w:val="sq-AL"/>
        </w:rPr>
        <w:t>d</w:t>
      </w:r>
      <w:r w:rsidRPr="00402AC7">
        <w:rPr>
          <w:rFonts w:ascii="Garamond" w:hAnsi="Garamond"/>
          <w:sz w:val="24"/>
          <w:szCs w:val="24"/>
          <w:lang w:val="sq-AL"/>
        </w:rPr>
        <w:t>irektivën e BRE 2009/28 nëpërmjet një ligji të ri mbi biokarburantet në Shqipëri.</w:t>
      </w:r>
    </w:p>
    <w:p w:rsidR="00AF284D" w:rsidRPr="00402AC7" w:rsidRDefault="00CC6497" w:rsidP="00CC6497">
      <w:pPr>
        <w:pStyle w:val="Paragrafi"/>
        <w:rPr>
          <w:rFonts w:eastAsia="Times New Roman"/>
          <w:spacing w:val="-4"/>
          <w:szCs w:val="24"/>
          <w:lang w:val="sq-AL" w:eastAsia="en-GB"/>
        </w:rPr>
      </w:pPr>
      <w:r w:rsidRPr="00402AC7">
        <w:rPr>
          <w:szCs w:val="24"/>
          <w:lang w:val="sq-AL"/>
        </w:rPr>
        <w:t>Kërkesa për biokarburantet në Shqipëri bazohet në objektivin e biokarburanteve, të përcaktuar në PKVBRE, i cili është rreth 95.53 ktoe për vitin 2020 (108.000 ton</w:t>
      </w:r>
      <w:r w:rsidR="00D64C3B" w:rsidRPr="00402AC7">
        <w:rPr>
          <w:szCs w:val="24"/>
          <w:lang w:val="sq-AL"/>
        </w:rPr>
        <w:t>ë</w:t>
      </w:r>
      <w:r w:rsidRPr="00402AC7">
        <w:rPr>
          <w:szCs w:val="24"/>
          <w:lang w:val="sq-AL"/>
        </w:rPr>
        <w:t xml:space="preserve"> në vit). Aktualisht ekziston një impiant biodizeli në Shqipëri i vendosur në Porto</w:t>
      </w:r>
      <w:r w:rsidR="00505630" w:rsidRPr="00402AC7">
        <w:rPr>
          <w:szCs w:val="24"/>
          <w:lang w:val="sq-AL"/>
        </w:rPr>
        <w:t>-</w:t>
      </w:r>
      <w:r w:rsidRPr="00402AC7">
        <w:rPr>
          <w:szCs w:val="24"/>
          <w:lang w:val="sq-AL"/>
        </w:rPr>
        <w:t>Romano, që ka një kapacitet prodhimi prej 100.000 tonë</w:t>
      </w:r>
      <w:r w:rsidR="00505630" w:rsidRPr="00402AC7">
        <w:rPr>
          <w:szCs w:val="24"/>
          <w:lang w:val="sq-AL"/>
        </w:rPr>
        <w:t>sh</w:t>
      </w:r>
      <w:r w:rsidRPr="00402AC7">
        <w:rPr>
          <w:szCs w:val="24"/>
          <w:lang w:val="sq-AL"/>
        </w:rPr>
        <w:t xml:space="preserve"> në vit biodizel dhe 20.000 ton</w:t>
      </w:r>
      <w:r w:rsidR="00505630" w:rsidRPr="00402AC7">
        <w:rPr>
          <w:szCs w:val="24"/>
          <w:lang w:val="sq-AL"/>
        </w:rPr>
        <w:t>ë</w:t>
      </w:r>
      <w:r w:rsidRPr="00402AC7">
        <w:rPr>
          <w:szCs w:val="24"/>
          <w:lang w:val="sq-AL"/>
        </w:rPr>
        <w:t xml:space="preserve"> në vit glicerinë. Impianti është i lidhur me një tubacion me infrastrukturën e portit në Porto</w:t>
      </w:r>
      <w:r w:rsidR="00505630" w:rsidRPr="00402AC7">
        <w:rPr>
          <w:szCs w:val="24"/>
          <w:lang w:val="sq-AL"/>
        </w:rPr>
        <w:t>-</w:t>
      </w:r>
      <w:r w:rsidRPr="00402AC7">
        <w:rPr>
          <w:szCs w:val="24"/>
          <w:lang w:val="sq-AL"/>
        </w:rPr>
        <w:t>Romano dhe është i lidhur me rrugë tokësore përmes autostradës kryesore të vendit. Kjo rafineri biodizeli ka kapacitetin për të furnizuar tregun e biokarburanteve në Shqipëri dhe ky impiant mund të mbulojë furnizimet e nevojshme për të përmbushur objektivat e transportit të BRE</w:t>
      </w:r>
      <w:r w:rsidR="00505630" w:rsidRPr="00402AC7">
        <w:rPr>
          <w:szCs w:val="24"/>
          <w:lang w:val="sq-AL"/>
        </w:rPr>
        <w:t>-së</w:t>
      </w:r>
      <w:r w:rsidRPr="00402AC7">
        <w:rPr>
          <w:szCs w:val="24"/>
          <w:lang w:val="sq-AL"/>
        </w:rPr>
        <w:t xml:space="preserve"> deri në vitin 2025. Përveç kësaj, impianti do të ketë një prodhim fillestar më të madh se objektivi </w:t>
      </w:r>
      <w:r w:rsidR="003469E2" w:rsidRPr="00402AC7">
        <w:rPr>
          <w:szCs w:val="24"/>
          <w:lang w:val="sq-AL"/>
        </w:rPr>
        <w:t>vendës</w:t>
      </w:r>
      <w:r w:rsidRPr="00402AC7">
        <w:rPr>
          <w:szCs w:val="24"/>
          <w:lang w:val="sq-AL"/>
        </w:rPr>
        <w:t>.</w:t>
      </w:r>
    </w:p>
    <w:p w:rsidR="0093535D" w:rsidRPr="00402AC7" w:rsidRDefault="0093535D" w:rsidP="0093535D">
      <w:pPr>
        <w:pStyle w:val="Heading1"/>
        <w:spacing w:before="0" w:after="0"/>
        <w:ind w:left="0" w:firstLine="284"/>
        <w:rPr>
          <w:rFonts w:ascii="Garamond" w:hAnsi="Garamond"/>
          <w:sz w:val="24"/>
          <w:szCs w:val="24"/>
          <w:lang w:val="sq-AL"/>
        </w:rPr>
      </w:pPr>
      <w:bookmarkStart w:id="170" w:name="_Toc519680737"/>
      <w:r w:rsidRPr="00402AC7">
        <w:rPr>
          <w:rFonts w:ascii="Garamond" w:hAnsi="Garamond"/>
          <w:sz w:val="24"/>
          <w:szCs w:val="24"/>
          <w:lang w:val="sq-AL"/>
        </w:rPr>
        <w:t>BURIMET FINANCIARE</w:t>
      </w:r>
      <w:bookmarkEnd w:id="170"/>
      <w:r w:rsidRPr="00402AC7">
        <w:rPr>
          <w:rFonts w:ascii="Garamond" w:hAnsi="Garamond"/>
          <w:sz w:val="24"/>
          <w:szCs w:val="24"/>
          <w:lang w:val="sq-AL"/>
        </w:rPr>
        <w:t xml:space="preserve"> </w:t>
      </w:r>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Strategjia Kombëtare e Energjisë është një strategji shumëdimensionale me një horizont planifikimi afatgjatë (2018</w:t>
      </w:r>
      <w:r w:rsidR="00F04BEB" w:rsidRPr="00402AC7">
        <w:rPr>
          <w:rFonts w:ascii="Garamond" w:hAnsi="Garamond"/>
          <w:sz w:val="24"/>
          <w:szCs w:val="24"/>
          <w:lang w:val="sq-AL"/>
        </w:rPr>
        <w:t>–</w:t>
      </w:r>
      <w:r w:rsidRPr="00402AC7">
        <w:rPr>
          <w:rFonts w:ascii="Garamond" w:hAnsi="Garamond"/>
          <w:sz w:val="24"/>
          <w:szCs w:val="24"/>
          <w:lang w:val="sq-AL"/>
        </w:rPr>
        <w:t xml:space="preserve">2030), që përfshin një numër të konsiderueshëm sektorësh dhe </w:t>
      </w:r>
      <w:r w:rsidR="00FD4CAC" w:rsidRPr="00402AC7">
        <w:rPr>
          <w:rFonts w:ascii="Garamond" w:hAnsi="Garamond"/>
          <w:sz w:val="24"/>
          <w:szCs w:val="24"/>
          <w:lang w:val="sq-AL"/>
        </w:rPr>
        <w:t>nën</w:t>
      </w:r>
      <w:r w:rsidRPr="00402AC7">
        <w:rPr>
          <w:rFonts w:ascii="Garamond" w:hAnsi="Garamond"/>
          <w:sz w:val="24"/>
          <w:szCs w:val="24"/>
          <w:lang w:val="sq-AL"/>
        </w:rPr>
        <w:t>sektorësh, politikash dhe rezultatesh. Ky kapitull synon të identifikojë burimet financiare që do të kërkohen për zbatimin e politikave, objektivave dhe arritjen e rezultateve që identifikohen në këtë Strategji. Duke pasur parasysh nivelin e pasigurisë për faktorë të ndryshëm në hartimin e kësaj Strategjie të energjisë, nevojat për financimin e investimeve për secilin skenar janë zhvilluar në terma të përgjithshëm, bazuar në rezultatet e skenarëve të ndërtuar, duke përdorur modelin LEAP dhe parametrat specifikë të kostos sektoriale. Ky kapitull përshkruan se si janë vlerësuar këto kërkesa financiare dhe paraqet një ndarje të detajuar sipas sektorëve.</w:t>
      </w:r>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Strategjia Kombëtare e Energjisë është hartuar me parimin që të ketë një ndikim minimal në shpenzimet publike, duke parashikuar se investimet e kërkuara kanë më shumë gjasa të vijnë nga burime private, bankat e zhvillimit, asistencë teknike e huaj dhe, së fundmi, nga buxheti i shtetit. Synohet që instrumentet financiare të propozuara të mos kenë ose të kenë ndikim minimal në kushtet e tregut konkurrues, në kontekstin e qasjes së lirë në treg dhe zhvillimit të çmimeve të qëndrueshme të tregut, pa ndërsubvencionim dhe në pajtim me rregullat e BE për ndihmën shtetërore, nëse zbatohet.</w:t>
      </w:r>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 xml:space="preserve">Ky kapitull përcakton sasinë e investimeve kapitale të mundshme përgjatë harkut kohor të Strategjisë dhe do të shërbejë si një dokument referimi që udhëzon planet e ardhshme të investimeve dhe shpenzimeve buxhetore. </w:t>
      </w:r>
    </w:p>
    <w:p w:rsidR="0093535D" w:rsidRPr="00402AC7" w:rsidRDefault="0093535D" w:rsidP="0093535D">
      <w:pPr>
        <w:pStyle w:val="Heading2"/>
        <w:spacing w:before="0"/>
        <w:ind w:left="0" w:firstLine="284"/>
        <w:rPr>
          <w:rFonts w:ascii="Garamond" w:hAnsi="Garamond"/>
          <w:sz w:val="24"/>
          <w:szCs w:val="24"/>
          <w:lang w:val="sq-AL"/>
        </w:rPr>
      </w:pPr>
      <w:bookmarkStart w:id="171" w:name="_Toc488392511"/>
      <w:bookmarkStart w:id="172" w:name="_Toc519680738"/>
      <w:r w:rsidRPr="00402AC7">
        <w:rPr>
          <w:rFonts w:ascii="Garamond" w:hAnsi="Garamond"/>
          <w:sz w:val="24"/>
          <w:szCs w:val="24"/>
          <w:lang w:val="sq-AL"/>
        </w:rPr>
        <w:t>Metodologjia</w:t>
      </w:r>
      <w:bookmarkEnd w:id="171"/>
      <w:r w:rsidRPr="00402AC7">
        <w:rPr>
          <w:rFonts w:ascii="Garamond" w:hAnsi="Garamond"/>
          <w:sz w:val="24"/>
          <w:szCs w:val="24"/>
          <w:lang w:val="sq-AL"/>
        </w:rPr>
        <w:t xml:space="preserve"> e identifikimit t</w:t>
      </w:r>
      <w:r w:rsidR="00052190" w:rsidRPr="00402AC7">
        <w:rPr>
          <w:rFonts w:ascii="Garamond" w:hAnsi="Garamond"/>
          <w:sz w:val="24"/>
          <w:szCs w:val="24"/>
          <w:lang w:val="sq-AL"/>
        </w:rPr>
        <w:t>ë</w:t>
      </w:r>
      <w:r w:rsidRPr="00402AC7">
        <w:rPr>
          <w:rFonts w:ascii="Garamond" w:hAnsi="Garamond"/>
          <w:sz w:val="24"/>
          <w:szCs w:val="24"/>
          <w:lang w:val="sq-AL"/>
        </w:rPr>
        <w:t xml:space="preserve"> burimeve financiare sipas treguesve t</w:t>
      </w:r>
      <w:r w:rsidR="00CC3550" w:rsidRPr="00402AC7">
        <w:rPr>
          <w:rFonts w:ascii="Garamond" w:hAnsi="Garamond"/>
          <w:sz w:val="24"/>
          <w:szCs w:val="24"/>
          <w:lang w:val="sq-AL"/>
        </w:rPr>
        <w:t>ë</w:t>
      </w:r>
      <w:r w:rsidRPr="00402AC7">
        <w:rPr>
          <w:rFonts w:ascii="Garamond" w:hAnsi="Garamond"/>
          <w:sz w:val="24"/>
          <w:szCs w:val="24"/>
          <w:lang w:val="sq-AL"/>
        </w:rPr>
        <w:t xml:space="preserve"> </w:t>
      </w:r>
      <w:bookmarkEnd w:id="172"/>
      <w:r w:rsidR="00CC3550" w:rsidRPr="00402AC7">
        <w:rPr>
          <w:rFonts w:ascii="Garamond" w:hAnsi="Garamond"/>
          <w:sz w:val="24"/>
          <w:szCs w:val="24"/>
          <w:lang w:val="sq-AL"/>
        </w:rPr>
        <w:t>strategjisë</w:t>
      </w:r>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Ky kapitull analizon investimet e kërkuara për të gjithë sektorët e sistemit energjetik shqiptar si n</w:t>
      </w:r>
      <w:r w:rsidR="00CC3550" w:rsidRPr="00402AC7">
        <w:rPr>
          <w:rFonts w:ascii="Garamond" w:hAnsi="Garamond"/>
          <w:sz w:val="24"/>
          <w:szCs w:val="24"/>
          <w:lang w:val="sq-AL"/>
        </w:rPr>
        <w:t>ë</w:t>
      </w:r>
      <w:r w:rsidRPr="00402AC7">
        <w:rPr>
          <w:rFonts w:ascii="Garamond" w:hAnsi="Garamond"/>
          <w:sz w:val="24"/>
          <w:szCs w:val="24"/>
          <w:lang w:val="sq-AL"/>
        </w:rPr>
        <w:t xml:space="preserve"> tabel</w:t>
      </w:r>
      <w:r w:rsidR="00CC3550" w:rsidRPr="00402AC7">
        <w:rPr>
          <w:rFonts w:ascii="Garamond" w:hAnsi="Garamond"/>
          <w:sz w:val="24"/>
          <w:szCs w:val="24"/>
          <w:lang w:val="sq-AL"/>
        </w:rPr>
        <w:t>ë</w:t>
      </w:r>
      <w:r w:rsidRPr="00402AC7">
        <w:rPr>
          <w:rFonts w:ascii="Garamond" w:hAnsi="Garamond"/>
          <w:sz w:val="24"/>
          <w:szCs w:val="24"/>
          <w:lang w:val="sq-AL"/>
        </w:rPr>
        <w:t>:</w:t>
      </w:r>
    </w:p>
    <w:p w:rsidR="00702D3C" w:rsidRPr="00402AC7" w:rsidRDefault="00702D3C" w:rsidP="0093535D">
      <w:pPr>
        <w:spacing w:after="0" w:line="240" w:lineRule="auto"/>
        <w:rPr>
          <w:rFonts w:ascii="Garamond" w:hAnsi="Garamond"/>
          <w:sz w:val="24"/>
          <w:szCs w:val="24"/>
          <w:lang w:val="sq-AL"/>
        </w:rPr>
        <w:sectPr w:rsidR="00702D3C" w:rsidRPr="00402AC7" w:rsidSect="00702D3C">
          <w:type w:val="continuous"/>
          <w:pgSz w:w="11907" w:h="16840" w:code="9"/>
          <w:pgMar w:top="720" w:right="1134" w:bottom="720" w:left="1134" w:header="851" w:footer="851" w:gutter="0"/>
          <w:cols w:num="2" w:space="454"/>
          <w:docGrid w:linePitch="360"/>
        </w:sectPr>
      </w:pPr>
    </w:p>
    <w:p w:rsidR="00052190" w:rsidRPr="00402AC7" w:rsidRDefault="00052190" w:rsidP="0093535D">
      <w:pPr>
        <w:spacing w:after="0" w:line="240" w:lineRule="auto"/>
        <w:rPr>
          <w:rFonts w:ascii="Garamond" w:hAnsi="Garamond"/>
          <w:sz w:val="8"/>
          <w:szCs w:val="24"/>
          <w:lang w:val="sq-AL"/>
        </w:rPr>
      </w:pPr>
    </w:p>
    <w:tbl>
      <w:tblPr>
        <w:tblStyle w:val="GridTable2-Accent11"/>
        <w:tblW w:w="9351" w:type="dxa"/>
        <w:jc w:val="center"/>
        <w:tblLook w:val="04A0" w:firstRow="1" w:lastRow="0" w:firstColumn="1" w:lastColumn="0" w:noHBand="0" w:noVBand="1"/>
      </w:tblPr>
      <w:tblGrid>
        <w:gridCol w:w="4248"/>
        <w:gridCol w:w="1276"/>
        <w:gridCol w:w="1275"/>
        <w:gridCol w:w="1276"/>
        <w:gridCol w:w="1276"/>
      </w:tblGrid>
      <w:tr w:rsidR="0093535D" w:rsidRPr="00402AC7" w:rsidTr="00D767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8" w:type="dxa"/>
            <w:tcBorders>
              <w:top w:val="single" w:sz="4" w:space="0" w:color="auto"/>
            </w:tcBorders>
          </w:tcPr>
          <w:p w:rsidR="0093535D" w:rsidRPr="00402AC7" w:rsidRDefault="0093535D" w:rsidP="00CC3550">
            <w:pPr>
              <w:ind w:firstLine="0"/>
              <w:jc w:val="center"/>
              <w:rPr>
                <w:rFonts w:ascii="Garamond" w:hAnsi="Garamond"/>
                <w:sz w:val="20"/>
                <w:szCs w:val="20"/>
                <w:lang w:val="sq-AL"/>
              </w:rPr>
            </w:pPr>
            <w:r w:rsidRPr="00402AC7">
              <w:rPr>
                <w:rFonts w:ascii="Garamond" w:hAnsi="Garamond"/>
                <w:sz w:val="20"/>
                <w:szCs w:val="20"/>
                <w:lang w:val="sq-AL"/>
              </w:rPr>
              <w:t>Viti</w:t>
            </w:r>
          </w:p>
        </w:tc>
        <w:tc>
          <w:tcPr>
            <w:tcW w:w="1276" w:type="dxa"/>
            <w:tcBorders>
              <w:top w:val="single" w:sz="4" w:space="0" w:color="auto"/>
            </w:tcBorders>
          </w:tcPr>
          <w:p w:rsidR="0093535D" w:rsidRPr="00402AC7" w:rsidRDefault="0093535D" w:rsidP="0093535D">
            <w:pPr>
              <w:ind w:firstLine="0"/>
              <w:jc w:val="right"/>
              <w:cnfStyle w:val="100000000000" w:firstRow="1" w:lastRow="0" w:firstColumn="0" w:lastColumn="0" w:oddVBand="0" w:evenVBand="0" w:oddHBand="0"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2018</w:t>
            </w:r>
          </w:p>
        </w:tc>
        <w:tc>
          <w:tcPr>
            <w:tcW w:w="1275" w:type="dxa"/>
            <w:tcBorders>
              <w:top w:val="single" w:sz="4" w:space="0" w:color="auto"/>
            </w:tcBorders>
          </w:tcPr>
          <w:p w:rsidR="0093535D" w:rsidRPr="00402AC7" w:rsidRDefault="0093535D" w:rsidP="0093535D">
            <w:pPr>
              <w:ind w:firstLine="0"/>
              <w:jc w:val="right"/>
              <w:cnfStyle w:val="100000000000" w:firstRow="1" w:lastRow="0" w:firstColumn="0" w:lastColumn="0" w:oddVBand="0" w:evenVBand="0" w:oddHBand="0"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2020</w:t>
            </w:r>
          </w:p>
        </w:tc>
        <w:tc>
          <w:tcPr>
            <w:tcW w:w="1276" w:type="dxa"/>
            <w:tcBorders>
              <w:top w:val="single" w:sz="4" w:space="0" w:color="auto"/>
            </w:tcBorders>
          </w:tcPr>
          <w:p w:rsidR="0093535D" w:rsidRPr="00402AC7" w:rsidRDefault="0093535D" w:rsidP="0093535D">
            <w:pPr>
              <w:ind w:firstLine="0"/>
              <w:jc w:val="right"/>
              <w:cnfStyle w:val="100000000000" w:firstRow="1" w:lastRow="0" w:firstColumn="0" w:lastColumn="0" w:oddVBand="0" w:evenVBand="0" w:oddHBand="0"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2025</w:t>
            </w:r>
          </w:p>
        </w:tc>
        <w:tc>
          <w:tcPr>
            <w:tcW w:w="1276" w:type="dxa"/>
            <w:tcBorders>
              <w:top w:val="single" w:sz="4" w:space="0" w:color="auto"/>
            </w:tcBorders>
          </w:tcPr>
          <w:p w:rsidR="0093535D" w:rsidRPr="00402AC7" w:rsidRDefault="0093535D" w:rsidP="0093535D">
            <w:pPr>
              <w:ind w:firstLine="0"/>
              <w:jc w:val="right"/>
              <w:cnfStyle w:val="100000000000" w:firstRow="1" w:lastRow="0" w:firstColumn="0" w:lastColumn="0" w:oddVBand="0" w:evenVBand="0" w:oddHBand="0"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2030</w:t>
            </w:r>
          </w:p>
        </w:tc>
      </w:tr>
      <w:tr w:rsidR="0093535D" w:rsidRPr="00402AC7" w:rsidTr="00D767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8" w:type="dxa"/>
          </w:tcPr>
          <w:p w:rsidR="0093535D" w:rsidRPr="00402AC7" w:rsidRDefault="0093535D" w:rsidP="00CC3550">
            <w:pPr>
              <w:ind w:firstLine="0"/>
              <w:jc w:val="center"/>
              <w:rPr>
                <w:rFonts w:ascii="Garamond" w:hAnsi="Garamond"/>
                <w:b w:val="0"/>
                <w:sz w:val="20"/>
                <w:szCs w:val="20"/>
                <w:lang w:val="sq-AL"/>
              </w:rPr>
            </w:pPr>
            <w:r w:rsidRPr="00402AC7">
              <w:rPr>
                <w:rFonts w:ascii="Garamond" w:hAnsi="Garamond"/>
                <w:b w:val="0"/>
                <w:sz w:val="20"/>
                <w:szCs w:val="20"/>
                <w:lang w:val="sq-AL"/>
              </w:rPr>
              <w:t>KFBE - skenari baz</w:t>
            </w:r>
            <w:r w:rsidR="00AE0D97" w:rsidRPr="00402AC7">
              <w:rPr>
                <w:rFonts w:ascii="Garamond" w:hAnsi="Garamond"/>
                <w:b w:val="0"/>
                <w:sz w:val="20"/>
                <w:szCs w:val="20"/>
                <w:lang w:val="sq-AL"/>
              </w:rPr>
              <w:t>ë</w:t>
            </w:r>
            <w:r w:rsidRPr="00402AC7">
              <w:rPr>
                <w:rFonts w:ascii="Garamond" w:hAnsi="Garamond"/>
                <w:b w:val="0"/>
                <w:sz w:val="20"/>
                <w:szCs w:val="20"/>
                <w:lang w:val="sq-AL"/>
              </w:rPr>
              <w:t xml:space="preserve"> (ktoe)</w:t>
            </w:r>
          </w:p>
        </w:tc>
        <w:tc>
          <w:tcPr>
            <w:tcW w:w="1276"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2,524</w:t>
            </w:r>
          </w:p>
        </w:tc>
        <w:tc>
          <w:tcPr>
            <w:tcW w:w="1275"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2,744</w:t>
            </w:r>
          </w:p>
        </w:tc>
        <w:tc>
          <w:tcPr>
            <w:tcW w:w="1276"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3,221</w:t>
            </w:r>
          </w:p>
        </w:tc>
        <w:tc>
          <w:tcPr>
            <w:tcW w:w="1276"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3,869</w:t>
            </w:r>
          </w:p>
        </w:tc>
      </w:tr>
      <w:tr w:rsidR="0093535D" w:rsidRPr="00402AC7" w:rsidTr="00D76748">
        <w:trPr>
          <w:jc w:val="center"/>
        </w:trPr>
        <w:tc>
          <w:tcPr>
            <w:cnfStyle w:val="001000000000" w:firstRow="0" w:lastRow="0" w:firstColumn="1" w:lastColumn="0" w:oddVBand="0" w:evenVBand="0" w:oddHBand="0" w:evenHBand="0" w:firstRowFirstColumn="0" w:firstRowLastColumn="0" w:lastRowFirstColumn="0" w:lastRowLastColumn="0"/>
            <w:tcW w:w="4248" w:type="dxa"/>
          </w:tcPr>
          <w:p w:rsidR="0093535D" w:rsidRPr="00402AC7" w:rsidRDefault="0093535D" w:rsidP="00CC3550">
            <w:pPr>
              <w:ind w:firstLine="0"/>
              <w:jc w:val="center"/>
              <w:rPr>
                <w:rFonts w:ascii="Garamond" w:hAnsi="Garamond"/>
                <w:color w:val="7A0000"/>
                <w:sz w:val="20"/>
                <w:szCs w:val="20"/>
                <w:lang w:val="sq-AL"/>
              </w:rPr>
            </w:pPr>
            <w:r w:rsidRPr="00402AC7">
              <w:rPr>
                <w:rFonts w:ascii="Garamond" w:hAnsi="Garamond"/>
                <w:color w:val="7A0000"/>
                <w:sz w:val="20"/>
                <w:szCs w:val="20"/>
                <w:lang w:val="sq-AL"/>
              </w:rPr>
              <w:t>KFBE - skenari i kombinuar (ktoe)</w:t>
            </w:r>
          </w:p>
        </w:tc>
        <w:tc>
          <w:tcPr>
            <w:tcW w:w="1276" w:type="dxa"/>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color w:val="7A0000"/>
                <w:sz w:val="20"/>
                <w:szCs w:val="20"/>
                <w:lang w:val="sq-AL"/>
              </w:rPr>
            </w:pPr>
            <w:r w:rsidRPr="00402AC7">
              <w:rPr>
                <w:rFonts w:ascii="Garamond" w:hAnsi="Garamond"/>
                <w:b/>
                <w:color w:val="7A0000"/>
                <w:sz w:val="20"/>
                <w:szCs w:val="20"/>
                <w:lang w:val="sq-AL"/>
              </w:rPr>
              <w:t>2,066</w:t>
            </w:r>
          </w:p>
        </w:tc>
        <w:tc>
          <w:tcPr>
            <w:tcW w:w="1275" w:type="dxa"/>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color w:val="7A0000"/>
                <w:sz w:val="20"/>
                <w:szCs w:val="20"/>
                <w:lang w:val="sq-AL"/>
              </w:rPr>
            </w:pPr>
            <w:r w:rsidRPr="00402AC7">
              <w:rPr>
                <w:rFonts w:ascii="Garamond" w:hAnsi="Garamond"/>
                <w:b/>
                <w:color w:val="7A0000"/>
                <w:sz w:val="20"/>
                <w:szCs w:val="20"/>
                <w:lang w:val="sq-AL"/>
              </w:rPr>
              <w:t>2,251</w:t>
            </w:r>
          </w:p>
        </w:tc>
        <w:tc>
          <w:tcPr>
            <w:tcW w:w="1276" w:type="dxa"/>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color w:val="7A0000"/>
                <w:sz w:val="20"/>
                <w:szCs w:val="20"/>
                <w:lang w:val="sq-AL"/>
              </w:rPr>
            </w:pPr>
            <w:r w:rsidRPr="00402AC7">
              <w:rPr>
                <w:rFonts w:ascii="Garamond" w:hAnsi="Garamond"/>
                <w:b/>
                <w:color w:val="7A0000"/>
                <w:sz w:val="20"/>
                <w:szCs w:val="20"/>
                <w:lang w:val="sq-AL"/>
              </w:rPr>
              <w:t>2,369</w:t>
            </w:r>
          </w:p>
        </w:tc>
        <w:tc>
          <w:tcPr>
            <w:tcW w:w="1276" w:type="dxa"/>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color w:val="7A0000"/>
                <w:sz w:val="20"/>
                <w:szCs w:val="20"/>
                <w:lang w:val="sq-AL"/>
              </w:rPr>
            </w:pPr>
            <w:r w:rsidRPr="00402AC7">
              <w:rPr>
                <w:rFonts w:ascii="Garamond" w:hAnsi="Garamond"/>
                <w:b/>
                <w:color w:val="7A0000"/>
                <w:sz w:val="20"/>
                <w:szCs w:val="20"/>
                <w:lang w:val="sq-AL"/>
              </w:rPr>
              <w:t>3,018</w:t>
            </w:r>
          </w:p>
        </w:tc>
      </w:tr>
      <w:tr w:rsidR="0093535D" w:rsidRPr="00402AC7" w:rsidTr="00D767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8" w:type="dxa"/>
          </w:tcPr>
          <w:p w:rsidR="0093535D" w:rsidRPr="00402AC7" w:rsidRDefault="0093535D" w:rsidP="00CC3550">
            <w:pPr>
              <w:ind w:firstLine="0"/>
              <w:jc w:val="center"/>
              <w:rPr>
                <w:rStyle w:val="FootnoteReference"/>
                <w:rFonts w:ascii="Garamond" w:hAnsi="Garamond"/>
                <w:b w:val="0"/>
                <w:i/>
                <w:sz w:val="20"/>
                <w:szCs w:val="20"/>
                <w:lang w:val="sq-AL"/>
              </w:rPr>
            </w:pPr>
            <w:r w:rsidRPr="00402AC7">
              <w:rPr>
                <w:rFonts w:ascii="Garamond" w:hAnsi="Garamond"/>
                <w:b w:val="0"/>
                <w:i/>
                <w:sz w:val="20"/>
                <w:szCs w:val="20"/>
                <w:lang w:val="sq-AL"/>
              </w:rPr>
              <w:t>Naft</w:t>
            </w:r>
            <w:r w:rsidR="006065B2" w:rsidRPr="00402AC7">
              <w:rPr>
                <w:rFonts w:ascii="Garamond" w:hAnsi="Garamond"/>
                <w:b w:val="0"/>
                <w:i/>
                <w:sz w:val="20"/>
                <w:szCs w:val="20"/>
                <w:lang w:val="sq-AL"/>
              </w:rPr>
              <w:t>ë</w:t>
            </w:r>
            <w:r w:rsidRPr="00402AC7">
              <w:rPr>
                <w:rFonts w:ascii="Garamond" w:hAnsi="Garamond"/>
                <w:b w:val="0"/>
                <w:i/>
                <w:sz w:val="20"/>
                <w:szCs w:val="20"/>
                <w:lang w:val="sq-AL"/>
              </w:rPr>
              <w:t xml:space="preserve"> dhe </w:t>
            </w:r>
            <w:r w:rsidR="006065B2" w:rsidRPr="00402AC7">
              <w:rPr>
                <w:rFonts w:ascii="Garamond" w:hAnsi="Garamond"/>
                <w:b w:val="0"/>
                <w:i/>
                <w:sz w:val="20"/>
                <w:szCs w:val="20"/>
                <w:lang w:val="sq-AL"/>
              </w:rPr>
              <w:t>g</w:t>
            </w:r>
            <w:r w:rsidRPr="00402AC7">
              <w:rPr>
                <w:rFonts w:ascii="Garamond" w:hAnsi="Garamond"/>
                <w:b w:val="0"/>
                <w:i/>
                <w:sz w:val="20"/>
                <w:szCs w:val="20"/>
                <w:lang w:val="sq-AL"/>
              </w:rPr>
              <w:t xml:space="preserve">as fosile </w:t>
            </w:r>
            <w:r w:rsidR="006065B2" w:rsidRPr="00402AC7">
              <w:rPr>
                <w:rFonts w:ascii="Garamond" w:hAnsi="Garamond"/>
                <w:b w:val="0"/>
                <w:i/>
                <w:sz w:val="20"/>
                <w:szCs w:val="20"/>
                <w:lang w:val="sq-AL"/>
              </w:rPr>
              <w:t>–</w:t>
            </w:r>
            <w:r w:rsidRPr="00402AC7">
              <w:rPr>
                <w:rFonts w:ascii="Garamond" w:hAnsi="Garamond"/>
                <w:b w:val="0"/>
                <w:i/>
                <w:sz w:val="20"/>
                <w:szCs w:val="20"/>
                <w:lang w:val="sq-AL"/>
              </w:rPr>
              <w:t xml:space="preserve"> baz</w:t>
            </w:r>
            <w:r w:rsidR="006065B2" w:rsidRPr="00402AC7">
              <w:rPr>
                <w:rFonts w:ascii="Garamond" w:hAnsi="Garamond"/>
                <w:b w:val="0"/>
                <w:i/>
                <w:sz w:val="20"/>
                <w:szCs w:val="20"/>
                <w:lang w:val="sq-AL"/>
              </w:rPr>
              <w:t>ë</w:t>
            </w:r>
          </w:p>
        </w:tc>
        <w:tc>
          <w:tcPr>
            <w:tcW w:w="1276"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1,606</w:t>
            </w:r>
          </w:p>
        </w:tc>
        <w:tc>
          <w:tcPr>
            <w:tcW w:w="1275"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1,714</w:t>
            </w:r>
          </w:p>
        </w:tc>
        <w:tc>
          <w:tcPr>
            <w:tcW w:w="1276"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2,122</w:t>
            </w:r>
          </w:p>
        </w:tc>
        <w:tc>
          <w:tcPr>
            <w:tcW w:w="1276"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2,555</w:t>
            </w:r>
          </w:p>
        </w:tc>
      </w:tr>
      <w:tr w:rsidR="0093535D" w:rsidRPr="00402AC7" w:rsidTr="00D76748">
        <w:trPr>
          <w:jc w:val="center"/>
        </w:trPr>
        <w:tc>
          <w:tcPr>
            <w:cnfStyle w:val="001000000000" w:firstRow="0" w:lastRow="0" w:firstColumn="1" w:lastColumn="0" w:oddVBand="0" w:evenVBand="0" w:oddHBand="0" w:evenHBand="0" w:firstRowFirstColumn="0" w:firstRowLastColumn="0" w:lastRowFirstColumn="0" w:lastRowLastColumn="0"/>
            <w:tcW w:w="4248" w:type="dxa"/>
          </w:tcPr>
          <w:p w:rsidR="0093535D" w:rsidRPr="00402AC7" w:rsidRDefault="0093535D" w:rsidP="00CC3550">
            <w:pPr>
              <w:ind w:firstLine="0"/>
              <w:jc w:val="center"/>
              <w:rPr>
                <w:rFonts w:ascii="Garamond" w:hAnsi="Garamond"/>
                <w:i/>
                <w:color w:val="7A0000"/>
                <w:sz w:val="20"/>
                <w:szCs w:val="20"/>
                <w:lang w:val="sq-AL"/>
              </w:rPr>
            </w:pPr>
            <w:r w:rsidRPr="00402AC7">
              <w:rPr>
                <w:rStyle w:val="FootnoteReference"/>
                <w:rFonts w:ascii="Garamond" w:hAnsi="Garamond"/>
                <w:i/>
                <w:color w:val="7A0000"/>
                <w:sz w:val="20"/>
                <w:szCs w:val="20"/>
                <w:lang w:val="sq-AL"/>
              </w:rPr>
              <w:footnoteReference w:id="16"/>
            </w:r>
            <w:r w:rsidRPr="00402AC7">
              <w:rPr>
                <w:rFonts w:ascii="Garamond" w:hAnsi="Garamond"/>
                <w:i/>
                <w:color w:val="7A0000"/>
                <w:sz w:val="20"/>
                <w:szCs w:val="20"/>
                <w:lang w:val="sq-AL"/>
              </w:rPr>
              <w:t>Naft</w:t>
            </w:r>
            <w:r w:rsidR="00AE0D97" w:rsidRPr="00402AC7">
              <w:rPr>
                <w:rFonts w:ascii="Garamond" w:hAnsi="Garamond"/>
                <w:i/>
                <w:color w:val="7A0000"/>
                <w:sz w:val="20"/>
                <w:szCs w:val="20"/>
                <w:lang w:val="sq-AL"/>
              </w:rPr>
              <w:t>ë</w:t>
            </w:r>
            <w:r w:rsidRPr="00402AC7">
              <w:rPr>
                <w:rFonts w:ascii="Garamond" w:hAnsi="Garamond"/>
                <w:i/>
                <w:color w:val="7A0000"/>
                <w:sz w:val="20"/>
                <w:szCs w:val="20"/>
                <w:lang w:val="sq-AL"/>
              </w:rPr>
              <w:t xml:space="preserve"> dhe gas natyror– i kombinuar</w:t>
            </w:r>
          </w:p>
        </w:tc>
        <w:tc>
          <w:tcPr>
            <w:tcW w:w="1276" w:type="dxa"/>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color w:val="7A0000"/>
                <w:sz w:val="20"/>
                <w:szCs w:val="20"/>
                <w:lang w:val="sq-AL"/>
              </w:rPr>
            </w:pPr>
            <w:r w:rsidRPr="00402AC7">
              <w:rPr>
                <w:rFonts w:ascii="Garamond" w:hAnsi="Garamond"/>
                <w:b/>
                <w:color w:val="7A0000"/>
                <w:sz w:val="20"/>
                <w:szCs w:val="20"/>
                <w:lang w:val="sq-AL"/>
              </w:rPr>
              <w:t>1,343</w:t>
            </w:r>
          </w:p>
        </w:tc>
        <w:tc>
          <w:tcPr>
            <w:tcW w:w="1275" w:type="dxa"/>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color w:val="7A0000"/>
                <w:sz w:val="20"/>
                <w:szCs w:val="20"/>
                <w:lang w:val="sq-AL"/>
              </w:rPr>
            </w:pPr>
            <w:r w:rsidRPr="00402AC7">
              <w:rPr>
                <w:rFonts w:ascii="Garamond" w:hAnsi="Garamond"/>
                <w:b/>
                <w:color w:val="7A0000"/>
                <w:sz w:val="20"/>
                <w:szCs w:val="20"/>
                <w:lang w:val="sq-AL"/>
              </w:rPr>
              <w:t>1,396</w:t>
            </w:r>
          </w:p>
        </w:tc>
        <w:tc>
          <w:tcPr>
            <w:tcW w:w="1276" w:type="dxa"/>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color w:val="7A0000"/>
                <w:sz w:val="20"/>
                <w:szCs w:val="20"/>
                <w:lang w:val="sq-AL"/>
              </w:rPr>
            </w:pPr>
            <w:r w:rsidRPr="00402AC7">
              <w:rPr>
                <w:rFonts w:ascii="Garamond" w:hAnsi="Garamond"/>
                <w:b/>
                <w:color w:val="7A0000"/>
                <w:sz w:val="20"/>
                <w:szCs w:val="20"/>
                <w:lang w:val="sq-AL"/>
              </w:rPr>
              <w:t>1,374</w:t>
            </w:r>
          </w:p>
        </w:tc>
        <w:tc>
          <w:tcPr>
            <w:tcW w:w="1276" w:type="dxa"/>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color w:val="7A0000"/>
                <w:sz w:val="20"/>
                <w:szCs w:val="20"/>
                <w:lang w:val="sq-AL"/>
              </w:rPr>
            </w:pPr>
            <w:r w:rsidRPr="00402AC7">
              <w:rPr>
                <w:rFonts w:ascii="Garamond" w:hAnsi="Garamond"/>
                <w:b/>
                <w:color w:val="7A0000"/>
                <w:sz w:val="20"/>
                <w:szCs w:val="20"/>
                <w:lang w:val="sq-AL"/>
              </w:rPr>
              <w:t>1,660</w:t>
            </w:r>
          </w:p>
        </w:tc>
      </w:tr>
      <w:tr w:rsidR="0093535D" w:rsidRPr="00402AC7" w:rsidTr="00D76748">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4248" w:type="dxa"/>
          </w:tcPr>
          <w:p w:rsidR="0093535D" w:rsidRPr="00402AC7" w:rsidRDefault="0093535D" w:rsidP="00CC3550">
            <w:pPr>
              <w:ind w:firstLine="0"/>
              <w:jc w:val="center"/>
              <w:rPr>
                <w:rFonts w:ascii="Garamond" w:hAnsi="Garamond"/>
                <w:b w:val="0"/>
                <w:bCs w:val="0"/>
                <w:i/>
                <w:sz w:val="20"/>
                <w:szCs w:val="20"/>
                <w:lang w:val="sq-AL"/>
              </w:rPr>
            </w:pPr>
            <w:r w:rsidRPr="00402AC7">
              <w:rPr>
                <w:rFonts w:ascii="Garamond" w:hAnsi="Garamond"/>
                <w:b w:val="0"/>
                <w:i/>
                <w:sz w:val="20"/>
                <w:szCs w:val="20"/>
                <w:lang w:val="sq-AL"/>
              </w:rPr>
              <w:t>Energji elektrike (GWh) – baz</w:t>
            </w:r>
            <w:r w:rsidR="00AE0D97" w:rsidRPr="00402AC7">
              <w:rPr>
                <w:rFonts w:ascii="Garamond" w:hAnsi="Garamond"/>
                <w:b w:val="0"/>
                <w:i/>
                <w:sz w:val="20"/>
                <w:szCs w:val="20"/>
                <w:lang w:val="sq-AL"/>
              </w:rPr>
              <w:t>ë</w:t>
            </w:r>
          </w:p>
          <w:p w:rsidR="0093535D" w:rsidRPr="00402AC7" w:rsidRDefault="0093535D" w:rsidP="00CC3550">
            <w:pPr>
              <w:ind w:firstLine="0"/>
              <w:jc w:val="center"/>
              <w:rPr>
                <w:rFonts w:ascii="Garamond" w:hAnsi="Garamond"/>
                <w:b w:val="0"/>
                <w:i/>
                <w:sz w:val="20"/>
                <w:szCs w:val="20"/>
                <w:lang w:val="sq-AL"/>
              </w:rPr>
            </w:pPr>
            <w:r w:rsidRPr="00402AC7">
              <w:rPr>
                <w:rFonts w:ascii="Garamond" w:hAnsi="Garamond"/>
                <w:b w:val="0"/>
                <w:i/>
                <w:sz w:val="20"/>
                <w:szCs w:val="20"/>
                <w:lang w:val="sq-AL"/>
              </w:rPr>
              <w:t>(ktoe)</w:t>
            </w:r>
          </w:p>
        </w:tc>
        <w:tc>
          <w:tcPr>
            <w:tcW w:w="1276"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7,900</w:t>
            </w:r>
          </w:p>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918</w:t>
            </w:r>
          </w:p>
        </w:tc>
        <w:tc>
          <w:tcPr>
            <w:tcW w:w="1275"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8,860</w:t>
            </w:r>
          </w:p>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1,030</w:t>
            </w:r>
          </w:p>
        </w:tc>
        <w:tc>
          <w:tcPr>
            <w:tcW w:w="1276"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9,450</w:t>
            </w:r>
          </w:p>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1,099</w:t>
            </w:r>
          </w:p>
        </w:tc>
        <w:tc>
          <w:tcPr>
            <w:tcW w:w="1276"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11,300</w:t>
            </w:r>
          </w:p>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1,314</w:t>
            </w:r>
          </w:p>
        </w:tc>
      </w:tr>
      <w:tr w:rsidR="0093535D" w:rsidRPr="00402AC7" w:rsidTr="00D76748">
        <w:trPr>
          <w:trHeight w:val="516"/>
          <w:jc w:val="center"/>
        </w:trPr>
        <w:tc>
          <w:tcPr>
            <w:cnfStyle w:val="001000000000" w:firstRow="0" w:lastRow="0" w:firstColumn="1" w:lastColumn="0" w:oddVBand="0" w:evenVBand="0" w:oddHBand="0" w:evenHBand="0" w:firstRowFirstColumn="0" w:firstRowLastColumn="0" w:lastRowFirstColumn="0" w:lastRowLastColumn="0"/>
            <w:tcW w:w="4248" w:type="dxa"/>
          </w:tcPr>
          <w:p w:rsidR="0093535D" w:rsidRPr="00402AC7" w:rsidRDefault="0093535D" w:rsidP="00CC3550">
            <w:pPr>
              <w:ind w:firstLine="0"/>
              <w:jc w:val="center"/>
              <w:rPr>
                <w:rFonts w:ascii="Garamond" w:hAnsi="Garamond"/>
                <w:bCs w:val="0"/>
                <w:i/>
                <w:color w:val="7A0000"/>
                <w:sz w:val="20"/>
                <w:szCs w:val="20"/>
                <w:lang w:val="sq-AL"/>
              </w:rPr>
            </w:pPr>
            <w:r w:rsidRPr="00402AC7">
              <w:rPr>
                <w:rFonts w:ascii="Garamond" w:hAnsi="Garamond"/>
                <w:i/>
                <w:color w:val="7A0000"/>
                <w:sz w:val="20"/>
                <w:szCs w:val="20"/>
                <w:lang w:val="sq-AL"/>
              </w:rPr>
              <w:t>Energji elektrike (GWh) – i kombinuar</w:t>
            </w:r>
          </w:p>
          <w:p w:rsidR="0093535D" w:rsidRPr="00402AC7" w:rsidRDefault="0093535D" w:rsidP="00CC3550">
            <w:pPr>
              <w:ind w:firstLine="0"/>
              <w:jc w:val="center"/>
              <w:rPr>
                <w:rFonts w:ascii="Garamond" w:hAnsi="Garamond"/>
                <w:i/>
                <w:color w:val="7A0000"/>
                <w:sz w:val="20"/>
                <w:szCs w:val="20"/>
                <w:lang w:val="sq-AL"/>
              </w:rPr>
            </w:pPr>
            <w:r w:rsidRPr="00402AC7">
              <w:rPr>
                <w:rFonts w:ascii="Garamond" w:hAnsi="Garamond"/>
                <w:i/>
                <w:color w:val="7A0000"/>
                <w:sz w:val="20"/>
                <w:szCs w:val="20"/>
                <w:lang w:val="sq-AL"/>
              </w:rPr>
              <w:t>(ktoe)</w:t>
            </w:r>
          </w:p>
        </w:tc>
        <w:tc>
          <w:tcPr>
            <w:tcW w:w="1276" w:type="dxa"/>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color w:val="7A0000"/>
                <w:sz w:val="20"/>
                <w:szCs w:val="20"/>
                <w:lang w:val="sq-AL"/>
              </w:rPr>
            </w:pPr>
            <w:r w:rsidRPr="00402AC7">
              <w:rPr>
                <w:rFonts w:ascii="Garamond" w:hAnsi="Garamond"/>
                <w:b/>
                <w:color w:val="7A0000"/>
                <w:sz w:val="20"/>
                <w:szCs w:val="20"/>
                <w:lang w:val="sq-AL"/>
              </w:rPr>
              <w:t>7,358</w:t>
            </w:r>
          </w:p>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color w:val="7A0000"/>
                <w:sz w:val="20"/>
                <w:szCs w:val="20"/>
                <w:lang w:val="sq-AL"/>
              </w:rPr>
            </w:pPr>
            <w:r w:rsidRPr="00402AC7">
              <w:rPr>
                <w:rFonts w:ascii="Garamond" w:hAnsi="Garamond"/>
                <w:b/>
                <w:color w:val="7A0000"/>
                <w:sz w:val="20"/>
                <w:szCs w:val="20"/>
                <w:lang w:val="sq-AL"/>
              </w:rPr>
              <w:t>632</w:t>
            </w:r>
          </w:p>
        </w:tc>
        <w:tc>
          <w:tcPr>
            <w:tcW w:w="1275" w:type="dxa"/>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color w:val="7A0000"/>
                <w:sz w:val="20"/>
                <w:szCs w:val="20"/>
                <w:lang w:val="sq-AL"/>
              </w:rPr>
            </w:pPr>
            <w:r w:rsidRPr="00402AC7">
              <w:rPr>
                <w:rFonts w:ascii="Garamond" w:hAnsi="Garamond"/>
                <w:b/>
                <w:color w:val="7A0000"/>
                <w:sz w:val="20"/>
                <w:szCs w:val="20"/>
                <w:lang w:val="sq-AL"/>
              </w:rPr>
              <w:t>7,854</w:t>
            </w:r>
          </w:p>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color w:val="7A0000"/>
                <w:sz w:val="20"/>
                <w:szCs w:val="20"/>
                <w:lang w:val="sq-AL"/>
              </w:rPr>
            </w:pPr>
            <w:r w:rsidRPr="00402AC7">
              <w:rPr>
                <w:rFonts w:ascii="Garamond" w:hAnsi="Garamond"/>
                <w:b/>
                <w:color w:val="7A0000"/>
                <w:sz w:val="20"/>
                <w:szCs w:val="20"/>
                <w:lang w:val="sq-AL"/>
              </w:rPr>
              <w:t>675</w:t>
            </w:r>
          </w:p>
        </w:tc>
        <w:tc>
          <w:tcPr>
            <w:tcW w:w="1276" w:type="dxa"/>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color w:val="7A0000"/>
                <w:sz w:val="20"/>
                <w:szCs w:val="20"/>
                <w:lang w:val="sq-AL"/>
              </w:rPr>
            </w:pPr>
            <w:r w:rsidRPr="00402AC7">
              <w:rPr>
                <w:rFonts w:ascii="Garamond" w:hAnsi="Garamond"/>
                <w:b/>
                <w:color w:val="7A0000"/>
                <w:sz w:val="20"/>
                <w:szCs w:val="20"/>
                <w:lang w:val="sq-AL"/>
              </w:rPr>
              <w:t>8,178</w:t>
            </w:r>
          </w:p>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color w:val="7A0000"/>
                <w:sz w:val="20"/>
                <w:szCs w:val="20"/>
                <w:lang w:val="sq-AL"/>
              </w:rPr>
            </w:pPr>
            <w:r w:rsidRPr="00402AC7">
              <w:rPr>
                <w:rFonts w:ascii="Garamond" w:hAnsi="Garamond"/>
                <w:b/>
                <w:color w:val="7A0000"/>
                <w:sz w:val="20"/>
                <w:szCs w:val="20"/>
                <w:lang w:val="sq-AL"/>
              </w:rPr>
              <w:t>703</w:t>
            </w:r>
          </w:p>
        </w:tc>
        <w:tc>
          <w:tcPr>
            <w:tcW w:w="1276" w:type="dxa"/>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color w:val="7A0000"/>
                <w:sz w:val="20"/>
                <w:szCs w:val="20"/>
                <w:lang w:val="sq-AL"/>
              </w:rPr>
            </w:pPr>
            <w:r w:rsidRPr="00402AC7">
              <w:rPr>
                <w:rFonts w:ascii="Garamond" w:hAnsi="Garamond"/>
                <w:b/>
                <w:color w:val="7A0000"/>
                <w:sz w:val="20"/>
                <w:szCs w:val="20"/>
                <w:lang w:val="sq-AL"/>
              </w:rPr>
              <w:t>8,616</w:t>
            </w:r>
          </w:p>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color w:val="7A0000"/>
                <w:sz w:val="20"/>
                <w:szCs w:val="20"/>
                <w:lang w:val="sq-AL"/>
              </w:rPr>
            </w:pPr>
            <w:r w:rsidRPr="00402AC7">
              <w:rPr>
                <w:rFonts w:ascii="Garamond" w:hAnsi="Garamond"/>
                <w:b/>
                <w:color w:val="7A0000"/>
                <w:sz w:val="20"/>
                <w:szCs w:val="20"/>
                <w:lang w:val="sq-AL"/>
              </w:rPr>
              <w:t>741</w:t>
            </w:r>
          </w:p>
        </w:tc>
      </w:tr>
      <w:tr w:rsidR="0093535D" w:rsidRPr="00402AC7" w:rsidTr="00D767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8" w:type="dxa"/>
          </w:tcPr>
          <w:p w:rsidR="0093535D" w:rsidRPr="00402AC7" w:rsidRDefault="0093535D" w:rsidP="00CC3550">
            <w:pPr>
              <w:ind w:firstLine="0"/>
              <w:jc w:val="center"/>
              <w:rPr>
                <w:rFonts w:ascii="Garamond" w:hAnsi="Garamond"/>
                <w:b w:val="0"/>
                <w:i/>
                <w:sz w:val="20"/>
                <w:szCs w:val="20"/>
                <w:lang w:val="sq-AL"/>
              </w:rPr>
            </w:pPr>
            <w:r w:rsidRPr="00402AC7">
              <w:rPr>
                <w:rFonts w:ascii="Garamond" w:hAnsi="Garamond"/>
                <w:b w:val="0"/>
                <w:i/>
                <w:sz w:val="20"/>
                <w:szCs w:val="20"/>
                <w:lang w:val="sq-AL"/>
              </w:rPr>
              <w:t>BRE</w:t>
            </w:r>
            <w:r w:rsidR="00EE6066" w:rsidRPr="00402AC7">
              <w:rPr>
                <w:rFonts w:ascii="Garamond" w:hAnsi="Garamond"/>
                <w:b w:val="0"/>
                <w:i/>
                <w:sz w:val="20"/>
                <w:szCs w:val="20"/>
                <w:lang w:val="sq-AL"/>
              </w:rPr>
              <w:t xml:space="preserve"> </w:t>
            </w:r>
            <w:r w:rsidRPr="00402AC7">
              <w:rPr>
                <w:rFonts w:ascii="Garamond" w:hAnsi="Garamond"/>
                <w:b w:val="0"/>
                <w:i/>
                <w:sz w:val="20"/>
                <w:szCs w:val="20"/>
                <w:lang w:val="sq-AL"/>
              </w:rPr>
              <w:t>ktoe (%) – i kombinuar</w:t>
            </w:r>
          </w:p>
        </w:tc>
        <w:tc>
          <w:tcPr>
            <w:tcW w:w="1276" w:type="dxa"/>
          </w:tcPr>
          <w:p w:rsidR="0093535D" w:rsidRPr="00402AC7" w:rsidRDefault="0093535D" w:rsidP="0093535D">
            <w:pPr>
              <w:ind w:firstLine="0"/>
              <w:jc w:val="center"/>
              <w:cnfStyle w:val="000000100000" w:firstRow="0" w:lastRow="0" w:firstColumn="0" w:lastColumn="0" w:oddVBand="0" w:evenVBand="0" w:oddHBand="1" w:evenHBand="0" w:firstRowFirstColumn="0" w:firstRowLastColumn="0" w:lastRowFirstColumn="0" w:lastRowLastColumn="0"/>
              <w:rPr>
                <w:rFonts w:ascii="Garamond" w:hAnsi="Garamond"/>
                <w:b/>
                <w:sz w:val="20"/>
                <w:szCs w:val="20"/>
                <w:lang w:val="sq-AL"/>
              </w:rPr>
            </w:pPr>
            <w:r w:rsidRPr="00402AC7">
              <w:rPr>
                <w:rFonts w:ascii="Garamond" w:hAnsi="Garamond"/>
                <w:b/>
                <w:sz w:val="20"/>
                <w:szCs w:val="20"/>
                <w:lang w:val="sq-AL"/>
              </w:rPr>
              <w:t>723</w:t>
            </w:r>
            <w:r w:rsidRPr="00402AC7">
              <w:rPr>
                <w:rFonts w:ascii="Garamond" w:hAnsi="Garamond"/>
                <w:sz w:val="20"/>
                <w:szCs w:val="20"/>
                <w:lang w:val="sq-AL"/>
              </w:rPr>
              <w:t xml:space="preserve"> (35%)</w:t>
            </w:r>
            <w:r w:rsidRPr="00402AC7">
              <w:rPr>
                <w:rFonts w:ascii="Garamond" w:hAnsi="Garamond"/>
                <w:b/>
                <w:sz w:val="20"/>
                <w:szCs w:val="20"/>
                <w:lang w:val="sq-AL"/>
              </w:rPr>
              <w:t xml:space="preserve"> </w:t>
            </w:r>
          </w:p>
        </w:tc>
        <w:tc>
          <w:tcPr>
            <w:tcW w:w="1275"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b/>
                <w:sz w:val="20"/>
                <w:szCs w:val="20"/>
                <w:lang w:val="sq-AL"/>
              </w:rPr>
              <w:t>855</w:t>
            </w:r>
            <w:r w:rsidRPr="00402AC7">
              <w:rPr>
                <w:rFonts w:ascii="Garamond" w:hAnsi="Garamond"/>
                <w:sz w:val="20"/>
                <w:szCs w:val="20"/>
                <w:lang w:val="sq-AL"/>
              </w:rPr>
              <w:t xml:space="preserve"> (38%)</w:t>
            </w:r>
          </w:p>
        </w:tc>
        <w:tc>
          <w:tcPr>
            <w:tcW w:w="1276"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b/>
                <w:sz w:val="20"/>
                <w:szCs w:val="20"/>
                <w:lang w:val="sq-AL"/>
              </w:rPr>
              <w:t>995</w:t>
            </w:r>
            <w:r w:rsidRPr="00402AC7">
              <w:rPr>
                <w:rFonts w:ascii="Garamond" w:hAnsi="Garamond"/>
                <w:sz w:val="20"/>
                <w:szCs w:val="20"/>
                <w:lang w:val="sq-AL"/>
              </w:rPr>
              <w:t xml:space="preserve"> (42%)</w:t>
            </w:r>
          </w:p>
        </w:tc>
        <w:tc>
          <w:tcPr>
            <w:tcW w:w="1276" w:type="dxa"/>
          </w:tcPr>
          <w:p w:rsidR="0093535D" w:rsidRPr="00402AC7" w:rsidRDefault="0093535D" w:rsidP="0093535D">
            <w:pPr>
              <w:ind w:firstLine="0"/>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b/>
                <w:sz w:val="20"/>
                <w:szCs w:val="20"/>
                <w:lang w:val="sq-AL"/>
              </w:rPr>
              <w:t>1358</w:t>
            </w:r>
            <w:r w:rsidRPr="00402AC7">
              <w:rPr>
                <w:rFonts w:ascii="Garamond" w:hAnsi="Garamond"/>
                <w:sz w:val="20"/>
                <w:szCs w:val="20"/>
                <w:lang w:val="sq-AL"/>
              </w:rPr>
              <w:t xml:space="preserve"> (45%)</w:t>
            </w:r>
          </w:p>
        </w:tc>
      </w:tr>
      <w:tr w:rsidR="0093535D" w:rsidRPr="00402AC7" w:rsidTr="00D76748">
        <w:trPr>
          <w:jc w:val="center"/>
        </w:trPr>
        <w:tc>
          <w:tcPr>
            <w:cnfStyle w:val="001000000000" w:firstRow="0" w:lastRow="0" w:firstColumn="1" w:lastColumn="0" w:oddVBand="0" w:evenVBand="0" w:oddHBand="0" w:evenHBand="0" w:firstRowFirstColumn="0" w:firstRowLastColumn="0" w:lastRowFirstColumn="0" w:lastRowLastColumn="0"/>
            <w:tcW w:w="4248" w:type="dxa"/>
            <w:tcBorders>
              <w:bottom w:val="single" w:sz="2" w:space="0" w:color="95B3D7" w:themeColor="accent1" w:themeTint="99"/>
            </w:tcBorders>
          </w:tcPr>
          <w:p w:rsidR="0093535D" w:rsidRPr="00402AC7" w:rsidRDefault="0093535D" w:rsidP="00CC3550">
            <w:pPr>
              <w:ind w:firstLine="0"/>
              <w:jc w:val="center"/>
              <w:rPr>
                <w:rFonts w:ascii="Garamond" w:hAnsi="Garamond"/>
                <w:b w:val="0"/>
                <w:i/>
                <w:sz w:val="20"/>
                <w:szCs w:val="20"/>
                <w:lang w:val="sq-AL"/>
              </w:rPr>
            </w:pPr>
            <w:r w:rsidRPr="00402AC7">
              <w:rPr>
                <w:rFonts w:ascii="Garamond" w:hAnsi="Garamond"/>
                <w:b w:val="0"/>
                <w:i/>
                <w:sz w:val="20"/>
                <w:szCs w:val="20"/>
                <w:lang w:val="sq-AL"/>
              </w:rPr>
              <w:t>Efic</w:t>
            </w:r>
            <w:r w:rsidR="00AE0D97" w:rsidRPr="00402AC7">
              <w:rPr>
                <w:rFonts w:ascii="Garamond" w:hAnsi="Garamond"/>
                <w:b w:val="0"/>
                <w:i/>
                <w:sz w:val="20"/>
                <w:szCs w:val="20"/>
                <w:lang w:val="sq-AL"/>
              </w:rPr>
              <w:t>i</w:t>
            </w:r>
            <w:r w:rsidRPr="00402AC7">
              <w:rPr>
                <w:rFonts w:ascii="Garamond" w:hAnsi="Garamond"/>
                <w:b w:val="0"/>
                <w:i/>
                <w:sz w:val="20"/>
                <w:szCs w:val="20"/>
                <w:lang w:val="sq-AL"/>
              </w:rPr>
              <w:t xml:space="preserve">enca e </w:t>
            </w:r>
            <w:r w:rsidR="00AE0D97" w:rsidRPr="00402AC7">
              <w:rPr>
                <w:rFonts w:ascii="Garamond" w:hAnsi="Garamond"/>
                <w:b w:val="0"/>
                <w:i/>
                <w:sz w:val="20"/>
                <w:szCs w:val="20"/>
                <w:lang w:val="sq-AL"/>
              </w:rPr>
              <w:t>energjisë</w:t>
            </w:r>
            <w:r w:rsidRPr="00402AC7">
              <w:rPr>
                <w:rFonts w:ascii="Garamond" w:hAnsi="Garamond"/>
                <w:b w:val="0"/>
                <w:i/>
                <w:sz w:val="20"/>
                <w:szCs w:val="20"/>
                <w:lang w:val="sq-AL"/>
              </w:rPr>
              <w:t xml:space="preserve"> (%) – i kombinuar</w:t>
            </w:r>
          </w:p>
        </w:tc>
        <w:tc>
          <w:tcPr>
            <w:tcW w:w="1276" w:type="dxa"/>
            <w:tcBorders>
              <w:bottom w:val="single" w:sz="2" w:space="0" w:color="95B3D7" w:themeColor="accent1" w:themeTint="99"/>
            </w:tcBorders>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i/>
                <w:sz w:val="20"/>
                <w:szCs w:val="20"/>
                <w:lang w:val="sq-AL"/>
              </w:rPr>
            </w:pPr>
            <w:r w:rsidRPr="00402AC7">
              <w:rPr>
                <w:rFonts w:ascii="Garamond" w:hAnsi="Garamond"/>
                <w:i/>
                <w:sz w:val="20"/>
                <w:szCs w:val="20"/>
                <w:lang w:val="sq-AL"/>
              </w:rPr>
              <w:t>4.1%</w:t>
            </w:r>
          </w:p>
        </w:tc>
        <w:tc>
          <w:tcPr>
            <w:tcW w:w="1275" w:type="dxa"/>
            <w:tcBorders>
              <w:bottom w:val="single" w:sz="2" w:space="0" w:color="95B3D7" w:themeColor="accent1" w:themeTint="99"/>
            </w:tcBorders>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i/>
                <w:sz w:val="20"/>
                <w:szCs w:val="20"/>
                <w:lang w:val="sq-AL"/>
              </w:rPr>
            </w:pPr>
            <w:r w:rsidRPr="00402AC7">
              <w:rPr>
                <w:rFonts w:ascii="Garamond" w:hAnsi="Garamond"/>
                <w:i/>
                <w:sz w:val="20"/>
                <w:szCs w:val="20"/>
                <w:lang w:val="sq-AL"/>
              </w:rPr>
              <w:t>6.7%</w:t>
            </w:r>
          </w:p>
        </w:tc>
        <w:tc>
          <w:tcPr>
            <w:tcW w:w="1276" w:type="dxa"/>
            <w:tcBorders>
              <w:bottom w:val="single" w:sz="2" w:space="0" w:color="95B3D7" w:themeColor="accent1" w:themeTint="99"/>
            </w:tcBorders>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i/>
                <w:sz w:val="20"/>
                <w:szCs w:val="20"/>
                <w:lang w:val="sq-AL"/>
              </w:rPr>
            </w:pPr>
            <w:r w:rsidRPr="00402AC7">
              <w:rPr>
                <w:rFonts w:ascii="Garamond" w:hAnsi="Garamond"/>
                <w:i/>
                <w:sz w:val="20"/>
                <w:szCs w:val="20"/>
                <w:lang w:val="sq-AL"/>
              </w:rPr>
              <w:t>12.3%</w:t>
            </w:r>
          </w:p>
        </w:tc>
        <w:tc>
          <w:tcPr>
            <w:tcW w:w="1276" w:type="dxa"/>
            <w:tcBorders>
              <w:bottom w:val="single" w:sz="2" w:space="0" w:color="95B3D7" w:themeColor="accent1" w:themeTint="99"/>
            </w:tcBorders>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i/>
                <w:sz w:val="20"/>
                <w:szCs w:val="20"/>
                <w:lang w:val="sq-AL"/>
              </w:rPr>
            </w:pPr>
            <w:r w:rsidRPr="00402AC7">
              <w:rPr>
                <w:rFonts w:ascii="Garamond" w:hAnsi="Garamond"/>
                <w:i/>
                <w:sz w:val="20"/>
                <w:szCs w:val="20"/>
                <w:lang w:val="sq-AL"/>
              </w:rPr>
              <w:t>15.5%</w:t>
            </w:r>
          </w:p>
        </w:tc>
      </w:tr>
      <w:tr w:rsidR="0093535D" w:rsidRPr="00402AC7" w:rsidTr="00D767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248" w:type="dxa"/>
            <w:tcBorders>
              <w:bottom w:val="single" w:sz="4" w:space="0" w:color="auto"/>
            </w:tcBorders>
          </w:tcPr>
          <w:p w:rsidR="0093535D" w:rsidRPr="00402AC7" w:rsidRDefault="0093535D" w:rsidP="00CC3550">
            <w:pPr>
              <w:ind w:firstLine="0"/>
              <w:jc w:val="center"/>
              <w:rPr>
                <w:rFonts w:ascii="Garamond" w:hAnsi="Garamond"/>
                <w:sz w:val="20"/>
                <w:szCs w:val="20"/>
                <w:lang w:val="sq-AL"/>
              </w:rPr>
            </w:pPr>
            <w:r w:rsidRPr="00402AC7">
              <w:rPr>
                <w:rFonts w:ascii="Garamond" w:hAnsi="Garamond"/>
                <w:sz w:val="20"/>
                <w:szCs w:val="20"/>
                <w:lang w:val="sq-AL"/>
              </w:rPr>
              <w:t>GDP (bn EUR)</w:t>
            </w:r>
          </w:p>
        </w:tc>
        <w:tc>
          <w:tcPr>
            <w:tcW w:w="1276" w:type="dxa"/>
            <w:tcBorders>
              <w:bottom w:val="single" w:sz="4" w:space="0" w:color="auto"/>
            </w:tcBorders>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11.10</w:t>
            </w:r>
          </w:p>
        </w:tc>
        <w:tc>
          <w:tcPr>
            <w:tcW w:w="1275" w:type="dxa"/>
            <w:tcBorders>
              <w:bottom w:val="single" w:sz="4" w:space="0" w:color="auto"/>
            </w:tcBorders>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11.78</w:t>
            </w:r>
          </w:p>
        </w:tc>
        <w:tc>
          <w:tcPr>
            <w:tcW w:w="1276" w:type="dxa"/>
            <w:tcBorders>
              <w:bottom w:val="single" w:sz="4" w:space="0" w:color="auto"/>
            </w:tcBorders>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13.65</w:t>
            </w:r>
          </w:p>
        </w:tc>
        <w:tc>
          <w:tcPr>
            <w:tcW w:w="1276" w:type="dxa"/>
            <w:tcBorders>
              <w:bottom w:val="single" w:sz="4" w:space="0" w:color="auto"/>
            </w:tcBorders>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15.83</w:t>
            </w:r>
          </w:p>
        </w:tc>
      </w:tr>
    </w:tbl>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Sektorët baz</w:t>
      </w:r>
      <w:r w:rsidR="00AE0D97" w:rsidRPr="00402AC7">
        <w:rPr>
          <w:rFonts w:ascii="Garamond" w:hAnsi="Garamond"/>
          <w:sz w:val="24"/>
          <w:szCs w:val="24"/>
          <w:lang w:val="sq-AL"/>
        </w:rPr>
        <w:t>ë</w:t>
      </w:r>
      <w:r w:rsidRPr="00402AC7">
        <w:rPr>
          <w:rFonts w:ascii="Garamond" w:hAnsi="Garamond"/>
          <w:sz w:val="24"/>
          <w:szCs w:val="24"/>
          <w:lang w:val="sq-AL"/>
        </w:rPr>
        <w:t xml:space="preserve"> të burimeve janë marr</w:t>
      </w:r>
      <w:r w:rsidR="00AE0D97" w:rsidRPr="00402AC7">
        <w:rPr>
          <w:rFonts w:ascii="Garamond" w:hAnsi="Garamond"/>
          <w:sz w:val="24"/>
          <w:szCs w:val="24"/>
          <w:lang w:val="sq-AL"/>
        </w:rPr>
        <w:t>ë</w:t>
      </w:r>
      <w:r w:rsidRPr="00402AC7">
        <w:rPr>
          <w:rFonts w:ascii="Garamond" w:hAnsi="Garamond"/>
          <w:sz w:val="24"/>
          <w:szCs w:val="24"/>
          <w:lang w:val="sq-AL"/>
        </w:rPr>
        <w:t xml:space="preserve"> n</w:t>
      </w:r>
      <w:r w:rsidR="00AE0D97" w:rsidRPr="00402AC7">
        <w:rPr>
          <w:rFonts w:ascii="Garamond" w:hAnsi="Garamond"/>
          <w:sz w:val="24"/>
          <w:szCs w:val="24"/>
          <w:lang w:val="sq-AL"/>
        </w:rPr>
        <w:t>ë</w:t>
      </w:r>
      <w:r w:rsidRPr="00402AC7">
        <w:rPr>
          <w:rFonts w:ascii="Garamond" w:hAnsi="Garamond"/>
          <w:sz w:val="24"/>
          <w:szCs w:val="24"/>
          <w:lang w:val="sq-AL"/>
        </w:rPr>
        <w:t xml:space="preserve"> konsiderat</w:t>
      </w:r>
      <w:r w:rsidR="00AE0D97" w:rsidRPr="00402AC7">
        <w:rPr>
          <w:rFonts w:ascii="Garamond" w:hAnsi="Garamond"/>
          <w:sz w:val="24"/>
          <w:szCs w:val="24"/>
          <w:lang w:val="sq-AL"/>
        </w:rPr>
        <w:t>ë</w:t>
      </w:r>
    </w:p>
    <w:p w:rsidR="0093535D" w:rsidRPr="00402AC7" w:rsidRDefault="003861E2" w:rsidP="00347206">
      <w:pPr>
        <w:pStyle w:val="ListParagraph"/>
        <w:numPr>
          <w:ilvl w:val="0"/>
          <w:numId w:val="3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Sektori </w:t>
      </w:r>
      <w:r w:rsidR="0093535D" w:rsidRPr="00402AC7">
        <w:rPr>
          <w:rFonts w:ascii="Garamond" w:hAnsi="Garamond"/>
          <w:sz w:val="24"/>
          <w:szCs w:val="24"/>
          <w:lang w:val="sq-AL"/>
        </w:rPr>
        <w:t xml:space="preserve">i energjisë elektrike (prodhimi, transmetimi dhe shpërndarja), </w:t>
      </w:r>
    </w:p>
    <w:p w:rsidR="0093535D" w:rsidRPr="00402AC7" w:rsidRDefault="003861E2" w:rsidP="00347206">
      <w:pPr>
        <w:pStyle w:val="ListParagraph"/>
        <w:numPr>
          <w:ilvl w:val="0"/>
          <w:numId w:val="3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Nafta </w:t>
      </w:r>
      <w:r w:rsidR="0093535D" w:rsidRPr="00402AC7">
        <w:rPr>
          <w:rFonts w:ascii="Garamond" w:hAnsi="Garamond"/>
          <w:sz w:val="24"/>
          <w:szCs w:val="24"/>
          <w:lang w:val="sq-AL"/>
        </w:rPr>
        <w:t xml:space="preserve">bruto dhe nënproduktet e naftës (eksplorimi, prodhimi, rafinimi dhe shpërndarja), furnizimi me gaz natyror (transmetimi dhe shpërndarja), </w:t>
      </w:r>
    </w:p>
    <w:p w:rsidR="0093535D" w:rsidRPr="00402AC7" w:rsidRDefault="003861E2" w:rsidP="00347206">
      <w:pPr>
        <w:pStyle w:val="ListParagraph"/>
        <w:numPr>
          <w:ilvl w:val="0"/>
          <w:numId w:val="37"/>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Investimet </w:t>
      </w:r>
      <w:r w:rsidR="0093535D" w:rsidRPr="00402AC7">
        <w:rPr>
          <w:rFonts w:ascii="Garamond" w:hAnsi="Garamond"/>
          <w:sz w:val="24"/>
          <w:szCs w:val="24"/>
          <w:lang w:val="sq-AL"/>
        </w:rPr>
        <w:t xml:space="preserve">në </w:t>
      </w:r>
      <w:r w:rsidR="00AE0D97" w:rsidRPr="00402AC7">
        <w:rPr>
          <w:rFonts w:ascii="Garamond" w:hAnsi="Garamond"/>
          <w:sz w:val="24"/>
          <w:szCs w:val="24"/>
          <w:lang w:val="sq-AL"/>
        </w:rPr>
        <w:t>efici</w:t>
      </w:r>
      <w:r w:rsidR="0093535D" w:rsidRPr="00402AC7">
        <w:rPr>
          <w:rFonts w:ascii="Garamond" w:hAnsi="Garamond"/>
          <w:sz w:val="24"/>
          <w:szCs w:val="24"/>
          <w:lang w:val="sq-AL"/>
        </w:rPr>
        <w:t>encën e energjisë për të gjithë sektorët dhe investimet për të gjitha burimet e rinovueshme të energjisë.</w:t>
      </w:r>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 xml:space="preserve">Metodologjia e mësipërme është vendosur duke u </w:t>
      </w:r>
      <w:r w:rsidR="00AE0D97" w:rsidRPr="00402AC7">
        <w:rPr>
          <w:rFonts w:ascii="Garamond" w:hAnsi="Garamond"/>
          <w:sz w:val="24"/>
          <w:szCs w:val="24"/>
          <w:lang w:val="sq-AL"/>
        </w:rPr>
        <w:t>mbështet</w:t>
      </w:r>
      <w:r w:rsidRPr="00402AC7">
        <w:rPr>
          <w:rFonts w:ascii="Garamond" w:hAnsi="Garamond"/>
          <w:sz w:val="24"/>
          <w:szCs w:val="24"/>
          <w:lang w:val="sq-AL"/>
        </w:rPr>
        <w:t>ur n</w:t>
      </w:r>
      <w:r w:rsidR="00A40C75" w:rsidRPr="00402AC7">
        <w:rPr>
          <w:rFonts w:ascii="Garamond" w:hAnsi="Garamond"/>
          <w:sz w:val="24"/>
          <w:szCs w:val="24"/>
          <w:lang w:val="sq-AL"/>
        </w:rPr>
        <w:t>ë</w:t>
      </w:r>
      <w:r w:rsidRPr="00402AC7">
        <w:rPr>
          <w:rFonts w:ascii="Garamond" w:hAnsi="Garamond"/>
          <w:sz w:val="24"/>
          <w:szCs w:val="24"/>
          <w:lang w:val="sq-AL"/>
        </w:rPr>
        <w:t xml:space="preserve"> </w:t>
      </w:r>
      <w:r w:rsidRPr="00402AC7">
        <w:rPr>
          <w:rFonts w:ascii="Garamond" w:hAnsi="Garamond"/>
          <w:b/>
          <w:sz w:val="24"/>
          <w:szCs w:val="24"/>
          <w:lang w:val="sq-AL"/>
        </w:rPr>
        <w:t>skenarin e kombinuar</w:t>
      </w:r>
      <w:r w:rsidR="00052190" w:rsidRPr="00402AC7">
        <w:rPr>
          <w:rFonts w:ascii="Garamond" w:hAnsi="Garamond"/>
          <w:b/>
          <w:sz w:val="24"/>
          <w:szCs w:val="24"/>
          <w:lang w:val="sq-AL"/>
        </w:rPr>
        <w:t xml:space="preserve"> </w:t>
      </w:r>
      <w:r w:rsidRPr="00402AC7">
        <w:rPr>
          <w:rFonts w:ascii="Garamond" w:hAnsi="Garamond"/>
          <w:b/>
          <w:sz w:val="24"/>
          <w:szCs w:val="24"/>
          <w:lang w:val="sq-AL"/>
        </w:rPr>
        <w:t>n</w:t>
      </w:r>
      <w:r w:rsidR="00052190" w:rsidRPr="00402AC7">
        <w:rPr>
          <w:rFonts w:ascii="Garamond" w:hAnsi="Garamond"/>
          <w:b/>
          <w:sz w:val="24"/>
          <w:szCs w:val="24"/>
          <w:lang w:val="sq-AL"/>
        </w:rPr>
        <w:t>ë</w:t>
      </w:r>
      <w:r w:rsidRPr="00402AC7">
        <w:rPr>
          <w:rFonts w:ascii="Garamond" w:hAnsi="Garamond"/>
          <w:b/>
          <w:sz w:val="24"/>
          <w:szCs w:val="24"/>
          <w:lang w:val="sq-AL"/>
        </w:rPr>
        <w:t xml:space="preserve"> t</w:t>
      </w:r>
      <w:r w:rsidR="00052190" w:rsidRPr="00402AC7">
        <w:rPr>
          <w:rFonts w:ascii="Garamond" w:hAnsi="Garamond"/>
          <w:b/>
          <w:sz w:val="24"/>
          <w:szCs w:val="24"/>
          <w:lang w:val="sq-AL"/>
        </w:rPr>
        <w:t>ë</w:t>
      </w:r>
      <w:r w:rsidRPr="00402AC7">
        <w:rPr>
          <w:rFonts w:ascii="Garamond" w:hAnsi="Garamond"/>
          <w:b/>
          <w:sz w:val="24"/>
          <w:szCs w:val="24"/>
          <w:lang w:val="sq-AL"/>
        </w:rPr>
        <w:t xml:space="preserve"> cilin, </w:t>
      </w:r>
      <w:r w:rsidRPr="00402AC7">
        <w:rPr>
          <w:rFonts w:ascii="Garamond" w:hAnsi="Garamond"/>
          <w:sz w:val="24"/>
          <w:szCs w:val="24"/>
          <w:lang w:val="sq-AL"/>
        </w:rPr>
        <w:t>krahasuar me skenarin baz</w:t>
      </w:r>
      <w:r w:rsidR="00AE0D97" w:rsidRPr="00402AC7">
        <w:rPr>
          <w:rFonts w:ascii="Garamond" w:hAnsi="Garamond"/>
          <w:sz w:val="24"/>
          <w:szCs w:val="24"/>
          <w:lang w:val="sq-AL"/>
        </w:rPr>
        <w:t>ë</w:t>
      </w:r>
      <w:r w:rsidRPr="00402AC7">
        <w:rPr>
          <w:rFonts w:ascii="Garamond" w:hAnsi="Garamond"/>
          <w:sz w:val="24"/>
          <w:szCs w:val="24"/>
          <w:lang w:val="sq-AL"/>
        </w:rPr>
        <w:t xml:space="preserve"> n</w:t>
      </w:r>
      <w:r w:rsidR="00AE0D97" w:rsidRPr="00402AC7">
        <w:rPr>
          <w:rFonts w:ascii="Garamond" w:hAnsi="Garamond"/>
          <w:sz w:val="24"/>
          <w:szCs w:val="24"/>
          <w:lang w:val="sq-AL"/>
        </w:rPr>
        <w:t>ë</w:t>
      </w:r>
      <w:r w:rsidRPr="00402AC7">
        <w:rPr>
          <w:rFonts w:ascii="Garamond" w:hAnsi="Garamond"/>
          <w:sz w:val="24"/>
          <w:szCs w:val="24"/>
          <w:lang w:val="sq-AL"/>
        </w:rPr>
        <w:t xml:space="preserve"> (ktoe), </w:t>
      </w:r>
      <w:r w:rsidRPr="00402AC7">
        <w:rPr>
          <w:rFonts w:ascii="Garamond" w:hAnsi="Garamond"/>
          <w:b/>
          <w:sz w:val="24"/>
          <w:szCs w:val="24"/>
          <w:lang w:val="sq-AL"/>
        </w:rPr>
        <w:t>jan</w:t>
      </w:r>
      <w:r w:rsidR="00AE0D97" w:rsidRPr="00402AC7">
        <w:rPr>
          <w:rFonts w:ascii="Garamond" w:hAnsi="Garamond"/>
          <w:b/>
          <w:sz w:val="24"/>
          <w:szCs w:val="24"/>
          <w:lang w:val="sq-AL"/>
        </w:rPr>
        <w:t>ë</w:t>
      </w:r>
      <w:r w:rsidRPr="00402AC7">
        <w:rPr>
          <w:rFonts w:ascii="Garamond" w:hAnsi="Garamond"/>
          <w:b/>
          <w:sz w:val="24"/>
          <w:szCs w:val="24"/>
          <w:lang w:val="sq-AL"/>
        </w:rPr>
        <w:t xml:space="preserve"> </w:t>
      </w:r>
      <w:r w:rsidR="00AE0D97" w:rsidRPr="00402AC7">
        <w:rPr>
          <w:rFonts w:ascii="Garamond" w:hAnsi="Garamond"/>
          <w:b/>
          <w:sz w:val="24"/>
          <w:szCs w:val="24"/>
          <w:lang w:val="sq-AL"/>
        </w:rPr>
        <w:t>dhënë</w:t>
      </w:r>
      <w:r w:rsidRPr="00402AC7">
        <w:rPr>
          <w:rFonts w:ascii="Garamond" w:hAnsi="Garamond"/>
          <w:b/>
          <w:sz w:val="24"/>
          <w:szCs w:val="24"/>
          <w:lang w:val="sq-AL"/>
        </w:rPr>
        <w:t xml:space="preserve"> nevojat p</w:t>
      </w:r>
      <w:r w:rsidR="00AE0D97" w:rsidRPr="00402AC7">
        <w:rPr>
          <w:rFonts w:ascii="Garamond" w:hAnsi="Garamond"/>
          <w:b/>
          <w:sz w:val="24"/>
          <w:szCs w:val="24"/>
          <w:lang w:val="sq-AL"/>
        </w:rPr>
        <w:t>ë</w:t>
      </w:r>
      <w:r w:rsidRPr="00402AC7">
        <w:rPr>
          <w:rFonts w:ascii="Garamond" w:hAnsi="Garamond"/>
          <w:b/>
          <w:sz w:val="24"/>
          <w:szCs w:val="24"/>
          <w:lang w:val="sq-AL"/>
        </w:rPr>
        <w:t>r burime fundore p</w:t>
      </w:r>
      <w:r w:rsidR="00AE0D97" w:rsidRPr="00402AC7">
        <w:rPr>
          <w:rFonts w:ascii="Garamond" w:hAnsi="Garamond"/>
          <w:b/>
          <w:sz w:val="24"/>
          <w:szCs w:val="24"/>
          <w:lang w:val="sq-AL"/>
        </w:rPr>
        <w:t>ë</w:t>
      </w:r>
      <w:r w:rsidRPr="00402AC7">
        <w:rPr>
          <w:rFonts w:ascii="Garamond" w:hAnsi="Garamond"/>
          <w:b/>
          <w:sz w:val="24"/>
          <w:szCs w:val="24"/>
          <w:lang w:val="sq-AL"/>
        </w:rPr>
        <w:t>r</w:t>
      </w:r>
      <w:r w:rsidR="00AE0D97" w:rsidRPr="00402AC7">
        <w:rPr>
          <w:rFonts w:ascii="Garamond" w:hAnsi="Garamond"/>
          <w:b/>
          <w:sz w:val="24"/>
          <w:szCs w:val="24"/>
          <w:lang w:val="sq-AL"/>
        </w:rPr>
        <w:t xml:space="preserve"> t</w:t>
      </w:r>
      <w:r w:rsidR="00236E16" w:rsidRPr="00402AC7">
        <w:rPr>
          <w:rFonts w:ascii="Garamond" w:hAnsi="Garamond"/>
          <w:b/>
          <w:sz w:val="24"/>
          <w:szCs w:val="24"/>
          <w:lang w:val="sq-AL"/>
        </w:rPr>
        <w:t>’</w:t>
      </w:r>
      <w:r w:rsidR="00AE0D97" w:rsidRPr="00402AC7">
        <w:rPr>
          <w:rFonts w:ascii="Garamond" w:hAnsi="Garamond"/>
          <w:b/>
          <w:sz w:val="24"/>
          <w:szCs w:val="24"/>
          <w:lang w:val="sq-AL"/>
        </w:rPr>
        <w:t xml:space="preserve">u </w:t>
      </w:r>
      <w:r w:rsidRPr="00402AC7">
        <w:rPr>
          <w:rFonts w:ascii="Garamond" w:hAnsi="Garamond"/>
          <w:b/>
          <w:sz w:val="24"/>
          <w:szCs w:val="24"/>
          <w:lang w:val="sq-AL"/>
        </w:rPr>
        <w:t>konsumuar</w:t>
      </w:r>
      <w:r w:rsidRPr="00402AC7">
        <w:rPr>
          <w:rFonts w:ascii="Garamond" w:hAnsi="Garamond"/>
          <w:sz w:val="24"/>
          <w:szCs w:val="24"/>
          <w:lang w:val="sq-AL"/>
        </w:rPr>
        <w:t>. Analiza e nevojave energjetike sipas dy ndarjeve: i) t</w:t>
      </w:r>
      <w:r w:rsidR="00AE0D97" w:rsidRPr="00402AC7">
        <w:rPr>
          <w:rFonts w:ascii="Garamond" w:hAnsi="Garamond"/>
          <w:sz w:val="24"/>
          <w:szCs w:val="24"/>
          <w:lang w:val="sq-AL"/>
        </w:rPr>
        <w:t>ë</w:t>
      </w:r>
      <w:r w:rsidRPr="00402AC7">
        <w:rPr>
          <w:rFonts w:ascii="Garamond" w:hAnsi="Garamond"/>
          <w:sz w:val="24"/>
          <w:szCs w:val="24"/>
          <w:lang w:val="sq-AL"/>
        </w:rPr>
        <w:t xml:space="preserve"> rinovueshme</w:t>
      </w:r>
      <w:r w:rsidR="00AE0D97" w:rsidRPr="00402AC7">
        <w:rPr>
          <w:rFonts w:ascii="Garamond" w:hAnsi="Garamond"/>
          <w:sz w:val="24"/>
          <w:szCs w:val="24"/>
          <w:lang w:val="sq-AL"/>
        </w:rPr>
        <w:t>;</w:t>
      </w:r>
      <w:r w:rsidRPr="00402AC7">
        <w:rPr>
          <w:rFonts w:ascii="Garamond" w:hAnsi="Garamond"/>
          <w:sz w:val="24"/>
          <w:szCs w:val="24"/>
          <w:lang w:val="sq-AL"/>
        </w:rPr>
        <w:t xml:space="preserve"> dhe ii) fosile (</w:t>
      </w:r>
      <w:r w:rsidR="00AE0D97" w:rsidRPr="00402AC7">
        <w:rPr>
          <w:rFonts w:ascii="Garamond" w:hAnsi="Garamond"/>
          <w:sz w:val="24"/>
          <w:szCs w:val="24"/>
          <w:lang w:val="sq-AL"/>
        </w:rPr>
        <w:t>nafta dhe gazi</w:t>
      </w:r>
      <w:r w:rsidRPr="00402AC7">
        <w:rPr>
          <w:rFonts w:ascii="Garamond" w:hAnsi="Garamond"/>
          <w:sz w:val="24"/>
          <w:szCs w:val="24"/>
          <w:lang w:val="sq-AL"/>
        </w:rPr>
        <w:t>) jepen n</w:t>
      </w:r>
      <w:r w:rsidR="00AE0D97" w:rsidRPr="00402AC7">
        <w:rPr>
          <w:rFonts w:ascii="Garamond" w:hAnsi="Garamond"/>
          <w:sz w:val="24"/>
          <w:szCs w:val="24"/>
          <w:lang w:val="sq-AL"/>
        </w:rPr>
        <w:t>ë</w:t>
      </w:r>
      <w:r w:rsidRPr="00402AC7">
        <w:rPr>
          <w:rFonts w:ascii="Garamond" w:hAnsi="Garamond"/>
          <w:sz w:val="24"/>
          <w:szCs w:val="24"/>
          <w:lang w:val="sq-AL"/>
        </w:rPr>
        <w:t xml:space="preserve"> tabelën e mësipërme.</w:t>
      </w:r>
    </w:p>
    <w:p w:rsidR="0093535D" w:rsidRPr="00402AC7" w:rsidRDefault="0093535D" w:rsidP="0093535D">
      <w:pPr>
        <w:pStyle w:val="Heading3"/>
        <w:spacing w:before="0" w:line="240" w:lineRule="auto"/>
        <w:ind w:left="0" w:firstLine="284"/>
        <w:rPr>
          <w:rFonts w:ascii="Garamond" w:hAnsi="Garamond"/>
          <w:lang w:val="sq-AL"/>
        </w:rPr>
      </w:pPr>
      <w:bookmarkStart w:id="173" w:name="_Toc519680739"/>
      <w:r w:rsidRPr="00402AC7">
        <w:rPr>
          <w:rFonts w:ascii="Garamond" w:hAnsi="Garamond"/>
          <w:lang w:val="sq-AL"/>
        </w:rPr>
        <w:t>Sektori elektro</w:t>
      </w:r>
      <w:r w:rsidR="00913632" w:rsidRPr="00402AC7">
        <w:rPr>
          <w:rFonts w:ascii="Garamond" w:hAnsi="Garamond"/>
          <w:lang w:val="sq-AL"/>
        </w:rPr>
        <w:t>energjetik</w:t>
      </w:r>
      <w:r w:rsidRPr="00402AC7">
        <w:rPr>
          <w:rFonts w:ascii="Garamond" w:hAnsi="Garamond"/>
          <w:lang w:val="sq-AL"/>
        </w:rPr>
        <w:t xml:space="preserve"> – kapacitete p</w:t>
      </w:r>
      <w:r w:rsidR="00AE0D97" w:rsidRPr="00402AC7">
        <w:rPr>
          <w:rFonts w:ascii="Garamond" w:hAnsi="Garamond"/>
          <w:lang w:val="sq-AL"/>
        </w:rPr>
        <w:t>ë</w:t>
      </w:r>
      <w:r w:rsidRPr="00402AC7">
        <w:rPr>
          <w:rFonts w:ascii="Garamond" w:hAnsi="Garamond"/>
          <w:lang w:val="sq-AL"/>
        </w:rPr>
        <w:t>r</w:t>
      </w:r>
      <w:r w:rsidR="00AE0D97" w:rsidRPr="00402AC7">
        <w:rPr>
          <w:rFonts w:ascii="Garamond" w:hAnsi="Garamond"/>
          <w:lang w:val="sq-AL"/>
        </w:rPr>
        <w:t xml:space="preserve"> t</w:t>
      </w:r>
      <w:r w:rsidR="00236E16" w:rsidRPr="00402AC7">
        <w:rPr>
          <w:rFonts w:ascii="Garamond" w:hAnsi="Garamond"/>
          <w:lang w:val="sq-AL"/>
        </w:rPr>
        <w:t>’</w:t>
      </w:r>
      <w:r w:rsidR="00AE0D97" w:rsidRPr="00402AC7">
        <w:rPr>
          <w:rFonts w:ascii="Garamond" w:hAnsi="Garamond"/>
          <w:lang w:val="sq-AL"/>
        </w:rPr>
        <w:t xml:space="preserve">u </w:t>
      </w:r>
      <w:r w:rsidRPr="00402AC7">
        <w:rPr>
          <w:rFonts w:ascii="Garamond" w:hAnsi="Garamond"/>
          <w:lang w:val="sq-AL"/>
        </w:rPr>
        <w:t>investuar</w:t>
      </w:r>
      <w:bookmarkEnd w:id="173"/>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Për të përmbushur kërkesën në rritje për energji elektrike dhe për të zvogëluar nivelin e importit, janë përgatitur skenarë të ndryshëm përmes modelit LEAP, që kanë shërbyer për të identifikuar një plan të ri për zgjerimin e centraleve për secilin skenar, bazuar në një kosto minimale të</w:t>
      </w:r>
      <w:r w:rsidR="00EE6066" w:rsidRPr="00402AC7">
        <w:rPr>
          <w:rFonts w:ascii="Garamond" w:hAnsi="Garamond"/>
          <w:sz w:val="24"/>
          <w:szCs w:val="24"/>
          <w:lang w:val="sq-AL"/>
        </w:rPr>
        <w:t xml:space="preserve"> </w:t>
      </w:r>
      <w:r w:rsidRPr="00402AC7">
        <w:rPr>
          <w:rFonts w:ascii="Garamond" w:hAnsi="Garamond"/>
          <w:sz w:val="24"/>
          <w:szCs w:val="24"/>
          <w:lang w:val="sq-AL"/>
        </w:rPr>
        <w:t xml:space="preserve">gjenerimit të njësisë së energjisë elektrike. </w:t>
      </w:r>
    </w:p>
    <w:p w:rsidR="0093535D" w:rsidRPr="00402AC7" w:rsidRDefault="0093535D" w:rsidP="0093535D">
      <w:pPr>
        <w:spacing w:after="0" w:line="240" w:lineRule="auto"/>
        <w:rPr>
          <w:rFonts w:ascii="Garamond" w:hAnsi="Garamond"/>
          <w:b/>
          <w:sz w:val="24"/>
          <w:szCs w:val="24"/>
          <w:lang w:val="sq-AL"/>
        </w:rPr>
      </w:pPr>
      <w:r w:rsidRPr="00402AC7">
        <w:rPr>
          <w:rFonts w:ascii="Garamond" w:hAnsi="Garamond"/>
          <w:sz w:val="24"/>
          <w:szCs w:val="24"/>
          <w:lang w:val="sq-AL"/>
        </w:rPr>
        <w:t>P</w:t>
      </w:r>
      <w:r w:rsidR="00AE0D97" w:rsidRPr="00402AC7">
        <w:rPr>
          <w:rFonts w:ascii="Garamond" w:hAnsi="Garamond"/>
          <w:sz w:val="24"/>
          <w:szCs w:val="24"/>
          <w:lang w:val="sq-AL"/>
        </w:rPr>
        <w:t>ë</w:t>
      </w:r>
      <w:r w:rsidRPr="00402AC7">
        <w:rPr>
          <w:rFonts w:ascii="Garamond" w:hAnsi="Garamond"/>
          <w:sz w:val="24"/>
          <w:szCs w:val="24"/>
          <w:lang w:val="sq-AL"/>
        </w:rPr>
        <w:t>rmbushja e k</w:t>
      </w:r>
      <w:r w:rsidR="00AE0D97" w:rsidRPr="00402AC7">
        <w:rPr>
          <w:rFonts w:ascii="Garamond" w:hAnsi="Garamond"/>
          <w:sz w:val="24"/>
          <w:szCs w:val="24"/>
          <w:lang w:val="sq-AL"/>
        </w:rPr>
        <w:t>ë</w:t>
      </w:r>
      <w:r w:rsidRPr="00402AC7">
        <w:rPr>
          <w:rFonts w:ascii="Garamond" w:hAnsi="Garamond"/>
          <w:sz w:val="24"/>
          <w:szCs w:val="24"/>
          <w:lang w:val="sq-AL"/>
        </w:rPr>
        <w:t>rkes</w:t>
      </w:r>
      <w:r w:rsidR="00AE0D97" w:rsidRPr="00402AC7">
        <w:rPr>
          <w:rFonts w:ascii="Garamond" w:hAnsi="Garamond"/>
          <w:sz w:val="24"/>
          <w:szCs w:val="24"/>
          <w:lang w:val="sq-AL"/>
        </w:rPr>
        <w:t>ë</w:t>
      </w:r>
      <w:r w:rsidRPr="00402AC7">
        <w:rPr>
          <w:rFonts w:ascii="Garamond" w:hAnsi="Garamond"/>
          <w:sz w:val="24"/>
          <w:szCs w:val="24"/>
          <w:lang w:val="sq-AL"/>
        </w:rPr>
        <w:t>s p</w:t>
      </w:r>
      <w:r w:rsidR="00AE0D97" w:rsidRPr="00402AC7">
        <w:rPr>
          <w:rFonts w:ascii="Garamond" w:hAnsi="Garamond"/>
          <w:sz w:val="24"/>
          <w:szCs w:val="24"/>
          <w:lang w:val="sq-AL"/>
        </w:rPr>
        <w:t>ë</w:t>
      </w:r>
      <w:r w:rsidRPr="00402AC7">
        <w:rPr>
          <w:rFonts w:ascii="Garamond" w:hAnsi="Garamond"/>
          <w:sz w:val="24"/>
          <w:szCs w:val="24"/>
          <w:lang w:val="sq-AL"/>
        </w:rPr>
        <w:t>r energji elektrike</w:t>
      </w:r>
      <w:r w:rsidR="00AE0D97" w:rsidRPr="00402AC7">
        <w:rPr>
          <w:rFonts w:ascii="Garamond" w:hAnsi="Garamond"/>
          <w:sz w:val="24"/>
          <w:szCs w:val="24"/>
          <w:lang w:val="sq-AL"/>
        </w:rPr>
        <w:t xml:space="preserve"> do të </w:t>
      </w:r>
      <w:r w:rsidRPr="00402AC7">
        <w:rPr>
          <w:rFonts w:ascii="Garamond" w:hAnsi="Garamond"/>
          <w:sz w:val="24"/>
          <w:szCs w:val="24"/>
          <w:lang w:val="sq-AL"/>
        </w:rPr>
        <w:t>parashikohet bazuar n</w:t>
      </w:r>
      <w:r w:rsidR="00A40C75" w:rsidRPr="00402AC7">
        <w:rPr>
          <w:rFonts w:ascii="Garamond" w:hAnsi="Garamond"/>
          <w:sz w:val="24"/>
          <w:szCs w:val="24"/>
          <w:lang w:val="sq-AL"/>
        </w:rPr>
        <w:t>ë</w:t>
      </w:r>
      <w:r w:rsidRPr="00402AC7">
        <w:rPr>
          <w:rFonts w:ascii="Garamond" w:hAnsi="Garamond"/>
          <w:sz w:val="24"/>
          <w:szCs w:val="24"/>
          <w:lang w:val="sq-AL"/>
        </w:rPr>
        <w:t xml:space="preserve"> skenarin e kombinuar n</w:t>
      </w:r>
      <w:r w:rsidR="00052190" w:rsidRPr="00402AC7">
        <w:rPr>
          <w:rFonts w:ascii="Garamond" w:hAnsi="Garamond"/>
          <w:sz w:val="24"/>
          <w:szCs w:val="24"/>
          <w:lang w:val="sq-AL"/>
        </w:rPr>
        <w:t>ë</w:t>
      </w:r>
      <w:r w:rsidRPr="00402AC7">
        <w:rPr>
          <w:rFonts w:ascii="Garamond" w:hAnsi="Garamond"/>
          <w:sz w:val="24"/>
          <w:szCs w:val="24"/>
          <w:lang w:val="sq-AL"/>
        </w:rPr>
        <w:t xml:space="preserve"> t</w:t>
      </w:r>
      <w:r w:rsidR="00052190" w:rsidRPr="00402AC7">
        <w:rPr>
          <w:rFonts w:ascii="Garamond" w:hAnsi="Garamond"/>
          <w:sz w:val="24"/>
          <w:szCs w:val="24"/>
          <w:lang w:val="sq-AL"/>
        </w:rPr>
        <w:t>ë</w:t>
      </w:r>
      <w:r w:rsidRPr="00402AC7">
        <w:rPr>
          <w:rFonts w:ascii="Garamond" w:hAnsi="Garamond"/>
          <w:sz w:val="24"/>
          <w:szCs w:val="24"/>
          <w:lang w:val="sq-AL"/>
        </w:rPr>
        <w:t xml:space="preserve"> cilin parashikohet </w:t>
      </w:r>
      <w:r w:rsidR="00052190" w:rsidRPr="00402AC7">
        <w:rPr>
          <w:rFonts w:ascii="Garamond" w:hAnsi="Garamond"/>
          <w:sz w:val="24"/>
          <w:szCs w:val="24"/>
          <w:lang w:val="sq-AL"/>
        </w:rPr>
        <w:t>k</w:t>
      </w:r>
      <w:r w:rsidRPr="00402AC7">
        <w:rPr>
          <w:rFonts w:ascii="Garamond" w:hAnsi="Garamond"/>
          <w:sz w:val="24"/>
          <w:szCs w:val="24"/>
          <w:lang w:val="sq-AL"/>
        </w:rPr>
        <w:t>ostoja e investimeve të prodhimit përcaktohet nga kostot e investimit për secilin central elektrik në planin e zgjerimit dhe bazohen në të dhënat aktuale shqiptare sipas shumë studimeve të fizibilitetit për HEC-et e v</w:t>
      </w:r>
      <w:r w:rsidR="00FF252C" w:rsidRPr="00402AC7">
        <w:rPr>
          <w:rFonts w:ascii="Garamond" w:hAnsi="Garamond"/>
          <w:sz w:val="24"/>
          <w:szCs w:val="24"/>
          <w:lang w:val="sq-AL"/>
        </w:rPr>
        <w:t>o</w:t>
      </w:r>
      <w:r w:rsidRPr="00402AC7">
        <w:rPr>
          <w:rFonts w:ascii="Garamond" w:hAnsi="Garamond"/>
          <w:sz w:val="24"/>
          <w:szCs w:val="24"/>
          <w:lang w:val="sq-AL"/>
        </w:rPr>
        <w:t>gl</w:t>
      </w:r>
      <w:r w:rsidR="00FF252C" w:rsidRPr="00402AC7">
        <w:rPr>
          <w:rFonts w:ascii="Garamond" w:hAnsi="Garamond"/>
          <w:sz w:val="24"/>
          <w:szCs w:val="24"/>
          <w:lang w:val="sq-AL"/>
        </w:rPr>
        <w:t>a</w:t>
      </w:r>
      <w:r w:rsidRPr="00402AC7">
        <w:rPr>
          <w:rFonts w:ascii="Garamond" w:hAnsi="Garamond"/>
          <w:sz w:val="24"/>
          <w:szCs w:val="24"/>
          <w:lang w:val="sq-AL"/>
        </w:rPr>
        <w:t xml:space="preserve">, HEC-et e mesme dhe të mëdha, impiantet e prodhimit të energjisë nga era, ato fotovoltaike, duke përdorur vlera mesatare për investimet specifike për teknologjitë përkatëse. </w:t>
      </w:r>
      <w:r w:rsidRPr="00402AC7">
        <w:rPr>
          <w:rFonts w:ascii="Garamond" w:hAnsi="Garamond"/>
          <w:b/>
          <w:sz w:val="24"/>
          <w:szCs w:val="24"/>
          <w:lang w:val="sq-AL"/>
        </w:rPr>
        <w:t>K</w:t>
      </w:r>
      <w:r w:rsidR="00AE0D97" w:rsidRPr="00402AC7">
        <w:rPr>
          <w:rFonts w:ascii="Garamond" w:hAnsi="Garamond"/>
          <w:b/>
          <w:sz w:val="24"/>
          <w:szCs w:val="24"/>
          <w:lang w:val="sq-AL"/>
        </w:rPr>
        <w:t>ë</w:t>
      </w:r>
      <w:r w:rsidRPr="00402AC7">
        <w:rPr>
          <w:rFonts w:ascii="Garamond" w:hAnsi="Garamond"/>
          <w:b/>
          <w:sz w:val="24"/>
          <w:szCs w:val="24"/>
          <w:lang w:val="sq-AL"/>
        </w:rPr>
        <w:t>to impiante duhet t</w:t>
      </w:r>
      <w:r w:rsidR="00AE0D97" w:rsidRPr="00402AC7">
        <w:rPr>
          <w:rFonts w:ascii="Garamond" w:hAnsi="Garamond"/>
          <w:b/>
          <w:sz w:val="24"/>
          <w:szCs w:val="24"/>
          <w:lang w:val="sq-AL"/>
        </w:rPr>
        <w:t>ë</w:t>
      </w:r>
      <w:r w:rsidRPr="00402AC7">
        <w:rPr>
          <w:rFonts w:ascii="Garamond" w:hAnsi="Garamond"/>
          <w:b/>
          <w:sz w:val="24"/>
          <w:szCs w:val="24"/>
          <w:lang w:val="sq-AL"/>
        </w:rPr>
        <w:t xml:space="preserve"> zgjerohen me prodhim t</w:t>
      </w:r>
      <w:r w:rsidR="00AE0D97" w:rsidRPr="00402AC7">
        <w:rPr>
          <w:rFonts w:ascii="Garamond" w:hAnsi="Garamond"/>
          <w:b/>
          <w:sz w:val="24"/>
          <w:szCs w:val="24"/>
          <w:lang w:val="sq-AL"/>
        </w:rPr>
        <w:t>ë</w:t>
      </w:r>
      <w:r w:rsidRPr="00402AC7">
        <w:rPr>
          <w:rFonts w:ascii="Garamond" w:hAnsi="Garamond"/>
          <w:b/>
          <w:sz w:val="24"/>
          <w:szCs w:val="24"/>
          <w:lang w:val="sq-AL"/>
        </w:rPr>
        <w:t xml:space="preserve"> </w:t>
      </w:r>
      <w:r w:rsidR="00AE0D97" w:rsidRPr="00402AC7">
        <w:rPr>
          <w:rFonts w:ascii="Garamond" w:hAnsi="Garamond"/>
          <w:b/>
          <w:sz w:val="24"/>
          <w:szCs w:val="24"/>
          <w:lang w:val="sq-AL"/>
        </w:rPr>
        <w:t>energjisë</w:t>
      </w:r>
      <w:r w:rsidRPr="00402AC7">
        <w:rPr>
          <w:rFonts w:ascii="Garamond" w:hAnsi="Garamond"/>
          <w:b/>
          <w:sz w:val="24"/>
          <w:szCs w:val="24"/>
          <w:lang w:val="sq-AL"/>
        </w:rPr>
        <w:t xml:space="preserve"> elektrike me t</w:t>
      </w:r>
      <w:r w:rsidR="00AE0D97" w:rsidRPr="00402AC7">
        <w:rPr>
          <w:rFonts w:ascii="Garamond" w:hAnsi="Garamond"/>
          <w:b/>
          <w:sz w:val="24"/>
          <w:szCs w:val="24"/>
          <w:lang w:val="sq-AL"/>
        </w:rPr>
        <w:t>ë</w:t>
      </w:r>
      <w:r w:rsidRPr="00402AC7">
        <w:rPr>
          <w:rFonts w:ascii="Garamond" w:hAnsi="Garamond"/>
          <w:b/>
          <w:sz w:val="24"/>
          <w:szCs w:val="24"/>
          <w:lang w:val="sq-AL"/>
        </w:rPr>
        <w:t xml:space="preserve"> pakt</w:t>
      </w:r>
      <w:r w:rsidR="00AE0D97" w:rsidRPr="00402AC7">
        <w:rPr>
          <w:rFonts w:ascii="Garamond" w:hAnsi="Garamond"/>
          <w:b/>
          <w:sz w:val="24"/>
          <w:szCs w:val="24"/>
          <w:lang w:val="sq-AL"/>
        </w:rPr>
        <w:t>ë</w:t>
      </w:r>
      <w:r w:rsidRPr="00402AC7">
        <w:rPr>
          <w:rFonts w:ascii="Garamond" w:hAnsi="Garamond"/>
          <w:b/>
          <w:sz w:val="24"/>
          <w:szCs w:val="24"/>
          <w:lang w:val="sq-AL"/>
        </w:rPr>
        <w:t>n p</w:t>
      </w:r>
      <w:r w:rsidR="00AE0D97" w:rsidRPr="00402AC7">
        <w:rPr>
          <w:rFonts w:ascii="Garamond" w:hAnsi="Garamond"/>
          <w:b/>
          <w:sz w:val="24"/>
          <w:szCs w:val="24"/>
          <w:lang w:val="sq-AL"/>
        </w:rPr>
        <w:t>ë</w:t>
      </w:r>
      <w:r w:rsidRPr="00402AC7">
        <w:rPr>
          <w:rFonts w:ascii="Garamond" w:hAnsi="Garamond"/>
          <w:b/>
          <w:sz w:val="24"/>
          <w:szCs w:val="24"/>
          <w:lang w:val="sq-AL"/>
        </w:rPr>
        <w:t>r plot</w:t>
      </w:r>
      <w:r w:rsidR="00AE0D97" w:rsidRPr="00402AC7">
        <w:rPr>
          <w:rFonts w:ascii="Garamond" w:hAnsi="Garamond"/>
          <w:b/>
          <w:sz w:val="24"/>
          <w:szCs w:val="24"/>
          <w:lang w:val="sq-AL"/>
        </w:rPr>
        <w:t>ë</w:t>
      </w:r>
      <w:r w:rsidRPr="00402AC7">
        <w:rPr>
          <w:rFonts w:ascii="Garamond" w:hAnsi="Garamond"/>
          <w:b/>
          <w:sz w:val="24"/>
          <w:szCs w:val="24"/>
          <w:lang w:val="sq-AL"/>
        </w:rPr>
        <w:t>simin e nevojave t</w:t>
      </w:r>
      <w:r w:rsidR="00AE0D97" w:rsidRPr="00402AC7">
        <w:rPr>
          <w:rFonts w:ascii="Garamond" w:hAnsi="Garamond"/>
          <w:b/>
          <w:sz w:val="24"/>
          <w:szCs w:val="24"/>
          <w:lang w:val="sq-AL"/>
        </w:rPr>
        <w:t>ë</w:t>
      </w:r>
      <w:r w:rsidRPr="00402AC7">
        <w:rPr>
          <w:rFonts w:ascii="Garamond" w:hAnsi="Garamond"/>
          <w:b/>
          <w:sz w:val="24"/>
          <w:szCs w:val="24"/>
          <w:lang w:val="sq-AL"/>
        </w:rPr>
        <w:t xml:space="preserve"> Shqip</w:t>
      </w:r>
      <w:r w:rsidR="00AE0D97" w:rsidRPr="00402AC7">
        <w:rPr>
          <w:rFonts w:ascii="Garamond" w:hAnsi="Garamond"/>
          <w:b/>
          <w:sz w:val="24"/>
          <w:szCs w:val="24"/>
          <w:lang w:val="sq-AL"/>
        </w:rPr>
        <w:t>ë</w:t>
      </w:r>
      <w:r w:rsidRPr="00402AC7">
        <w:rPr>
          <w:rFonts w:ascii="Garamond" w:hAnsi="Garamond"/>
          <w:b/>
          <w:sz w:val="24"/>
          <w:szCs w:val="24"/>
          <w:lang w:val="sq-AL"/>
        </w:rPr>
        <w:t>ris</w:t>
      </w:r>
      <w:r w:rsidR="00AE0D97" w:rsidRPr="00402AC7">
        <w:rPr>
          <w:rFonts w:ascii="Garamond" w:hAnsi="Garamond"/>
          <w:b/>
          <w:sz w:val="24"/>
          <w:szCs w:val="24"/>
          <w:lang w:val="sq-AL"/>
        </w:rPr>
        <w:t>ë</w:t>
      </w:r>
      <w:r w:rsidRPr="00402AC7">
        <w:rPr>
          <w:rFonts w:ascii="Garamond" w:hAnsi="Garamond"/>
          <w:b/>
          <w:sz w:val="24"/>
          <w:szCs w:val="24"/>
          <w:lang w:val="sq-AL"/>
        </w:rPr>
        <w:t>:</w:t>
      </w:r>
    </w:p>
    <w:p w:rsidR="00AE0D97" w:rsidRPr="00021A5E" w:rsidRDefault="00AE0D97" w:rsidP="0093535D">
      <w:pPr>
        <w:spacing w:after="0" w:line="240" w:lineRule="auto"/>
        <w:rPr>
          <w:rFonts w:ascii="Garamond" w:hAnsi="Garamond"/>
          <w:b/>
          <w:sz w:val="12"/>
          <w:szCs w:val="24"/>
          <w:lang w:val="sq-AL"/>
        </w:rPr>
      </w:pPr>
    </w:p>
    <w:p w:rsidR="0093535D" w:rsidRPr="00402AC7" w:rsidRDefault="0093535D" w:rsidP="0093535D">
      <w:pPr>
        <w:pStyle w:val="Tabela"/>
        <w:spacing w:before="0"/>
        <w:ind w:firstLine="284"/>
        <w:rPr>
          <w:rFonts w:ascii="Garamond" w:hAnsi="Garamond"/>
          <w:sz w:val="24"/>
        </w:rPr>
      </w:pPr>
      <w:r w:rsidRPr="00402AC7">
        <w:rPr>
          <w:rFonts w:ascii="Garamond" w:hAnsi="Garamond"/>
          <w:sz w:val="24"/>
        </w:rPr>
        <w:t xml:space="preserve">Tabela </w:t>
      </w:r>
    </w:p>
    <w:p w:rsidR="0093535D" w:rsidRPr="00402AC7" w:rsidRDefault="0093535D" w:rsidP="0093535D">
      <w:pPr>
        <w:spacing w:after="0" w:line="240" w:lineRule="auto"/>
        <w:rPr>
          <w:rFonts w:ascii="Garamond" w:hAnsi="Garamond"/>
          <w:b/>
          <w:sz w:val="14"/>
          <w:szCs w:val="24"/>
          <w:lang w:val="sq-AL"/>
        </w:rPr>
      </w:pPr>
    </w:p>
    <w:tbl>
      <w:tblPr>
        <w:tblStyle w:val="GridTable2-Accent11"/>
        <w:tblW w:w="9183" w:type="dxa"/>
        <w:jc w:val="center"/>
        <w:tblLook w:val="04A0" w:firstRow="1" w:lastRow="0" w:firstColumn="1" w:lastColumn="0" w:noHBand="0" w:noVBand="1"/>
      </w:tblPr>
      <w:tblGrid>
        <w:gridCol w:w="3760"/>
        <w:gridCol w:w="1028"/>
        <w:gridCol w:w="1134"/>
        <w:gridCol w:w="1130"/>
        <w:gridCol w:w="1138"/>
        <w:gridCol w:w="993"/>
      </w:tblGrid>
      <w:tr w:rsidR="0093535D" w:rsidRPr="00402AC7" w:rsidTr="00D7674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60" w:type="dxa"/>
            <w:tcBorders>
              <w:top w:val="single" w:sz="4" w:space="0" w:color="999999" w:themeColor="text1" w:themeTint="66"/>
            </w:tcBorders>
          </w:tcPr>
          <w:p w:rsidR="0093535D" w:rsidRPr="00402AC7" w:rsidRDefault="0093535D" w:rsidP="0093535D">
            <w:pPr>
              <w:ind w:firstLine="0"/>
              <w:jc w:val="right"/>
              <w:rPr>
                <w:rFonts w:ascii="Garamond" w:hAnsi="Garamond"/>
                <w:sz w:val="20"/>
                <w:szCs w:val="20"/>
                <w:lang w:val="sq-AL"/>
              </w:rPr>
            </w:pPr>
            <w:r w:rsidRPr="00402AC7">
              <w:rPr>
                <w:rFonts w:ascii="Garamond" w:hAnsi="Garamond"/>
                <w:sz w:val="20"/>
                <w:szCs w:val="20"/>
                <w:lang w:val="sq-AL"/>
              </w:rPr>
              <w:t>Viti</w:t>
            </w:r>
          </w:p>
        </w:tc>
        <w:tc>
          <w:tcPr>
            <w:tcW w:w="1028" w:type="dxa"/>
            <w:tcBorders>
              <w:top w:val="single" w:sz="4" w:space="0" w:color="999999" w:themeColor="text1" w:themeTint="66"/>
            </w:tcBorders>
          </w:tcPr>
          <w:p w:rsidR="0093535D" w:rsidRPr="00402AC7" w:rsidRDefault="0093535D" w:rsidP="0093535D">
            <w:pPr>
              <w:ind w:firstLine="0"/>
              <w:jc w:val="right"/>
              <w:cnfStyle w:val="100000000000" w:firstRow="1" w:lastRow="0" w:firstColumn="0" w:lastColumn="0" w:oddVBand="0" w:evenVBand="0" w:oddHBand="0"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2018</w:t>
            </w:r>
          </w:p>
        </w:tc>
        <w:tc>
          <w:tcPr>
            <w:tcW w:w="1134" w:type="dxa"/>
            <w:tcBorders>
              <w:top w:val="single" w:sz="4" w:space="0" w:color="999999" w:themeColor="text1" w:themeTint="66"/>
            </w:tcBorders>
          </w:tcPr>
          <w:p w:rsidR="0093535D" w:rsidRPr="00402AC7" w:rsidRDefault="0093535D" w:rsidP="0093535D">
            <w:pPr>
              <w:ind w:firstLine="0"/>
              <w:jc w:val="right"/>
              <w:cnfStyle w:val="100000000000" w:firstRow="1" w:lastRow="0" w:firstColumn="0" w:lastColumn="0" w:oddVBand="0" w:evenVBand="0" w:oddHBand="0"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2020</w:t>
            </w:r>
          </w:p>
        </w:tc>
        <w:tc>
          <w:tcPr>
            <w:tcW w:w="1130" w:type="dxa"/>
            <w:tcBorders>
              <w:top w:val="single" w:sz="4" w:space="0" w:color="999999" w:themeColor="text1" w:themeTint="66"/>
            </w:tcBorders>
          </w:tcPr>
          <w:p w:rsidR="0093535D" w:rsidRPr="00402AC7" w:rsidRDefault="0093535D" w:rsidP="0093535D">
            <w:pPr>
              <w:ind w:firstLine="0"/>
              <w:jc w:val="right"/>
              <w:cnfStyle w:val="100000000000" w:firstRow="1" w:lastRow="0" w:firstColumn="0" w:lastColumn="0" w:oddVBand="0" w:evenVBand="0" w:oddHBand="0"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2025</w:t>
            </w:r>
          </w:p>
        </w:tc>
        <w:tc>
          <w:tcPr>
            <w:tcW w:w="1138" w:type="dxa"/>
            <w:tcBorders>
              <w:top w:val="single" w:sz="4" w:space="0" w:color="999999" w:themeColor="text1" w:themeTint="66"/>
            </w:tcBorders>
          </w:tcPr>
          <w:p w:rsidR="0093535D" w:rsidRPr="00402AC7" w:rsidRDefault="0093535D" w:rsidP="0093535D">
            <w:pPr>
              <w:ind w:firstLine="0"/>
              <w:jc w:val="right"/>
              <w:cnfStyle w:val="100000000000" w:firstRow="1" w:lastRow="0" w:firstColumn="0" w:lastColumn="0" w:oddVBand="0" w:evenVBand="0" w:oddHBand="0"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2030</w:t>
            </w:r>
          </w:p>
        </w:tc>
        <w:tc>
          <w:tcPr>
            <w:tcW w:w="993" w:type="dxa"/>
            <w:tcBorders>
              <w:top w:val="single" w:sz="4" w:space="0" w:color="999999" w:themeColor="text1" w:themeTint="66"/>
            </w:tcBorders>
          </w:tcPr>
          <w:p w:rsidR="0093535D" w:rsidRPr="00402AC7" w:rsidRDefault="0093535D" w:rsidP="0093535D">
            <w:pPr>
              <w:ind w:firstLine="0"/>
              <w:jc w:val="right"/>
              <w:cnfStyle w:val="100000000000" w:firstRow="1" w:lastRow="0" w:firstColumn="0" w:lastColumn="0" w:oddVBand="0" w:evenVBand="0" w:oddHBand="0"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totali</w:t>
            </w:r>
          </w:p>
        </w:tc>
      </w:tr>
      <w:tr w:rsidR="0093535D" w:rsidRPr="00402AC7" w:rsidTr="00D76748">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3760" w:type="dxa"/>
          </w:tcPr>
          <w:p w:rsidR="0093535D" w:rsidRPr="00402AC7" w:rsidRDefault="0093535D" w:rsidP="0093535D">
            <w:pPr>
              <w:ind w:firstLine="0"/>
              <w:rPr>
                <w:rFonts w:ascii="Garamond" w:hAnsi="Garamond"/>
                <w:bCs w:val="0"/>
                <w:i/>
                <w:sz w:val="20"/>
                <w:szCs w:val="20"/>
                <w:lang w:val="sq-AL"/>
              </w:rPr>
            </w:pPr>
            <w:r w:rsidRPr="00402AC7">
              <w:rPr>
                <w:rFonts w:ascii="Garamond" w:hAnsi="Garamond"/>
                <w:b w:val="0"/>
                <w:i/>
                <w:sz w:val="20"/>
                <w:szCs w:val="20"/>
                <w:lang w:val="sq-AL"/>
              </w:rPr>
              <w:t xml:space="preserve">Energji elektrike (GWh) - </w:t>
            </w:r>
            <w:r w:rsidRPr="00402AC7">
              <w:rPr>
                <w:rFonts w:ascii="Garamond" w:hAnsi="Garamond"/>
                <w:i/>
                <w:sz w:val="20"/>
                <w:szCs w:val="20"/>
                <w:u w:val="single"/>
                <w:lang w:val="sq-AL"/>
              </w:rPr>
              <w:t>kombinuar</w:t>
            </w:r>
          </w:p>
          <w:p w:rsidR="0093535D" w:rsidRPr="00402AC7" w:rsidRDefault="0093535D" w:rsidP="0093535D">
            <w:pPr>
              <w:ind w:firstLine="0"/>
              <w:rPr>
                <w:rFonts w:ascii="Garamond" w:hAnsi="Garamond"/>
                <w:b w:val="0"/>
                <w:i/>
                <w:sz w:val="20"/>
                <w:szCs w:val="20"/>
                <w:lang w:val="sq-AL"/>
              </w:rPr>
            </w:pPr>
            <w:r w:rsidRPr="00402AC7">
              <w:rPr>
                <w:rFonts w:ascii="Garamond" w:hAnsi="Garamond"/>
                <w:b w:val="0"/>
                <w:i/>
                <w:sz w:val="20"/>
                <w:szCs w:val="20"/>
                <w:lang w:val="sq-AL"/>
              </w:rPr>
              <w:t>(ktoe)</w:t>
            </w:r>
          </w:p>
        </w:tc>
        <w:tc>
          <w:tcPr>
            <w:tcW w:w="1028"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7,358</w:t>
            </w:r>
          </w:p>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632</w:t>
            </w:r>
          </w:p>
        </w:tc>
        <w:tc>
          <w:tcPr>
            <w:tcW w:w="1134"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7,854</w:t>
            </w:r>
          </w:p>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675</w:t>
            </w:r>
          </w:p>
        </w:tc>
        <w:tc>
          <w:tcPr>
            <w:tcW w:w="1130"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8,178</w:t>
            </w:r>
          </w:p>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703</w:t>
            </w:r>
          </w:p>
        </w:tc>
        <w:tc>
          <w:tcPr>
            <w:tcW w:w="1138"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8,616</w:t>
            </w:r>
          </w:p>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741</w:t>
            </w:r>
          </w:p>
        </w:tc>
        <w:tc>
          <w:tcPr>
            <w:tcW w:w="993"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b/>
                <w:sz w:val="20"/>
                <w:szCs w:val="20"/>
                <w:lang w:val="sq-AL"/>
              </w:rPr>
            </w:pPr>
          </w:p>
        </w:tc>
      </w:tr>
      <w:tr w:rsidR="0093535D" w:rsidRPr="00402AC7" w:rsidTr="00D76748">
        <w:trPr>
          <w:jc w:val="center"/>
        </w:trPr>
        <w:tc>
          <w:tcPr>
            <w:cnfStyle w:val="001000000000" w:firstRow="0" w:lastRow="0" w:firstColumn="1" w:lastColumn="0" w:oddVBand="0" w:evenVBand="0" w:oddHBand="0" w:evenHBand="0" w:firstRowFirstColumn="0" w:firstRowLastColumn="0" w:lastRowFirstColumn="0" w:lastRowLastColumn="0"/>
            <w:tcW w:w="3760" w:type="dxa"/>
          </w:tcPr>
          <w:p w:rsidR="0093535D" w:rsidRPr="00402AC7" w:rsidRDefault="0093535D" w:rsidP="0093535D">
            <w:pPr>
              <w:ind w:firstLine="0"/>
              <w:jc w:val="left"/>
              <w:rPr>
                <w:rFonts w:ascii="Garamond" w:hAnsi="Garamond"/>
                <w:b w:val="0"/>
                <w:sz w:val="20"/>
                <w:szCs w:val="20"/>
                <w:lang w:val="sq-AL"/>
              </w:rPr>
            </w:pPr>
            <w:r w:rsidRPr="00402AC7">
              <w:rPr>
                <w:rFonts w:ascii="Garamond" w:hAnsi="Garamond"/>
                <w:b w:val="0"/>
                <w:sz w:val="20"/>
                <w:szCs w:val="20"/>
                <w:lang w:val="sq-AL"/>
              </w:rPr>
              <w:t>Zgjerimi me kapacitete BRE (</w:t>
            </w:r>
            <w:r w:rsidR="00A40C75" w:rsidRPr="00402AC7">
              <w:rPr>
                <w:rFonts w:ascii="Garamond" w:hAnsi="Garamond"/>
                <w:b w:val="0"/>
                <w:sz w:val="20"/>
                <w:szCs w:val="20"/>
                <w:lang w:val="sq-AL"/>
              </w:rPr>
              <w:t>mw</w:t>
            </w:r>
            <w:r w:rsidRPr="00402AC7">
              <w:rPr>
                <w:rFonts w:ascii="Garamond" w:hAnsi="Garamond"/>
                <w:b w:val="0"/>
                <w:sz w:val="20"/>
                <w:szCs w:val="20"/>
                <w:lang w:val="sq-AL"/>
              </w:rPr>
              <w:t>)</w:t>
            </w:r>
          </w:p>
        </w:tc>
        <w:tc>
          <w:tcPr>
            <w:tcW w:w="1028" w:type="dxa"/>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103</w:t>
            </w:r>
          </w:p>
        </w:tc>
        <w:tc>
          <w:tcPr>
            <w:tcW w:w="1134" w:type="dxa"/>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225</w:t>
            </w:r>
          </w:p>
        </w:tc>
        <w:tc>
          <w:tcPr>
            <w:tcW w:w="1130" w:type="dxa"/>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154</w:t>
            </w:r>
          </w:p>
        </w:tc>
        <w:tc>
          <w:tcPr>
            <w:tcW w:w="1138" w:type="dxa"/>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208</w:t>
            </w:r>
          </w:p>
        </w:tc>
        <w:tc>
          <w:tcPr>
            <w:tcW w:w="993" w:type="dxa"/>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sz w:val="20"/>
                <w:szCs w:val="20"/>
                <w:lang w:val="sq-AL"/>
              </w:rPr>
            </w:pPr>
            <w:r w:rsidRPr="00402AC7">
              <w:rPr>
                <w:rFonts w:ascii="Garamond" w:hAnsi="Garamond"/>
                <w:b/>
                <w:sz w:val="20"/>
                <w:szCs w:val="20"/>
                <w:lang w:val="sq-AL"/>
              </w:rPr>
              <w:t>690</w:t>
            </w:r>
          </w:p>
        </w:tc>
      </w:tr>
      <w:tr w:rsidR="0093535D" w:rsidRPr="00402AC7" w:rsidTr="00D767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60" w:type="dxa"/>
          </w:tcPr>
          <w:p w:rsidR="0093535D" w:rsidRPr="00402AC7" w:rsidRDefault="0093535D" w:rsidP="00A40C75">
            <w:pPr>
              <w:ind w:firstLine="0"/>
              <w:jc w:val="left"/>
              <w:rPr>
                <w:rFonts w:ascii="Garamond" w:hAnsi="Garamond"/>
                <w:b w:val="0"/>
                <w:sz w:val="20"/>
                <w:szCs w:val="20"/>
                <w:lang w:val="sq-AL"/>
              </w:rPr>
            </w:pPr>
            <w:r w:rsidRPr="00402AC7">
              <w:rPr>
                <w:rFonts w:ascii="Garamond" w:hAnsi="Garamond"/>
                <w:sz w:val="20"/>
                <w:szCs w:val="20"/>
                <w:lang w:val="sq-AL"/>
              </w:rPr>
              <w:t xml:space="preserve">CCGT </w:t>
            </w:r>
            <w:r w:rsidRPr="00402AC7">
              <w:rPr>
                <w:rFonts w:ascii="Garamond" w:hAnsi="Garamond"/>
                <w:b w:val="0"/>
                <w:sz w:val="20"/>
                <w:szCs w:val="20"/>
                <w:lang w:val="sq-AL"/>
              </w:rPr>
              <w:t>(opsion jo BRE n</w:t>
            </w:r>
            <w:r w:rsidR="00A40C75" w:rsidRPr="00402AC7">
              <w:rPr>
                <w:rFonts w:ascii="Garamond" w:hAnsi="Garamond"/>
                <w:b w:val="0"/>
                <w:sz w:val="20"/>
                <w:szCs w:val="20"/>
                <w:lang w:val="sq-AL"/>
              </w:rPr>
              <w:t>ë</w:t>
            </w:r>
            <w:r w:rsidRPr="00402AC7">
              <w:rPr>
                <w:rFonts w:ascii="Garamond" w:hAnsi="Garamond"/>
                <w:b w:val="0"/>
                <w:sz w:val="20"/>
                <w:szCs w:val="20"/>
                <w:lang w:val="sq-AL"/>
              </w:rPr>
              <w:t xml:space="preserve"> </w:t>
            </w:r>
            <w:r w:rsidR="00A40C75" w:rsidRPr="00402AC7">
              <w:rPr>
                <w:rFonts w:ascii="Garamond" w:hAnsi="Garamond"/>
                <w:b w:val="0"/>
                <w:sz w:val="20"/>
                <w:szCs w:val="20"/>
                <w:lang w:val="sq-AL"/>
              </w:rPr>
              <w:t>mw</w:t>
            </w:r>
            <w:r w:rsidRPr="00402AC7">
              <w:rPr>
                <w:rFonts w:ascii="Garamond" w:hAnsi="Garamond"/>
                <w:b w:val="0"/>
                <w:sz w:val="20"/>
                <w:szCs w:val="20"/>
                <w:lang w:val="sq-AL"/>
              </w:rPr>
              <w:t>)</w:t>
            </w:r>
          </w:p>
        </w:tc>
        <w:tc>
          <w:tcPr>
            <w:tcW w:w="1028"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32</w:t>
            </w:r>
          </w:p>
        </w:tc>
        <w:tc>
          <w:tcPr>
            <w:tcW w:w="1134"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62</w:t>
            </w:r>
          </w:p>
        </w:tc>
        <w:tc>
          <w:tcPr>
            <w:tcW w:w="1130"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40</w:t>
            </w:r>
          </w:p>
        </w:tc>
        <w:tc>
          <w:tcPr>
            <w:tcW w:w="1138"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sz w:val="20"/>
                <w:szCs w:val="20"/>
                <w:lang w:val="sq-AL"/>
              </w:rPr>
            </w:pPr>
            <w:r w:rsidRPr="00402AC7">
              <w:rPr>
                <w:rFonts w:ascii="Garamond" w:hAnsi="Garamond"/>
                <w:sz w:val="20"/>
                <w:szCs w:val="20"/>
                <w:lang w:val="sq-AL"/>
              </w:rPr>
              <w:t>54</w:t>
            </w:r>
          </w:p>
        </w:tc>
        <w:tc>
          <w:tcPr>
            <w:tcW w:w="993"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b/>
                <w:sz w:val="20"/>
                <w:szCs w:val="20"/>
                <w:lang w:val="sq-AL"/>
              </w:rPr>
            </w:pPr>
            <w:r w:rsidRPr="00402AC7">
              <w:rPr>
                <w:rFonts w:ascii="Garamond" w:hAnsi="Garamond"/>
                <w:b/>
                <w:sz w:val="20"/>
                <w:szCs w:val="20"/>
                <w:lang w:val="sq-AL"/>
              </w:rPr>
              <w:t>188</w:t>
            </w:r>
          </w:p>
        </w:tc>
      </w:tr>
      <w:tr w:rsidR="0093535D" w:rsidRPr="00402AC7" w:rsidTr="00D76748">
        <w:trPr>
          <w:trHeight w:val="122"/>
          <w:jc w:val="center"/>
        </w:trPr>
        <w:tc>
          <w:tcPr>
            <w:cnfStyle w:val="001000000000" w:firstRow="0" w:lastRow="0" w:firstColumn="1" w:lastColumn="0" w:oddVBand="0" w:evenVBand="0" w:oddHBand="0" w:evenHBand="0" w:firstRowFirstColumn="0" w:firstRowLastColumn="0" w:lastRowFirstColumn="0" w:lastRowLastColumn="0"/>
            <w:tcW w:w="3760" w:type="dxa"/>
            <w:shd w:val="clear" w:color="auto" w:fill="548DD4" w:themeFill="text2" w:themeFillTint="99"/>
          </w:tcPr>
          <w:p w:rsidR="0093535D" w:rsidRPr="00402AC7" w:rsidRDefault="0093535D" w:rsidP="0093535D">
            <w:pPr>
              <w:ind w:firstLine="0"/>
              <w:rPr>
                <w:rFonts w:ascii="Garamond" w:hAnsi="Garamond"/>
                <w:b w:val="0"/>
                <w:i/>
                <w:sz w:val="20"/>
                <w:szCs w:val="20"/>
                <w:lang w:val="sq-AL"/>
              </w:rPr>
            </w:pPr>
          </w:p>
        </w:tc>
        <w:tc>
          <w:tcPr>
            <w:tcW w:w="1028" w:type="dxa"/>
            <w:shd w:val="clear" w:color="auto" w:fill="548DD4" w:themeFill="text2" w:themeFillTint="99"/>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sq-AL"/>
              </w:rPr>
            </w:pPr>
          </w:p>
        </w:tc>
        <w:tc>
          <w:tcPr>
            <w:tcW w:w="1134" w:type="dxa"/>
            <w:shd w:val="clear" w:color="auto" w:fill="548DD4" w:themeFill="text2" w:themeFillTint="99"/>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sq-AL"/>
              </w:rPr>
            </w:pPr>
          </w:p>
        </w:tc>
        <w:tc>
          <w:tcPr>
            <w:tcW w:w="1130" w:type="dxa"/>
            <w:shd w:val="clear" w:color="auto" w:fill="548DD4" w:themeFill="text2" w:themeFillTint="99"/>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sq-AL"/>
              </w:rPr>
            </w:pPr>
          </w:p>
        </w:tc>
        <w:tc>
          <w:tcPr>
            <w:tcW w:w="1138" w:type="dxa"/>
            <w:shd w:val="clear" w:color="auto" w:fill="548DD4" w:themeFill="text2" w:themeFillTint="99"/>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sz w:val="20"/>
                <w:szCs w:val="20"/>
                <w:lang w:val="sq-AL"/>
              </w:rPr>
            </w:pPr>
          </w:p>
        </w:tc>
        <w:tc>
          <w:tcPr>
            <w:tcW w:w="993" w:type="dxa"/>
            <w:shd w:val="clear" w:color="auto" w:fill="548DD4" w:themeFill="text2" w:themeFillTint="99"/>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sz w:val="20"/>
                <w:szCs w:val="20"/>
                <w:lang w:val="sq-AL"/>
              </w:rPr>
            </w:pPr>
          </w:p>
        </w:tc>
      </w:tr>
      <w:tr w:rsidR="0093535D" w:rsidRPr="00402AC7" w:rsidTr="00D76748">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3760" w:type="dxa"/>
          </w:tcPr>
          <w:p w:rsidR="0093535D" w:rsidRPr="00402AC7" w:rsidRDefault="0093535D" w:rsidP="0093535D">
            <w:pPr>
              <w:ind w:firstLine="0"/>
              <w:rPr>
                <w:rFonts w:ascii="Garamond" w:hAnsi="Garamond"/>
                <w:b w:val="0"/>
                <w:bCs w:val="0"/>
                <w:i/>
                <w:color w:val="7A0000"/>
                <w:sz w:val="20"/>
                <w:szCs w:val="20"/>
                <w:lang w:val="sq-AL"/>
              </w:rPr>
            </w:pPr>
            <w:r w:rsidRPr="00402AC7">
              <w:rPr>
                <w:rFonts w:ascii="Garamond" w:hAnsi="Garamond"/>
                <w:b w:val="0"/>
                <w:i/>
                <w:color w:val="7A0000"/>
                <w:sz w:val="20"/>
                <w:szCs w:val="20"/>
                <w:lang w:val="sq-AL"/>
              </w:rPr>
              <w:t xml:space="preserve">Energji elektrike (GWh) – </w:t>
            </w:r>
            <w:r w:rsidRPr="00402AC7">
              <w:rPr>
                <w:rFonts w:ascii="Garamond" w:hAnsi="Garamond"/>
                <w:i/>
                <w:color w:val="7A0000"/>
                <w:sz w:val="20"/>
                <w:szCs w:val="20"/>
                <w:u w:val="single"/>
                <w:lang w:val="sq-AL"/>
              </w:rPr>
              <w:t>baz</w:t>
            </w:r>
            <w:r w:rsidR="00AE0D97" w:rsidRPr="00402AC7">
              <w:rPr>
                <w:rFonts w:ascii="Garamond" w:hAnsi="Garamond"/>
                <w:i/>
                <w:color w:val="7A0000"/>
                <w:sz w:val="20"/>
                <w:szCs w:val="20"/>
                <w:u w:val="single"/>
                <w:lang w:val="sq-AL"/>
              </w:rPr>
              <w:t>ë</w:t>
            </w:r>
            <w:r w:rsidR="00EE6066" w:rsidRPr="00402AC7">
              <w:rPr>
                <w:rFonts w:ascii="Garamond" w:hAnsi="Garamond"/>
                <w:b w:val="0"/>
                <w:i/>
                <w:color w:val="7A0000"/>
                <w:sz w:val="20"/>
                <w:szCs w:val="20"/>
                <w:lang w:val="sq-AL"/>
              </w:rPr>
              <w:t xml:space="preserve"> </w:t>
            </w:r>
          </w:p>
          <w:p w:rsidR="0093535D" w:rsidRPr="00402AC7" w:rsidRDefault="0093535D" w:rsidP="0093535D">
            <w:pPr>
              <w:ind w:firstLine="0"/>
              <w:rPr>
                <w:rFonts w:ascii="Garamond" w:hAnsi="Garamond"/>
                <w:b w:val="0"/>
                <w:i/>
                <w:color w:val="7A0000"/>
                <w:sz w:val="20"/>
                <w:szCs w:val="20"/>
                <w:lang w:val="sq-AL"/>
              </w:rPr>
            </w:pPr>
            <w:r w:rsidRPr="00402AC7">
              <w:rPr>
                <w:rFonts w:ascii="Garamond" w:hAnsi="Garamond"/>
                <w:b w:val="0"/>
                <w:i/>
                <w:color w:val="7A0000"/>
                <w:sz w:val="20"/>
                <w:szCs w:val="20"/>
                <w:lang w:val="sq-AL"/>
              </w:rPr>
              <w:t>(ktoe)</w:t>
            </w:r>
          </w:p>
        </w:tc>
        <w:tc>
          <w:tcPr>
            <w:tcW w:w="1028"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olor w:val="7A0000"/>
                <w:sz w:val="20"/>
                <w:szCs w:val="20"/>
                <w:lang w:val="sq-AL"/>
              </w:rPr>
            </w:pPr>
            <w:r w:rsidRPr="00402AC7">
              <w:rPr>
                <w:rFonts w:ascii="Garamond" w:hAnsi="Garamond"/>
                <w:color w:val="7A0000"/>
                <w:sz w:val="20"/>
                <w:szCs w:val="20"/>
                <w:lang w:val="sq-AL"/>
              </w:rPr>
              <w:t>7,900</w:t>
            </w:r>
          </w:p>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olor w:val="7A0000"/>
                <w:sz w:val="20"/>
                <w:szCs w:val="20"/>
                <w:lang w:val="sq-AL"/>
              </w:rPr>
            </w:pPr>
            <w:r w:rsidRPr="00402AC7">
              <w:rPr>
                <w:rFonts w:ascii="Garamond" w:hAnsi="Garamond"/>
                <w:color w:val="7A0000"/>
                <w:sz w:val="20"/>
                <w:szCs w:val="20"/>
                <w:lang w:val="sq-AL"/>
              </w:rPr>
              <w:t>918</w:t>
            </w:r>
          </w:p>
        </w:tc>
        <w:tc>
          <w:tcPr>
            <w:tcW w:w="1134"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olor w:val="7A0000"/>
                <w:sz w:val="20"/>
                <w:szCs w:val="20"/>
                <w:lang w:val="sq-AL"/>
              </w:rPr>
            </w:pPr>
            <w:r w:rsidRPr="00402AC7">
              <w:rPr>
                <w:rFonts w:ascii="Garamond" w:hAnsi="Garamond"/>
                <w:color w:val="7A0000"/>
                <w:sz w:val="20"/>
                <w:szCs w:val="20"/>
                <w:lang w:val="sq-AL"/>
              </w:rPr>
              <w:t>8,860</w:t>
            </w:r>
          </w:p>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olor w:val="7A0000"/>
                <w:sz w:val="20"/>
                <w:szCs w:val="20"/>
                <w:lang w:val="sq-AL"/>
              </w:rPr>
            </w:pPr>
            <w:r w:rsidRPr="00402AC7">
              <w:rPr>
                <w:rFonts w:ascii="Garamond" w:hAnsi="Garamond"/>
                <w:color w:val="7A0000"/>
                <w:sz w:val="20"/>
                <w:szCs w:val="20"/>
                <w:lang w:val="sq-AL"/>
              </w:rPr>
              <w:t>1,030</w:t>
            </w:r>
          </w:p>
        </w:tc>
        <w:tc>
          <w:tcPr>
            <w:tcW w:w="1130"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olor w:val="7A0000"/>
                <w:sz w:val="20"/>
                <w:szCs w:val="20"/>
                <w:lang w:val="sq-AL"/>
              </w:rPr>
            </w:pPr>
            <w:r w:rsidRPr="00402AC7">
              <w:rPr>
                <w:rFonts w:ascii="Garamond" w:hAnsi="Garamond"/>
                <w:color w:val="7A0000"/>
                <w:sz w:val="20"/>
                <w:szCs w:val="20"/>
                <w:lang w:val="sq-AL"/>
              </w:rPr>
              <w:t>9,450</w:t>
            </w:r>
          </w:p>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olor w:val="7A0000"/>
                <w:sz w:val="20"/>
                <w:szCs w:val="20"/>
                <w:lang w:val="sq-AL"/>
              </w:rPr>
            </w:pPr>
            <w:r w:rsidRPr="00402AC7">
              <w:rPr>
                <w:rFonts w:ascii="Garamond" w:hAnsi="Garamond"/>
                <w:color w:val="7A0000"/>
                <w:sz w:val="20"/>
                <w:szCs w:val="20"/>
                <w:lang w:val="sq-AL"/>
              </w:rPr>
              <w:t>1,099</w:t>
            </w:r>
          </w:p>
        </w:tc>
        <w:tc>
          <w:tcPr>
            <w:tcW w:w="1138"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olor w:val="7A0000"/>
                <w:sz w:val="20"/>
                <w:szCs w:val="20"/>
                <w:lang w:val="sq-AL"/>
              </w:rPr>
            </w:pPr>
            <w:r w:rsidRPr="00402AC7">
              <w:rPr>
                <w:rFonts w:ascii="Garamond" w:hAnsi="Garamond"/>
                <w:color w:val="7A0000"/>
                <w:sz w:val="20"/>
                <w:szCs w:val="20"/>
                <w:lang w:val="sq-AL"/>
              </w:rPr>
              <w:t>11,300</w:t>
            </w:r>
          </w:p>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olor w:val="7A0000"/>
                <w:sz w:val="20"/>
                <w:szCs w:val="20"/>
                <w:lang w:val="sq-AL"/>
              </w:rPr>
            </w:pPr>
            <w:r w:rsidRPr="00402AC7">
              <w:rPr>
                <w:rFonts w:ascii="Garamond" w:hAnsi="Garamond"/>
                <w:color w:val="7A0000"/>
                <w:sz w:val="20"/>
                <w:szCs w:val="20"/>
                <w:lang w:val="sq-AL"/>
              </w:rPr>
              <w:t>1,314</w:t>
            </w:r>
          </w:p>
        </w:tc>
        <w:tc>
          <w:tcPr>
            <w:tcW w:w="993"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olor w:val="7A0000"/>
                <w:sz w:val="20"/>
                <w:szCs w:val="20"/>
                <w:lang w:val="sq-AL"/>
              </w:rPr>
            </w:pPr>
          </w:p>
        </w:tc>
      </w:tr>
      <w:tr w:rsidR="0093535D" w:rsidRPr="00402AC7" w:rsidTr="00D76748">
        <w:trPr>
          <w:trHeight w:val="122"/>
          <w:jc w:val="center"/>
        </w:trPr>
        <w:tc>
          <w:tcPr>
            <w:cnfStyle w:val="001000000000" w:firstRow="0" w:lastRow="0" w:firstColumn="1" w:lastColumn="0" w:oddVBand="0" w:evenVBand="0" w:oddHBand="0" w:evenHBand="0" w:firstRowFirstColumn="0" w:firstRowLastColumn="0" w:lastRowFirstColumn="0" w:lastRowLastColumn="0"/>
            <w:tcW w:w="3760" w:type="dxa"/>
          </w:tcPr>
          <w:p w:rsidR="0093535D" w:rsidRPr="00402AC7" w:rsidRDefault="0093535D" w:rsidP="0093535D">
            <w:pPr>
              <w:ind w:firstLine="0"/>
              <w:jc w:val="left"/>
              <w:rPr>
                <w:rFonts w:ascii="Garamond" w:hAnsi="Garamond"/>
                <w:b w:val="0"/>
                <w:color w:val="7A0000"/>
                <w:sz w:val="20"/>
                <w:szCs w:val="20"/>
                <w:lang w:val="sq-AL"/>
              </w:rPr>
            </w:pPr>
            <w:r w:rsidRPr="00402AC7">
              <w:rPr>
                <w:rFonts w:ascii="Garamond" w:hAnsi="Garamond"/>
                <w:b w:val="0"/>
                <w:color w:val="7A0000"/>
                <w:sz w:val="20"/>
                <w:szCs w:val="20"/>
                <w:lang w:val="sq-AL"/>
              </w:rPr>
              <w:t>Zgjerimi me kapacitete BRE (</w:t>
            </w:r>
            <w:r w:rsidR="00A40C75" w:rsidRPr="00402AC7">
              <w:rPr>
                <w:rFonts w:ascii="Garamond" w:hAnsi="Garamond"/>
                <w:b w:val="0"/>
                <w:color w:val="7A0000"/>
                <w:sz w:val="20"/>
                <w:szCs w:val="20"/>
                <w:lang w:val="sq-AL"/>
              </w:rPr>
              <w:t>mw</w:t>
            </w:r>
            <w:r w:rsidRPr="00402AC7">
              <w:rPr>
                <w:rFonts w:ascii="Garamond" w:hAnsi="Garamond"/>
                <w:b w:val="0"/>
                <w:color w:val="7A0000"/>
                <w:sz w:val="20"/>
                <w:szCs w:val="20"/>
                <w:lang w:val="sq-AL"/>
              </w:rPr>
              <w:t>)</w:t>
            </w:r>
          </w:p>
        </w:tc>
        <w:tc>
          <w:tcPr>
            <w:tcW w:w="1028" w:type="dxa"/>
          </w:tcPr>
          <w:p w:rsidR="0093535D" w:rsidRPr="00402AC7" w:rsidRDefault="0093535D" w:rsidP="0093535D">
            <w:pPr>
              <w:tabs>
                <w:tab w:val="left" w:pos="776"/>
              </w:tabs>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olor w:val="7A0000"/>
                <w:sz w:val="20"/>
                <w:szCs w:val="20"/>
                <w:lang w:val="sq-AL"/>
              </w:rPr>
            </w:pPr>
            <w:r w:rsidRPr="00402AC7">
              <w:rPr>
                <w:rFonts w:ascii="Garamond" w:hAnsi="Garamond"/>
                <w:color w:val="7A0000"/>
                <w:sz w:val="20"/>
                <w:szCs w:val="20"/>
                <w:lang w:val="sq-AL"/>
              </w:rPr>
              <w:t>149</w:t>
            </w:r>
          </w:p>
        </w:tc>
        <w:tc>
          <w:tcPr>
            <w:tcW w:w="1134" w:type="dxa"/>
          </w:tcPr>
          <w:p w:rsidR="0093535D" w:rsidRPr="00402AC7" w:rsidRDefault="0093535D" w:rsidP="0093535D">
            <w:pPr>
              <w:tabs>
                <w:tab w:val="left" w:pos="776"/>
              </w:tabs>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olor w:val="7A0000"/>
                <w:sz w:val="20"/>
                <w:szCs w:val="20"/>
                <w:lang w:val="sq-AL"/>
              </w:rPr>
            </w:pPr>
            <w:r w:rsidRPr="00402AC7">
              <w:rPr>
                <w:rFonts w:ascii="Garamond" w:hAnsi="Garamond"/>
                <w:color w:val="7A0000"/>
                <w:sz w:val="20"/>
                <w:szCs w:val="20"/>
                <w:lang w:val="sq-AL"/>
              </w:rPr>
              <w:t>343</w:t>
            </w:r>
          </w:p>
        </w:tc>
        <w:tc>
          <w:tcPr>
            <w:tcW w:w="1130" w:type="dxa"/>
          </w:tcPr>
          <w:p w:rsidR="0093535D" w:rsidRPr="00402AC7" w:rsidRDefault="0093535D" w:rsidP="0093535D">
            <w:pPr>
              <w:tabs>
                <w:tab w:val="left" w:pos="776"/>
              </w:tabs>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olor w:val="7A0000"/>
                <w:sz w:val="20"/>
                <w:szCs w:val="20"/>
                <w:lang w:val="sq-AL"/>
              </w:rPr>
            </w:pPr>
            <w:r w:rsidRPr="00402AC7">
              <w:rPr>
                <w:rFonts w:ascii="Garamond" w:hAnsi="Garamond"/>
                <w:color w:val="7A0000"/>
                <w:sz w:val="20"/>
                <w:szCs w:val="20"/>
                <w:lang w:val="sq-AL"/>
              </w:rPr>
              <w:t>240</w:t>
            </w:r>
          </w:p>
        </w:tc>
        <w:tc>
          <w:tcPr>
            <w:tcW w:w="1138" w:type="dxa"/>
          </w:tcPr>
          <w:p w:rsidR="0093535D" w:rsidRPr="00402AC7" w:rsidRDefault="0093535D" w:rsidP="0093535D">
            <w:pPr>
              <w:tabs>
                <w:tab w:val="left" w:pos="776"/>
              </w:tabs>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color w:val="7A0000"/>
                <w:sz w:val="20"/>
                <w:szCs w:val="20"/>
                <w:lang w:val="sq-AL"/>
              </w:rPr>
            </w:pPr>
            <w:r w:rsidRPr="00402AC7">
              <w:rPr>
                <w:rFonts w:ascii="Garamond" w:hAnsi="Garamond"/>
                <w:color w:val="7A0000"/>
                <w:sz w:val="20"/>
                <w:szCs w:val="20"/>
                <w:lang w:val="sq-AL"/>
              </w:rPr>
              <w:t>368</w:t>
            </w:r>
          </w:p>
        </w:tc>
        <w:tc>
          <w:tcPr>
            <w:tcW w:w="993" w:type="dxa"/>
          </w:tcPr>
          <w:p w:rsidR="0093535D" w:rsidRPr="00402AC7" w:rsidRDefault="0093535D" w:rsidP="0093535D">
            <w:pPr>
              <w:ind w:firstLine="0"/>
              <w:jc w:val="right"/>
              <w:cnfStyle w:val="000000000000" w:firstRow="0" w:lastRow="0" w:firstColumn="0" w:lastColumn="0" w:oddVBand="0" w:evenVBand="0" w:oddHBand="0" w:evenHBand="0" w:firstRowFirstColumn="0" w:firstRowLastColumn="0" w:lastRowFirstColumn="0" w:lastRowLastColumn="0"/>
              <w:rPr>
                <w:rFonts w:ascii="Garamond" w:hAnsi="Garamond"/>
                <w:b/>
                <w:color w:val="7A0000"/>
                <w:sz w:val="20"/>
                <w:szCs w:val="20"/>
                <w:lang w:val="sq-AL"/>
              </w:rPr>
            </w:pPr>
            <w:r w:rsidRPr="00402AC7">
              <w:rPr>
                <w:rFonts w:ascii="Garamond" w:hAnsi="Garamond"/>
                <w:b/>
                <w:color w:val="7A0000"/>
                <w:sz w:val="20"/>
                <w:szCs w:val="20"/>
                <w:lang w:val="sq-AL"/>
              </w:rPr>
              <w:t>1,100</w:t>
            </w:r>
          </w:p>
        </w:tc>
      </w:tr>
      <w:tr w:rsidR="0093535D" w:rsidRPr="00402AC7" w:rsidTr="00D7674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3760" w:type="dxa"/>
          </w:tcPr>
          <w:p w:rsidR="0093535D" w:rsidRPr="00402AC7" w:rsidRDefault="0093535D" w:rsidP="00AE0D97">
            <w:pPr>
              <w:ind w:firstLine="0"/>
              <w:jc w:val="left"/>
              <w:rPr>
                <w:rFonts w:ascii="Garamond" w:hAnsi="Garamond"/>
                <w:b w:val="0"/>
                <w:color w:val="7A0000"/>
                <w:sz w:val="20"/>
                <w:szCs w:val="20"/>
                <w:lang w:val="sq-AL"/>
              </w:rPr>
            </w:pPr>
            <w:r w:rsidRPr="00402AC7">
              <w:rPr>
                <w:rFonts w:ascii="Garamond" w:hAnsi="Garamond"/>
                <w:color w:val="7A0000"/>
                <w:sz w:val="20"/>
                <w:szCs w:val="20"/>
                <w:lang w:val="sq-AL"/>
              </w:rPr>
              <w:t xml:space="preserve">CCGT </w:t>
            </w:r>
            <w:r w:rsidRPr="00402AC7">
              <w:rPr>
                <w:rFonts w:ascii="Garamond" w:hAnsi="Garamond"/>
                <w:b w:val="0"/>
                <w:color w:val="7A0000"/>
                <w:sz w:val="20"/>
                <w:szCs w:val="20"/>
                <w:lang w:val="sq-AL"/>
              </w:rPr>
              <w:t>(opsion jo BRE n</w:t>
            </w:r>
            <w:r w:rsidR="00AE0D97" w:rsidRPr="00402AC7">
              <w:rPr>
                <w:rFonts w:ascii="Garamond" w:hAnsi="Garamond"/>
                <w:b w:val="0"/>
                <w:color w:val="7A0000"/>
                <w:sz w:val="20"/>
                <w:szCs w:val="20"/>
                <w:lang w:val="sq-AL"/>
              </w:rPr>
              <w:t>ë</w:t>
            </w:r>
            <w:r w:rsidRPr="00402AC7">
              <w:rPr>
                <w:rFonts w:ascii="Garamond" w:hAnsi="Garamond"/>
                <w:b w:val="0"/>
                <w:color w:val="7A0000"/>
                <w:sz w:val="20"/>
                <w:szCs w:val="20"/>
                <w:lang w:val="sq-AL"/>
              </w:rPr>
              <w:t xml:space="preserve"> </w:t>
            </w:r>
            <w:r w:rsidR="00A40C75" w:rsidRPr="00402AC7">
              <w:rPr>
                <w:rFonts w:ascii="Garamond" w:hAnsi="Garamond"/>
                <w:b w:val="0"/>
                <w:color w:val="7A0000"/>
                <w:sz w:val="20"/>
                <w:szCs w:val="20"/>
                <w:lang w:val="sq-AL"/>
              </w:rPr>
              <w:t>mw</w:t>
            </w:r>
            <w:r w:rsidRPr="00402AC7">
              <w:rPr>
                <w:rFonts w:ascii="Garamond" w:hAnsi="Garamond"/>
                <w:b w:val="0"/>
                <w:color w:val="7A0000"/>
                <w:sz w:val="20"/>
                <w:szCs w:val="20"/>
                <w:lang w:val="sq-AL"/>
              </w:rPr>
              <w:t>)</w:t>
            </w:r>
          </w:p>
        </w:tc>
        <w:tc>
          <w:tcPr>
            <w:tcW w:w="1028" w:type="dxa"/>
          </w:tcPr>
          <w:p w:rsidR="0093535D" w:rsidRPr="00402AC7" w:rsidRDefault="0093535D" w:rsidP="0093535D">
            <w:pPr>
              <w:tabs>
                <w:tab w:val="left" w:pos="776"/>
              </w:tabs>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olor w:val="7A0000"/>
                <w:sz w:val="20"/>
                <w:szCs w:val="20"/>
                <w:lang w:val="sq-AL"/>
              </w:rPr>
            </w:pPr>
            <w:r w:rsidRPr="00402AC7">
              <w:rPr>
                <w:rFonts w:ascii="Garamond" w:hAnsi="Garamond"/>
                <w:color w:val="7A0000"/>
                <w:sz w:val="20"/>
                <w:szCs w:val="20"/>
                <w:lang w:val="sq-AL"/>
              </w:rPr>
              <w:t>38</w:t>
            </w:r>
          </w:p>
        </w:tc>
        <w:tc>
          <w:tcPr>
            <w:tcW w:w="1134" w:type="dxa"/>
          </w:tcPr>
          <w:p w:rsidR="0093535D" w:rsidRPr="00402AC7" w:rsidRDefault="0093535D" w:rsidP="0093535D">
            <w:pPr>
              <w:tabs>
                <w:tab w:val="left" w:pos="776"/>
              </w:tabs>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olor w:val="7A0000"/>
                <w:sz w:val="20"/>
                <w:szCs w:val="20"/>
                <w:lang w:val="sq-AL"/>
              </w:rPr>
            </w:pPr>
            <w:r w:rsidRPr="00402AC7">
              <w:rPr>
                <w:rFonts w:ascii="Garamond" w:hAnsi="Garamond"/>
                <w:color w:val="7A0000"/>
                <w:sz w:val="20"/>
                <w:szCs w:val="20"/>
                <w:lang w:val="sq-AL"/>
              </w:rPr>
              <w:t>70</w:t>
            </w:r>
          </w:p>
        </w:tc>
        <w:tc>
          <w:tcPr>
            <w:tcW w:w="1130" w:type="dxa"/>
          </w:tcPr>
          <w:p w:rsidR="0093535D" w:rsidRPr="00402AC7" w:rsidRDefault="0093535D" w:rsidP="0093535D">
            <w:pPr>
              <w:tabs>
                <w:tab w:val="left" w:pos="776"/>
              </w:tabs>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olor w:val="7A0000"/>
                <w:sz w:val="20"/>
                <w:szCs w:val="20"/>
                <w:lang w:val="sq-AL"/>
              </w:rPr>
            </w:pPr>
            <w:r w:rsidRPr="00402AC7">
              <w:rPr>
                <w:rFonts w:ascii="Garamond" w:hAnsi="Garamond"/>
                <w:color w:val="7A0000"/>
                <w:sz w:val="20"/>
                <w:szCs w:val="20"/>
                <w:lang w:val="sq-AL"/>
              </w:rPr>
              <w:t>46</w:t>
            </w:r>
          </w:p>
        </w:tc>
        <w:tc>
          <w:tcPr>
            <w:tcW w:w="1138" w:type="dxa"/>
          </w:tcPr>
          <w:p w:rsidR="0093535D" w:rsidRPr="00402AC7" w:rsidRDefault="0093535D" w:rsidP="0093535D">
            <w:pPr>
              <w:tabs>
                <w:tab w:val="left" w:pos="776"/>
              </w:tabs>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color w:val="7A0000"/>
                <w:sz w:val="20"/>
                <w:szCs w:val="20"/>
                <w:lang w:val="sq-AL"/>
              </w:rPr>
            </w:pPr>
            <w:r w:rsidRPr="00402AC7">
              <w:rPr>
                <w:rFonts w:ascii="Garamond" w:hAnsi="Garamond"/>
                <w:color w:val="7A0000"/>
                <w:sz w:val="20"/>
                <w:szCs w:val="20"/>
                <w:lang w:val="sq-AL"/>
              </w:rPr>
              <w:t>70</w:t>
            </w:r>
          </w:p>
        </w:tc>
        <w:tc>
          <w:tcPr>
            <w:tcW w:w="993" w:type="dxa"/>
          </w:tcPr>
          <w:p w:rsidR="0093535D" w:rsidRPr="00402AC7" w:rsidRDefault="0093535D" w:rsidP="0093535D">
            <w:pPr>
              <w:ind w:firstLine="0"/>
              <w:jc w:val="right"/>
              <w:cnfStyle w:val="000000100000" w:firstRow="0" w:lastRow="0" w:firstColumn="0" w:lastColumn="0" w:oddVBand="0" w:evenVBand="0" w:oddHBand="1" w:evenHBand="0" w:firstRowFirstColumn="0" w:firstRowLastColumn="0" w:lastRowFirstColumn="0" w:lastRowLastColumn="0"/>
              <w:rPr>
                <w:rFonts w:ascii="Garamond" w:hAnsi="Garamond"/>
                <w:b/>
                <w:color w:val="7A0000"/>
                <w:sz w:val="20"/>
                <w:szCs w:val="20"/>
                <w:lang w:val="sq-AL"/>
              </w:rPr>
            </w:pPr>
            <w:r w:rsidRPr="00402AC7">
              <w:rPr>
                <w:rFonts w:ascii="Garamond" w:hAnsi="Garamond"/>
                <w:b/>
                <w:color w:val="7A0000"/>
                <w:sz w:val="20"/>
                <w:szCs w:val="20"/>
                <w:lang w:val="sq-AL"/>
              </w:rPr>
              <w:t>224</w:t>
            </w:r>
          </w:p>
        </w:tc>
      </w:tr>
    </w:tbl>
    <w:p w:rsidR="0093535D" w:rsidRPr="00402AC7" w:rsidRDefault="0093535D" w:rsidP="0093535D">
      <w:pPr>
        <w:spacing w:after="0" w:line="240" w:lineRule="auto"/>
        <w:rPr>
          <w:rFonts w:ascii="Garamond" w:hAnsi="Garamond"/>
          <w:sz w:val="24"/>
          <w:szCs w:val="24"/>
          <w:lang w:val="sq-AL"/>
        </w:rPr>
      </w:pPr>
      <w:r w:rsidRPr="00402AC7">
        <w:rPr>
          <w:rFonts w:ascii="Garamond" w:hAnsi="Garamond"/>
          <w:b/>
          <w:sz w:val="24"/>
          <w:szCs w:val="24"/>
          <w:lang w:val="sq-AL"/>
        </w:rPr>
        <w:t xml:space="preserve"> </w:t>
      </w:r>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 xml:space="preserve">Kostoja e investimit për zgjerimin e sistemit të transmetimit të tensionit të lartë, duke përfshirë rrjetet 400 kV, 220 kV dhe 110 kV, bazohet në informacionin e kostos të përfshirë në </w:t>
      </w:r>
      <w:r w:rsidR="00EF3BB9" w:rsidRPr="00402AC7">
        <w:rPr>
          <w:rFonts w:ascii="Garamond" w:hAnsi="Garamond"/>
          <w:sz w:val="24"/>
          <w:szCs w:val="24"/>
          <w:lang w:val="sq-AL"/>
        </w:rPr>
        <w:t>parashikimin e kërkesës për energji</w:t>
      </w:r>
      <w:r w:rsidRPr="00402AC7">
        <w:rPr>
          <w:rFonts w:ascii="Garamond" w:hAnsi="Garamond"/>
          <w:sz w:val="24"/>
          <w:szCs w:val="24"/>
          <w:lang w:val="sq-AL"/>
        </w:rPr>
        <w:t xml:space="preserve"> nga OST</w:t>
      </w:r>
      <w:r w:rsidR="00EF3BB9" w:rsidRPr="00402AC7">
        <w:rPr>
          <w:rFonts w:ascii="Garamond" w:hAnsi="Garamond"/>
          <w:sz w:val="24"/>
          <w:szCs w:val="24"/>
          <w:lang w:val="sq-AL"/>
        </w:rPr>
        <w:t>-ja</w:t>
      </w:r>
      <w:r w:rsidRPr="00402AC7">
        <w:rPr>
          <w:rFonts w:ascii="Garamond" w:hAnsi="Garamond"/>
          <w:sz w:val="24"/>
          <w:szCs w:val="24"/>
          <w:lang w:val="sq-AL"/>
        </w:rPr>
        <w:t>, të cilat janë përdorur për të përcaktuar mesataren e kostos së zgjerimit të sistemit si një funksion i rritjes së përgjithshme të konsumit të energjisë elektrike, i cili është specifik për çdo skenar.</w:t>
      </w:r>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Shpenzimet e investimit për sistemin e shpërndarjes përfshijnë: a) përmirësimin e sistemit të shpërndarjes për të përmirësuar besueshmërinë; b) investimet e synuara në rrjetin e tensionit të mesëm (6</w:t>
      </w:r>
      <w:r w:rsidR="00E05E57" w:rsidRPr="00402AC7">
        <w:rPr>
          <w:rFonts w:ascii="Garamond" w:hAnsi="Garamond"/>
          <w:sz w:val="24"/>
          <w:szCs w:val="24"/>
          <w:lang w:val="sq-AL"/>
        </w:rPr>
        <w:t>–</w:t>
      </w:r>
      <w:r w:rsidRPr="00402AC7">
        <w:rPr>
          <w:rFonts w:ascii="Garamond" w:hAnsi="Garamond"/>
          <w:sz w:val="24"/>
          <w:szCs w:val="24"/>
          <w:lang w:val="sq-AL"/>
        </w:rPr>
        <w:t>20 kV); c) investime në pajisjet për matjen e konsumatorëve; d) sistemin për matjen në rrjetin e tensionit të ulët; dhe e) përmirësimin e menaxhimit të informacionit dhe të sistemit të faturimit dhe arkëtimit. Të dhënat bazë të investimeve janë marrë nga një projekt në zbatim, i OSHEE</w:t>
      </w:r>
      <w:r w:rsidR="00EF3BB9" w:rsidRPr="00402AC7">
        <w:rPr>
          <w:rFonts w:ascii="Garamond" w:hAnsi="Garamond"/>
          <w:sz w:val="24"/>
          <w:szCs w:val="24"/>
          <w:lang w:val="sq-AL"/>
        </w:rPr>
        <w:t>-së</w:t>
      </w:r>
      <w:r w:rsidRPr="00402AC7">
        <w:rPr>
          <w:rFonts w:ascii="Garamond" w:hAnsi="Garamond"/>
          <w:sz w:val="24"/>
          <w:szCs w:val="24"/>
          <w:lang w:val="sq-AL"/>
        </w:rPr>
        <w:t xml:space="preserve"> dhe BB/BERZH</w:t>
      </w:r>
      <w:r w:rsidR="00EF3BB9" w:rsidRPr="00402AC7">
        <w:rPr>
          <w:rFonts w:ascii="Garamond" w:hAnsi="Garamond"/>
          <w:sz w:val="24"/>
          <w:szCs w:val="24"/>
          <w:lang w:val="sq-AL"/>
        </w:rPr>
        <w:t>-it</w:t>
      </w:r>
      <w:r w:rsidRPr="00402AC7">
        <w:rPr>
          <w:rFonts w:ascii="Garamond" w:hAnsi="Garamond"/>
          <w:sz w:val="24"/>
          <w:szCs w:val="24"/>
          <w:lang w:val="sq-AL"/>
        </w:rPr>
        <w:t xml:space="preserve"> lidhur me përmirësimet në sistemin e shpërndarjes dhe transmetimit.</w:t>
      </w:r>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Tabela 14 paraqet investimet ku</w:t>
      </w:r>
      <w:bookmarkStart w:id="174" w:name="_GoBack"/>
      <w:bookmarkEnd w:id="174"/>
      <w:r w:rsidRPr="00402AC7">
        <w:rPr>
          <w:rFonts w:ascii="Garamond" w:hAnsi="Garamond"/>
          <w:sz w:val="24"/>
          <w:szCs w:val="24"/>
          <w:lang w:val="sq-AL"/>
        </w:rPr>
        <w:t xml:space="preserve">mulative të sektorit </w:t>
      </w:r>
      <w:r w:rsidR="00EF3BB9" w:rsidRPr="00402AC7">
        <w:rPr>
          <w:rFonts w:ascii="Garamond" w:hAnsi="Garamond"/>
          <w:sz w:val="24"/>
          <w:szCs w:val="24"/>
          <w:lang w:val="sq-AL"/>
        </w:rPr>
        <w:t>të energjisë për periudhën 2018–</w:t>
      </w:r>
      <w:r w:rsidRPr="00402AC7">
        <w:rPr>
          <w:rFonts w:ascii="Garamond" w:hAnsi="Garamond"/>
          <w:sz w:val="24"/>
          <w:szCs w:val="24"/>
          <w:lang w:val="sq-AL"/>
        </w:rPr>
        <w:t xml:space="preserve">2030, të shprehur në milionë euro (MEUR), për prodhimin, transmetimin dhe shpërndarjen për skenarët </w:t>
      </w:r>
      <w:r w:rsidR="00EF3BB9" w:rsidRPr="00402AC7">
        <w:rPr>
          <w:rFonts w:ascii="Garamond" w:hAnsi="Garamond"/>
          <w:sz w:val="24"/>
          <w:szCs w:val="24"/>
          <w:lang w:val="sq-AL"/>
        </w:rPr>
        <w:t>b</w:t>
      </w:r>
      <w:r w:rsidRPr="00402AC7">
        <w:rPr>
          <w:rFonts w:ascii="Garamond" w:hAnsi="Garamond"/>
          <w:sz w:val="24"/>
          <w:szCs w:val="24"/>
          <w:lang w:val="sq-AL"/>
        </w:rPr>
        <w:t xml:space="preserve">azë dhe të </w:t>
      </w:r>
      <w:r w:rsidR="00EF3BB9" w:rsidRPr="00402AC7">
        <w:rPr>
          <w:rFonts w:ascii="Garamond" w:hAnsi="Garamond"/>
          <w:sz w:val="24"/>
          <w:szCs w:val="24"/>
          <w:lang w:val="sq-AL"/>
        </w:rPr>
        <w:t>k</w:t>
      </w:r>
      <w:r w:rsidRPr="00402AC7">
        <w:rPr>
          <w:rFonts w:ascii="Garamond" w:hAnsi="Garamond"/>
          <w:sz w:val="24"/>
          <w:szCs w:val="24"/>
          <w:lang w:val="sq-AL"/>
        </w:rPr>
        <w:t xml:space="preserve">ombinuar. </w:t>
      </w:r>
    </w:p>
    <w:p w:rsidR="00AE0D97" w:rsidRDefault="00AE0D97" w:rsidP="0093535D">
      <w:pPr>
        <w:pStyle w:val="Tabela"/>
        <w:spacing w:before="0"/>
        <w:ind w:firstLine="284"/>
        <w:rPr>
          <w:rFonts w:ascii="Garamond" w:hAnsi="Garamond"/>
          <w:sz w:val="24"/>
        </w:rPr>
      </w:pPr>
      <w:bookmarkStart w:id="175" w:name="_Ref479252417"/>
      <w:bookmarkStart w:id="176" w:name="_Toc482113877"/>
      <w:bookmarkStart w:id="177" w:name="_Toc509375643"/>
      <w:bookmarkStart w:id="178" w:name="_Toc488398746"/>
      <w:bookmarkStart w:id="179" w:name="_Toc518711568"/>
    </w:p>
    <w:p w:rsidR="00021A5E" w:rsidRPr="00402AC7" w:rsidRDefault="00021A5E" w:rsidP="0093535D">
      <w:pPr>
        <w:pStyle w:val="Tabela"/>
        <w:spacing w:before="0"/>
        <w:ind w:firstLine="284"/>
        <w:rPr>
          <w:rFonts w:ascii="Garamond" w:hAnsi="Garamond"/>
          <w:sz w:val="24"/>
        </w:rPr>
      </w:pPr>
    </w:p>
    <w:p w:rsidR="0093535D" w:rsidRPr="00402AC7" w:rsidRDefault="0093535D" w:rsidP="0093535D">
      <w:pPr>
        <w:pStyle w:val="Tabela"/>
        <w:spacing w:before="0"/>
        <w:ind w:firstLine="284"/>
        <w:rPr>
          <w:rFonts w:ascii="Garamond" w:hAnsi="Garamond"/>
          <w:sz w:val="24"/>
        </w:rPr>
      </w:pPr>
      <w:r w:rsidRPr="00402AC7">
        <w:rPr>
          <w:rFonts w:ascii="Garamond" w:hAnsi="Garamond"/>
          <w:sz w:val="24"/>
        </w:rPr>
        <w:t xml:space="preserve">Tabela </w:t>
      </w:r>
      <w:r w:rsidRPr="00402AC7">
        <w:rPr>
          <w:rFonts w:ascii="Garamond" w:hAnsi="Garamond"/>
          <w:sz w:val="24"/>
        </w:rPr>
        <w:fldChar w:fldCharType="begin"/>
      </w:r>
      <w:r w:rsidRPr="00402AC7">
        <w:rPr>
          <w:rFonts w:ascii="Garamond" w:hAnsi="Garamond"/>
          <w:sz w:val="24"/>
        </w:rPr>
        <w:instrText xml:space="preserve"> SEQ Table \* ARABIC </w:instrText>
      </w:r>
      <w:r w:rsidRPr="00402AC7">
        <w:rPr>
          <w:rFonts w:ascii="Garamond" w:hAnsi="Garamond"/>
          <w:sz w:val="24"/>
        </w:rPr>
        <w:fldChar w:fldCharType="separate"/>
      </w:r>
      <w:r w:rsidR="00763B8B">
        <w:rPr>
          <w:rFonts w:ascii="Garamond" w:hAnsi="Garamond"/>
          <w:noProof/>
          <w:sz w:val="24"/>
        </w:rPr>
        <w:t>4</w:t>
      </w:r>
      <w:r w:rsidRPr="00402AC7">
        <w:rPr>
          <w:rFonts w:ascii="Garamond" w:hAnsi="Garamond"/>
          <w:sz w:val="24"/>
        </w:rPr>
        <w:fldChar w:fldCharType="end"/>
      </w:r>
      <w:bookmarkEnd w:id="175"/>
      <w:r w:rsidR="00EF3BB9" w:rsidRPr="00402AC7">
        <w:rPr>
          <w:rFonts w:ascii="Garamond" w:hAnsi="Garamond"/>
          <w:sz w:val="24"/>
        </w:rPr>
        <w:t>.</w:t>
      </w:r>
      <w:r w:rsidRPr="00402AC7">
        <w:rPr>
          <w:rFonts w:ascii="Garamond" w:hAnsi="Garamond"/>
          <w:sz w:val="24"/>
        </w:rPr>
        <w:t xml:space="preserve"> Investime në sektorin energj</w:t>
      </w:r>
      <w:r w:rsidR="00EF3BB9" w:rsidRPr="00402AC7">
        <w:rPr>
          <w:rFonts w:ascii="Garamond" w:hAnsi="Garamond"/>
          <w:sz w:val="24"/>
        </w:rPr>
        <w:t>etik për 2018–</w:t>
      </w:r>
      <w:r w:rsidRPr="00402AC7">
        <w:rPr>
          <w:rFonts w:ascii="Garamond" w:hAnsi="Garamond"/>
          <w:sz w:val="24"/>
        </w:rPr>
        <w:t>2030 (m eur)</w:t>
      </w:r>
      <w:bookmarkEnd w:id="176"/>
      <w:bookmarkEnd w:id="177"/>
      <w:bookmarkEnd w:id="178"/>
      <w:bookmarkEnd w:id="179"/>
    </w:p>
    <w:tbl>
      <w:tblPr>
        <w:tblW w:w="4916" w:type="pct"/>
        <w:tblInd w:w="93" w:type="dxa"/>
        <w:tblLook w:val="04A0" w:firstRow="1" w:lastRow="0" w:firstColumn="1" w:lastColumn="0" w:noHBand="0" w:noVBand="1"/>
      </w:tblPr>
      <w:tblGrid>
        <w:gridCol w:w="4247"/>
        <w:gridCol w:w="2721"/>
        <w:gridCol w:w="2721"/>
      </w:tblGrid>
      <w:tr w:rsidR="0093535D" w:rsidRPr="00402AC7" w:rsidTr="00A70A2D">
        <w:trPr>
          <w:trHeight w:val="53"/>
        </w:trPr>
        <w:tc>
          <w:tcPr>
            <w:tcW w:w="2192" w:type="pct"/>
            <w:tcBorders>
              <w:top w:val="single" w:sz="4" w:space="0" w:color="auto"/>
              <w:left w:val="single" w:sz="4" w:space="0" w:color="auto"/>
              <w:bottom w:val="single" w:sz="4" w:space="0" w:color="auto"/>
              <w:right w:val="single" w:sz="4" w:space="0" w:color="auto"/>
            </w:tcBorders>
            <w:shd w:val="clear" w:color="000000" w:fill="DBE5F1"/>
            <w:vAlign w:val="center"/>
            <w:hideMark/>
          </w:tcPr>
          <w:p w:rsidR="0093535D" w:rsidRPr="00402AC7" w:rsidRDefault="0093535D" w:rsidP="007B707C">
            <w:pPr>
              <w:spacing w:after="0" w:line="240" w:lineRule="auto"/>
              <w:ind w:firstLine="0"/>
              <w:jc w:val="center"/>
              <w:rPr>
                <w:rFonts w:ascii="Garamond" w:hAnsi="Garamond"/>
                <w:b/>
                <w:sz w:val="20"/>
                <w:szCs w:val="20"/>
                <w:lang w:val="sq-AL"/>
              </w:rPr>
            </w:pPr>
            <w:r w:rsidRPr="00402AC7">
              <w:rPr>
                <w:rFonts w:ascii="Garamond" w:hAnsi="Garamond"/>
                <w:b/>
                <w:sz w:val="20"/>
                <w:szCs w:val="20"/>
                <w:lang w:val="sq-AL"/>
              </w:rPr>
              <w:t xml:space="preserve">Aktivitete të </w:t>
            </w:r>
            <w:r w:rsidR="00EF3BB9" w:rsidRPr="00402AC7">
              <w:rPr>
                <w:rFonts w:ascii="Garamond" w:hAnsi="Garamond"/>
                <w:b/>
                <w:sz w:val="20"/>
                <w:szCs w:val="20"/>
                <w:lang w:val="sq-AL"/>
              </w:rPr>
              <w:t>s</w:t>
            </w:r>
            <w:r w:rsidRPr="00402AC7">
              <w:rPr>
                <w:rFonts w:ascii="Garamond" w:hAnsi="Garamond"/>
                <w:b/>
                <w:sz w:val="20"/>
                <w:szCs w:val="20"/>
                <w:lang w:val="sq-AL"/>
              </w:rPr>
              <w:t xml:space="preserve">ektorit </w:t>
            </w:r>
            <w:r w:rsidR="00EF3BB9" w:rsidRPr="00402AC7">
              <w:rPr>
                <w:rFonts w:ascii="Garamond" w:hAnsi="Garamond"/>
                <w:b/>
                <w:sz w:val="20"/>
                <w:szCs w:val="20"/>
                <w:lang w:val="sq-AL"/>
              </w:rPr>
              <w:t>e</w:t>
            </w:r>
            <w:r w:rsidRPr="00402AC7">
              <w:rPr>
                <w:rFonts w:ascii="Garamond" w:hAnsi="Garamond"/>
                <w:b/>
                <w:sz w:val="20"/>
                <w:szCs w:val="20"/>
                <w:lang w:val="sq-AL"/>
              </w:rPr>
              <w:t>nergj</w:t>
            </w:r>
            <w:r w:rsidR="00EF3BB9" w:rsidRPr="00402AC7">
              <w:rPr>
                <w:rFonts w:ascii="Garamond" w:hAnsi="Garamond"/>
                <w:b/>
                <w:sz w:val="20"/>
                <w:szCs w:val="20"/>
                <w:lang w:val="sq-AL"/>
              </w:rPr>
              <w:t>e</w:t>
            </w:r>
            <w:r w:rsidRPr="00402AC7">
              <w:rPr>
                <w:rFonts w:ascii="Garamond" w:hAnsi="Garamond"/>
                <w:b/>
                <w:sz w:val="20"/>
                <w:szCs w:val="20"/>
                <w:lang w:val="sq-AL"/>
              </w:rPr>
              <w:t>tik</w:t>
            </w:r>
          </w:p>
        </w:tc>
        <w:tc>
          <w:tcPr>
            <w:tcW w:w="1404" w:type="pct"/>
            <w:tcBorders>
              <w:top w:val="single" w:sz="4" w:space="0" w:color="auto"/>
              <w:left w:val="nil"/>
              <w:bottom w:val="single" w:sz="4" w:space="0" w:color="auto"/>
              <w:right w:val="single" w:sz="4" w:space="0" w:color="auto"/>
            </w:tcBorders>
            <w:shd w:val="clear" w:color="000000" w:fill="DBE5F1"/>
            <w:vAlign w:val="center"/>
            <w:hideMark/>
          </w:tcPr>
          <w:p w:rsidR="0093535D" w:rsidRPr="00402AC7" w:rsidRDefault="0093535D" w:rsidP="007B707C">
            <w:pPr>
              <w:spacing w:after="0" w:line="240" w:lineRule="auto"/>
              <w:ind w:firstLine="0"/>
              <w:jc w:val="center"/>
              <w:rPr>
                <w:rFonts w:ascii="Garamond" w:hAnsi="Garamond"/>
                <w:b/>
                <w:sz w:val="20"/>
                <w:szCs w:val="20"/>
                <w:lang w:val="sq-AL"/>
              </w:rPr>
            </w:pPr>
            <w:r w:rsidRPr="00402AC7">
              <w:rPr>
                <w:rFonts w:ascii="Garamond" w:hAnsi="Garamond"/>
                <w:b/>
                <w:sz w:val="20"/>
                <w:szCs w:val="20"/>
                <w:lang w:val="sq-AL"/>
              </w:rPr>
              <w:t>Skenari bazë</w:t>
            </w:r>
          </w:p>
        </w:tc>
        <w:tc>
          <w:tcPr>
            <w:tcW w:w="1404" w:type="pct"/>
            <w:tcBorders>
              <w:top w:val="single" w:sz="4" w:space="0" w:color="auto"/>
              <w:left w:val="nil"/>
              <w:bottom w:val="single" w:sz="4" w:space="0" w:color="auto"/>
              <w:right w:val="single" w:sz="4" w:space="0" w:color="auto"/>
            </w:tcBorders>
            <w:shd w:val="clear" w:color="000000" w:fill="DBE5F1"/>
            <w:vAlign w:val="center"/>
            <w:hideMark/>
          </w:tcPr>
          <w:p w:rsidR="0093535D" w:rsidRPr="00402AC7" w:rsidRDefault="0093535D" w:rsidP="007B707C">
            <w:pPr>
              <w:spacing w:after="0" w:line="240" w:lineRule="auto"/>
              <w:ind w:firstLine="0"/>
              <w:jc w:val="center"/>
              <w:rPr>
                <w:rFonts w:ascii="Garamond" w:hAnsi="Garamond"/>
                <w:b/>
                <w:sz w:val="20"/>
                <w:szCs w:val="20"/>
                <w:lang w:val="sq-AL"/>
              </w:rPr>
            </w:pPr>
            <w:r w:rsidRPr="00402AC7">
              <w:rPr>
                <w:rFonts w:ascii="Garamond" w:hAnsi="Garamond"/>
                <w:b/>
                <w:sz w:val="20"/>
                <w:szCs w:val="20"/>
                <w:lang w:val="sq-AL"/>
              </w:rPr>
              <w:t xml:space="preserve">Skenari i </w:t>
            </w:r>
            <w:r w:rsidR="00EF3BB9" w:rsidRPr="00402AC7">
              <w:rPr>
                <w:rFonts w:ascii="Garamond" w:hAnsi="Garamond"/>
                <w:b/>
                <w:sz w:val="20"/>
                <w:szCs w:val="20"/>
                <w:lang w:val="sq-AL"/>
              </w:rPr>
              <w:t>k</w:t>
            </w:r>
            <w:r w:rsidRPr="00402AC7">
              <w:rPr>
                <w:rFonts w:ascii="Garamond" w:hAnsi="Garamond"/>
                <w:b/>
                <w:sz w:val="20"/>
                <w:szCs w:val="20"/>
                <w:lang w:val="sq-AL"/>
              </w:rPr>
              <w:t>ombinuar</w:t>
            </w:r>
          </w:p>
        </w:tc>
      </w:tr>
      <w:tr w:rsidR="0093535D" w:rsidRPr="00402AC7" w:rsidTr="00A70A2D">
        <w:trPr>
          <w:trHeight w:val="53"/>
        </w:trPr>
        <w:tc>
          <w:tcPr>
            <w:tcW w:w="2192" w:type="pct"/>
            <w:tcBorders>
              <w:top w:val="nil"/>
              <w:left w:val="single" w:sz="4" w:space="0" w:color="auto"/>
              <w:bottom w:val="single" w:sz="4" w:space="0" w:color="auto"/>
              <w:right w:val="single" w:sz="4" w:space="0" w:color="auto"/>
            </w:tcBorders>
            <w:shd w:val="clear" w:color="auto" w:fill="auto"/>
            <w:vAlign w:val="center"/>
            <w:hideMark/>
          </w:tcPr>
          <w:p w:rsidR="0093535D" w:rsidRPr="00402AC7" w:rsidRDefault="0093535D" w:rsidP="0093535D">
            <w:pPr>
              <w:spacing w:after="0" w:line="240" w:lineRule="auto"/>
              <w:ind w:firstLine="0"/>
              <w:rPr>
                <w:rFonts w:ascii="Garamond" w:hAnsi="Garamond"/>
                <w:sz w:val="20"/>
                <w:szCs w:val="20"/>
                <w:lang w:val="sq-AL"/>
              </w:rPr>
            </w:pPr>
            <w:r w:rsidRPr="00402AC7">
              <w:rPr>
                <w:rFonts w:ascii="Garamond" w:hAnsi="Garamond"/>
                <w:sz w:val="20"/>
                <w:szCs w:val="20"/>
                <w:lang w:val="sq-AL"/>
              </w:rPr>
              <w:t>Prodhim</w:t>
            </w:r>
          </w:p>
        </w:tc>
        <w:tc>
          <w:tcPr>
            <w:tcW w:w="1404" w:type="pct"/>
            <w:tcBorders>
              <w:top w:val="nil"/>
              <w:left w:val="nil"/>
              <w:bottom w:val="single" w:sz="4" w:space="0" w:color="auto"/>
              <w:right w:val="single" w:sz="4" w:space="0" w:color="auto"/>
            </w:tcBorders>
            <w:shd w:val="clear" w:color="auto" w:fill="auto"/>
            <w:vAlign w:val="center"/>
            <w:hideMark/>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1,970</w:t>
            </w:r>
          </w:p>
        </w:tc>
        <w:tc>
          <w:tcPr>
            <w:tcW w:w="1404" w:type="pct"/>
            <w:tcBorders>
              <w:top w:val="nil"/>
              <w:left w:val="nil"/>
              <w:bottom w:val="single" w:sz="4" w:space="0" w:color="auto"/>
              <w:right w:val="single" w:sz="4" w:space="0" w:color="auto"/>
            </w:tcBorders>
            <w:shd w:val="clear" w:color="auto" w:fill="auto"/>
            <w:vAlign w:val="center"/>
            <w:hideMark/>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1,442</w:t>
            </w:r>
          </w:p>
        </w:tc>
      </w:tr>
      <w:tr w:rsidR="0093535D" w:rsidRPr="00402AC7" w:rsidTr="00A70A2D">
        <w:trPr>
          <w:trHeight w:val="53"/>
        </w:trPr>
        <w:tc>
          <w:tcPr>
            <w:tcW w:w="2192" w:type="pct"/>
            <w:tcBorders>
              <w:top w:val="nil"/>
              <w:left w:val="single" w:sz="4" w:space="0" w:color="auto"/>
              <w:bottom w:val="single" w:sz="4" w:space="0" w:color="auto"/>
              <w:right w:val="single" w:sz="4" w:space="0" w:color="auto"/>
            </w:tcBorders>
            <w:shd w:val="clear" w:color="auto" w:fill="auto"/>
            <w:vAlign w:val="center"/>
            <w:hideMark/>
          </w:tcPr>
          <w:p w:rsidR="0093535D" w:rsidRPr="00402AC7" w:rsidRDefault="0093535D" w:rsidP="0093535D">
            <w:pPr>
              <w:spacing w:after="0" w:line="240" w:lineRule="auto"/>
              <w:ind w:firstLine="0"/>
              <w:rPr>
                <w:rFonts w:ascii="Garamond" w:hAnsi="Garamond"/>
                <w:sz w:val="20"/>
                <w:szCs w:val="20"/>
                <w:lang w:val="sq-AL"/>
              </w:rPr>
            </w:pPr>
            <w:r w:rsidRPr="00402AC7">
              <w:rPr>
                <w:rFonts w:ascii="Garamond" w:hAnsi="Garamond"/>
                <w:sz w:val="20"/>
                <w:szCs w:val="20"/>
                <w:lang w:val="sq-AL"/>
              </w:rPr>
              <w:t>Transmetim</w:t>
            </w:r>
          </w:p>
        </w:tc>
        <w:tc>
          <w:tcPr>
            <w:tcW w:w="1404" w:type="pct"/>
            <w:tcBorders>
              <w:top w:val="nil"/>
              <w:left w:val="nil"/>
              <w:bottom w:val="single" w:sz="4" w:space="0" w:color="auto"/>
              <w:right w:val="single" w:sz="4" w:space="0" w:color="auto"/>
            </w:tcBorders>
            <w:shd w:val="clear" w:color="auto" w:fill="auto"/>
            <w:vAlign w:val="center"/>
            <w:hideMark/>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195</w:t>
            </w:r>
          </w:p>
        </w:tc>
        <w:tc>
          <w:tcPr>
            <w:tcW w:w="1404" w:type="pct"/>
            <w:tcBorders>
              <w:top w:val="nil"/>
              <w:left w:val="nil"/>
              <w:bottom w:val="single" w:sz="4" w:space="0" w:color="auto"/>
              <w:right w:val="single" w:sz="4" w:space="0" w:color="auto"/>
            </w:tcBorders>
            <w:shd w:val="clear" w:color="auto" w:fill="auto"/>
            <w:vAlign w:val="center"/>
            <w:hideMark/>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157</w:t>
            </w:r>
          </w:p>
        </w:tc>
      </w:tr>
      <w:tr w:rsidR="0093535D" w:rsidRPr="00402AC7" w:rsidTr="00A70A2D">
        <w:trPr>
          <w:trHeight w:val="53"/>
        </w:trPr>
        <w:tc>
          <w:tcPr>
            <w:tcW w:w="2192" w:type="pct"/>
            <w:tcBorders>
              <w:top w:val="nil"/>
              <w:left w:val="single" w:sz="4" w:space="0" w:color="auto"/>
              <w:bottom w:val="single" w:sz="4" w:space="0" w:color="auto"/>
              <w:right w:val="single" w:sz="4" w:space="0" w:color="auto"/>
            </w:tcBorders>
            <w:shd w:val="clear" w:color="auto" w:fill="auto"/>
            <w:vAlign w:val="center"/>
            <w:hideMark/>
          </w:tcPr>
          <w:p w:rsidR="0093535D" w:rsidRPr="00402AC7" w:rsidRDefault="0093535D" w:rsidP="0093535D">
            <w:pPr>
              <w:spacing w:after="0" w:line="240" w:lineRule="auto"/>
              <w:ind w:firstLine="0"/>
              <w:rPr>
                <w:rFonts w:ascii="Garamond" w:hAnsi="Garamond"/>
                <w:sz w:val="20"/>
                <w:szCs w:val="20"/>
                <w:lang w:val="sq-AL"/>
              </w:rPr>
            </w:pPr>
            <w:r w:rsidRPr="00402AC7">
              <w:rPr>
                <w:rFonts w:ascii="Garamond" w:hAnsi="Garamond"/>
                <w:sz w:val="20"/>
                <w:szCs w:val="20"/>
                <w:lang w:val="sq-AL"/>
              </w:rPr>
              <w:t>Shpërndarje</w:t>
            </w:r>
          </w:p>
        </w:tc>
        <w:tc>
          <w:tcPr>
            <w:tcW w:w="1404" w:type="pct"/>
            <w:tcBorders>
              <w:top w:val="nil"/>
              <w:left w:val="nil"/>
              <w:bottom w:val="single" w:sz="4" w:space="0" w:color="auto"/>
              <w:right w:val="single" w:sz="4" w:space="0" w:color="auto"/>
            </w:tcBorders>
            <w:shd w:val="clear" w:color="auto" w:fill="auto"/>
            <w:vAlign w:val="center"/>
            <w:hideMark/>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419</w:t>
            </w:r>
          </w:p>
        </w:tc>
        <w:tc>
          <w:tcPr>
            <w:tcW w:w="1404" w:type="pct"/>
            <w:tcBorders>
              <w:top w:val="nil"/>
              <w:left w:val="nil"/>
              <w:bottom w:val="single" w:sz="4" w:space="0" w:color="auto"/>
              <w:right w:val="single" w:sz="4" w:space="0" w:color="auto"/>
            </w:tcBorders>
            <w:shd w:val="clear" w:color="auto" w:fill="auto"/>
            <w:vAlign w:val="center"/>
            <w:hideMark/>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338</w:t>
            </w:r>
          </w:p>
        </w:tc>
      </w:tr>
      <w:tr w:rsidR="0093535D" w:rsidRPr="00402AC7" w:rsidTr="00A70A2D">
        <w:trPr>
          <w:trHeight w:val="53"/>
        </w:trPr>
        <w:tc>
          <w:tcPr>
            <w:tcW w:w="2192" w:type="pct"/>
            <w:tcBorders>
              <w:top w:val="nil"/>
              <w:left w:val="single" w:sz="4" w:space="0" w:color="auto"/>
              <w:bottom w:val="single" w:sz="4" w:space="0" w:color="auto"/>
              <w:right w:val="single" w:sz="4" w:space="0" w:color="auto"/>
            </w:tcBorders>
            <w:shd w:val="clear" w:color="auto" w:fill="auto"/>
            <w:vAlign w:val="center"/>
            <w:hideMark/>
          </w:tcPr>
          <w:p w:rsidR="0093535D" w:rsidRPr="00402AC7" w:rsidRDefault="00A70A2D" w:rsidP="0093535D">
            <w:pPr>
              <w:spacing w:after="0" w:line="240" w:lineRule="auto"/>
              <w:ind w:firstLine="0"/>
              <w:rPr>
                <w:rFonts w:ascii="Garamond" w:hAnsi="Garamond"/>
                <w:b/>
                <w:sz w:val="20"/>
                <w:szCs w:val="20"/>
                <w:lang w:val="sq-AL"/>
              </w:rPr>
            </w:pPr>
            <w:r w:rsidRPr="00402AC7">
              <w:rPr>
                <w:rFonts w:ascii="Garamond" w:hAnsi="Garamond"/>
                <w:b/>
                <w:sz w:val="20"/>
                <w:szCs w:val="20"/>
                <w:lang w:val="sq-AL"/>
              </w:rPr>
              <w:t>TOTALI</w:t>
            </w:r>
          </w:p>
        </w:tc>
        <w:tc>
          <w:tcPr>
            <w:tcW w:w="1404" w:type="pct"/>
            <w:tcBorders>
              <w:top w:val="nil"/>
              <w:left w:val="nil"/>
              <w:bottom w:val="single" w:sz="4" w:space="0" w:color="auto"/>
              <w:right w:val="single" w:sz="4" w:space="0" w:color="auto"/>
            </w:tcBorders>
            <w:shd w:val="clear" w:color="auto" w:fill="auto"/>
            <w:vAlign w:val="center"/>
            <w:hideMark/>
          </w:tcPr>
          <w:p w:rsidR="0093535D" w:rsidRPr="00402AC7" w:rsidRDefault="0093535D" w:rsidP="0093535D">
            <w:pPr>
              <w:spacing w:after="0" w:line="240" w:lineRule="auto"/>
              <w:ind w:firstLine="0"/>
              <w:jc w:val="right"/>
              <w:rPr>
                <w:rFonts w:ascii="Garamond" w:hAnsi="Garamond"/>
                <w:b/>
                <w:sz w:val="20"/>
                <w:szCs w:val="20"/>
                <w:lang w:val="sq-AL"/>
              </w:rPr>
            </w:pPr>
            <w:r w:rsidRPr="00402AC7">
              <w:rPr>
                <w:rFonts w:ascii="Garamond" w:hAnsi="Garamond"/>
                <w:b/>
                <w:sz w:val="20"/>
                <w:szCs w:val="20"/>
                <w:lang w:val="sq-AL"/>
              </w:rPr>
              <w:t>2,584</w:t>
            </w:r>
          </w:p>
        </w:tc>
        <w:tc>
          <w:tcPr>
            <w:tcW w:w="1404" w:type="pct"/>
            <w:tcBorders>
              <w:top w:val="nil"/>
              <w:left w:val="nil"/>
              <w:bottom w:val="single" w:sz="4" w:space="0" w:color="auto"/>
              <w:right w:val="single" w:sz="4" w:space="0" w:color="auto"/>
            </w:tcBorders>
            <w:shd w:val="clear" w:color="auto" w:fill="auto"/>
            <w:vAlign w:val="center"/>
            <w:hideMark/>
          </w:tcPr>
          <w:p w:rsidR="0093535D" w:rsidRPr="00402AC7" w:rsidRDefault="0093535D" w:rsidP="0093535D">
            <w:pPr>
              <w:spacing w:after="0" w:line="240" w:lineRule="auto"/>
              <w:ind w:firstLine="0"/>
              <w:jc w:val="right"/>
              <w:rPr>
                <w:rFonts w:ascii="Garamond" w:hAnsi="Garamond"/>
                <w:b/>
                <w:sz w:val="20"/>
                <w:szCs w:val="20"/>
                <w:lang w:val="sq-AL"/>
              </w:rPr>
            </w:pPr>
            <w:r w:rsidRPr="00402AC7">
              <w:rPr>
                <w:rFonts w:ascii="Garamond" w:hAnsi="Garamond"/>
                <w:b/>
                <w:sz w:val="20"/>
                <w:szCs w:val="20"/>
                <w:lang w:val="sq-AL"/>
              </w:rPr>
              <w:t>1,937</w:t>
            </w:r>
          </w:p>
        </w:tc>
      </w:tr>
    </w:tbl>
    <w:p w:rsidR="007B707C" w:rsidRPr="00402AC7" w:rsidRDefault="007B707C" w:rsidP="0093535D">
      <w:pPr>
        <w:spacing w:after="0" w:line="240" w:lineRule="auto"/>
        <w:rPr>
          <w:rFonts w:ascii="Garamond" w:hAnsi="Garamond"/>
          <w:sz w:val="24"/>
          <w:szCs w:val="24"/>
          <w:lang w:val="sq-AL"/>
        </w:rPr>
      </w:pPr>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 xml:space="preserve">Nga analiza skenari i </w:t>
      </w:r>
      <w:r w:rsidR="007B707C" w:rsidRPr="00402AC7">
        <w:rPr>
          <w:rFonts w:ascii="Garamond" w:hAnsi="Garamond"/>
          <w:sz w:val="24"/>
          <w:szCs w:val="24"/>
          <w:lang w:val="sq-AL"/>
        </w:rPr>
        <w:t xml:space="preserve">eficiencës së energjisë </w:t>
      </w:r>
      <w:r w:rsidRPr="00402AC7">
        <w:rPr>
          <w:rFonts w:ascii="Garamond" w:hAnsi="Garamond"/>
          <w:sz w:val="24"/>
          <w:szCs w:val="24"/>
          <w:lang w:val="sq-AL"/>
        </w:rPr>
        <w:t xml:space="preserve">ka investimet më të ulëta të sektorit të energjisë, duke treguar kursimet kumulative të investimeve të barabarta me 951 M </w:t>
      </w:r>
      <w:r w:rsidR="007B707C" w:rsidRPr="00402AC7">
        <w:rPr>
          <w:rFonts w:ascii="Garamond" w:hAnsi="Garamond"/>
          <w:sz w:val="24"/>
          <w:szCs w:val="24"/>
          <w:lang w:val="sq-AL"/>
        </w:rPr>
        <w:t>e</w:t>
      </w:r>
      <w:r w:rsidRPr="00402AC7">
        <w:rPr>
          <w:rFonts w:ascii="Garamond" w:hAnsi="Garamond"/>
          <w:sz w:val="24"/>
          <w:szCs w:val="24"/>
          <w:lang w:val="sq-AL"/>
        </w:rPr>
        <w:t>uro.</w:t>
      </w:r>
    </w:p>
    <w:p w:rsidR="0093535D" w:rsidRPr="00402AC7" w:rsidRDefault="0093535D" w:rsidP="0093535D">
      <w:pPr>
        <w:pStyle w:val="Heading3"/>
        <w:spacing w:before="0" w:line="240" w:lineRule="auto"/>
        <w:ind w:left="0" w:firstLine="284"/>
        <w:rPr>
          <w:rFonts w:ascii="Garamond" w:hAnsi="Garamond"/>
          <w:lang w:val="sq-AL"/>
        </w:rPr>
      </w:pPr>
      <w:bookmarkStart w:id="180" w:name="_Toc519680740"/>
      <w:r w:rsidRPr="00402AC7">
        <w:rPr>
          <w:rFonts w:ascii="Garamond" w:hAnsi="Garamond"/>
          <w:lang w:val="sq-AL"/>
        </w:rPr>
        <w:t>Sektori i gazit natyror</w:t>
      </w:r>
      <w:bookmarkEnd w:id="180"/>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 xml:space="preserve">Kostot e investimeve për infrastrukturën e gazit natyror bazohen në të dhënat në </w:t>
      </w:r>
      <w:r w:rsidR="00994B45" w:rsidRPr="00402AC7">
        <w:rPr>
          <w:rFonts w:ascii="Garamond" w:hAnsi="Garamond"/>
          <w:sz w:val="24"/>
          <w:szCs w:val="24"/>
          <w:lang w:val="sq-AL"/>
        </w:rPr>
        <w:t>m</w:t>
      </w:r>
      <w:r w:rsidRPr="00402AC7">
        <w:rPr>
          <w:rFonts w:ascii="Garamond" w:hAnsi="Garamond"/>
          <w:sz w:val="24"/>
          <w:szCs w:val="24"/>
          <w:lang w:val="sq-AL"/>
        </w:rPr>
        <w:t xml:space="preserve">asterplanin e </w:t>
      </w:r>
      <w:r w:rsidR="00994B45" w:rsidRPr="00402AC7">
        <w:rPr>
          <w:rFonts w:ascii="Garamond" w:hAnsi="Garamond"/>
          <w:sz w:val="24"/>
          <w:szCs w:val="24"/>
          <w:lang w:val="sq-AL"/>
        </w:rPr>
        <w:t xml:space="preserve">gazit natyror </w:t>
      </w:r>
      <w:r w:rsidRPr="00402AC7">
        <w:rPr>
          <w:rFonts w:ascii="Garamond" w:hAnsi="Garamond"/>
          <w:sz w:val="24"/>
          <w:szCs w:val="24"/>
          <w:lang w:val="sq-AL"/>
        </w:rPr>
        <w:t>për furnizimin e gazit në sektorë të ndryshëm sipas supozimeve të mëposhtme:</w:t>
      </w:r>
    </w:p>
    <w:p w:rsidR="0093535D" w:rsidRPr="00402AC7" w:rsidRDefault="00A70A2D" w:rsidP="00347206">
      <w:pPr>
        <w:pStyle w:val="ListParagraph"/>
        <w:numPr>
          <w:ilvl w:val="0"/>
          <w:numId w:val="36"/>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93535D" w:rsidRPr="00402AC7">
        <w:rPr>
          <w:rFonts w:ascii="Garamond" w:hAnsi="Garamond"/>
          <w:sz w:val="24"/>
          <w:szCs w:val="24"/>
          <w:lang w:val="sq-AL"/>
        </w:rPr>
        <w:t>Kostot e interkonjeksionit përfshijnë kostot shtesë që nevojiten për të mundësuar që TAP</w:t>
      </w:r>
      <w:r w:rsidRPr="00402AC7">
        <w:rPr>
          <w:rFonts w:ascii="Garamond" w:hAnsi="Garamond"/>
          <w:sz w:val="24"/>
          <w:szCs w:val="24"/>
          <w:lang w:val="sq-AL"/>
        </w:rPr>
        <w:t>-i</w:t>
      </w:r>
      <w:r w:rsidR="0093535D" w:rsidRPr="00402AC7">
        <w:rPr>
          <w:rFonts w:ascii="Garamond" w:hAnsi="Garamond"/>
          <w:sz w:val="24"/>
          <w:szCs w:val="24"/>
          <w:lang w:val="sq-AL"/>
        </w:rPr>
        <w:t xml:space="preserve"> të ofrojë furnizim brenda territorit shqiptar;</w:t>
      </w:r>
    </w:p>
    <w:p w:rsidR="0093535D" w:rsidRPr="00402AC7" w:rsidRDefault="00B02BF2" w:rsidP="00347206">
      <w:pPr>
        <w:pStyle w:val="ListParagraph"/>
        <w:numPr>
          <w:ilvl w:val="0"/>
          <w:numId w:val="36"/>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93535D" w:rsidRPr="00402AC7">
        <w:rPr>
          <w:rFonts w:ascii="Garamond" w:hAnsi="Garamond"/>
          <w:sz w:val="24"/>
          <w:szCs w:val="24"/>
          <w:lang w:val="sq-AL"/>
        </w:rPr>
        <w:t>Shpenzimet e investimeve për sistemin e transmetimit dhe shpërndarjes përfshijnë:</w:t>
      </w:r>
    </w:p>
    <w:p w:rsidR="0093535D" w:rsidRPr="00402AC7" w:rsidRDefault="00B02BF2" w:rsidP="00347206">
      <w:pPr>
        <w:pStyle w:val="ListParagraph"/>
        <w:numPr>
          <w:ilvl w:val="0"/>
          <w:numId w:val="35"/>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93535D" w:rsidRPr="00402AC7">
        <w:rPr>
          <w:rFonts w:ascii="Garamond" w:hAnsi="Garamond"/>
          <w:sz w:val="24"/>
          <w:szCs w:val="24"/>
          <w:lang w:val="sq-AL"/>
        </w:rPr>
        <w:t>Lidhjen për furnizimin me gaz të TEC-it të Vlorës;</w:t>
      </w:r>
    </w:p>
    <w:p w:rsidR="0093535D" w:rsidRPr="00402AC7" w:rsidRDefault="00B02BF2" w:rsidP="00347206">
      <w:pPr>
        <w:pStyle w:val="ListParagraph"/>
        <w:numPr>
          <w:ilvl w:val="0"/>
          <w:numId w:val="35"/>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93535D" w:rsidRPr="00402AC7">
        <w:rPr>
          <w:rFonts w:ascii="Garamond" w:hAnsi="Garamond"/>
          <w:sz w:val="24"/>
          <w:szCs w:val="24"/>
          <w:lang w:val="sq-AL"/>
        </w:rPr>
        <w:t>Lidhjen e zonave të Fierit dhe Ballshit, si dhe rrjetin e tyre të brendshëm të shpërndarjes;</w:t>
      </w:r>
    </w:p>
    <w:p w:rsidR="0093535D" w:rsidRPr="00402AC7" w:rsidRDefault="00B02BF2" w:rsidP="00347206">
      <w:pPr>
        <w:pStyle w:val="ListParagraph"/>
        <w:numPr>
          <w:ilvl w:val="0"/>
          <w:numId w:val="35"/>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93535D" w:rsidRPr="00402AC7">
        <w:rPr>
          <w:rFonts w:ascii="Garamond" w:hAnsi="Garamond"/>
          <w:sz w:val="24"/>
          <w:szCs w:val="24"/>
          <w:lang w:val="sq-AL"/>
        </w:rPr>
        <w:t>Lidhjen e zonave Durrës</w:t>
      </w:r>
      <w:r w:rsidR="00A70A2D" w:rsidRPr="00402AC7">
        <w:rPr>
          <w:rFonts w:ascii="Garamond" w:hAnsi="Garamond"/>
          <w:sz w:val="24"/>
          <w:szCs w:val="24"/>
          <w:lang w:val="sq-AL"/>
        </w:rPr>
        <w:t>–</w:t>
      </w:r>
      <w:r w:rsidR="0093535D" w:rsidRPr="00402AC7">
        <w:rPr>
          <w:rFonts w:ascii="Garamond" w:hAnsi="Garamond"/>
          <w:sz w:val="24"/>
          <w:szCs w:val="24"/>
          <w:lang w:val="sq-AL"/>
        </w:rPr>
        <w:t>Tiranë, si dhe rrjetin e tyre të brendshëm të shpërndarjes;</w:t>
      </w:r>
    </w:p>
    <w:p w:rsidR="0093535D" w:rsidRPr="00402AC7" w:rsidRDefault="00B02BF2" w:rsidP="00347206">
      <w:pPr>
        <w:pStyle w:val="ListParagraph"/>
        <w:numPr>
          <w:ilvl w:val="0"/>
          <w:numId w:val="35"/>
        </w:numPr>
        <w:spacing w:after="0" w:line="240" w:lineRule="auto"/>
        <w:ind w:left="0" w:firstLine="284"/>
        <w:contextualSpacing w:val="0"/>
        <w:jc w:val="both"/>
        <w:rPr>
          <w:rFonts w:ascii="Garamond" w:hAnsi="Garamond"/>
          <w:sz w:val="24"/>
          <w:szCs w:val="24"/>
          <w:lang w:val="sq-AL"/>
        </w:rPr>
      </w:pPr>
      <w:r w:rsidRPr="00402AC7">
        <w:rPr>
          <w:rFonts w:ascii="Garamond" w:hAnsi="Garamond"/>
          <w:sz w:val="24"/>
          <w:szCs w:val="24"/>
          <w:lang w:val="sq-AL"/>
        </w:rPr>
        <w:t xml:space="preserve"> </w:t>
      </w:r>
      <w:r w:rsidR="0093535D" w:rsidRPr="00402AC7">
        <w:rPr>
          <w:rFonts w:ascii="Garamond" w:hAnsi="Garamond"/>
          <w:sz w:val="24"/>
          <w:szCs w:val="24"/>
          <w:lang w:val="sq-AL"/>
        </w:rPr>
        <w:t>Lidhjen e zonave të Korçës</w:t>
      </w:r>
      <w:r w:rsidR="00A70A2D" w:rsidRPr="00402AC7">
        <w:rPr>
          <w:rFonts w:ascii="Garamond" w:hAnsi="Garamond"/>
          <w:sz w:val="24"/>
          <w:szCs w:val="24"/>
          <w:lang w:val="sq-AL"/>
        </w:rPr>
        <w:t>,</w:t>
      </w:r>
      <w:r w:rsidR="0093535D" w:rsidRPr="00402AC7">
        <w:rPr>
          <w:rFonts w:ascii="Garamond" w:hAnsi="Garamond"/>
          <w:sz w:val="24"/>
          <w:szCs w:val="24"/>
          <w:lang w:val="sq-AL"/>
        </w:rPr>
        <w:t xml:space="preserve"> si dhe rrjetin e brendshëm të shpërndarjes.</w:t>
      </w:r>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Tabela 15 paraqet shpenzimet e investimeve të sektorit të gazit natyror për periudhën 2018</w:t>
      </w:r>
      <w:r w:rsidR="00B02BF2" w:rsidRPr="00402AC7">
        <w:rPr>
          <w:rFonts w:ascii="Garamond" w:hAnsi="Garamond"/>
          <w:sz w:val="24"/>
          <w:szCs w:val="24"/>
          <w:lang w:val="sq-AL"/>
        </w:rPr>
        <w:t>–</w:t>
      </w:r>
      <w:r w:rsidRPr="00402AC7">
        <w:rPr>
          <w:rFonts w:ascii="Garamond" w:hAnsi="Garamond"/>
          <w:sz w:val="24"/>
          <w:szCs w:val="24"/>
          <w:lang w:val="sq-AL"/>
        </w:rPr>
        <w:t xml:space="preserve">2030, të shprehur në milionë euro (MEUR) për interkonjeksionin, transmetimin dhe shpërndarjen në skenarin e </w:t>
      </w:r>
      <w:r w:rsidR="00B02BF2" w:rsidRPr="00402AC7">
        <w:rPr>
          <w:rFonts w:ascii="Garamond" w:hAnsi="Garamond"/>
          <w:sz w:val="24"/>
          <w:szCs w:val="24"/>
          <w:lang w:val="sq-AL"/>
        </w:rPr>
        <w:t>promovimit të gazit natyror</w:t>
      </w:r>
      <w:r w:rsidRPr="00402AC7">
        <w:rPr>
          <w:rFonts w:ascii="Garamond" w:hAnsi="Garamond"/>
          <w:sz w:val="24"/>
          <w:szCs w:val="24"/>
          <w:lang w:val="sq-AL"/>
        </w:rPr>
        <w:t xml:space="preserve">. </w:t>
      </w:r>
    </w:p>
    <w:p w:rsidR="00B02BF2" w:rsidRPr="00402AC7" w:rsidRDefault="00B02BF2" w:rsidP="0093535D">
      <w:pPr>
        <w:pStyle w:val="Tabela"/>
        <w:spacing w:before="0"/>
        <w:ind w:firstLine="284"/>
        <w:rPr>
          <w:rFonts w:ascii="Garamond" w:hAnsi="Garamond"/>
          <w:sz w:val="24"/>
        </w:rPr>
      </w:pPr>
    </w:p>
    <w:p w:rsidR="0093535D" w:rsidRPr="00402AC7" w:rsidRDefault="0093535D" w:rsidP="0093535D">
      <w:pPr>
        <w:pStyle w:val="Tabela"/>
        <w:spacing w:before="0"/>
        <w:ind w:firstLine="284"/>
        <w:rPr>
          <w:rFonts w:ascii="Garamond" w:hAnsi="Garamond"/>
          <w:sz w:val="24"/>
        </w:rPr>
      </w:pPr>
      <w:r w:rsidRPr="00402AC7">
        <w:rPr>
          <w:rFonts w:ascii="Garamond" w:hAnsi="Garamond"/>
          <w:sz w:val="24"/>
        </w:rPr>
        <w:t>Tabela 15. Shpenzimet p</w:t>
      </w:r>
      <w:r w:rsidR="00B02BF2" w:rsidRPr="00402AC7">
        <w:rPr>
          <w:rFonts w:ascii="Garamond" w:hAnsi="Garamond"/>
          <w:sz w:val="24"/>
        </w:rPr>
        <w:t>ë</w:t>
      </w:r>
      <w:r w:rsidRPr="00402AC7">
        <w:rPr>
          <w:rFonts w:ascii="Garamond" w:hAnsi="Garamond"/>
          <w:sz w:val="24"/>
        </w:rPr>
        <w:t>r sektorin e gazit natyror 2018</w:t>
      </w:r>
      <w:r w:rsidR="00B02BF2" w:rsidRPr="00402AC7">
        <w:rPr>
          <w:rFonts w:ascii="Garamond" w:hAnsi="Garamond"/>
          <w:sz w:val="24"/>
        </w:rPr>
        <w:t>–</w:t>
      </w:r>
      <w:r w:rsidRPr="00402AC7">
        <w:rPr>
          <w:rFonts w:ascii="Garamond" w:hAnsi="Garamond"/>
          <w:sz w:val="24"/>
        </w:rPr>
        <w:t>2030</w:t>
      </w:r>
    </w:p>
    <w:tbl>
      <w:tblPr>
        <w:tblW w:w="488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9"/>
        <w:gridCol w:w="2979"/>
      </w:tblGrid>
      <w:tr w:rsidR="0093535D" w:rsidRPr="00402AC7" w:rsidTr="00EF40AC">
        <w:trPr>
          <w:trHeight w:val="57"/>
        </w:trPr>
        <w:tc>
          <w:tcPr>
            <w:tcW w:w="3453" w:type="pct"/>
            <w:shd w:val="clear" w:color="auto" w:fill="DBE5F1"/>
            <w:vAlign w:val="center"/>
          </w:tcPr>
          <w:p w:rsidR="0093535D" w:rsidRPr="00402AC7" w:rsidRDefault="0093535D" w:rsidP="00B02BF2">
            <w:pPr>
              <w:spacing w:after="0" w:line="240" w:lineRule="auto"/>
              <w:jc w:val="center"/>
              <w:rPr>
                <w:rFonts w:ascii="Garamond" w:hAnsi="Garamond"/>
                <w:b/>
                <w:sz w:val="20"/>
                <w:szCs w:val="20"/>
                <w:lang w:val="sq-AL"/>
              </w:rPr>
            </w:pPr>
            <w:r w:rsidRPr="00402AC7">
              <w:rPr>
                <w:rFonts w:ascii="Garamond" w:hAnsi="Garamond"/>
                <w:b/>
                <w:sz w:val="20"/>
                <w:szCs w:val="20"/>
                <w:lang w:val="sq-AL"/>
              </w:rPr>
              <w:t xml:space="preserve">Aktivitetet e </w:t>
            </w:r>
            <w:r w:rsidR="00B02BF2" w:rsidRPr="00402AC7">
              <w:rPr>
                <w:rFonts w:ascii="Garamond" w:hAnsi="Garamond"/>
                <w:b/>
                <w:sz w:val="20"/>
                <w:szCs w:val="20"/>
                <w:lang w:val="sq-AL"/>
              </w:rPr>
              <w:t>sektorit të gazit natyror</w:t>
            </w:r>
          </w:p>
        </w:tc>
        <w:tc>
          <w:tcPr>
            <w:tcW w:w="1547" w:type="pct"/>
            <w:shd w:val="clear" w:color="auto" w:fill="DBE5F1"/>
            <w:vAlign w:val="center"/>
          </w:tcPr>
          <w:p w:rsidR="0093535D" w:rsidRPr="00402AC7" w:rsidRDefault="0093535D" w:rsidP="00B02BF2">
            <w:pPr>
              <w:spacing w:after="0" w:line="240" w:lineRule="auto"/>
              <w:jc w:val="center"/>
              <w:rPr>
                <w:rFonts w:ascii="Garamond" w:hAnsi="Garamond"/>
                <w:b/>
                <w:sz w:val="20"/>
                <w:szCs w:val="20"/>
                <w:lang w:val="sq-AL"/>
              </w:rPr>
            </w:pPr>
            <w:r w:rsidRPr="00402AC7">
              <w:rPr>
                <w:rFonts w:ascii="Garamond" w:hAnsi="Garamond"/>
                <w:b/>
                <w:sz w:val="20"/>
                <w:szCs w:val="20"/>
                <w:lang w:val="sq-AL"/>
              </w:rPr>
              <w:t>M EUR</w:t>
            </w:r>
          </w:p>
        </w:tc>
      </w:tr>
      <w:tr w:rsidR="0093535D" w:rsidRPr="00402AC7" w:rsidTr="00EF40AC">
        <w:trPr>
          <w:trHeight w:val="57"/>
        </w:trPr>
        <w:tc>
          <w:tcPr>
            <w:tcW w:w="3453" w:type="pct"/>
            <w:shd w:val="clear" w:color="auto" w:fill="auto"/>
            <w:vAlign w:val="center"/>
          </w:tcPr>
          <w:p w:rsidR="0093535D" w:rsidRPr="00402AC7" w:rsidRDefault="0093535D" w:rsidP="00EF40AC">
            <w:pPr>
              <w:spacing w:after="0" w:line="240" w:lineRule="auto"/>
              <w:rPr>
                <w:rFonts w:ascii="Garamond" w:hAnsi="Garamond"/>
                <w:sz w:val="20"/>
                <w:szCs w:val="20"/>
                <w:lang w:val="sq-AL"/>
              </w:rPr>
            </w:pPr>
            <w:r w:rsidRPr="00402AC7">
              <w:rPr>
                <w:rFonts w:ascii="Garamond" w:hAnsi="Garamond"/>
                <w:sz w:val="20"/>
                <w:szCs w:val="20"/>
                <w:lang w:val="sq-AL"/>
              </w:rPr>
              <w:t>Interkonjeksioni</w:t>
            </w:r>
          </w:p>
        </w:tc>
        <w:tc>
          <w:tcPr>
            <w:tcW w:w="1547" w:type="pct"/>
            <w:shd w:val="clear" w:color="auto" w:fill="auto"/>
            <w:vAlign w:val="center"/>
          </w:tcPr>
          <w:p w:rsidR="0093535D" w:rsidRPr="00402AC7" w:rsidRDefault="0093535D" w:rsidP="00EF40AC">
            <w:pPr>
              <w:spacing w:after="0" w:line="240" w:lineRule="auto"/>
              <w:jc w:val="right"/>
              <w:rPr>
                <w:rFonts w:ascii="Garamond" w:hAnsi="Garamond"/>
                <w:sz w:val="20"/>
                <w:szCs w:val="20"/>
                <w:lang w:val="sq-AL"/>
              </w:rPr>
            </w:pPr>
            <w:r w:rsidRPr="00402AC7">
              <w:rPr>
                <w:rFonts w:ascii="Garamond" w:hAnsi="Garamond"/>
                <w:sz w:val="20"/>
                <w:szCs w:val="20"/>
                <w:lang w:val="sq-AL"/>
              </w:rPr>
              <w:t>230.0</w:t>
            </w:r>
          </w:p>
        </w:tc>
      </w:tr>
      <w:tr w:rsidR="0093535D" w:rsidRPr="00402AC7" w:rsidTr="00EF40AC">
        <w:trPr>
          <w:trHeight w:val="57"/>
        </w:trPr>
        <w:tc>
          <w:tcPr>
            <w:tcW w:w="3453" w:type="pct"/>
            <w:shd w:val="clear" w:color="auto" w:fill="auto"/>
            <w:vAlign w:val="center"/>
          </w:tcPr>
          <w:p w:rsidR="0093535D" w:rsidRPr="00402AC7" w:rsidRDefault="0093535D" w:rsidP="00B02BF2">
            <w:pPr>
              <w:spacing w:after="0" w:line="240" w:lineRule="auto"/>
              <w:rPr>
                <w:rFonts w:ascii="Garamond" w:hAnsi="Garamond"/>
                <w:sz w:val="20"/>
                <w:szCs w:val="20"/>
                <w:lang w:val="sq-AL"/>
              </w:rPr>
            </w:pPr>
            <w:r w:rsidRPr="00402AC7">
              <w:rPr>
                <w:rFonts w:ascii="Garamond" w:hAnsi="Garamond"/>
                <w:sz w:val="20"/>
                <w:szCs w:val="20"/>
                <w:lang w:val="sq-AL"/>
              </w:rPr>
              <w:t xml:space="preserve">Transmetimi dhe </w:t>
            </w:r>
            <w:r w:rsidR="00B02BF2" w:rsidRPr="00402AC7">
              <w:rPr>
                <w:rFonts w:ascii="Garamond" w:hAnsi="Garamond"/>
                <w:sz w:val="20"/>
                <w:szCs w:val="20"/>
                <w:lang w:val="sq-AL"/>
              </w:rPr>
              <w:t>s</w:t>
            </w:r>
            <w:r w:rsidRPr="00402AC7">
              <w:rPr>
                <w:rFonts w:ascii="Garamond" w:hAnsi="Garamond"/>
                <w:sz w:val="20"/>
                <w:szCs w:val="20"/>
                <w:lang w:val="sq-AL"/>
              </w:rPr>
              <w:t>hpërndarja</w:t>
            </w:r>
          </w:p>
        </w:tc>
        <w:tc>
          <w:tcPr>
            <w:tcW w:w="1547" w:type="pct"/>
            <w:shd w:val="clear" w:color="auto" w:fill="auto"/>
            <w:vAlign w:val="center"/>
          </w:tcPr>
          <w:p w:rsidR="0093535D" w:rsidRPr="00402AC7" w:rsidRDefault="0093535D" w:rsidP="00EF40AC">
            <w:pPr>
              <w:spacing w:after="0" w:line="240" w:lineRule="auto"/>
              <w:jc w:val="right"/>
              <w:rPr>
                <w:rFonts w:ascii="Garamond" w:hAnsi="Garamond"/>
                <w:sz w:val="20"/>
                <w:szCs w:val="20"/>
                <w:lang w:val="sq-AL"/>
              </w:rPr>
            </w:pPr>
            <w:r w:rsidRPr="00402AC7">
              <w:rPr>
                <w:rFonts w:ascii="Garamond" w:hAnsi="Garamond"/>
                <w:sz w:val="20"/>
                <w:szCs w:val="20"/>
                <w:lang w:val="sq-AL"/>
              </w:rPr>
              <w:t>117.0</w:t>
            </w:r>
          </w:p>
        </w:tc>
      </w:tr>
      <w:tr w:rsidR="0093535D" w:rsidRPr="00402AC7" w:rsidTr="00EF40AC">
        <w:trPr>
          <w:trHeight w:val="57"/>
        </w:trPr>
        <w:tc>
          <w:tcPr>
            <w:tcW w:w="3453" w:type="pct"/>
            <w:shd w:val="clear" w:color="auto" w:fill="auto"/>
            <w:vAlign w:val="center"/>
          </w:tcPr>
          <w:p w:rsidR="0093535D" w:rsidRPr="00402AC7" w:rsidRDefault="0093535D" w:rsidP="00EF40AC">
            <w:pPr>
              <w:spacing w:after="0" w:line="240" w:lineRule="auto"/>
              <w:rPr>
                <w:rFonts w:ascii="Garamond" w:hAnsi="Garamond"/>
                <w:sz w:val="20"/>
                <w:szCs w:val="20"/>
                <w:lang w:val="sq-AL"/>
              </w:rPr>
            </w:pPr>
            <w:r w:rsidRPr="00402AC7">
              <w:rPr>
                <w:rFonts w:ascii="Garamond" w:hAnsi="Garamond"/>
                <w:sz w:val="20"/>
                <w:szCs w:val="20"/>
                <w:lang w:val="sq-AL"/>
              </w:rPr>
              <w:t xml:space="preserve">Furnizimi </w:t>
            </w:r>
            <w:r w:rsidRPr="00402AC7">
              <w:rPr>
                <w:rFonts w:ascii="Garamond" w:hAnsi="Garamond"/>
                <w:b/>
                <w:sz w:val="20"/>
                <w:szCs w:val="20"/>
                <w:lang w:val="sq-AL"/>
              </w:rPr>
              <w:t>total</w:t>
            </w:r>
            <w:r w:rsidRPr="00402AC7">
              <w:rPr>
                <w:rFonts w:ascii="Garamond" w:hAnsi="Garamond"/>
                <w:sz w:val="20"/>
                <w:szCs w:val="20"/>
                <w:lang w:val="sq-AL"/>
              </w:rPr>
              <w:t xml:space="preserve"> </w:t>
            </w:r>
          </w:p>
        </w:tc>
        <w:tc>
          <w:tcPr>
            <w:tcW w:w="1547" w:type="pct"/>
            <w:shd w:val="clear" w:color="auto" w:fill="auto"/>
            <w:vAlign w:val="center"/>
          </w:tcPr>
          <w:p w:rsidR="0093535D" w:rsidRPr="00402AC7" w:rsidRDefault="0093535D" w:rsidP="00EF40AC">
            <w:pPr>
              <w:spacing w:after="0" w:line="240" w:lineRule="auto"/>
              <w:jc w:val="right"/>
              <w:rPr>
                <w:rFonts w:ascii="Garamond" w:hAnsi="Garamond"/>
                <w:b/>
                <w:sz w:val="20"/>
                <w:szCs w:val="20"/>
                <w:lang w:val="sq-AL"/>
              </w:rPr>
            </w:pPr>
            <w:r w:rsidRPr="00402AC7">
              <w:rPr>
                <w:rFonts w:ascii="Garamond" w:hAnsi="Garamond"/>
                <w:b/>
                <w:sz w:val="20"/>
                <w:szCs w:val="20"/>
                <w:lang w:val="sq-AL"/>
              </w:rPr>
              <w:t>347.0</w:t>
            </w:r>
          </w:p>
        </w:tc>
      </w:tr>
    </w:tbl>
    <w:p w:rsidR="00B02BF2" w:rsidRPr="00402AC7" w:rsidRDefault="00B02BF2" w:rsidP="0093535D">
      <w:pPr>
        <w:pStyle w:val="Heading3"/>
        <w:spacing w:before="0" w:line="240" w:lineRule="auto"/>
        <w:ind w:left="0" w:firstLine="284"/>
        <w:rPr>
          <w:rFonts w:ascii="Garamond" w:hAnsi="Garamond"/>
          <w:lang w:val="sq-AL"/>
        </w:rPr>
      </w:pPr>
      <w:bookmarkStart w:id="181" w:name="_Toc519680741"/>
    </w:p>
    <w:p w:rsidR="0093535D" w:rsidRPr="00402AC7" w:rsidRDefault="0093535D" w:rsidP="0093535D">
      <w:pPr>
        <w:pStyle w:val="Heading3"/>
        <w:spacing w:before="0" w:line="240" w:lineRule="auto"/>
        <w:ind w:left="0" w:firstLine="284"/>
        <w:rPr>
          <w:rFonts w:ascii="Garamond" w:hAnsi="Garamond"/>
          <w:lang w:val="sq-AL"/>
        </w:rPr>
      </w:pPr>
      <w:r w:rsidRPr="00402AC7">
        <w:rPr>
          <w:rFonts w:ascii="Garamond" w:hAnsi="Garamond"/>
          <w:lang w:val="sq-AL"/>
        </w:rPr>
        <w:t>Sektori i naftës</w:t>
      </w:r>
      <w:bookmarkEnd w:id="181"/>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Kjo Strategji e Energjisë mbështet eksplorimin dhe prodhimin e naftës bruto nga vendburimet ekzistuese të naftës dhe ato të reja. Strategjia merr në konsideratë importin e brendshëm aktual dhe identifikon infrastrukturën e brendshme të naftës së papërpunuar dhe naftës nëpërmjet transportit të produkteve, rezerave minimale të domosdoshme të produkteve dhe menaxhimit të standardeve moderne të nevojshme për të arritur një kosto minimale të shërbimit për naftën dhe nënproduktet e naftës dhe për të shmangur anomalitë e përkohshme të tregut. Investimet e kërkuara për eksplorimin dhe prodhimin e naftës bazohen në informatat e AKBN-së për fushat ekzistuese dhe të reja të naftës.</w:t>
      </w:r>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Strategjia mbështet rehabilitimin e rafinerive në Ballsh dhe Fier me normat dhe standardet evropiane, duke përfshirë miratimin e normave mjedisore (nën 1% squfur) për produktet dhe teknologjitë e rafinerisë, rritjen e kapacitetit të përpunimit të rafinerisë në 1,5 Mt/vit, modernizimin e terminalit të Vlorës dhe modernizimin e infrastrukturës së transportit nga Vlora në Ballsh.</w:t>
      </w:r>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Shpenzimet e investimeve për rehabilitimin dhe modernizimin e dy rafinerive varen drejtpërdrejt nga gjendja aktuale e instalimeve, pajisjeve dhe nivelit të ndotjes së mjedisit. Ministria e Infrastrukturës dhe Energjisë</w:t>
      </w:r>
      <w:r w:rsidR="00B02BF2" w:rsidRPr="00402AC7">
        <w:rPr>
          <w:rFonts w:ascii="Garamond" w:hAnsi="Garamond"/>
          <w:sz w:val="24"/>
          <w:szCs w:val="24"/>
          <w:lang w:val="sq-AL"/>
        </w:rPr>
        <w:t>,</w:t>
      </w:r>
      <w:r w:rsidRPr="00402AC7">
        <w:rPr>
          <w:rFonts w:ascii="Garamond" w:hAnsi="Garamond"/>
          <w:sz w:val="24"/>
          <w:szCs w:val="24"/>
          <w:lang w:val="sq-AL"/>
        </w:rPr>
        <w:t xml:space="preserve"> gjithashtu</w:t>
      </w:r>
      <w:r w:rsidR="00B02BF2" w:rsidRPr="00402AC7">
        <w:rPr>
          <w:rFonts w:ascii="Garamond" w:hAnsi="Garamond"/>
          <w:sz w:val="24"/>
          <w:szCs w:val="24"/>
          <w:lang w:val="sq-AL"/>
        </w:rPr>
        <w:t>,</w:t>
      </w:r>
      <w:r w:rsidRPr="00402AC7">
        <w:rPr>
          <w:rFonts w:ascii="Garamond" w:hAnsi="Garamond"/>
          <w:sz w:val="24"/>
          <w:szCs w:val="24"/>
          <w:lang w:val="sq-AL"/>
        </w:rPr>
        <w:t xml:space="preserve"> po shqyrton mundësinë e ndërtimit të rafinerive të reja me kapacitet prej 3,2 milionë ton</w:t>
      </w:r>
      <w:r w:rsidR="00D22C8D" w:rsidRPr="00402AC7">
        <w:rPr>
          <w:rFonts w:ascii="Garamond" w:hAnsi="Garamond"/>
          <w:sz w:val="24"/>
          <w:szCs w:val="24"/>
          <w:lang w:val="sq-AL"/>
        </w:rPr>
        <w:t>ë</w:t>
      </w:r>
      <w:r w:rsidRPr="00402AC7">
        <w:rPr>
          <w:rFonts w:ascii="Garamond" w:hAnsi="Garamond"/>
          <w:sz w:val="24"/>
          <w:szCs w:val="24"/>
          <w:lang w:val="sq-AL"/>
        </w:rPr>
        <w:t>. Vlerësimet për koston e investimit të kërkuar për rehabilitimin e rafinerive ekzistuese dhe ndërtimin e rafinerive të reja bazohen në informatat e AKBN-së.</w:t>
      </w:r>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Nënproduktet e naftës, sipas infrastrukturës së tregut të produkteve në Shqipëri, përfshijnë një numër të madh shpërndarësish dhe numri i përgjithshëm i stacioneve me pakicë duhet të reduktohet dhe të optimizohet më mirë sipas normave dhe standardeve evropiane. Investimi i llogaritur për përmirësimin e infrastrukturës për prodhimin dhe përpunimin e nënprodukteve të naftës bazohet, gjithashtu, në të dhënat e AKBN-së. Tabela 16 tregon kostot totale të investimeve të sektor</w:t>
      </w:r>
      <w:r w:rsidR="0063080C" w:rsidRPr="00402AC7">
        <w:rPr>
          <w:rFonts w:ascii="Garamond" w:hAnsi="Garamond"/>
          <w:sz w:val="24"/>
          <w:szCs w:val="24"/>
          <w:lang w:val="sq-AL"/>
        </w:rPr>
        <w:t>it të naftës për periudhën 2018–</w:t>
      </w:r>
      <w:r w:rsidRPr="00402AC7">
        <w:rPr>
          <w:rFonts w:ascii="Garamond" w:hAnsi="Garamond"/>
          <w:sz w:val="24"/>
          <w:szCs w:val="24"/>
          <w:lang w:val="sq-AL"/>
        </w:rPr>
        <w:t xml:space="preserve">2030, të shprehura në milionë euro (MEUR), për kërkimin dhe prodhimin, rehabilitimin, përmirësimin e infrastrukturës dhe ndërtimin e rafinerive të reja, dhe </w:t>
      </w:r>
      <w:r w:rsidR="00052190" w:rsidRPr="00402AC7">
        <w:rPr>
          <w:rFonts w:ascii="Garamond" w:hAnsi="Garamond"/>
          <w:sz w:val="24"/>
          <w:szCs w:val="24"/>
          <w:lang w:val="sq-AL"/>
        </w:rPr>
        <w:t xml:space="preserve">tabela </w:t>
      </w:r>
      <w:r w:rsidRPr="00402AC7">
        <w:rPr>
          <w:rFonts w:ascii="Garamond" w:hAnsi="Garamond"/>
          <w:sz w:val="24"/>
          <w:szCs w:val="24"/>
          <w:lang w:val="sq-AL"/>
        </w:rPr>
        <w:t>16 paraqet profilin vjetor të investimit për secilin komponent.</w:t>
      </w:r>
    </w:p>
    <w:p w:rsidR="00052190" w:rsidRPr="00402AC7" w:rsidRDefault="00052190" w:rsidP="0093535D">
      <w:pPr>
        <w:pStyle w:val="Tabela"/>
        <w:spacing w:before="0"/>
        <w:ind w:firstLine="284"/>
        <w:rPr>
          <w:rFonts w:ascii="Garamond" w:hAnsi="Garamond"/>
          <w:sz w:val="24"/>
        </w:rPr>
      </w:pPr>
      <w:bookmarkStart w:id="182" w:name="_Ref479257193"/>
      <w:bookmarkStart w:id="183" w:name="_Toc482113879"/>
      <w:bookmarkStart w:id="184" w:name="_Toc509375645"/>
      <w:bookmarkStart w:id="185" w:name="_Toc488398748"/>
      <w:bookmarkStart w:id="186" w:name="_Toc518711569"/>
    </w:p>
    <w:p w:rsidR="0093535D" w:rsidRPr="00402AC7" w:rsidRDefault="0093535D" w:rsidP="0093535D">
      <w:pPr>
        <w:pStyle w:val="Tabela"/>
        <w:spacing w:before="0"/>
        <w:ind w:firstLine="284"/>
        <w:rPr>
          <w:rFonts w:ascii="Garamond" w:hAnsi="Garamond"/>
          <w:sz w:val="24"/>
        </w:rPr>
      </w:pPr>
      <w:r w:rsidRPr="00402AC7">
        <w:rPr>
          <w:rFonts w:ascii="Garamond" w:hAnsi="Garamond"/>
          <w:sz w:val="24"/>
        </w:rPr>
        <w:t xml:space="preserve">Tabela </w:t>
      </w:r>
      <w:r w:rsidRPr="00402AC7">
        <w:rPr>
          <w:rFonts w:ascii="Garamond" w:hAnsi="Garamond"/>
          <w:sz w:val="24"/>
        </w:rPr>
        <w:fldChar w:fldCharType="begin"/>
      </w:r>
      <w:r w:rsidRPr="00402AC7">
        <w:rPr>
          <w:rFonts w:ascii="Garamond" w:hAnsi="Garamond"/>
          <w:sz w:val="24"/>
        </w:rPr>
        <w:instrText xml:space="preserve"> SEQ Table \* ARABIC </w:instrText>
      </w:r>
      <w:r w:rsidRPr="00402AC7">
        <w:rPr>
          <w:rFonts w:ascii="Garamond" w:hAnsi="Garamond"/>
          <w:sz w:val="24"/>
        </w:rPr>
        <w:fldChar w:fldCharType="separate"/>
      </w:r>
      <w:r w:rsidR="00763B8B">
        <w:rPr>
          <w:rFonts w:ascii="Garamond" w:hAnsi="Garamond"/>
          <w:noProof/>
          <w:sz w:val="24"/>
        </w:rPr>
        <w:t>5</w:t>
      </w:r>
      <w:r w:rsidRPr="00402AC7">
        <w:rPr>
          <w:rFonts w:ascii="Garamond" w:hAnsi="Garamond"/>
          <w:sz w:val="24"/>
        </w:rPr>
        <w:fldChar w:fldCharType="end"/>
      </w:r>
      <w:bookmarkEnd w:id="182"/>
      <w:r w:rsidR="00874908" w:rsidRPr="00402AC7">
        <w:rPr>
          <w:rFonts w:ascii="Garamond" w:hAnsi="Garamond"/>
          <w:sz w:val="24"/>
        </w:rPr>
        <w:t>.</w:t>
      </w:r>
      <w:r w:rsidRPr="00402AC7">
        <w:rPr>
          <w:rFonts w:ascii="Garamond" w:hAnsi="Garamond"/>
          <w:sz w:val="24"/>
        </w:rPr>
        <w:t xml:space="preserve"> Investimet në infrastrukturën e naftës dhe </w:t>
      </w:r>
      <w:r w:rsidR="00874908" w:rsidRPr="00402AC7">
        <w:rPr>
          <w:rFonts w:ascii="Garamond" w:hAnsi="Garamond"/>
          <w:sz w:val="24"/>
        </w:rPr>
        <w:t>nënprodukteve</w:t>
      </w:r>
      <w:r w:rsidRPr="00402AC7">
        <w:rPr>
          <w:rFonts w:ascii="Garamond" w:hAnsi="Garamond"/>
          <w:sz w:val="24"/>
        </w:rPr>
        <w:t xml:space="preserve"> t</w:t>
      </w:r>
      <w:r w:rsidR="00874908" w:rsidRPr="00402AC7">
        <w:rPr>
          <w:rFonts w:ascii="Garamond" w:hAnsi="Garamond"/>
          <w:sz w:val="24"/>
        </w:rPr>
        <w:t>ë</w:t>
      </w:r>
      <w:r w:rsidRPr="00402AC7">
        <w:rPr>
          <w:rFonts w:ascii="Garamond" w:hAnsi="Garamond"/>
          <w:sz w:val="24"/>
        </w:rPr>
        <w:t xml:space="preserve"> naft</w:t>
      </w:r>
      <w:r w:rsidR="00874908" w:rsidRPr="00402AC7">
        <w:rPr>
          <w:rFonts w:ascii="Garamond" w:hAnsi="Garamond"/>
          <w:sz w:val="24"/>
        </w:rPr>
        <w:t>ë</w:t>
      </w:r>
      <w:r w:rsidRPr="00402AC7">
        <w:rPr>
          <w:rFonts w:ascii="Garamond" w:hAnsi="Garamond"/>
          <w:sz w:val="24"/>
        </w:rPr>
        <w:t>s për 2018–2030</w:t>
      </w:r>
      <w:bookmarkEnd w:id="183"/>
      <w:bookmarkEnd w:id="184"/>
      <w:bookmarkEnd w:id="185"/>
      <w:bookmarkEnd w:id="186"/>
      <w:r w:rsidR="00EE6066" w:rsidRPr="00402AC7">
        <w:rPr>
          <w:rFonts w:ascii="Garamond" w:hAnsi="Garamond"/>
          <w:sz w:val="24"/>
        </w:rPr>
        <w:t xml:space="preserve"> </w:t>
      </w:r>
    </w:p>
    <w:tbl>
      <w:tblPr>
        <w:tblW w:w="486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61"/>
        <w:gridCol w:w="1436"/>
      </w:tblGrid>
      <w:tr w:rsidR="0093535D" w:rsidRPr="00402AC7" w:rsidTr="00EF40AC">
        <w:trPr>
          <w:trHeight w:val="368"/>
        </w:trPr>
        <w:tc>
          <w:tcPr>
            <w:tcW w:w="4252" w:type="pct"/>
            <w:shd w:val="clear" w:color="auto" w:fill="DBE5F1"/>
            <w:vAlign w:val="center"/>
          </w:tcPr>
          <w:p w:rsidR="0093535D" w:rsidRPr="00402AC7" w:rsidRDefault="0093535D" w:rsidP="00EF40AC">
            <w:pPr>
              <w:spacing w:after="0" w:line="240" w:lineRule="auto"/>
              <w:rPr>
                <w:rFonts w:ascii="Garamond" w:hAnsi="Garamond"/>
                <w:b/>
                <w:sz w:val="20"/>
                <w:szCs w:val="20"/>
                <w:lang w:val="sq-AL"/>
              </w:rPr>
            </w:pPr>
            <w:r w:rsidRPr="00402AC7">
              <w:rPr>
                <w:rFonts w:ascii="Garamond" w:hAnsi="Garamond"/>
                <w:b/>
                <w:sz w:val="20"/>
                <w:szCs w:val="20"/>
                <w:lang w:val="sq-AL"/>
              </w:rPr>
              <w:t xml:space="preserve">Aktivitete të </w:t>
            </w:r>
            <w:r w:rsidR="00052190" w:rsidRPr="00402AC7">
              <w:rPr>
                <w:rFonts w:ascii="Garamond" w:hAnsi="Garamond"/>
                <w:b/>
                <w:sz w:val="20"/>
                <w:szCs w:val="20"/>
                <w:lang w:val="sq-AL"/>
              </w:rPr>
              <w:t>sektorit të naftës</w:t>
            </w:r>
          </w:p>
        </w:tc>
        <w:tc>
          <w:tcPr>
            <w:tcW w:w="748" w:type="pct"/>
            <w:shd w:val="clear" w:color="auto" w:fill="DBE5F1"/>
            <w:vAlign w:val="center"/>
          </w:tcPr>
          <w:p w:rsidR="0093535D" w:rsidRPr="00402AC7" w:rsidRDefault="0093535D" w:rsidP="00EF40AC">
            <w:pPr>
              <w:spacing w:after="0" w:line="240" w:lineRule="auto"/>
              <w:rPr>
                <w:rFonts w:ascii="Garamond" w:hAnsi="Garamond"/>
                <w:b/>
                <w:sz w:val="20"/>
                <w:szCs w:val="20"/>
                <w:lang w:val="sq-AL"/>
              </w:rPr>
            </w:pPr>
            <w:r w:rsidRPr="00402AC7">
              <w:rPr>
                <w:rFonts w:ascii="Garamond" w:hAnsi="Garamond"/>
                <w:b/>
                <w:sz w:val="20"/>
                <w:szCs w:val="20"/>
                <w:lang w:val="sq-AL"/>
              </w:rPr>
              <w:t>M EUR</w:t>
            </w:r>
          </w:p>
        </w:tc>
      </w:tr>
      <w:tr w:rsidR="0093535D" w:rsidRPr="00402AC7" w:rsidTr="00EF40AC">
        <w:trPr>
          <w:trHeight w:val="251"/>
        </w:trPr>
        <w:tc>
          <w:tcPr>
            <w:tcW w:w="4252" w:type="pct"/>
            <w:shd w:val="clear" w:color="auto" w:fill="auto"/>
            <w:vAlign w:val="center"/>
          </w:tcPr>
          <w:p w:rsidR="0093535D" w:rsidRPr="00402AC7" w:rsidRDefault="0093535D" w:rsidP="00EF40AC">
            <w:pPr>
              <w:spacing w:after="0" w:line="240" w:lineRule="auto"/>
              <w:rPr>
                <w:rFonts w:ascii="Garamond" w:hAnsi="Garamond"/>
                <w:sz w:val="20"/>
                <w:szCs w:val="20"/>
                <w:lang w:val="sq-AL"/>
              </w:rPr>
            </w:pPr>
            <w:r w:rsidRPr="00402AC7">
              <w:rPr>
                <w:rFonts w:ascii="Garamond" w:hAnsi="Garamond"/>
                <w:sz w:val="20"/>
                <w:szCs w:val="20"/>
                <w:lang w:val="sq-AL"/>
              </w:rPr>
              <w:t xml:space="preserve">Eksplorimi dhe </w:t>
            </w:r>
            <w:r w:rsidR="00052190" w:rsidRPr="00402AC7">
              <w:rPr>
                <w:rFonts w:ascii="Garamond" w:hAnsi="Garamond"/>
                <w:sz w:val="20"/>
                <w:szCs w:val="20"/>
                <w:lang w:val="sq-AL"/>
              </w:rPr>
              <w:t>prodhimi i naftës bruto</w:t>
            </w:r>
          </w:p>
        </w:tc>
        <w:tc>
          <w:tcPr>
            <w:tcW w:w="748" w:type="pct"/>
            <w:shd w:val="clear" w:color="auto" w:fill="auto"/>
            <w:vAlign w:val="center"/>
          </w:tcPr>
          <w:p w:rsidR="0093535D" w:rsidRPr="00402AC7" w:rsidRDefault="0093535D" w:rsidP="00EF40AC">
            <w:pPr>
              <w:spacing w:after="0" w:line="240" w:lineRule="auto"/>
              <w:jc w:val="right"/>
              <w:rPr>
                <w:rFonts w:ascii="Garamond" w:hAnsi="Garamond"/>
                <w:sz w:val="20"/>
                <w:szCs w:val="20"/>
                <w:lang w:val="sq-AL"/>
              </w:rPr>
            </w:pPr>
            <w:r w:rsidRPr="00402AC7">
              <w:rPr>
                <w:rFonts w:ascii="Garamond" w:hAnsi="Garamond"/>
                <w:sz w:val="20"/>
                <w:szCs w:val="20"/>
                <w:lang w:val="sq-AL"/>
              </w:rPr>
              <w:t>1040</w:t>
            </w:r>
          </w:p>
        </w:tc>
      </w:tr>
      <w:tr w:rsidR="0093535D" w:rsidRPr="00402AC7" w:rsidTr="00EF40AC">
        <w:trPr>
          <w:trHeight w:val="256"/>
        </w:trPr>
        <w:tc>
          <w:tcPr>
            <w:tcW w:w="4252" w:type="pct"/>
            <w:shd w:val="clear" w:color="auto" w:fill="auto"/>
            <w:vAlign w:val="center"/>
          </w:tcPr>
          <w:p w:rsidR="0093535D" w:rsidRPr="00402AC7" w:rsidRDefault="0093535D" w:rsidP="00052190">
            <w:pPr>
              <w:spacing w:after="0" w:line="240" w:lineRule="auto"/>
              <w:rPr>
                <w:rFonts w:ascii="Garamond" w:hAnsi="Garamond"/>
                <w:sz w:val="20"/>
                <w:szCs w:val="20"/>
                <w:lang w:val="sq-AL"/>
              </w:rPr>
            </w:pPr>
            <w:r w:rsidRPr="00402AC7">
              <w:rPr>
                <w:rFonts w:ascii="Garamond" w:hAnsi="Garamond"/>
                <w:sz w:val="20"/>
                <w:szCs w:val="20"/>
                <w:lang w:val="sq-AL"/>
              </w:rPr>
              <w:t xml:space="preserve">Rehabilitimi i </w:t>
            </w:r>
            <w:r w:rsidR="00052190" w:rsidRPr="00402AC7">
              <w:rPr>
                <w:rFonts w:ascii="Garamond" w:hAnsi="Garamond"/>
                <w:sz w:val="20"/>
                <w:szCs w:val="20"/>
                <w:lang w:val="sq-AL"/>
              </w:rPr>
              <w:t xml:space="preserve">rafinerive </w:t>
            </w:r>
            <w:r w:rsidRPr="00402AC7">
              <w:rPr>
                <w:rFonts w:ascii="Garamond" w:hAnsi="Garamond"/>
                <w:sz w:val="20"/>
                <w:szCs w:val="20"/>
                <w:lang w:val="sq-AL"/>
              </w:rPr>
              <w:t xml:space="preserve">në Ballsh </w:t>
            </w:r>
            <w:r w:rsidR="00052190" w:rsidRPr="00402AC7">
              <w:rPr>
                <w:rFonts w:ascii="Garamond" w:hAnsi="Garamond"/>
                <w:sz w:val="20"/>
                <w:szCs w:val="20"/>
                <w:lang w:val="sq-AL"/>
              </w:rPr>
              <w:t>dhe</w:t>
            </w:r>
            <w:r w:rsidRPr="00402AC7">
              <w:rPr>
                <w:rFonts w:ascii="Garamond" w:hAnsi="Garamond"/>
                <w:sz w:val="20"/>
                <w:szCs w:val="20"/>
                <w:lang w:val="sq-AL"/>
              </w:rPr>
              <w:t xml:space="preserve"> Fier</w:t>
            </w:r>
          </w:p>
        </w:tc>
        <w:tc>
          <w:tcPr>
            <w:tcW w:w="748" w:type="pct"/>
            <w:shd w:val="clear" w:color="auto" w:fill="auto"/>
            <w:vAlign w:val="center"/>
          </w:tcPr>
          <w:p w:rsidR="0093535D" w:rsidRPr="00402AC7" w:rsidRDefault="0093535D" w:rsidP="00EF40AC">
            <w:pPr>
              <w:spacing w:after="0" w:line="240" w:lineRule="auto"/>
              <w:jc w:val="right"/>
              <w:rPr>
                <w:rFonts w:ascii="Garamond" w:hAnsi="Garamond"/>
                <w:sz w:val="20"/>
                <w:szCs w:val="20"/>
                <w:lang w:val="sq-AL"/>
              </w:rPr>
            </w:pPr>
            <w:r w:rsidRPr="00402AC7">
              <w:rPr>
                <w:rFonts w:ascii="Garamond" w:hAnsi="Garamond"/>
                <w:sz w:val="20"/>
                <w:szCs w:val="20"/>
                <w:lang w:val="sq-AL"/>
              </w:rPr>
              <w:t>59</w:t>
            </w:r>
          </w:p>
        </w:tc>
      </w:tr>
      <w:tr w:rsidR="0093535D" w:rsidRPr="00402AC7" w:rsidTr="00EF40AC">
        <w:trPr>
          <w:trHeight w:val="245"/>
        </w:trPr>
        <w:tc>
          <w:tcPr>
            <w:tcW w:w="4252" w:type="pct"/>
            <w:shd w:val="clear" w:color="auto" w:fill="auto"/>
            <w:vAlign w:val="center"/>
          </w:tcPr>
          <w:p w:rsidR="0093535D" w:rsidRPr="00402AC7" w:rsidRDefault="0093535D" w:rsidP="00EF40AC">
            <w:pPr>
              <w:spacing w:after="0" w:line="240" w:lineRule="auto"/>
              <w:rPr>
                <w:rFonts w:ascii="Garamond" w:hAnsi="Garamond"/>
                <w:sz w:val="20"/>
                <w:szCs w:val="20"/>
                <w:lang w:val="sq-AL"/>
              </w:rPr>
            </w:pPr>
            <w:r w:rsidRPr="00402AC7">
              <w:rPr>
                <w:rFonts w:ascii="Garamond" w:hAnsi="Garamond"/>
                <w:sz w:val="20"/>
                <w:szCs w:val="20"/>
                <w:lang w:val="sq-AL"/>
              </w:rPr>
              <w:t>Përmirësimet e infrastrukturës së nënprodukteve të naftës</w:t>
            </w:r>
          </w:p>
        </w:tc>
        <w:tc>
          <w:tcPr>
            <w:tcW w:w="748" w:type="pct"/>
            <w:shd w:val="clear" w:color="auto" w:fill="auto"/>
            <w:vAlign w:val="center"/>
          </w:tcPr>
          <w:p w:rsidR="0093535D" w:rsidRPr="00402AC7" w:rsidRDefault="0093535D" w:rsidP="00EF40AC">
            <w:pPr>
              <w:spacing w:after="0" w:line="240" w:lineRule="auto"/>
              <w:jc w:val="right"/>
              <w:rPr>
                <w:rFonts w:ascii="Garamond" w:hAnsi="Garamond"/>
                <w:sz w:val="20"/>
                <w:szCs w:val="20"/>
                <w:lang w:val="sq-AL"/>
              </w:rPr>
            </w:pPr>
            <w:r w:rsidRPr="00402AC7">
              <w:rPr>
                <w:rFonts w:ascii="Garamond" w:hAnsi="Garamond"/>
                <w:sz w:val="20"/>
                <w:szCs w:val="20"/>
                <w:lang w:val="sq-AL"/>
              </w:rPr>
              <w:t>24</w:t>
            </w:r>
          </w:p>
        </w:tc>
      </w:tr>
      <w:tr w:rsidR="0093535D" w:rsidRPr="00402AC7" w:rsidTr="00EF40AC">
        <w:trPr>
          <w:trHeight w:val="108"/>
        </w:trPr>
        <w:tc>
          <w:tcPr>
            <w:tcW w:w="4252" w:type="pct"/>
            <w:shd w:val="clear" w:color="auto" w:fill="auto"/>
            <w:vAlign w:val="center"/>
          </w:tcPr>
          <w:p w:rsidR="0093535D" w:rsidRPr="00402AC7" w:rsidRDefault="0093535D" w:rsidP="00EF40AC">
            <w:pPr>
              <w:spacing w:after="0" w:line="240" w:lineRule="auto"/>
              <w:rPr>
                <w:rFonts w:ascii="Garamond" w:hAnsi="Garamond"/>
                <w:sz w:val="20"/>
                <w:szCs w:val="20"/>
                <w:lang w:val="sq-AL"/>
              </w:rPr>
            </w:pPr>
            <w:r w:rsidRPr="00402AC7">
              <w:rPr>
                <w:rFonts w:ascii="Garamond" w:hAnsi="Garamond"/>
                <w:sz w:val="20"/>
                <w:szCs w:val="20"/>
                <w:lang w:val="sq-AL"/>
              </w:rPr>
              <w:t>Ndërtimi i rafinerive të reja</w:t>
            </w:r>
          </w:p>
        </w:tc>
        <w:tc>
          <w:tcPr>
            <w:tcW w:w="748" w:type="pct"/>
            <w:shd w:val="clear" w:color="auto" w:fill="auto"/>
            <w:vAlign w:val="center"/>
          </w:tcPr>
          <w:p w:rsidR="0093535D" w:rsidRPr="00402AC7" w:rsidRDefault="0093535D" w:rsidP="00EF40AC">
            <w:pPr>
              <w:spacing w:after="0" w:line="240" w:lineRule="auto"/>
              <w:jc w:val="right"/>
              <w:rPr>
                <w:rFonts w:ascii="Garamond" w:hAnsi="Garamond"/>
                <w:sz w:val="20"/>
                <w:szCs w:val="20"/>
                <w:lang w:val="sq-AL"/>
              </w:rPr>
            </w:pPr>
            <w:r w:rsidRPr="00402AC7">
              <w:rPr>
                <w:rFonts w:ascii="Garamond" w:hAnsi="Garamond"/>
                <w:sz w:val="20"/>
                <w:szCs w:val="20"/>
                <w:lang w:val="sq-AL"/>
              </w:rPr>
              <w:t>350</w:t>
            </w:r>
          </w:p>
        </w:tc>
      </w:tr>
      <w:tr w:rsidR="0093535D" w:rsidRPr="00402AC7" w:rsidTr="006D6DB5">
        <w:trPr>
          <w:trHeight w:val="53"/>
        </w:trPr>
        <w:tc>
          <w:tcPr>
            <w:tcW w:w="4252" w:type="pct"/>
            <w:shd w:val="clear" w:color="auto" w:fill="auto"/>
            <w:vAlign w:val="center"/>
          </w:tcPr>
          <w:p w:rsidR="0093535D" w:rsidRPr="00402AC7" w:rsidRDefault="0093535D" w:rsidP="00EF40AC">
            <w:pPr>
              <w:spacing w:after="0" w:line="240" w:lineRule="auto"/>
              <w:jc w:val="left"/>
              <w:rPr>
                <w:rFonts w:ascii="Garamond" w:hAnsi="Garamond"/>
                <w:sz w:val="20"/>
                <w:szCs w:val="20"/>
                <w:lang w:val="sq-AL"/>
              </w:rPr>
            </w:pPr>
            <w:r w:rsidRPr="00402AC7">
              <w:rPr>
                <w:rFonts w:ascii="Garamond" w:hAnsi="Garamond"/>
                <w:b/>
                <w:sz w:val="20"/>
                <w:szCs w:val="20"/>
                <w:lang w:val="sq-AL"/>
              </w:rPr>
              <w:t>Totali</w:t>
            </w:r>
            <w:r w:rsidRPr="00402AC7">
              <w:rPr>
                <w:rFonts w:ascii="Garamond" w:hAnsi="Garamond"/>
                <w:sz w:val="20"/>
                <w:szCs w:val="20"/>
                <w:lang w:val="sq-AL"/>
              </w:rPr>
              <w:t xml:space="preserve"> për </w:t>
            </w:r>
            <w:r w:rsidR="00052190" w:rsidRPr="00402AC7">
              <w:rPr>
                <w:rFonts w:ascii="Garamond" w:hAnsi="Garamond"/>
                <w:sz w:val="20"/>
                <w:szCs w:val="20"/>
                <w:lang w:val="sq-AL"/>
              </w:rPr>
              <w:t>eksplorimin</w:t>
            </w:r>
            <w:r w:rsidRPr="00402AC7">
              <w:rPr>
                <w:rFonts w:ascii="Garamond" w:hAnsi="Garamond"/>
                <w:sz w:val="20"/>
                <w:szCs w:val="20"/>
                <w:lang w:val="sq-AL"/>
              </w:rPr>
              <w:t>, prodhimin, përpunimin, rafinimin dhe shpërndarjen</w:t>
            </w:r>
          </w:p>
        </w:tc>
        <w:tc>
          <w:tcPr>
            <w:tcW w:w="748" w:type="pct"/>
            <w:shd w:val="clear" w:color="auto" w:fill="auto"/>
            <w:vAlign w:val="center"/>
          </w:tcPr>
          <w:p w:rsidR="0093535D" w:rsidRPr="00402AC7" w:rsidRDefault="0093535D" w:rsidP="00EF40AC">
            <w:pPr>
              <w:spacing w:after="0" w:line="240" w:lineRule="auto"/>
              <w:jc w:val="right"/>
              <w:rPr>
                <w:rFonts w:ascii="Garamond" w:hAnsi="Garamond"/>
                <w:b/>
                <w:sz w:val="20"/>
                <w:szCs w:val="20"/>
                <w:lang w:val="sq-AL"/>
              </w:rPr>
            </w:pPr>
            <w:r w:rsidRPr="00402AC7">
              <w:rPr>
                <w:rFonts w:ascii="Garamond" w:hAnsi="Garamond"/>
                <w:b/>
                <w:sz w:val="20"/>
                <w:szCs w:val="20"/>
                <w:lang w:val="sq-AL"/>
              </w:rPr>
              <w:t>1,4453</w:t>
            </w:r>
          </w:p>
        </w:tc>
      </w:tr>
    </w:tbl>
    <w:p w:rsidR="00052190" w:rsidRPr="00402AC7" w:rsidRDefault="00052190" w:rsidP="0093535D">
      <w:pPr>
        <w:pStyle w:val="Heading3"/>
        <w:spacing w:before="0" w:line="240" w:lineRule="auto"/>
        <w:ind w:left="0" w:firstLine="284"/>
        <w:rPr>
          <w:rFonts w:ascii="Garamond" w:hAnsi="Garamond"/>
          <w:lang w:val="sq-AL"/>
        </w:rPr>
      </w:pPr>
      <w:bookmarkStart w:id="187" w:name="_Toc519680742"/>
    </w:p>
    <w:p w:rsidR="0093535D" w:rsidRPr="00402AC7" w:rsidRDefault="0093535D" w:rsidP="0093535D">
      <w:pPr>
        <w:pStyle w:val="Heading3"/>
        <w:spacing w:before="0" w:line="240" w:lineRule="auto"/>
        <w:ind w:left="0" w:firstLine="284"/>
        <w:rPr>
          <w:rFonts w:ascii="Garamond" w:hAnsi="Garamond"/>
          <w:lang w:val="sq-AL"/>
        </w:rPr>
      </w:pPr>
      <w:r w:rsidRPr="00402AC7">
        <w:rPr>
          <w:rFonts w:ascii="Garamond" w:hAnsi="Garamond"/>
          <w:lang w:val="sq-AL"/>
        </w:rPr>
        <w:t xml:space="preserve">Mbështetja </w:t>
      </w:r>
      <w:r w:rsidR="00052190" w:rsidRPr="00402AC7">
        <w:rPr>
          <w:rFonts w:ascii="Garamond" w:hAnsi="Garamond"/>
          <w:lang w:val="sq-AL"/>
        </w:rPr>
        <w:t>për eficienc</w:t>
      </w:r>
      <w:r w:rsidR="006D6DB5" w:rsidRPr="00402AC7">
        <w:rPr>
          <w:rFonts w:ascii="Garamond" w:hAnsi="Garamond"/>
          <w:lang w:val="sq-AL"/>
        </w:rPr>
        <w:t>ë</w:t>
      </w:r>
      <w:r w:rsidR="00052190" w:rsidRPr="00402AC7">
        <w:rPr>
          <w:rFonts w:ascii="Garamond" w:hAnsi="Garamond"/>
          <w:lang w:val="sq-AL"/>
        </w:rPr>
        <w:t>n e energjisë</w:t>
      </w:r>
      <w:bookmarkEnd w:id="187"/>
      <w:r w:rsidR="00052190" w:rsidRPr="00402AC7">
        <w:rPr>
          <w:rFonts w:ascii="Garamond" w:hAnsi="Garamond"/>
          <w:lang w:val="sq-AL"/>
        </w:rPr>
        <w:t xml:space="preserve"> </w:t>
      </w:r>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 xml:space="preserve">Masat e ndërmarra gjatë </w:t>
      </w:r>
      <w:r w:rsidRPr="00402AC7">
        <w:rPr>
          <w:rFonts w:ascii="Garamond" w:hAnsi="Garamond"/>
          <w:sz w:val="24"/>
          <w:szCs w:val="24"/>
          <w:lang w:val="sq-AL" w:eastAsia="en-IE"/>
        </w:rPr>
        <w:t xml:space="preserve">zbatimit të </w:t>
      </w:r>
      <w:r w:rsidRPr="00402AC7">
        <w:rPr>
          <w:rFonts w:ascii="Garamond" w:hAnsi="Garamond"/>
          <w:sz w:val="24"/>
          <w:szCs w:val="24"/>
          <w:lang w:val="sq-AL"/>
        </w:rPr>
        <w:t>PKVEE</w:t>
      </w:r>
      <w:r w:rsidR="00874908" w:rsidRPr="00402AC7">
        <w:rPr>
          <w:rFonts w:ascii="Garamond" w:hAnsi="Garamond"/>
          <w:sz w:val="24"/>
          <w:szCs w:val="24"/>
          <w:lang w:val="sq-AL"/>
        </w:rPr>
        <w:t>-së</w:t>
      </w:r>
      <w:r w:rsidRPr="00402AC7">
        <w:rPr>
          <w:rFonts w:ascii="Garamond" w:hAnsi="Garamond"/>
          <w:sz w:val="24"/>
          <w:szCs w:val="24"/>
          <w:lang w:val="sq-AL"/>
        </w:rPr>
        <w:t xml:space="preserve"> të parë u kryen kryesisht ose me mbështetjen e drejtpërdrejtë të institucioneve </w:t>
      </w:r>
      <w:r w:rsidRPr="00402AC7">
        <w:rPr>
          <w:rFonts w:ascii="Garamond" w:hAnsi="Garamond"/>
          <w:sz w:val="24"/>
          <w:szCs w:val="24"/>
          <w:lang w:val="sq-AL" w:eastAsia="en-IE"/>
        </w:rPr>
        <w:t>financiare</w:t>
      </w:r>
      <w:r w:rsidRPr="00402AC7">
        <w:rPr>
          <w:rFonts w:ascii="Garamond" w:hAnsi="Garamond"/>
          <w:sz w:val="24"/>
          <w:szCs w:val="24"/>
          <w:lang w:val="sq-AL"/>
        </w:rPr>
        <w:t xml:space="preserve"> ndërkombëtare (IFI)/dhe </w:t>
      </w:r>
      <w:r w:rsidRPr="00402AC7">
        <w:rPr>
          <w:rFonts w:ascii="Garamond" w:hAnsi="Garamond"/>
          <w:sz w:val="24"/>
          <w:szCs w:val="24"/>
          <w:lang w:val="sq-AL" w:eastAsia="en-IE"/>
        </w:rPr>
        <w:t>donatorëve</w:t>
      </w:r>
      <w:r w:rsidRPr="00402AC7">
        <w:rPr>
          <w:rFonts w:ascii="Garamond" w:hAnsi="Garamond"/>
          <w:sz w:val="24"/>
          <w:szCs w:val="24"/>
          <w:lang w:val="sq-AL"/>
        </w:rPr>
        <w:t xml:space="preserve"> ose u siguruan nëpërmjet kredive </w:t>
      </w:r>
      <w:r w:rsidRPr="00402AC7">
        <w:rPr>
          <w:rFonts w:ascii="Garamond" w:hAnsi="Garamond"/>
          <w:sz w:val="24"/>
          <w:szCs w:val="24"/>
          <w:lang w:val="sq-AL" w:eastAsia="en-IE"/>
        </w:rPr>
        <w:t>të</w:t>
      </w:r>
      <w:r w:rsidRPr="00402AC7">
        <w:rPr>
          <w:rFonts w:ascii="Garamond" w:hAnsi="Garamond"/>
          <w:sz w:val="24"/>
          <w:szCs w:val="24"/>
          <w:lang w:val="sq-AL"/>
        </w:rPr>
        <w:t xml:space="preserve"> bankave lokale të mbështetura nga një IFI/ose donator. Kjo mbështetje erdhi si nëpërmjet </w:t>
      </w:r>
      <w:r w:rsidRPr="00402AC7">
        <w:rPr>
          <w:rFonts w:ascii="Garamond" w:hAnsi="Garamond"/>
          <w:sz w:val="24"/>
          <w:szCs w:val="24"/>
          <w:lang w:val="sq-AL" w:eastAsia="en-IE"/>
        </w:rPr>
        <w:t>programeve</w:t>
      </w:r>
      <w:r w:rsidRPr="00402AC7">
        <w:rPr>
          <w:rFonts w:ascii="Garamond" w:hAnsi="Garamond"/>
          <w:sz w:val="24"/>
          <w:szCs w:val="24"/>
          <w:lang w:val="sq-AL"/>
        </w:rPr>
        <w:t xml:space="preserve"> financiare</w:t>
      </w:r>
      <w:r w:rsidRPr="00402AC7">
        <w:rPr>
          <w:rFonts w:ascii="Garamond" w:hAnsi="Garamond"/>
          <w:sz w:val="24"/>
          <w:szCs w:val="24"/>
          <w:lang w:val="sq-AL" w:eastAsia="en-IE"/>
        </w:rPr>
        <w:t>,</w:t>
      </w:r>
      <w:r w:rsidRPr="00402AC7">
        <w:rPr>
          <w:rFonts w:ascii="Garamond" w:hAnsi="Garamond"/>
          <w:sz w:val="24"/>
          <w:szCs w:val="24"/>
          <w:lang w:val="sq-AL"/>
        </w:rPr>
        <w:t xml:space="preserve"> ashtu edhe </w:t>
      </w:r>
      <w:r w:rsidRPr="00402AC7">
        <w:rPr>
          <w:rFonts w:ascii="Garamond" w:hAnsi="Garamond"/>
          <w:sz w:val="24"/>
          <w:szCs w:val="24"/>
          <w:lang w:val="sq-AL" w:eastAsia="en-IE"/>
        </w:rPr>
        <w:t>asistencës</w:t>
      </w:r>
      <w:r w:rsidRPr="00402AC7">
        <w:rPr>
          <w:rFonts w:ascii="Garamond" w:hAnsi="Garamond"/>
          <w:sz w:val="24"/>
          <w:szCs w:val="24"/>
          <w:lang w:val="sq-AL"/>
        </w:rPr>
        <w:t xml:space="preserve"> teknike</w:t>
      </w:r>
      <w:r w:rsidRPr="00402AC7">
        <w:rPr>
          <w:rFonts w:ascii="Garamond" w:hAnsi="Garamond"/>
          <w:sz w:val="24"/>
          <w:szCs w:val="24"/>
          <w:lang w:val="sq-AL" w:eastAsia="en-IE"/>
        </w:rPr>
        <w:t>.</w:t>
      </w:r>
      <w:r w:rsidRPr="00402AC7">
        <w:rPr>
          <w:rFonts w:ascii="Garamond" w:hAnsi="Garamond"/>
          <w:sz w:val="24"/>
          <w:szCs w:val="24"/>
          <w:lang w:val="sq-AL"/>
        </w:rPr>
        <w:t xml:space="preserve"> Mbështetja e tillë ndërkombëtare mund të vazhdojë, por </w:t>
      </w:r>
      <w:r w:rsidRPr="00402AC7">
        <w:rPr>
          <w:rFonts w:ascii="Garamond" w:hAnsi="Garamond"/>
          <w:sz w:val="24"/>
          <w:szCs w:val="24"/>
          <w:lang w:val="sq-AL" w:eastAsia="en-IE"/>
        </w:rPr>
        <w:t xml:space="preserve">numri në rritje i masave për </w:t>
      </w:r>
      <w:r w:rsidR="00AE0D97" w:rsidRPr="00402AC7">
        <w:rPr>
          <w:rFonts w:ascii="Garamond" w:hAnsi="Garamond"/>
          <w:sz w:val="24"/>
          <w:szCs w:val="24"/>
          <w:lang w:val="sq-AL" w:eastAsia="en-IE"/>
        </w:rPr>
        <w:t>efici</w:t>
      </w:r>
      <w:r w:rsidRPr="00402AC7">
        <w:rPr>
          <w:rFonts w:ascii="Garamond" w:hAnsi="Garamond"/>
          <w:sz w:val="24"/>
          <w:szCs w:val="24"/>
          <w:lang w:val="sq-AL" w:eastAsia="en-IE"/>
        </w:rPr>
        <w:t xml:space="preserve">encën e </w:t>
      </w:r>
      <w:r w:rsidRPr="00402AC7">
        <w:rPr>
          <w:rFonts w:ascii="Garamond" w:hAnsi="Garamond"/>
          <w:sz w:val="24"/>
          <w:szCs w:val="24"/>
          <w:lang w:val="sq-AL"/>
        </w:rPr>
        <w:t>energjisë</w:t>
      </w:r>
      <w:r w:rsidRPr="00402AC7">
        <w:rPr>
          <w:rFonts w:ascii="Garamond" w:hAnsi="Garamond"/>
          <w:sz w:val="24"/>
          <w:szCs w:val="24"/>
          <w:lang w:val="sq-AL" w:eastAsia="en-IE"/>
        </w:rPr>
        <w:t>,</w:t>
      </w:r>
      <w:r w:rsidRPr="00402AC7">
        <w:rPr>
          <w:rFonts w:ascii="Garamond" w:hAnsi="Garamond"/>
          <w:sz w:val="24"/>
          <w:szCs w:val="24"/>
          <w:lang w:val="sq-AL"/>
        </w:rPr>
        <w:t xml:space="preserve"> kërkon që </w:t>
      </w:r>
      <w:r w:rsidRPr="00402AC7">
        <w:rPr>
          <w:rFonts w:ascii="Garamond" w:hAnsi="Garamond"/>
          <w:sz w:val="24"/>
          <w:szCs w:val="24"/>
          <w:lang w:val="sq-AL" w:eastAsia="en-IE"/>
        </w:rPr>
        <w:t xml:space="preserve">të rriten njëkohësisht edhe </w:t>
      </w:r>
      <w:r w:rsidRPr="00402AC7">
        <w:rPr>
          <w:rFonts w:ascii="Garamond" w:hAnsi="Garamond"/>
          <w:sz w:val="24"/>
          <w:szCs w:val="24"/>
          <w:lang w:val="sq-AL"/>
        </w:rPr>
        <w:t xml:space="preserve">fondet e brendshme (publike dhe private) </w:t>
      </w:r>
      <w:r w:rsidRPr="00402AC7">
        <w:rPr>
          <w:rFonts w:ascii="Garamond" w:hAnsi="Garamond"/>
          <w:sz w:val="24"/>
          <w:szCs w:val="24"/>
          <w:lang w:val="sq-AL" w:eastAsia="en-IE"/>
        </w:rPr>
        <w:t>për EE</w:t>
      </w:r>
      <w:r w:rsidR="00874908" w:rsidRPr="00402AC7">
        <w:rPr>
          <w:rFonts w:ascii="Garamond" w:hAnsi="Garamond"/>
          <w:sz w:val="24"/>
          <w:szCs w:val="24"/>
          <w:lang w:val="sq-AL" w:eastAsia="en-IE"/>
        </w:rPr>
        <w:t>-në</w:t>
      </w:r>
      <w:r w:rsidRPr="00402AC7">
        <w:rPr>
          <w:rFonts w:ascii="Garamond" w:hAnsi="Garamond"/>
          <w:sz w:val="24"/>
          <w:szCs w:val="24"/>
          <w:lang w:val="sq-AL" w:eastAsia="en-IE"/>
        </w:rPr>
        <w:t>.</w:t>
      </w:r>
      <w:r w:rsidRPr="00402AC7">
        <w:rPr>
          <w:rFonts w:ascii="Garamond" w:hAnsi="Garamond"/>
          <w:sz w:val="24"/>
          <w:szCs w:val="24"/>
          <w:lang w:val="sq-AL"/>
        </w:rPr>
        <w:t xml:space="preserve"> </w:t>
      </w:r>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 xml:space="preserve">Financimi i Fondit të </w:t>
      </w:r>
      <w:r w:rsidR="00AE0D97" w:rsidRPr="00402AC7">
        <w:rPr>
          <w:rFonts w:ascii="Garamond" w:hAnsi="Garamond"/>
          <w:sz w:val="24"/>
          <w:szCs w:val="24"/>
          <w:lang w:val="sq-AL" w:eastAsia="en-IE"/>
        </w:rPr>
        <w:t>Efici</w:t>
      </w:r>
      <w:r w:rsidRPr="00402AC7">
        <w:rPr>
          <w:rFonts w:ascii="Garamond" w:hAnsi="Garamond"/>
          <w:sz w:val="24"/>
          <w:szCs w:val="24"/>
          <w:lang w:val="sq-AL" w:eastAsia="en-IE"/>
        </w:rPr>
        <w:t>encës</w:t>
      </w:r>
      <w:r w:rsidRPr="00402AC7">
        <w:rPr>
          <w:rFonts w:ascii="Garamond" w:hAnsi="Garamond"/>
          <w:sz w:val="24"/>
          <w:szCs w:val="24"/>
          <w:lang w:val="sq-AL"/>
        </w:rPr>
        <w:t xml:space="preserve"> së Energjisë parashikohet të vijë nga buxheti i shtetit shqiptar, donatorët, aktivitetet e fondit dhe shërbimet e ofruara. Fondi i </w:t>
      </w:r>
      <w:r w:rsidR="00AE0D97" w:rsidRPr="00402AC7">
        <w:rPr>
          <w:rFonts w:ascii="Garamond" w:hAnsi="Garamond"/>
          <w:sz w:val="24"/>
          <w:szCs w:val="24"/>
          <w:lang w:val="sq-AL" w:eastAsia="en-IE"/>
        </w:rPr>
        <w:t>Efici</w:t>
      </w:r>
      <w:r w:rsidRPr="00402AC7">
        <w:rPr>
          <w:rFonts w:ascii="Garamond" w:hAnsi="Garamond"/>
          <w:sz w:val="24"/>
          <w:szCs w:val="24"/>
          <w:lang w:val="sq-AL" w:eastAsia="en-IE"/>
        </w:rPr>
        <w:t>encës</w:t>
      </w:r>
      <w:r w:rsidRPr="00402AC7">
        <w:rPr>
          <w:rFonts w:ascii="Garamond" w:hAnsi="Garamond"/>
          <w:sz w:val="24"/>
          <w:szCs w:val="24"/>
          <w:lang w:val="sq-AL"/>
        </w:rPr>
        <w:t xml:space="preserve"> së Energjisë synon të sigurojë mbështetje financiare dhe menaxhim projekti për zhvillimin e një tregu të përmirësimit të </w:t>
      </w:r>
      <w:r w:rsidR="00AE0D97" w:rsidRPr="00402AC7">
        <w:rPr>
          <w:rFonts w:ascii="Garamond" w:hAnsi="Garamond"/>
          <w:sz w:val="24"/>
          <w:szCs w:val="24"/>
          <w:lang w:val="sq-AL" w:eastAsia="en-IE"/>
        </w:rPr>
        <w:t>efici</w:t>
      </w:r>
      <w:r w:rsidRPr="00402AC7">
        <w:rPr>
          <w:rFonts w:ascii="Garamond" w:hAnsi="Garamond"/>
          <w:sz w:val="24"/>
          <w:szCs w:val="24"/>
          <w:lang w:val="sq-AL" w:eastAsia="en-IE"/>
        </w:rPr>
        <w:t>encës</w:t>
      </w:r>
      <w:r w:rsidRPr="00402AC7">
        <w:rPr>
          <w:rFonts w:ascii="Garamond" w:hAnsi="Garamond"/>
          <w:sz w:val="24"/>
          <w:szCs w:val="24"/>
          <w:lang w:val="sq-AL"/>
        </w:rPr>
        <w:t xml:space="preserve"> së energjisë dhe programeve mbështetëse për konsumatorët </w:t>
      </w:r>
      <w:r w:rsidRPr="00402AC7">
        <w:rPr>
          <w:rFonts w:ascii="Garamond" w:hAnsi="Garamond"/>
          <w:sz w:val="24"/>
          <w:szCs w:val="24"/>
          <w:lang w:val="sq-AL" w:eastAsia="en-IE"/>
        </w:rPr>
        <w:t>fundorë për të kryer</w:t>
      </w:r>
      <w:r w:rsidRPr="00402AC7">
        <w:rPr>
          <w:rFonts w:ascii="Garamond" w:hAnsi="Garamond"/>
          <w:sz w:val="24"/>
          <w:szCs w:val="24"/>
          <w:lang w:val="sq-AL"/>
        </w:rPr>
        <w:t xml:space="preserve"> investime me kosto dhe me rrezik të lartë. Fondi do të përdoret për promovimin e programeve për përmirësimin e </w:t>
      </w:r>
      <w:r w:rsidR="00AE0D97" w:rsidRPr="00402AC7">
        <w:rPr>
          <w:rFonts w:ascii="Garamond" w:hAnsi="Garamond"/>
          <w:sz w:val="24"/>
          <w:szCs w:val="24"/>
          <w:lang w:val="sq-AL" w:eastAsia="en-IE"/>
        </w:rPr>
        <w:t>efici</w:t>
      </w:r>
      <w:r w:rsidRPr="00402AC7">
        <w:rPr>
          <w:rFonts w:ascii="Garamond" w:hAnsi="Garamond"/>
          <w:sz w:val="24"/>
          <w:szCs w:val="24"/>
          <w:lang w:val="sq-AL" w:eastAsia="en-IE"/>
        </w:rPr>
        <w:t>encës</w:t>
      </w:r>
      <w:r w:rsidRPr="00402AC7">
        <w:rPr>
          <w:rFonts w:ascii="Garamond" w:hAnsi="Garamond"/>
          <w:sz w:val="24"/>
          <w:szCs w:val="24"/>
          <w:lang w:val="sq-AL"/>
        </w:rPr>
        <w:t xml:space="preserve"> së energjisë, </w:t>
      </w:r>
      <w:r w:rsidRPr="00402AC7">
        <w:rPr>
          <w:rFonts w:ascii="Garamond" w:hAnsi="Garamond"/>
          <w:sz w:val="24"/>
          <w:szCs w:val="24"/>
          <w:lang w:val="sq-AL" w:eastAsia="en-IE"/>
        </w:rPr>
        <w:t>mbështetjen</w:t>
      </w:r>
      <w:r w:rsidRPr="00402AC7">
        <w:rPr>
          <w:rFonts w:ascii="Garamond" w:hAnsi="Garamond"/>
          <w:sz w:val="24"/>
          <w:szCs w:val="24"/>
          <w:lang w:val="sq-AL"/>
        </w:rPr>
        <w:t xml:space="preserve"> e </w:t>
      </w:r>
      <w:r w:rsidRPr="00402AC7">
        <w:rPr>
          <w:rFonts w:ascii="Garamond" w:hAnsi="Garamond"/>
          <w:sz w:val="24"/>
          <w:szCs w:val="24"/>
          <w:lang w:val="sq-AL" w:eastAsia="en-IE"/>
        </w:rPr>
        <w:t xml:space="preserve">kompanive të </w:t>
      </w:r>
      <w:r w:rsidRPr="00402AC7">
        <w:rPr>
          <w:rFonts w:ascii="Garamond" w:hAnsi="Garamond"/>
          <w:sz w:val="24"/>
          <w:szCs w:val="24"/>
          <w:lang w:val="sq-AL"/>
        </w:rPr>
        <w:t xml:space="preserve">shërbimit të energjisë, </w:t>
      </w:r>
      <w:r w:rsidRPr="00402AC7">
        <w:rPr>
          <w:rFonts w:ascii="Garamond" w:hAnsi="Garamond"/>
          <w:sz w:val="24"/>
          <w:szCs w:val="24"/>
          <w:lang w:val="sq-AL" w:eastAsia="en-IE"/>
        </w:rPr>
        <w:t xml:space="preserve">të ekspertëve të </w:t>
      </w:r>
      <w:r w:rsidRPr="00402AC7">
        <w:rPr>
          <w:rFonts w:ascii="Garamond" w:hAnsi="Garamond"/>
          <w:sz w:val="24"/>
          <w:szCs w:val="24"/>
          <w:lang w:val="sq-AL"/>
        </w:rPr>
        <w:t xml:space="preserve">pavarur të energjisë, </w:t>
      </w:r>
      <w:r w:rsidRPr="00402AC7">
        <w:rPr>
          <w:rFonts w:ascii="Garamond" w:hAnsi="Garamond"/>
          <w:sz w:val="24"/>
          <w:szCs w:val="24"/>
          <w:lang w:val="sq-AL" w:eastAsia="en-IE"/>
        </w:rPr>
        <w:t>auditorëve të</w:t>
      </w:r>
      <w:r w:rsidRPr="00402AC7">
        <w:rPr>
          <w:rFonts w:ascii="Garamond" w:hAnsi="Garamond"/>
          <w:sz w:val="24"/>
          <w:szCs w:val="24"/>
          <w:lang w:val="sq-AL"/>
        </w:rPr>
        <w:t xml:space="preserve"> energjisë, </w:t>
      </w:r>
      <w:r w:rsidRPr="00402AC7">
        <w:rPr>
          <w:rFonts w:ascii="Garamond" w:hAnsi="Garamond"/>
          <w:sz w:val="24"/>
          <w:szCs w:val="24"/>
          <w:lang w:val="sq-AL" w:eastAsia="en-IE"/>
        </w:rPr>
        <w:t>shpërndarësve të</w:t>
      </w:r>
      <w:r w:rsidRPr="00402AC7">
        <w:rPr>
          <w:rFonts w:ascii="Garamond" w:hAnsi="Garamond"/>
          <w:sz w:val="24"/>
          <w:szCs w:val="24"/>
          <w:lang w:val="sq-AL"/>
        </w:rPr>
        <w:t xml:space="preserve"> energjisë, </w:t>
      </w:r>
      <w:r w:rsidRPr="00402AC7">
        <w:rPr>
          <w:rFonts w:ascii="Garamond" w:hAnsi="Garamond"/>
          <w:sz w:val="24"/>
          <w:szCs w:val="24"/>
          <w:lang w:val="sq-AL" w:eastAsia="en-IE"/>
        </w:rPr>
        <w:t>operatorëve të</w:t>
      </w:r>
      <w:r w:rsidRPr="00402AC7">
        <w:rPr>
          <w:rFonts w:ascii="Garamond" w:hAnsi="Garamond"/>
          <w:sz w:val="24"/>
          <w:szCs w:val="24"/>
          <w:lang w:val="sq-AL"/>
        </w:rPr>
        <w:t xml:space="preserve"> sistemit të shpërndarjes, </w:t>
      </w:r>
      <w:r w:rsidRPr="00402AC7">
        <w:rPr>
          <w:rFonts w:ascii="Garamond" w:hAnsi="Garamond"/>
          <w:sz w:val="24"/>
          <w:szCs w:val="24"/>
          <w:lang w:val="sq-AL" w:eastAsia="en-IE"/>
        </w:rPr>
        <w:t>kompanive të</w:t>
      </w:r>
      <w:r w:rsidRPr="00402AC7">
        <w:rPr>
          <w:rFonts w:ascii="Garamond" w:hAnsi="Garamond"/>
          <w:sz w:val="24"/>
          <w:szCs w:val="24"/>
          <w:lang w:val="sq-AL"/>
        </w:rPr>
        <w:t xml:space="preserve"> shitjes me pakicë të energjisë dhe </w:t>
      </w:r>
      <w:r w:rsidRPr="00402AC7">
        <w:rPr>
          <w:rFonts w:ascii="Garamond" w:hAnsi="Garamond"/>
          <w:sz w:val="24"/>
          <w:szCs w:val="24"/>
          <w:lang w:val="sq-AL" w:eastAsia="en-IE"/>
        </w:rPr>
        <w:t>instaluesve të</w:t>
      </w:r>
      <w:r w:rsidRPr="00402AC7">
        <w:rPr>
          <w:rFonts w:ascii="Garamond" w:hAnsi="Garamond"/>
          <w:sz w:val="24"/>
          <w:szCs w:val="24"/>
          <w:lang w:val="sq-AL"/>
        </w:rPr>
        <w:t xml:space="preserve"> pajisjeve </w:t>
      </w:r>
      <w:r w:rsidR="00AE0D97" w:rsidRPr="00402AC7">
        <w:rPr>
          <w:rFonts w:ascii="Garamond" w:hAnsi="Garamond"/>
          <w:sz w:val="24"/>
          <w:szCs w:val="24"/>
          <w:lang w:val="sq-AL" w:eastAsia="en-IE"/>
        </w:rPr>
        <w:t>efici</w:t>
      </w:r>
      <w:r w:rsidRPr="00402AC7">
        <w:rPr>
          <w:rFonts w:ascii="Garamond" w:hAnsi="Garamond"/>
          <w:sz w:val="24"/>
          <w:szCs w:val="24"/>
          <w:lang w:val="sq-AL" w:eastAsia="en-IE"/>
        </w:rPr>
        <w:t>ente për konsumin e energjisë</w:t>
      </w:r>
      <w:r w:rsidRPr="00402AC7">
        <w:rPr>
          <w:rFonts w:ascii="Garamond" w:hAnsi="Garamond"/>
          <w:sz w:val="24"/>
          <w:szCs w:val="24"/>
          <w:lang w:val="sq-AL"/>
        </w:rPr>
        <w:t>.</w:t>
      </w:r>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 xml:space="preserve">Fondi i </w:t>
      </w:r>
      <w:r w:rsidR="00AE0D97" w:rsidRPr="00402AC7">
        <w:rPr>
          <w:rFonts w:ascii="Garamond" w:hAnsi="Garamond"/>
          <w:sz w:val="24"/>
          <w:szCs w:val="24"/>
          <w:lang w:val="sq-AL" w:eastAsia="en-IE"/>
        </w:rPr>
        <w:t>Efici</w:t>
      </w:r>
      <w:r w:rsidRPr="00402AC7">
        <w:rPr>
          <w:rFonts w:ascii="Garamond" w:hAnsi="Garamond"/>
          <w:sz w:val="24"/>
          <w:szCs w:val="24"/>
          <w:lang w:val="sq-AL" w:eastAsia="en-IE"/>
        </w:rPr>
        <w:t>encës</w:t>
      </w:r>
      <w:r w:rsidRPr="00402AC7">
        <w:rPr>
          <w:rFonts w:ascii="Garamond" w:hAnsi="Garamond"/>
          <w:sz w:val="24"/>
          <w:szCs w:val="24"/>
          <w:lang w:val="sq-AL"/>
        </w:rPr>
        <w:t xml:space="preserve"> së Energjisë do të ketë në vetvete mjete të kufizuara financiare për arritjen e të gjitha objektivave të vërejtur në kuadër të PKVEE</w:t>
      </w:r>
      <w:r w:rsidR="00D22C8D" w:rsidRPr="00402AC7">
        <w:rPr>
          <w:rFonts w:ascii="Garamond" w:hAnsi="Garamond"/>
          <w:sz w:val="24"/>
          <w:szCs w:val="24"/>
          <w:lang w:val="sq-AL"/>
        </w:rPr>
        <w:t>-së</w:t>
      </w:r>
      <w:r w:rsidRPr="00402AC7">
        <w:rPr>
          <w:rFonts w:ascii="Garamond" w:hAnsi="Garamond"/>
          <w:sz w:val="24"/>
          <w:szCs w:val="24"/>
          <w:lang w:val="sq-AL"/>
        </w:rPr>
        <w:t xml:space="preserve">. Fondet e propozuara nga </w:t>
      </w:r>
      <w:r w:rsidR="004040F0" w:rsidRPr="00402AC7">
        <w:rPr>
          <w:rFonts w:ascii="Garamond" w:hAnsi="Garamond"/>
          <w:sz w:val="24"/>
          <w:szCs w:val="24"/>
          <w:lang w:val="sq-AL"/>
        </w:rPr>
        <w:t xml:space="preserve">buxheti i shtetit </w:t>
      </w:r>
      <w:r w:rsidRPr="00402AC7">
        <w:rPr>
          <w:rFonts w:ascii="Garamond" w:hAnsi="Garamond"/>
          <w:sz w:val="24"/>
          <w:szCs w:val="24"/>
          <w:lang w:val="sq-AL"/>
        </w:rPr>
        <w:t xml:space="preserve">duhet të konsiderohen si një mjet për të nxitur burime më të mëdha nga palët e </w:t>
      </w:r>
      <w:r w:rsidRPr="00402AC7">
        <w:rPr>
          <w:rFonts w:ascii="Garamond" w:hAnsi="Garamond"/>
          <w:sz w:val="24"/>
          <w:szCs w:val="24"/>
          <w:lang w:val="sq-AL" w:eastAsia="en-IE"/>
        </w:rPr>
        <w:t>tjera</w:t>
      </w:r>
      <w:r w:rsidRPr="00402AC7">
        <w:rPr>
          <w:rFonts w:ascii="Garamond" w:hAnsi="Garamond"/>
          <w:sz w:val="24"/>
          <w:szCs w:val="24"/>
          <w:lang w:val="sq-AL"/>
        </w:rPr>
        <w:t xml:space="preserve"> (IFI dhe donatorët</w:t>
      </w:r>
      <w:r w:rsidRPr="00402AC7">
        <w:rPr>
          <w:rFonts w:ascii="Garamond" w:hAnsi="Garamond"/>
          <w:sz w:val="24"/>
          <w:szCs w:val="24"/>
          <w:lang w:val="sq-AL" w:eastAsia="en-IE"/>
        </w:rPr>
        <w:t>,</w:t>
      </w:r>
      <w:r w:rsidRPr="00402AC7">
        <w:rPr>
          <w:rFonts w:ascii="Garamond" w:hAnsi="Garamond"/>
          <w:sz w:val="24"/>
          <w:szCs w:val="24"/>
          <w:lang w:val="sq-AL"/>
        </w:rPr>
        <w:t xml:space="preserve"> si dhe bankat private).</w:t>
      </w:r>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Për të arritur objektivin e EE</w:t>
      </w:r>
      <w:r w:rsidR="004040F0" w:rsidRPr="00402AC7">
        <w:rPr>
          <w:rFonts w:ascii="Garamond" w:hAnsi="Garamond"/>
          <w:sz w:val="24"/>
          <w:szCs w:val="24"/>
          <w:lang w:val="sq-AL"/>
        </w:rPr>
        <w:t>-së</w:t>
      </w:r>
      <w:r w:rsidRPr="00402AC7">
        <w:rPr>
          <w:rFonts w:ascii="Garamond" w:hAnsi="Garamond"/>
          <w:sz w:val="24"/>
          <w:szCs w:val="24"/>
          <w:lang w:val="sq-AL"/>
        </w:rPr>
        <w:t xml:space="preserve"> </w:t>
      </w:r>
      <w:r w:rsidRPr="00402AC7">
        <w:rPr>
          <w:rFonts w:ascii="Garamond" w:hAnsi="Garamond"/>
          <w:sz w:val="24"/>
          <w:szCs w:val="24"/>
          <w:lang w:val="sq-AL" w:eastAsia="en-IE"/>
        </w:rPr>
        <w:t>për</w:t>
      </w:r>
      <w:r w:rsidRPr="00402AC7">
        <w:rPr>
          <w:rFonts w:ascii="Garamond" w:hAnsi="Garamond"/>
          <w:sz w:val="24"/>
          <w:szCs w:val="24"/>
          <w:lang w:val="sq-AL"/>
        </w:rPr>
        <w:t xml:space="preserve"> një </w:t>
      </w:r>
      <w:r w:rsidRPr="00402AC7">
        <w:rPr>
          <w:rFonts w:ascii="Garamond" w:hAnsi="Garamond"/>
          <w:sz w:val="24"/>
          <w:szCs w:val="24"/>
          <w:lang w:val="sq-AL" w:eastAsia="en-IE"/>
        </w:rPr>
        <w:t>kursim</w:t>
      </w:r>
      <w:r w:rsidRPr="00402AC7">
        <w:rPr>
          <w:rFonts w:ascii="Garamond" w:hAnsi="Garamond"/>
          <w:sz w:val="24"/>
          <w:szCs w:val="24"/>
          <w:lang w:val="sq-AL"/>
        </w:rPr>
        <w:t xml:space="preserve"> të energjisë prej 6</w:t>
      </w:r>
      <w:r w:rsidRPr="00402AC7">
        <w:rPr>
          <w:rFonts w:ascii="Garamond" w:hAnsi="Garamond"/>
          <w:sz w:val="24"/>
          <w:szCs w:val="24"/>
          <w:lang w:val="sq-AL" w:eastAsia="en-IE"/>
        </w:rPr>
        <w:t>,</w:t>
      </w:r>
      <w:r w:rsidRPr="00402AC7">
        <w:rPr>
          <w:rFonts w:ascii="Garamond" w:hAnsi="Garamond"/>
          <w:sz w:val="24"/>
          <w:szCs w:val="24"/>
          <w:lang w:val="sq-AL"/>
        </w:rPr>
        <w:t xml:space="preserve">8% </w:t>
      </w:r>
      <w:r w:rsidRPr="00402AC7">
        <w:rPr>
          <w:rFonts w:ascii="Garamond" w:hAnsi="Garamond"/>
          <w:sz w:val="24"/>
          <w:szCs w:val="24"/>
          <w:lang w:val="sq-AL" w:eastAsia="en-IE"/>
        </w:rPr>
        <w:t>në</w:t>
      </w:r>
      <w:r w:rsidRPr="00402AC7">
        <w:rPr>
          <w:rFonts w:ascii="Garamond" w:hAnsi="Garamond"/>
          <w:sz w:val="24"/>
          <w:szCs w:val="24"/>
          <w:lang w:val="sq-AL"/>
        </w:rPr>
        <w:t xml:space="preserve"> vitin 2020 dhe 15.5% n</w:t>
      </w:r>
      <w:r w:rsidR="00B02BF2" w:rsidRPr="00402AC7">
        <w:rPr>
          <w:rFonts w:ascii="Garamond" w:hAnsi="Garamond"/>
          <w:sz w:val="24"/>
          <w:szCs w:val="24"/>
          <w:lang w:val="sq-AL"/>
        </w:rPr>
        <w:t>ë</w:t>
      </w:r>
      <w:r w:rsidRPr="00402AC7">
        <w:rPr>
          <w:rFonts w:ascii="Garamond" w:hAnsi="Garamond"/>
          <w:sz w:val="24"/>
          <w:szCs w:val="24"/>
          <w:lang w:val="sq-AL"/>
        </w:rPr>
        <w:t xml:space="preserve"> vitin 2030, </w:t>
      </w:r>
      <w:r w:rsidRPr="00402AC7">
        <w:rPr>
          <w:rFonts w:ascii="Garamond" w:hAnsi="Garamond"/>
          <w:sz w:val="24"/>
          <w:szCs w:val="24"/>
          <w:lang w:val="sq-AL" w:eastAsia="en-IE"/>
        </w:rPr>
        <w:t>është llogaritur</w:t>
      </w:r>
      <w:r w:rsidRPr="00402AC7">
        <w:rPr>
          <w:rFonts w:ascii="Garamond" w:hAnsi="Garamond"/>
          <w:sz w:val="24"/>
          <w:szCs w:val="24"/>
          <w:lang w:val="sq-AL"/>
        </w:rPr>
        <w:t xml:space="preserve"> </w:t>
      </w:r>
      <w:r w:rsidR="004040F0" w:rsidRPr="00402AC7">
        <w:rPr>
          <w:rFonts w:ascii="Garamond" w:hAnsi="Garamond"/>
          <w:sz w:val="24"/>
          <w:szCs w:val="24"/>
          <w:lang w:val="sq-AL"/>
        </w:rPr>
        <w:t>përkatësisht</w:t>
      </w:r>
      <w:r w:rsidRPr="00402AC7">
        <w:rPr>
          <w:rFonts w:ascii="Garamond" w:hAnsi="Garamond"/>
          <w:sz w:val="24"/>
          <w:szCs w:val="24"/>
          <w:lang w:val="sq-AL"/>
        </w:rPr>
        <w:t xml:space="preserve"> një preventiv prej rreth 100 dhe 228 milionë euro </w:t>
      </w:r>
      <w:r w:rsidRPr="00402AC7">
        <w:rPr>
          <w:rFonts w:ascii="Garamond" w:hAnsi="Garamond"/>
          <w:sz w:val="24"/>
          <w:szCs w:val="24"/>
          <w:lang w:val="sq-AL" w:eastAsia="en-IE"/>
        </w:rPr>
        <w:t>investime</w:t>
      </w:r>
      <w:r w:rsidRPr="00402AC7">
        <w:rPr>
          <w:rFonts w:ascii="Garamond" w:hAnsi="Garamond"/>
          <w:sz w:val="24"/>
          <w:szCs w:val="24"/>
          <w:lang w:val="sq-AL"/>
        </w:rPr>
        <w:t xml:space="preserve">, duke </w:t>
      </w:r>
      <w:r w:rsidRPr="00402AC7">
        <w:rPr>
          <w:rFonts w:ascii="Garamond" w:hAnsi="Garamond"/>
          <w:sz w:val="24"/>
          <w:szCs w:val="24"/>
          <w:lang w:val="sq-AL" w:eastAsia="en-IE"/>
        </w:rPr>
        <w:t>konsideruar</w:t>
      </w:r>
      <w:r w:rsidRPr="00402AC7">
        <w:rPr>
          <w:rFonts w:ascii="Garamond" w:hAnsi="Garamond"/>
          <w:sz w:val="24"/>
          <w:szCs w:val="24"/>
          <w:lang w:val="sq-AL"/>
        </w:rPr>
        <w:t xml:space="preserve"> një kosto mesatare të investimit për energji të kursyer prej 0,05 euro/</w:t>
      </w:r>
      <w:r w:rsidR="004040F0" w:rsidRPr="00402AC7">
        <w:rPr>
          <w:rFonts w:ascii="Garamond" w:hAnsi="Garamond"/>
          <w:sz w:val="24"/>
          <w:szCs w:val="24"/>
          <w:lang w:val="sq-AL" w:eastAsia="en-IE"/>
        </w:rPr>
        <w:t>kwh</w:t>
      </w:r>
      <w:r w:rsidRPr="00402AC7">
        <w:rPr>
          <w:rFonts w:ascii="Garamond" w:hAnsi="Garamond"/>
          <w:sz w:val="24"/>
          <w:szCs w:val="24"/>
          <w:lang w:val="sq-AL"/>
        </w:rPr>
        <w:t xml:space="preserve">. Pjesa më e madhe e investimeve të tilla do të jenë financim i drejtpërdrejtë, me mundësinë e ofrimit të garancive të huave, borxhe me interesa </w:t>
      </w:r>
      <w:r w:rsidRPr="00402AC7">
        <w:rPr>
          <w:rFonts w:ascii="Garamond" w:hAnsi="Garamond"/>
          <w:sz w:val="24"/>
          <w:szCs w:val="24"/>
          <w:lang w:val="sq-AL" w:eastAsia="en-IE"/>
        </w:rPr>
        <w:t>të ulëta</w:t>
      </w:r>
      <w:r w:rsidRPr="00402AC7">
        <w:rPr>
          <w:rFonts w:ascii="Garamond" w:hAnsi="Garamond"/>
          <w:sz w:val="24"/>
          <w:szCs w:val="24"/>
          <w:lang w:val="sq-AL"/>
        </w:rPr>
        <w:t xml:space="preserve">, financim të diferencës të investimeve ose </w:t>
      </w:r>
      <w:r w:rsidRPr="00402AC7">
        <w:rPr>
          <w:rFonts w:ascii="Garamond" w:hAnsi="Garamond"/>
          <w:sz w:val="24"/>
          <w:szCs w:val="24"/>
          <w:lang w:val="sq-AL" w:eastAsia="en-IE"/>
        </w:rPr>
        <w:t>zvogëlimit</w:t>
      </w:r>
      <w:r w:rsidRPr="00402AC7">
        <w:rPr>
          <w:rFonts w:ascii="Garamond" w:hAnsi="Garamond"/>
          <w:sz w:val="24"/>
          <w:szCs w:val="24"/>
          <w:lang w:val="sq-AL"/>
        </w:rPr>
        <w:t xml:space="preserve"> të normave të interesit</w:t>
      </w:r>
      <w:r w:rsidRPr="00402AC7">
        <w:rPr>
          <w:rFonts w:ascii="Garamond" w:hAnsi="Garamond"/>
          <w:sz w:val="24"/>
          <w:szCs w:val="24"/>
          <w:lang w:val="sq-AL" w:eastAsia="en-IE"/>
        </w:rPr>
        <w:t>. Detyra</w:t>
      </w:r>
      <w:r w:rsidRPr="00402AC7">
        <w:rPr>
          <w:rFonts w:ascii="Garamond" w:hAnsi="Garamond"/>
          <w:sz w:val="24"/>
          <w:szCs w:val="24"/>
          <w:lang w:val="sq-AL"/>
        </w:rPr>
        <w:t xml:space="preserve"> kryesore e buxhetit të shtetit është të zhvillojë fushatë ndërgjegjësimi dhe projekte pilot për të promovuar EE</w:t>
      </w:r>
      <w:r w:rsidR="004040F0" w:rsidRPr="00402AC7">
        <w:rPr>
          <w:rFonts w:ascii="Garamond" w:hAnsi="Garamond"/>
          <w:sz w:val="24"/>
          <w:szCs w:val="24"/>
          <w:lang w:val="sq-AL"/>
        </w:rPr>
        <w:t>-në</w:t>
      </w:r>
      <w:r w:rsidRPr="00402AC7">
        <w:rPr>
          <w:rFonts w:ascii="Garamond" w:hAnsi="Garamond"/>
          <w:sz w:val="24"/>
          <w:szCs w:val="24"/>
          <w:lang w:val="sq-AL"/>
        </w:rPr>
        <w:t xml:space="preserve"> në të gjithë sektorët ekonomikë.</w:t>
      </w:r>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 xml:space="preserve">Tabela </w:t>
      </w:r>
      <w:r w:rsidRPr="00402AC7">
        <w:rPr>
          <w:rFonts w:ascii="Garamond" w:hAnsi="Garamond"/>
          <w:sz w:val="24"/>
          <w:szCs w:val="24"/>
          <w:lang w:val="sq-AL" w:eastAsia="en-IE"/>
        </w:rPr>
        <w:t>17</w:t>
      </w:r>
      <w:r w:rsidRPr="00402AC7">
        <w:rPr>
          <w:rFonts w:ascii="Garamond" w:hAnsi="Garamond"/>
          <w:sz w:val="24"/>
          <w:szCs w:val="24"/>
          <w:lang w:val="sq-AL"/>
        </w:rPr>
        <w:t xml:space="preserve"> paraqet kostot totale të investimeve të sektorit publik për periudhën 2018</w:t>
      </w:r>
      <w:r w:rsidR="004040F0" w:rsidRPr="00402AC7">
        <w:rPr>
          <w:rFonts w:ascii="Garamond" w:hAnsi="Garamond"/>
          <w:sz w:val="24"/>
          <w:szCs w:val="24"/>
          <w:lang w:val="sq-AL"/>
        </w:rPr>
        <w:t>–</w:t>
      </w:r>
      <w:r w:rsidRPr="00402AC7">
        <w:rPr>
          <w:rFonts w:ascii="Garamond" w:hAnsi="Garamond"/>
          <w:sz w:val="24"/>
          <w:szCs w:val="24"/>
          <w:lang w:val="sq-AL"/>
        </w:rPr>
        <w:t xml:space="preserve">2030, të shprehura në milionë euro (MEUR), për fushatat e ndërgjegjësimit për EE-në dhe projektet pilot, dhe </w:t>
      </w:r>
      <w:r w:rsidR="004040F0" w:rsidRPr="00402AC7">
        <w:rPr>
          <w:rFonts w:ascii="Garamond" w:hAnsi="Garamond"/>
          <w:sz w:val="24"/>
          <w:szCs w:val="24"/>
          <w:lang w:val="sq-AL"/>
        </w:rPr>
        <w:t>t</w:t>
      </w:r>
      <w:r w:rsidRPr="00402AC7">
        <w:rPr>
          <w:rFonts w:ascii="Garamond" w:hAnsi="Garamond"/>
          <w:sz w:val="24"/>
          <w:szCs w:val="24"/>
          <w:lang w:val="sq-AL"/>
        </w:rPr>
        <w:t xml:space="preserve">abela </w:t>
      </w:r>
      <w:r w:rsidRPr="00402AC7">
        <w:rPr>
          <w:rFonts w:ascii="Garamond" w:hAnsi="Garamond"/>
          <w:sz w:val="24"/>
          <w:szCs w:val="24"/>
          <w:lang w:val="sq-AL" w:eastAsia="en-IE"/>
        </w:rPr>
        <w:t>25</w:t>
      </w:r>
      <w:r w:rsidRPr="00402AC7">
        <w:rPr>
          <w:rFonts w:ascii="Garamond" w:hAnsi="Garamond"/>
          <w:sz w:val="24"/>
          <w:szCs w:val="24"/>
          <w:lang w:val="sq-AL"/>
        </w:rPr>
        <w:t xml:space="preserve"> paraqet profilin vjetor të investimit për secilin komponent.</w:t>
      </w:r>
    </w:p>
    <w:p w:rsidR="004040F0" w:rsidRPr="00402AC7" w:rsidRDefault="004040F0" w:rsidP="0093535D">
      <w:pPr>
        <w:pStyle w:val="Tabela"/>
        <w:spacing w:before="0"/>
        <w:ind w:firstLine="284"/>
        <w:rPr>
          <w:rFonts w:ascii="Garamond" w:hAnsi="Garamond"/>
          <w:sz w:val="24"/>
        </w:rPr>
      </w:pPr>
      <w:bookmarkStart w:id="188" w:name="_Ref479257080"/>
      <w:bookmarkStart w:id="189" w:name="_Toc482113880"/>
      <w:bookmarkStart w:id="190" w:name="_Toc518711570"/>
      <w:bookmarkStart w:id="191" w:name="_Toc509375646"/>
      <w:bookmarkStart w:id="192" w:name="_Toc488398749"/>
    </w:p>
    <w:p w:rsidR="0093535D" w:rsidRPr="00402AC7" w:rsidRDefault="0093535D" w:rsidP="0093535D">
      <w:pPr>
        <w:pStyle w:val="Tabela"/>
        <w:spacing w:before="0"/>
        <w:ind w:firstLine="284"/>
        <w:rPr>
          <w:rFonts w:ascii="Garamond" w:hAnsi="Garamond"/>
          <w:sz w:val="24"/>
        </w:rPr>
      </w:pPr>
      <w:r w:rsidRPr="00402AC7">
        <w:rPr>
          <w:rFonts w:ascii="Garamond" w:hAnsi="Garamond"/>
          <w:sz w:val="24"/>
        </w:rPr>
        <w:t xml:space="preserve">Tabela </w:t>
      </w:r>
      <w:r w:rsidRPr="00402AC7">
        <w:rPr>
          <w:rFonts w:ascii="Garamond" w:hAnsi="Garamond"/>
          <w:sz w:val="24"/>
        </w:rPr>
        <w:fldChar w:fldCharType="begin"/>
      </w:r>
      <w:r w:rsidRPr="00402AC7">
        <w:rPr>
          <w:rFonts w:ascii="Garamond" w:hAnsi="Garamond"/>
          <w:sz w:val="24"/>
        </w:rPr>
        <w:instrText xml:space="preserve"> SEQ Table \* ARABIC </w:instrText>
      </w:r>
      <w:r w:rsidRPr="00402AC7">
        <w:rPr>
          <w:rFonts w:ascii="Garamond" w:hAnsi="Garamond"/>
          <w:sz w:val="24"/>
        </w:rPr>
        <w:fldChar w:fldCharType="separate"/>
      </w:r>
      <w:r w:rsidR="00763B8B">
        <w:rPr>
          <w:rFonts w:ascii="Garamond" w:hAnsi="Garamond"/>
          <w:noProof/>
          <w:sz w:val="24"/>
        </w:rPr>
        <w:t>6</w:t>
      </w:r>
      <w:r w:rsidRPr="00402AC7">
        <w:rPr>
          <w:rFonts w:ascii="Garamond" w:hAnsi="Garamond"/>
          <w:sz w:val="24"/>
        </w:rPr>
        <w:fldChar w:fldCharType="end"/>
      </w:r>
      <w:bookmarkEnd w:id="188"/>
      <w:r w:rsidR="00D22C8D" w:rsidRPr="00402AC7">
        <w:rPr>
          <w:rFonts w:ascii="Garamond" w:hAnsi="Garamond"/>
          <w:sz w:val="24"/>
        </w:rPr>
        <w:t>.</w:t>
      </w:r>
      <w:r w:rsidRPr="00402AC7">
        <w:rPr>
          <w:rFonts w:ascii="Garamond" w:hAnsi="Garamond"/>
          <w:sz w:val="24"/>
        </w:rPr>
        <w:t xml:space="preserve"> </w:t>
      </w:r>
      <w:bookmarkEnd w:id="189"/>
      <w:r w:rsidR="00D22C8D" w:rsidRPr="00402AC7">
        <w:rPr>
          <w:rFonts w:ascii="Garamond" w:hAnsi="Garamond"/>
          <w:sz w:val="24"/>
        </w:rPr>
        <w:t xml:space="preserve">Investimet </w:t>
      </w:r>
      <w:r w:rsidRPr="00402AC7">
        <w:rPr>
          <w:rFonts w:ascii="Garamond" w:hAnsi="Garamond"/>
          <w:sz w:val="24"/>
        </w:rPr>
        <w:t>e sektorit publik p</w:t>
      </w:r>
      <w:r w:rsidR="00D22C8D" w:rsidRPr="00402AC7">
        <w:rPr>
          <w:rFonts w:ascii="Garamond" w:hAnsi="Garamond"/>
          <w:sz w:val="24"/>
        </w:rPr>
        <w:t>ë</w:t>
      </w:r>
      <w:r w:rsidRPr="00402AC7">
        <w:rPr>
          <w:rFonts w:ascii="Garamond" w:hAnsi="Garamond"/>
          <w:sz w:val="24"/>
        </w:rPr>
        <w:t>r EE 2018–2030</w:t>
      </w:r>
      <w:bookmarkEnd w:id="190"/>
      <w:r w:rsidRPr="00402AC7">
        <w:rPr>
          <w:rFonts w:ascii="Garamond" w:hAnsi="Garamond"/>
          <w:sz w:val="24"/>
        </w:rPr>
        <w:t xml:space="preserve"> p</w:t>
      </w:r>
      <w:r w:rsidR="00D22C8D" w:rsidRPr="00402AC7">
        <w:rPr>
          <w:rFonts w:ascii="Garamond" w:hAnsi="Garamond"/>
          <w:sz w:val="24"/>
        </w:rPr>
        <w:t>ë</w:t>
      </w:r>
      <w:r w:rsidRPr="00402AC7">
        <w:rPr>
          <w:rFonts w:ascii="Garamond" w:hAnsi="Garamond"/>
          <w:sz w:val="24"/>
        </w:rPr>
        <w:t>r skenarin e kombinuar me masa t</w:t>
      </w:r>
      <w:r w:rsidR="000B21EB" w:rsidRPr="00402AC7">
        <w:rPr>
          <w:rFonts w:ascii="Garamond" w:hAnsi="Garamond"/>
          <w:sz w:val="24"/>
        </w:rPr>
        <w:t>ë</w:t>
      </w:r>
      <w:r w:rsidRPr="00402AC7">
        <w:rPr>
          <w:rFonts w:ascii="Garamond" w:hAnsi="Garamond"/>
          <w:sz w:val="24"/>
        </w:rPr>
        <w:t xml:space="preserve"> PKVEE</w:t>
      </w:r>
      <w:bookmarkEnd w:id="191"/>
      <w:bookmarkEnd w:id="192"/>
      <w:r w:rsidR="00EE6066" w:rsidRPr="00402AC7">
        <w:rPr>
          <w:rFonts w:ascii="Garamond" w:hAnsi="Garamond"/>
          <w:sz w:val="24"/>
        </w:rPr>
        <w:t xml:space="preserve"> </w:t>
      </w:r>
    </w:p>
    <w:tbl>
      <w:tblPr>
        <w:tblW w:w="47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66"/>
        <w:gridCol w:w="2569"/>
      </w:tblGrid>
      <w:tr w:rsidR="0093535D" w:rsidRPr="00402AC7" w:rsidTr="007C3869">
        <w:trPr>
          <w:trHeight w:val="53"/>
        </w:trPr>
        <w:tc>
          <w:tcPr>
            <w:tcW w:w="3624" w:type="pct"/>
            <w:shd w:val="clear" w:color="auto" w:fill="DBE5F1"/>
            <w:vAlign w:val="center"/>
          </w:tcPr>
          <w:p w:rsidR="0093535D" w:rsidRPr="00402AC7" w:rsidRDefault="0093535D" w:rsidP="000B21EB">
            <w:pPr>
              <w:spacing w:after="0" w:line="240" w:lineRule="auto"/>
              <w:jc w:val="center"/>
              <w:rPr>
                <w:rFonts w:ascii="Garamond" w:hAnsi="Garamond"/>
                <w:b/>
                <w:sz w:val="20"/>
                <w:szCs w:val="20"/>
                <w:lang w:val="sq-AL"/>
              </w:rPr>
            </w:pPr>
            <w:r w:rsidRPr="00402AC7">
              <w:rPr>
                <w:rFonts w:ascii="Garamond" w:hAnsi="Garamond"/>
                <w:b/>
                <w:sz w:val="20"/>
                <w:szCs w:val="20"/>
                <w:lang w:val="sq-AL"/>
              </w:rPr>
              <w:t>Aktiviteti EE</w:t>
            </w:r>
          </w:p>
        </w:tc>
        <w:tc>
          <w:tcPr>
            <w:tcW w:w="1376" w:type="pct"/>
            <w:shd w:val="clear" w:color="auto" w:fill="DBE5F1"/>
          </w:tcPr>
          <w:p w:rsidR="0093535D" w:rsidRPr="00402AC7" w:rsidRDefault="0093535D" w:rsidP="000B21EB">
            <w:pPr>
              <w:spacing w:after="0" w:line="240" w:lineRule="auto"/>
              <w:jc w:val="center"/>
              <w:rPr>
                <w:rFonts w:ascii="Garamond" w:hAnsi="Garamond"/>
                <w:b/>
                <w:sz w:val="20"/>
                <w:szCs w:val="20"/>
                <w:lang w:val="sq-AL"/>
              </w:rPr>
            </w:pPr>
            <w:r w:rsidRPr="00402AC7">
              <w:rPr>
                <w:rFonts w:ascii="Garamond" w:hAnsi="Garamond"/>
                <w:b/>
                <w:sz w:val="20"/>
                <w:szCs w:val="20"/>
                <w:lang w:val="sq-AL"/>
              </w:rPr>
              <w:t>M EUR</w:t>
            </w:r>
          </w:p>
        </w:tc>
      </w:tr>
      <w:tr w:rsidR="0093535D" w:rsidRPr="00402AC7" w:rsidTr="00EF40AC">
        <w:tc>
          <w:tcPr>
            <w:tcW w:w="3624" w:type="pct"/>
            <w:shd w:val="clear" w:color="auto" w:fill="auto"/>
            <w:vAlign w:val="center"/>
          </w:tcPr>
          <w:p w:rsidR="0093535D" w:rsidRPr="00402AC7" w:rsidRDefault="0093535D" w:rsidP="00EF40AC">
            <w:pPr>
              <w:spacing w:after="0" w:line="240" w:lineRule="auto"/>
              <w:rPr>
                <w:rFonts w:ascii="Garamond" w:hAnsi="Garamond"/>
                <w:sz w:val="20"/>
                <w:szCs w:val="20"/>
                <w:lang w:val="sq-AL"/>
              </w:rPr>
            </w:pPr>
            <w:r w:rsidRPr="00402AC7">
              <w:rPr>
                <w:rFonts w:ascii="Garamond" w:hAnsi="Garamond"/>
                <w:sz w:val="20"/>
                <w:szCs w:val="20"/>
                <w:lang w:val="sq-AL"/>
              </w:rPr>
              <w:t>Zbatimi i masave të PKVEE deri 2020 (6.8% kursime)</w:t>
            </w:r>
          </w:p>
        </w:tc>
        <w:tc>
          <w:tcPr>
            <w:tcW w:w="1376" w:type="pct"/>
            <w:vAlign w:val="center"/>
          </w:tcPr>
          <w:p w:rsidR="0093535D" w:rsidRPr="00402AC7" w:rsidRDefault="0093535D" w:rsidP="00EF40AC">
            <w:pPr>
              <w:spacing w:after="0" w:line="240" w:lineRule="auto"/>
              <w:jc w:val="right"/>
              <w:rPr>
                <w:rFonts w:ascii="Garamond" w:hAnsi="Garamond"/>
                <w:sz w:val="20"/>
                <w:szCs w:val="20"/>
                <w:lang w:val="sq-AL"/>
              </w:rPr>
            </w:pPr>
            <w:r w:rsidRPr="00402AC7">
              <w:rPr>
                <w:rFonts w:ascii="Garamond" w:hAnsi="Garamond"/>
                <w:sz w:val="20"/>
                <w:szCs w:val="20"/>
                <w:lang w:val="sq-AL"/>
              </w:rPr>
              <w:t>140</w:t>
            </w:r>
          </w:p>
        </w:tc>
      </w:tr>
      <w:tr w:rsidR="0093535D" w:rsidRPr="00402AC7" w:rsidTr="00EF40AC">
        <w:tc>
          <w:tcPr>
            <w:tcW w:w="3624" w:type="pct"/>
            <w:shd w:val="clear" w:color="auto" w:fill="auto"/>
            <w:vAlign w:val="center"/>
          </w:tcPr>
          <w:p w:rsidR="0093535D" w:rsidRPr="00402AC7" w:rsidRDefault="0093535D" w:rsidP="00EF40AC">
            <w:pPr>
              <w:spacing w:after="0" w:line="240" w:lineRule="auto"/>
              <w:rPr>
                <w:rFonts w:ascii="Garamond" w:hAnsi="Garamond"/>
                <w:sz w:val="20"/>
                <w:szCs w:val="20"/>
                <w:lang w:val="sq-AL"/>
              </w:rPr>
            </w:pPr>
            <w:r w:rsidRPr="00402AC7">
              <w:rPr>
                <w:rFonts w:ascii="Garamond" w:hAnsi="Garamond"/>
                <w:sz w:val="20"/>
                <w:szCs w:val="20"/>
                <w:lang w:val="sq-AL"/>
              </w:rPr>
              <w:t>Zbatimi i masave të PKVEE deri 2030 (15.5% kursime)</w:t>
            </w:r>
          </w:p>
        </w:tc>
        <w:tc>
          <w:tcPr>
            <w:tcW w:w="1376" w:type="pct"/>
            <w:vAlign w:val="center"/>
          </w:tcPr>
          <w:p w:rsidR="0093535D" w:rsidRPr="00402AC7" w:rsidRDefault="0093535D" w:rsidP="00EF40AC">
            <w:pPr>
              <w:spacing w:after="0" w:line="240" w:lineRule="auto"/>
              <w:jc w:val="right"/>
              <w:rPr>
                <w:rFonts w:ascii="Garamond" w:hAnsi="Garamond"/>
                <w:sz w:val="20"/>
                <w:szCs w:val="20"/>
                <w:lang w:val="sq-AL"/>
              </w:rPr>
            </w:pPr>
            <w:r w:rsidRPr="00402AC7">
              <w:rPr>
                <w:rFonts w:ascii="Garamond" w:hAnsi="Garamond"/>
                <w:sz w:val="20"/>
                <w:szCs w:val="20"/>
                <w:lang w:val="sq-AL"/>
              </w:rPr>
              <w:t>347</w:t>
            </w:r>
          </w:p>
        </w:tc>
      </w:tr>
      <w:tr w:rsidR="0093535D" w:rsidRPr="00402AC7" w:rsidTr="00EF40AC">
        <w:tc>
          <w:tcPr>
            <w:tcW w:w="3624" w:type="pct"/>
            <w:shd w:val="clear" w:color="auto" w:fill="auto"/>
            <w:vAlign w:val="center"/>
          </w:tcPr>
          <w:p w:rsidR="0093535D" w:rsidRPr="00402AC7" w:rsidRDefault="0093535D" w:rsidP="00EF40AC">
            <w:pPr>
              <w:spacing w:after="0" w:line="240" w:lineRule="auto"/>
              <w:rPr>
                <w:rFonts w:ascii="Garamond" w:hAnsi="Garamond"/>
                <w:sz w:val="20"/>
                <w:szCs w:val="20"/>
                <w:lang w:val="sq-AL"/>
              </w:rPr>
            </w:pPr>
            <w:r w:rsidRPr="00402AC7">
              <w:rPr>
                <w:rFonts w:ascii="Garamond" w:hAnsi="Garamond"/>
                <w:sz w:val="20"/>
                <w:szCs w:val="20"/>
                <w:lang w:val="sq-AL"/>
              </w:rPr>
              <w:t xml:space="preserve">Fushata </w:t>
            </w:r>
            <w:r w:rsidR="00D22C8D" w:rsidRPr="00402AC7">
              <w:rPr>
                <w:rFonts w:ascii="Garamond" w:hAnsi="Garamond"/>
                <w:sz w:val="20"/>
                <w:szCs w:val="20"/>
                <w:lang w:val="sq-AL"/>
              </w:rPr>
              <w:t>ndërgjegjësimi</w:t>
            </w:r>
            <w:r w:rsidRPr="00402AC7">
              <w:rPr>
                <w:rFonts w:ascii="Garamond" w:hAnsi="Garamond"/>
                <w:sz w:val="20"/>
                <w:szCs w:val="20"/>
                <w:lang w:val="sq-AL"/>
              </w:rPr>
              <w:t xml:space="preserve"> 2018</w:t>
            </w:r>
            <w:r w:rsidR="007C3869" w:rsidRPr="00402AC7">
              <w:rPr>
                <w:rFonts w:ascii="Garamond" w:hAnsi="Garamond"/>
                <w:sz w:val="20"/>
                <w:szCs w:val="20"/>
                <w:lang w:val="sq-AL"/>
              </w:rPr>
              <w:t>–</w:t>
            </w:r>
            <w:r w:rsidRPr="00402AC7">
              <w:rPr>
                <w:rFonts w:ascii="Garamond" w:hAnsi="Garamond"/>
                <w:sz w:val="20"/>
                <w:szCs w:val="20"/>
                <w:lang w:val="sq-AL"/>
              </w:rPr>
              <w:t>2030</w:t>
            </w:r>
          </w:p>
        </w:tc>
        <w:tc>
          <w:tcPr>
            <w:tcW w:w="1376" w:type="pct"/>
            <w:vAlign w:val="center"/>
          </w:tcPr>
          <w:p w:rsidR="0093535D" w:rsidRPr="00402AC7" w:rsidRDefault="0093535D" w:rsidP="00EF40AC">
            <w:pPr>
              <w:spacing w:after="0" w:line="240" w:lineRule="auto"/>
              <w:jc w:val="right"/>
              <w:rPr>
                <w:rFonts w:ascii="Garamond" w:hAnsi="Garamond"/>
                <w:sz w:val="20"/>
                <w:szCs w:val="20"/>
                <w:lang w:val="sq-AL"/>
              </w:rPr>
            </w:pPr>
            <w:r w:rsidRPr="00402AC7">
              <w:rPr>
                <w:rFonts w:ascii="Garamond" w:hAnsi="Garamond"/>
                <w:sz w:val="20"/>
                <w:szCs w:val="20"/>
                <w:lang w:val="sq-AL"/>
              </w:rPr>
              <w:t>45</w:t>
            </w:r>
          </w:p>
        </w:tc>
      </w:tr>
      <w:tr w:rsidR="0093535D" w:rsidRPr="00402AC7" w:rsidTr="007C3869">
        <w:trPr>
          <w:trHeight w:val="53"/>
        </w:trPr>
        <w:tc>
          <w:tcPr>
            <w:tcW w:w="3624" w:type="pct"/>
            <w:shd w:val="clear" w:color="auto" w:fill="auto"/>
            <w:vAlign w:val="center"/>
          </w:tcPr>
          <w:p w:rsidR="0093535D" w:rsidRPr="00402AC7" w:rsidRDefault="00D22C8D" w:rsidP="00EF40AC">
            <w:pPr>
              <w:spacing w:after="0" w:line="240" w:lineRule="auto"/>
              <w:rPr>
                <w:rFonts w:ascii="Garamond" w:hAnsi="Garamond"/>
                <w:b/>
                <w:sz w:val="20"/>
                <w:szCs w:val="20"/>
                <w:lang w:val="sq-AL"/>
              </w:rPr>
            </w:pPr>
            <w:r w:rsidRPr="00402AC7">
              <w:rPr>
                <w:rFonts w:ascii="Garamond" w:hAnsi="Garamond"/>
                <w:b/>
                <w:sz w:val="20"/>
                <w:szCs w:val="20"/>
                <w:lang w:val="sq-AL"/>
              </w:rPr>
              <w:t>TOTALI</w:t>
            </w:r>
          </w:p>
        </w:tc>
        <w:tc>
          <w:tcPr>
            <w:tcW w:w="1376" w:type="pct"/>
            <w:vAlign w:val="center"/>
          </w:tcPr>
          <w:p w:rsidR="0093535D" w:rsidRPr="00402AC7" w:rsidRDefault="00D22C8D" w:rsidP="00EF40AC">
            <w:pPr>
              <w:spacing w:after="0" w:line="240" w:lineRule="auto"/>
              <w:jc w:val="right"/>
              <w:rPr>
                <w:rFonts w:ascii="Garamond" w:hAnsi="Garamond"/>
                <w:b/>
                <w:sz w:val="20"/>
                <w:szCs w:val="20"/>
                <w:lang w:val="sq-AL"/>
              </w:rPr>
            </w:pPr>
            <w:r w:rsidRPr="00402AC7">
              <w:rPr>
                <w:rFonts w:ascii="Garamond" w:hAnsi="Garamond"/>
                <w:b/>
                <w:sz w:val="20"/>
                <w:szCs w:val="20"/>
                <w:lang w:val="sq-AL"/>
              </w:rPr>
              <w:t>532</w:t>
            </w:r>
          </w:p>
        </w:tc>
      </w:tr>
    </w:tbl>
    <w:p w:rsidR="00D22C8D" w:rsidRPr="00402AC7" w:rsidRDefault="00D22C8D" w:rsidP="0093535D">
      <w:pPr>
        <w:pStyle w:val="Heading3"/>
        <w:spacing w:before="0" w:line="240" w:lineRule="auto"/>
        <w:ind w:left="0" w:firstLine="284"/>
        <w:rPr>
          <w:rFonts w:ascii="Garamond" w:hAnsi="Garamond"/>
          <w:lang w:val="sq-AL"/>
        </w:rPr>
      </w:pPr>
      <w:bookmarkStart w:id="193" w:name="_Toc519680743"/>
    </w:p>
    <w:p w:rsidR="0093535D" w:rsidRPr="00402AC7" w:rsidRDefault="0093535D" w:rsidP="0093535D">
      <w:pPr>
        <w:pStyle w:val="Heading3"/>
        <w:spacing w:before="0" w:line="240" w:lineRule="auto"/>
        <w:ind w:left="0" w:firstLine="284"/>
        <w:rPr>
          <w:rFonts w:ascii="Garamond" w:hAnsi="Garamond"/>
          <w:lang w:val="sq-AL"/>
        </w:rPr>
      </w:pPr>
      <w:r w:rsidRPr="00402AC7">
        <w:rPr>
          <w:rFonts w:ascii="Garamond" w:hAnsi="Garamond"/>
          <w:lang w:val="sq-AL"/>
        </w:rPr>
        <w:t>Mbështetja për BRE</w:t>
      </w:r>
      <w:bookmarkEnd w:id="193"/>
      <w:r w:rsidR="00D22C8D" w:rsidRPr="00402AC7">
        <w:rPr>
          <w:rFonts w:ascii="Garamond" w:hAnsi="Garamond"/>
          <w:lang w:val="sq-AL"/>
        </w:rPr>
        <w:t>-në</w:t>
      </w:r>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 xml:space="preserve">Mbështetja financiare për prodhuesit e energjisë nga burimet e rinovueshme sigurohet nëpërmjet skemave: i) Tarifat </w:t>
      </w:r>
      <w:r w:rsidRPr="00402AC7">
        <w:rPr>
          <w:rFonts w:ascii="Garamond" w:hAnsi="Garamond"/>
          <w:i/>
          <w:sz w:val="24"/>
          <w:szCs w:val="24"/>
          <w:lang w:val="sq-AL"/>
        </w:rPr>
        <w:t>feed-in</w:t>
      </w:r>
      <w:r w:rsidRPr="00402AC7">
        <w:rPr>
          <w:rFonts w:ascii="Garamond" w:hAnsi="Garamond"/>
          <w:sz w:val="24"/>
          <w:szCs w:val="24"/>
          <w:lang w:val="sq-AL"/>
        </w:rPr>
        <w:t xml:space="preserve"> për prodhuesit prioritarë nga BRE</w:t>
      </w:r>
      <w:r w:rsidR="00A06B17" w:rsidRPr="00402AC7">
        <w:rPr>
          <w:rFonts w:ascii="Garamond" w:hAnsi="Garamond"/>
          <w:sz w:val="24"/>
          <w:szCs w:val="24"/>
          <w:lang w:val="sq-AL"/>
        </w:rPr>
        <w:t>-ja;</w:t>
      </w:r>
      <w:r w:rsidRPr="00402AC7">
        <w:rPr>
          <w:rFonts w:ascii="Garamond" w:hAnsi="Garamond"/>
          <w:sz w:val="24"/>
          <w:szCs w:val="24"/>
          <w:lang w:val="sq-AL"/>
        </w:rPr>
        <w:t xml:space="preserve"> ii) Kontrata për diferencë</w:t>
      </w:r>
      <w:r w:rsidR="00A06B17" w:rsidRPr="00402AC7">
        <w:rPr>
          <w:rFonts w:ascii="Garamond" w:hAnsi="Garamond"/>
          <w:sz w:val="24"/>
          <w:szCs w:val="24"/>
          <w:lang w:val="sq-AL"/>
        </w:rPr>
        <w:t>;</w:t>
      </w:r>
      <w:r w:rsidRPr="00402AC7">
        <w:rPr>
          <w:rFonts w:ascii="Garamond" w:hAnsi="Garamond"/>
          <w:sz w:val="24"/>
          <w:szCs w:val="24"/>
          <w:lang w:val="sq-AL"/>
        </w:rPr>
        <w:t xml:space="preserve"> dhe iii) Përjashtimi nga taksat.</w:t>
      </w:r>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Me miratimin e ligjit të ri për BRE</w:t>
      </w:r>
      <w:r w:rsidR="00A06B17" w:rsidRPr="00402AC7">
        <w:rPr>
          <w:rFonts w:ascii="Garamond" w:hAnsi="Garamond"/>
          <w:sz w:val="24"/>
          <w:szCs w:val="24"/>
          <w:lang w:val="sq-AL"/>
        </w:rPr>
        <w:t>-në</w:t>
      </w:r>
      <w:r w:rsidRPr="00402AC7">
        <w:rPr>
          <w:rFonts w:ascii="Garamond" w:hAnsi="Garamond"/>
          <w:sz w:val="24"/>
          <w:szCs w:val="24"/>
          <w:lang w:val="sq-AL"/>
        </w:rPr>
        <w:t xml:space="preserve"> dhe Modelit të ri të Tregut, prodhuesit prioritarë nga BRE</w:t>
      </w:r>
      <w:r w:rsidR="00A06B17" w:rsidRPr="00402AC7">
        <w:rPr>
          <w:rFonts w:ascii="Garamond" w:hAnsi="Garamond"/>
          <w:sz w:val="24"/>
          <w:szCs w:val="24"/>
          <w:lang w:val="sq-AL"/>
        </w:rPr>
        <w:t>-ja</w:t>
      </w:r>
      <w:r w:rsidRPr="00402AC7">
        <w:rPr>
          <w:rFonts w:ascii="Garamond" w:hAnsi="Garamond"/>
          <w:sz w:val="24"/>
          <w:szCs w:val="24"/>
          <w:lang w:val="sq-AL"/>
        </w:rPr>
        <w:t>, do të vazhdojnë të përfitojnë nga tarifat feed-in (FiT)- tarifat e shitjes s</w:t>
      </w:r>
      <w:r w:rsidR="00A06B17" w:rsidRPr="00402AC7">
        <w:rPr>
          <w:rFonts w:ascii="Garamond" w:hAnsi="Garamond"/>
          <w:sz w:val="24"/>
          <w:szCs w:val="24"/>
          <w:lang w:val="sq-AL"/>
        </w:rPr>
        <w:t>ë</w:t>
      </w:r>
      <w:r w:rsidRPr="00402AC7">
        <w:rPr>
          <w:rFonts w:ascii="Garamond" w:hAnsi="Garamond"/>
          <w:sz w:val="24"/>
          <w:szCs w:val="24"/>
          <w:lang w:val="sq-AL"/>
        </w:rPr>
        <w:t xml:space="preserve"> </w:t>
      </w:r>
      <w:r w:rsidR="00A06B17" w:rsidRPr="00402AC7">
        <w:rPr>
          <w:rFonts w:ascii="Garamond" w:hAnsi="Garamond"/>
          <w:sz w:val="24"/>
          <w:szCs w:val="24"/>
          <w:lang w:val="sq-AL"/>
        </w:rPr>
        <w:t>energjisë</w:t>
      </w:r>
      <w:r w:rsidRPr="00402AC7">
        <w:rPr>
          <w:rFonts w:ascii="Garamond" w:hAnsi="Garamond"/>
          <w:sz w:val="24"/>
          <w:szCs w:val="24"/>
          <w:lang w:val="sq-AL"/>
        </w:rPr>
        <w:t xml:space="preserve"> elektrike nga centralet e BRE-eve), ndërsa me krijimin e Bursës, do të jenë subjekt i primit feed-premium (FiP), siguruar përmes KpD aplikuar për ta në ditën në avancë. Sa m</w:t>
      </w:r>
      <w:r w:rsidR="00AE0D97" w:rsidRPr="00402AC7">
        <w:rPr>
          <w:rFonts w:ascii="Garamond" w:hAnsi="Garamond"/>
          <w:sz w:val="24"/>
          <w:szCs w:val="24"/>
          <w:lang w:val="sq-AL"/>
        </w:rPr>
        <w:t>ë</w:t>
      </w:r>
      <w:r w:rsidRPr="00402AC7">
        <w:rPr>
          <w:rFonts w:ascii="Garamond" w:hAnsi="Garamond"/>
          <w:sz w:val="24"/>
          <w:szCs w:val="24"/>
          <w:lang w:val="sq-AL"/>
        </w:rPr>
        <w:t xml:space="preserve"> sip</w:t>
      </w:r>
      <w:r w:rsidR="00AE0D97" w:rsidRPr="00402AC7">
        <w:rPr>
          <w:rFonts w:ascii="Garamond" w:hAnsi="Garamond"/>
          <w:sz w:val="24"/>
          <w:szCs w:val="24"/>
          <w:lang w:val="sq-AL"/>
        </w:rPr>
        <w:t>ë</w:t>
      </w:r>
      <w:r w:rsidRPr="00402AC7">
        <w:rPr>
          <w:rFonts w:ascii="Garamond" w:hAnsi="Garamond"/>
          <w:sz w:val="24"/>
          <w:szCs w:val="24"/>
          <w:lang w:val="sq-AL"/>
        </w:rPr>
        <w:t xml:space="preserve">r </w:t>
      </w:r>
      <w:r w:rsidR="00A06B17" w:rsidRPr="00402AC7">
        <w:rPr>
          <w:rFonts w:ascii="Garamond" w:hAnsi="Garamond"/>
          <w:sz w:val="24"/>
          <w:szCs w:val="24"/>
          <w:lang w:val="sq-AL"/>
        </w:rPr>
        <w:t>t</w:t>
      </w:r>
      <w:r w:rsidRPr="00402AC7">
        <w:rPr>
          <w:rFonts w:ascii="Garamond" w:hAnsi="Garamond"/>
          <w:sz w:val="24"/>
          <w:szCs w:val="24"/>
          <w:lang w:val="sq-AL"/>
        </w:rPr>
        <w:t>abela 18 paraqet shpenzimet kumulative të investimeve nga sektori publik për periudhën 2018</w:t>
      </w:r>
      <w:r w:rsidR="00AE0D97" w:rsidRPr="00402AC7">
        <w:rPr>
          <w:rFonts w:ascii="Garamond" w:hAnsi="Garamond"/>
          <w:sz w:val="24"/>
          <w:szCs w:val="24"/>
          <w:lang w:val="sq-AL"/>
        </w:rPr>
        <w:t>–</w:t>
      </w:r>
      <w:r w:rsidRPr="00402AC7">
        <w:rPr>
          <w:rFonts w:ascii="Garamond" w:hAnsi="Garamond"/>
          <w:sz w:val="24"/>
          <w:szCs w:val="24"/>
          <w:lang w:val="sq-AL"/>
        </w:rPr>
        <w:t xml:space="preserve">2030, të shprehura në milionë euro (MEUR) dhe </w:t>
      </w:r>
      <w:r w:rsidR="0031099B" w:rsidRPr="00402AC7">
        <w:rPr>
          <w:rFonts w:ascii="Garamond" w:hAnsi="Garamond"/>
          <w:sz w:val="24"/>
          <w:szCs w:val="24"/>
          <w:lang w:val="sq-AL"/>
        </w:rPr>
        <w:t>t</w:t>
      </w:r>
      <w:r w:rsidRPr="00402AC7">
        <w:rPr>
          <w:rFonts w:ascii="Garamond" w:hAnsi="Garamond"/>
          <w:sz w:val="24"/>
          <w:szCs w:val="24"/>
          <w:lang w:val="sq-AL"/>
        </w:rPr>
        <w:t xml:space="preserve">abela 26 paraqet profilin vjetor të investimeve për secilin komponent. </w:t>
      </w:r>
    </w:p>
    <w:p w:rsidR="00AE0D97" w:rsidRPr="00402AC7" w:rsidRDefault="00AE0D97" w:rsidP="0093535D">
      <w:pPr>
        <w:pStyle w:val="Tabela"/>
        <w:spacing w:before="0"/>
        <w:ind w:firstLine="284"/>
        <w:rPr>
          <w:rFonts w:ascii="Garamond" w:hAnsi="Garamond"/>
          <w:sz w:val="24"/>
        </w:rPr>
      </w:pPr>
      <w:bookmarkStart w:id="194" w:name="_Ref479258658"/>
      <w:bookmarkStart w:id="195" w:name="_Toc482113881"/>
      <w:bookmarkStart w:id="196" w:name="_Toc509375647"/>
      <w:bookmarkStart w:id="197" w:name="_Toc488398750"/>
      <w:bookmarkStart w:id="198" w:name="_Toc518711571"/>
    </w:p>
    <w:p w:rsidR="0093535D" w:rsidRPr="00402AC7" w:rsidRDefault="0093535D" w:rsidP="0093535D">
      <w:pPr>
        <w:pStyle w:val="Tabela"/>
        <w:spacing w:before="0"/>
        <w:ind w:firstLine="284"/>
        <w:rPr>
          <w:rFonts w:ascii="Garamond" w:hAnsi="Garamond"/>
          <w:sz w:val="24"/>
        </w:rPr>
      </w:pPr>
      <w:r w:rsidRPr="00402AC7">
        <w:rPr>
          <w:rFonts w:ascii="Garamond" w:hAnsi="Garamond"/>
          <w:sz w:val="24"/>
        </w:rPr>
        <w:t xml:space="preserve">Tabela </w:t>
      </w:r>
      <w:r w:rsidRPr="00402AC7">
        <w:rPr>
          <w:rFonts w:ascii="Garamond" w:hAnsi="Garamond"/>
          <w:sz w:val="24"/>
        </w:rPr>
        <w:fldChar w:fldCharType="begin"/>
      </w:r>
      <w:r w:rsidRPr="00402AC7">
        <w:rPr>
          <w:rFonts w:ascii="Garamond" w:hAnsi="Garamond"/>
          <w:sz w:val="24"/>
        </w:rPr>
        <w:instrText xml:space="preserve"> SEQ Table \* ARABIC </w:instrText>
      </w:r>
      <w:r w:rsidRPr="00402AC7">
        <w:rPr>
          <w:rFonts w:ascii="Garamond" w:hAnsi="Garamond"/>
          <w:sz w:val="24"/>
        </w:rPr>
        <w:fldChar w:fldCharType="separate"/>
      </w:r>
      <w:r w:rsidR="00763B8B">
        <w:rPr>
          <w:rFonts w:ascii="Garamond" w:hAnsi="Garamond"/>
          <w:noProof/>
          <w:sz w:val="24"/>
        </w:rPr>
        <w:t>7</w:t>
      </w:r>
      <w:r w:rsidRPr="00402AC7">
        <w:rPr>
          <w:rFonts w:ascii="Garamond" w:hAnsi="Garamond"/>
          <w:sz w:val="24"/>
        </w:rPr>
        <w:fldChar w:fldCharType="end"/>
      </w:r>
      <w:r w:rsidR="0031099B" w:rsidRPr="00402AC7">
        <w:rPr>
          <w:rFonts w:ascii="Garamond" w:hAnsi="Garamond"/>
          <w:sz w:val="24"/>
        </w:rPr>
        <w:t>.</w:t>
      </w:r>
      <w:r w:rsidRPr="00402AC7">
        <w:rPr>
          <w:rFonts w:ascii="Garamond" w:hAnsi="Garamond"/>
          <w:sz w:val="24"/>
        </w:rPr>
        <w:t xml:space="preserve"> </w:t>
      </w:r>
      <w:r w:rsidR="00AE0D97" w:rsidRPr="00402AC7">
        <w:rPr>
          <w:rFonts w:ascii="Garamond" w:hAnsi="Garamond"/>
          <w:sz w:val="24"/>
        </w:rPr>
        <w:t>Mbështet</w:t>
      </w:r>
      <w:r w:rsidRPr="00402AC7">
        <w:rPr>
          <w:rFonts w:ascii="Garamond" w:hAnsi="Garamond"/>
          <w:sz w:val="24"/>
        </w:rPr>
        <w:t>ja e tarifave FiT dhe FiP p</w:t>
      </w:r>
      <w:r w:rsidR="0031099B" w:rsidRPr="00402AC7">
        <w:rPr>
          <w:rFonts w:ascii="Garamond" w:hAnsi="Garamond"/>
          <w:sz w:val="24"/>
        </w:rPr>
        <w:t>ë</w:t>
      </w:r>
      <w:r w:rsidRPr="00402AC7">
        <w:rPr>
          <w:rFonts w:ascii="Garamond" w:hAnsi="Garamond"/>
          <w:sz w:val="24"/>
        </w:rPr>
        <w:t>r projektet e BRE</w:t>
      </w:r>
      <w:r w:rsidR="00A16098" w:rsidRPr="00402AC7">
        <w:rPr>
          <w:rFonts w:ascii="Garamond" w:hAnsi="Garamond"/>
          <w:sz w:val="24"/>
        </w:rPr>
        <w:t>-së</w:t>
      </w:r>
      <w:r w:rsidRPr="00402AC7">
        <w:rPr>
          <w:rFonts w:ascii="Garamond" w:hAnsi="Garamond"/>
          <w:sz w:val="24"/>
        </w:rPr>
        <w:t xml:space="preserve"> </w:t>
      </w:r>
      <w:r w:rsidR="0031099B" w:rsidRPr="00402AC7">
        <w:rPr>
          <w:rFonts w:ascii="Garamond" w:hAnsi="Garamond"/>
          <w:sz w:val="24"/>
        </w:rPr>
        <w:t>nga buxheti 2018–</w:t>
      </w:r>
      <w:r w:rsidRPr="00402AC7">
        <w:rPr>
          <w:rFonts w:ascii="Garamond" w:hAnsi="Garamond"/>
          <w:sz w:val="24"/>
        </w:rPr>
        <w:t>2030</w:t>
      </w:r>
      <w:bookmarkEnd w:id="194"/>
      <w:bookmarkEnd w:id="195"/>
      <w:r w:rsidRPr="00402AC7">
        <w:rPr>
          <w:rFonts w:ascii="Garamond" w:hAnsi="Garamond"/>
          <w:sz w:val="24"/>
        </w:rPr>
        <w:t xml:space="preserve"> </w:t>
      </w:r>
      <w:bookmarkEnd w:id="196"/>
      <w:bookmarkEnd w:id="197"/>
      <w:bookmarkEnd w:id="198"/>
    </w:p>
    <w:tbl>
      <w:tblPr>
        <w:tblW w:w="494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9"/>
        <w:gridCol w:w="1391"/>
        <w:gridCol w:w="2001"/>
      </w:tblGrid>
      <w:tr w:rsidR="0093535D" w:rsidRPr="00402AC7" w:rsidTr="00EF40AC">
        <w:trPr>
          <w:trHeight w:val="284"/>
        </w:trPr>
        <w:tc>
          <w:tcPr>
            <w:tcW w:w="3259" w:type="pct"/>
            <w:vMerge w:val="restart"/>
            <w:shd w:val="clear" w:color="auto" w:fill="DBE5F1"/>
            <w:vAlign w:val="center"/>
          </w:tcPr>
          <w:p w:rsidR="0093535D" w:rsidRPr="00402AC7" w:rsidRDefault="0093535D" w:rsidP="00EF40AC">
            <w:pPr>
              <w:spacing w:after="0" w:line="240" w:lineRule="auto"/>
              <w:rPr>
                <w:rFonts w:ascii="Garamond" w:hAnsi="Garamond"/>
                <w:b/>
                <w:sz w:val="20"/>
                <w:szCs w:val="20"/>
                <w:lang w:val="sq-AL"/>
              </w:rPr>
            </w:pPr>
            <w:r w:rsidRPr="00402AC7">
              <w:rPr>
                <w:rFonts w:ascii="Garamond" w:hAnsi="Garamond"/>
                <w:b/>
                <w:sz w:val="20"/>
                <w:szCs w:val="20"/>
                <w:lang w:val="sq-AL"/>
              </w:rPr>
              <w:t>Aktivitete për BRE</w:t>
            </w:r>
            <w:r w:rsidR="00AE0D97" w:rsidRPr="00402AC7">
              <w:rPr>
                <w:rFonts w:ascii="Garamond" w:hAnsi="Garamond"/>
                <w:b/>
                <w:sz w:val="20"/>
                <w:szCs w:val="20"/>
                <w:lang w:val="sq-AL"/>
              </w:rPr>
              <w:t>-në</w:t>
            </w:r>
          </w:p>
        </w:tc>
        <w:tc>
          <w:tcPr>
            <w:tcW w:w="1741" w:type="pct"/>
            <w:gridSpan w:val="2"/>
            <w:shd w:val="clear" w:color="auto" w:fill="DBE5F1"/>
          </w:tcPr>
          <w:p w:rsidR="0093535D" w:rsidRPr="00402AC7" w:rsidRDefault="0093535D" w:rsidP="00EF40AC">
            <w:pPr>
              <w:spacing w:after="0" w:line="240" w:lineRule="auto"/>
              <w:jc w:val="center"/>
              <w:rPr>
                <w:rFonts w:ascii="Garamond" w:hAnsi="Garamond"/>
                <w:b/>
                <w:sz w:val="20"/>
                <w:szCs w:val="20"/>
                <w:lang w:val="sq-AL"/>
              </w:rPr>
            </w:pPr>
            <w:r w:rsidRPr="00402AC7">
              <w:rPr>
                <w:rFonts w:ascii="Garamond" w:hAnsi="Garamond"/>
                <w:b/>
                <w:sz w:val="20"/>
                <w:szCs w:val="20"/>
                <w:lang w:val="sq-AL"/>
              </w:rPr>
              <w:t>M EUR</w:t>
            </w:r>
          </w:p>
        </w:tc>
      </w:tr>
      <w:tr w:rsidR="0093535D" w:rsidRPr="00402AC7" w:rsidTr="00155842">
        <w:trPr>
          <w:trHeight w:val="284"/>
        </w:trPr>
        <w:tc>
          <w:tcPr>
            <w:tcW w:w="3259" w:type="pct"/>
            <w:vMerge/>
            <w:shd w:val="clear" w:color="auto" w:fill="DBE5F1"/>
            <w:vAlign w:val="center"/>
          </w:tcPr>
          <w:p w:rsidR="0093535D" w:rsidRPr="00402AC7" w:rsidRDefault="0093535D" w:rsidP="00EF40AC">
            <w:pPr>
              <w:spacing w:after="0" w:line="240" w:lineRule="auto"/>
              <w:rPr>
                <w:rFonts w:ascii="Garamond" w:hAnsi="Garamond"/>
                <w:sz w:val="20"/>
                <w:szCs w:val="20"/>
                <w:lang w:val="sq-AL"/>
              </w:rPr>
            </w:pPr>
          </w:p>
        </w:tc>
        <w:tc>
          <w:tcPr>
            <w:tcW w:w="714" w:type="pct"/>
            <w:shd w:val="clear" w:color="auto" w:fill="DBE5F1"/>
          </w:tcPr>
          <w:p w:rsidR="0093535D" w:rsidRPr="00402AC7" w:rsidRDefault="0093535D" w:rsidP="0031099B">
            <w:pPr>
              <w:spacing w:after="0" w:line="240" w:lineRule="auto"/>
              <w:jc w:val="center"/>
              <w:rPr>
                <w:rFonts w:ascii="Garamond" w:hAnsi="Garamond"/>
                <w:b/>
                <w:sz w:val="20"/>
                <w:szCs w:val="20"/>
                <w:lang w:val="sq-AL"/>
              </w:rPr>
            </w:pPr>
            <w:r w:rsidRPr="00402AC7">
              <w:rPr>
                <w:rFonts w:ascii="Garamond" w:hAnsi="Garamond"/>
                <w:b/>
                <w:sz w:val="20"/>
                <w:szCs w:val="20"/>
                <w:lang w:val="sq-AL"/>
              </w:rPr>
              <w:t xml:space="preserve">Sk. </w:t>
            </w:r>
            <w:r w:rsidR="0031099B" w:rsidRPr="00402AC7">
              <w:rPr>
                <w:rFonts w:ascii="Garamond" w:hAnsi="Garamond"/>
                <w:b/>
                <w:sz w:val="20"/>
                <w:szCs w:val="20"/>
                <w:lang w:val="sq-AL"/>
              </w:rPr>
              <w:t>b</w:t>
            </w:r>
            <w:r w:rsidRPr="00402AC7">
              <w:rPr>
                <w:rFonts w:ascii="Garamond" w:hAnsi="Garamond"/>
                <w:b/>
                <w:sz w:val="20"/>
                <w:szCs w:val="20"/>
                <w:lang w:val="sq-AL"/>
              </w:rPr>
              <w:t>az</w:t>
            </w:r>
            <w:r w:rsidR="00AE0D97" w:rsidRPr="00402AC7">
              <w:rPr>
                <w:rFonts w:ascii="Garamond" w:hAnsi="Garamond"/>
                <w:b/>
                <w:sz w:val="20"/>
                <w:szCs w:val="20"/>
                <w:lang w:val="sq-AL"/>
              </w:rPr>
              <w:t>ë</w:t>
            </w:r>
          </w:p>
        </w:tc>
        <w:tc>
          <w:tcPr>
            <w:tcW w:w="1027" w:type="pct"/>
            <w:shd w:val="clear" w:color="auto" w:fill="DBE5F1"/>
            <w:vAlign w:val="center"/>
          </w:tcPr>
          <w:p w:rsidR="0093535D" w:rsidRPr="00402AC7" w:rsidRDefault="0093535D" w:rsidP="00EF40AC">
            <w:pPr>
              <w:spacing w:after="0" w:line="240" w:lineRule="auto"/>
              <w:jc w:val="center"/>
              <w:rPr>
                <w:rFonts w:ascii="Garamond" w:hAnsi="Garamond"/>
                <w:b/>
                <w:sz w:val="20"/>
                <w:szCs w:val="20"/>
                <w:lang w:val="sq-AL"/>
              </w:rPr>
            </w:pPr>
            <w:r w:rsidRPr="00402AC7">
              <w:rPr>
                <w:rFonts w:ascii="Garamond" w:hAnsi="Garamond"/>
                <w:b/>
                <w:sz w:val="20"/>
                <w:szCs w:val="20"/>
                <w:lang w:val="sq-AL"/>
              </w:rPr>
              <w:t>Sk. kombinuar</w:t>
            </w:r>
          </w:p>
        </w:tc>
      </w:tr>
      <w:tr w:rsidR="0093535D" w:rsidRPr="00402AC7" w:rsidTr="00155842">
        <w:tc>
          <w:tcPr>
            <w:tcW w:w="3259" w:type="pct"/>
            <w:shd w:val="clear" w:color="auto" w:fill="auto"/>
            <w:vAlign w:val="center"/>
          </w:tcPr>
          <w:p w:rsidR="0093535D" w:rsidRPr="00402AC7" w:rsidRDefault="0093535D" w:rsidP="0031099B">
            <w:pPr>
              <w:spacing w:after="0" w:line="240" w:lineRule="auto"/>
              <w:rPr>
                <w:rFonts w:ascii="Garamond" w:hAnsi="Garamond"/>
                <w:sz w:val="20"/>
                <w:szCs w:val="20"/>
                <w:lang w:val="sq-AL"/>
              </w:rPr>
            </w:pPr>
            <w:r w:rsidRPr="00402AC7">
              <w:rPr>
                <w:rFonts w:ascii="Garamond" w:hAnsi="Garamond"/>
                <w:sz w:val="20"/>
                <w:szCs w:val="20"/>
                <w:lang w:val="sq-AL"/>
              </w:rPr>
              <w:t xml:space="preserve">Projektet e </w:t>
            </w:r>
            <w:r w:rsidR="0031099B" w:rsidRPr="00402AC7">
              <w:rPr>
                <w:rFonts w:ascii="Garamond" w:hAnsi="Garamond"/>
                <w:sz w:val="20"/>
                <w:szCs w:val="20"/>
                <w:lang w:val="sq-AL"/>
              </w:rPr>
              <w:t>n</w:t>
            </w:r>
            <w:r w:rsidRPr="00402AC7">
              <w:rPr>
                <w:rFonts w:ascii="Garamond" w:hAnsi="Garamond"/>
                <w:sz w:val="20"/>
                <w:szCs w:val="20"/>
                <w:lang w:val="sq-AL"/>
              </w:rPr>
              <w:t>dërgjegjësimit të BRE</w:t>
            </w:r>
            <w:r w:rsidR="0031099B" w:rsidRPr="00402AC7">
              <w:rPr>
                <w:rFonts w:ascii="Garamond" w:hAnsi="Garamond"/>
                <w:sz w:val="20"/>
                <w:szCs w:val="20"/>
                <w:lang w:val="sq-AL"/>
              </w:rPr>
              <w:t>-së</w:t>
            </w:r>
            <w:r w:rsidRPr="00402AC7">
              <w:rPr>
                <w:rFonts w:ascii="Garamond" w:hAnsi="Garamond"/>
                <w:sz w:val="20"/>
                <w:szCs w:val="20"/>
                <w:lang w:val="sq-AL"/>
              </w:rPr>
              <w:t xml:space="preserve"> dhe </w:t>
            </w:r>
            <w:r w:rsidR="0031099B" w:rsidRPr="00402AC7">
              <w:rPr>
                <w:rFonts w:ascii="Garamond" w:hAnsi="Garamond"/>
                <w:sz w:val="20"/>
                <w:szCs w:val="20"/>
                <w:lang w:val="sq-AL"/>
              </w:rPr>
              <w:t xml:space="preserve">projektet pilote </w:t>
            </w:r>
          </w:p>
        </w:tc>
        <w:tc>
          <w:tcPr>
            <w:tcW w:w="714" w:type="pct"/>
          </w:tcPr>
          <w:p w:rsidR="0093535D" w:rsidRPr="00402AC7" w:rsidRDefault="0093535D" w:rsidP="00EF40AC">
            <w:pPr>
              <w:spacing w:after="0" w:line="240" w:lineRule="auto"/>
              <w:jc w:val="right"/>
              <w:rPr>
                <w:rFonts w:ascii="Garamond" w:hAnsi="Garamond"/>
                <w:sz w:val="20"/>
                <w:szCs w:val="20"/>
                <w:lang w:val="sq-AL"/>
              </w:rPr>
            </w:pPr>
            <w:r w:rsidRPr="00402AC7">
              <w:rPr>
                <w:rFonts w:ascii="Garamond" w:hAnsi="Garamond"/>
                <w:sz w:val="20"/>
                <w:szCs w:val="20"/>
                <w:lang w:val="sq-AL"/>
              </w:rPr>
              <w:t>38</w:t>
            </w:r>
          </w:p>
        </w:tc>
        <w:tc>
          <w:tcPr>
            <w:tcW w:w="1027" w:type="pct"/>
            <w:shd w:val="clear" w:color="auto" w:fill="auto"/>
            <w:vAlign w:val="center"/>
          </w:tcPr>
          <w:p w:rsidR="0093535D" w:rsidRPr="00402AC7" w:rsidRDefault="0093535D" w:rsidP="00EF40AC">
            <w:pPr>
              <w:spacing w:after="0" w:line="240" w:lineRule="auto"/>
              <w:jc w:val="right"/>
              <w:rPr>
                <w:rFonts w:ascii="Garamond" w:hAnsi="Garamond"/>
                <w:sz w:val="20"/>
                <w:szCs w:val="20"/>
                <w:lang w:val="sq-AL"/>
              </w:rPr>
            </w:pPr>
            <w:r w:rsidRPr="00402AC7">
              <w:rPr>
                <w:rFonts w:ascii="Garamond" w:hAnsi="Garamond"/>
                <w:sz w:val="20"/>
                <w:szCs w:val="20"/>
                <w:lang w:val="sq-AL"/>
              </w:rPr>
              <w:t>38</w:t>
            </w:r>
          </w:p>
        </w:tc>
      </w:tr>
      <w:tr w:rsidR="0093535D" w:rsidRPr="00402AC7" w:rsidTr="00155842">
        <w:tc>
          <w:tcPr>
            <w:tcW w:w="3259" w:type="pct"/>
            <w:shd w:val="clear" w:color="auto" w:fill="auto"/>
            <w:vAlign w:val="center"/>
          </w:tcPr>
          <w:p w:rsidR="0093535D" w:rsidRPr="00402AC7" w:rsidRDefault="00AE0D97" w:rsidP="00A426B5">
            <w:pPr>
              <w:spacing w:after="0" w:line="240" w:lineRule="auto"/>
              <w:rPr>
                <w:rFonts w:ascii="Garamond" w:hAnsi="Garamond"/>
                <w:sz w:val="20"/>
                <w:szCs w:val="20"/>
                <w:lang w:val="sq-AL"/>
              </w:rPr>
            </w:pPr>
            <w:r w:rsidRPr="00402AC7">
              <w:rPr>
                <w:rFonts w:ascii="Garamond" w:hAnsi="Garamond"/>
                <w:sz w:val="20"/>
                <w:szCs w:val="20"/>
                <w:lang w:val="sq-AL"/>
              </w:rPr>
              <w:t>Mbështet</w:t>
            </w:r>
            <w:r w:rsidR="0093535D" w:rsidRPr="00402AC7">
              <w:rPr>
                <w:rFonts w:ascii="Garamond" w:hAnsi="Garamond"/>
                <w:sz w:val="20"/>
                <w:szCs w:val="20"/>
                <w:lang w:val="sq-AL"/>
              </w:rPr>
              <w:t>je financiare p</w:t>
            </w:r>
            <w:r w:rsidR="00A426B5" w:rsidRPr="00402AC7">
              <w:rPr>
                <w:rFonts w:ascii="Garamond" w:hAnsi="Garamond"/>
                <w:sz w:val="20"/>
                <w:szCs w:val="20"/>
                <w:lang w:val="sq-AL"/>
              </w:rPr>
              <w:t>ë</w:t>
            </w:r>
            <w:r w:rsidR="0093535D" w:rsidRPr="00402AC7">
              <w:rPr>
                <w:rFonts w:ascii="Garamond" w:hAnsi="Garamond"/>
                <w:sz w:val="20"/>
                <w:szCs w:val="20"/>
                <w:lang w:val="sq-AL"/>
              </w:rPr>
              <w:t>r BRE</w:t>
            </w:r>
            <w:r w:rsidR="00A16098" w:rsidRPr="00402AC7">
              <w:rPr>
                <w:rFonts w:ascii="Garamond" w:hAnsi="Garamond"/>
                <w:sz w:val="20"/>
                <w:szCs w:val="20"/>
                <w:lang w:val="sq-AL"/>
              </w:rPr>
              <w:t>-në</w:t>
            </w:r>
            <w:r w:rsidR="0093535D" w:rsidRPr="00402AC7">
              <w:rPr>
                <w:rFonts w:ascii="Garamond" w:hAnsi="Garamond"/>
                <w:sz w:val="20"/>
                <w:szCs w:val="20"/>
                <w:lang w:val="sq-AL"/>
              </w:rPr>
              <w:t xml:space="preserve"> deri </w:t>
            </w:r>
            <w:r w:rsidR="0031099B" w:rsidRPr="00402AC7">
              <w:rPr>
                <w:rFonts w:ascii="Garamond" w:hAnsi="Garamond"/>
                <w:sz w:val="20"/>
                <w:szCs w:val="20"/>
                <w:lang w:val="sq-AL"/>
              </w:rPr>
              <w:t>më</w:t>
            </w:r>
            <w:r w:rsidR="0093535D" w:rsidRPr="00402AC7">
              <w:rPr>
                <w:rFonts w:ascii="Garamond" w:hAnsi="Garamond"/>
                <w:sz w:val="20"/>
                <w:szCs w:val="20"/>
                <w:lang w:val="sq-AL"/>
              </w:rPr>
              <w:t xml:space="preserve"> 2018</w:t>
            </w:r>
            <w:r w:rsidR="0031099B" w:rsidRPr="00402AC7">
              <w:rPr>
                <w:rFonts w:ascii="Garamond" w:hAnsi="Garamond"/>
                <w:sz w:val="20"/>
                <w:szCs w:val="20"/>
                <w:lang w:val="sq-AL"/>
              </w:rPr>
              <w:t>–</w:t>
            </w:r>
            <w:r w:rsidR="0093535D" w:rsidRPr="00402AC7">
              <w:rPr>
                <w:rFonts w:ascii="Garamond" w:hAnsi="Garamond"/>
                <w:sz w:val="20"/>
                <w:szCs w:val="20"/>
                <w:lang w:val="sq-AL"/>
              </w:rPr>
              <w:t>2020 FiT</w:t>
            </w:r>
          </w:p>
        </w:tc>
        <w:tc>
          <w:tcPr>
            <w:tcW w:w="714" w:type="pct"/>
          </w:tcPr>
          <w:p w:rsidR="0093535D" w:rsidRPr="00402AC7" w:rsidRDefault="0093535D" w:rsidP="00EF40AC">
            <w:pPr>
              <w:spacing w:after="0" w:line="240" w:lineRule="auto"/>
              <w:jc w:val="right"/>
              <w:rPr>
                <w:rFonts w:ascii="Garamond" w:hAnsi="Garamond"/>
                <w:sz w:val="20"/>
                <w:szCs w:val="20"/>
                <w:lang w:val="sq-AL"/>
              </w:rPr>
            </w:pPr>
            <w:r w:rsidRPr="00402AC7">
              <w:rPr>
                <w:rFonts w:ascii="Garamond" w:hAnsi="Garamond"/>
                <w:sz w:val="20"/>
                <w:szCs w:val="20"/>
                <w:lang w:val="sq-AL"/>
              </w:rPr>
              <w:t>104</w:t>
            </w:r>
          </w:p>
        </w:tc>
        <w:tc>
          <w:tcPr>
            <w:tcW w:w="1027" w:type="pct"/>
            <w:shd w:val="clear" w:color="auto" w:fill="auto"/>
            <w:vAlign w:val="center"/>
          </w:tcPr>
          <w:p w:rsidR="0093535D" w:rsidRPr="00402AC7" w:rsidRDefault="0093535D" w:rsidP="00EF40AC">
            <w:pPr>
              <w:spacing w:after="0" w:line="240" w:lineRule="auto"/>
              <w:jc w:val="right"/>
              <w:rPr>
                <w:rFonts w:ascii="Garamond" w:hAnsi="Garamond"/>
                <w:sz w:val="20"/>
                <w:szCs w:val="20"/>
                <w:lang w:val="sq-AL"/>
              </w:rPr>
            </w:pPr>
            <w:r w:rsidRPr="00402AC7">
              <w:rPr>
                <w:rFonts w:ascii="Garamond" w:hAnsi="Garamond"/>
                <w:sz w:val="20"/>
                <w:szCs w:val="20"/>
                <w:lang w:val="sq-AL"/>
              </w:rPr>
              <w:t>70</w:t>
            </w:r>
          </w:p>
        </w:tc>
      </w:tr>
      <w:tr w:rsidR="0093535D" w:rsidRPr="00402AC7" w:rsidTr="00155842">
        <w:tc>
          <w:tcPr>
            <w:tcW w:w="3259" w:type="pct"/>
            <w:shd w:val="clear" w:color="auto" w:fill="auto"/>
            <w:vAlign w:val="center"/>
          </w:tcPr>
          <w:p w:rsidR="0093535D" w:rsidRPr="00402AC7" w:rsidRDefault="00AE0D97" w:rsidP="00EF40AC">
            <w:pPr>
              <w:spacing w:after="0" w:line="240" w:lineRule="auto"/>
              <w:rPr>
                <w:rFonts w:ascii="Garamond" w:hAnsi="Garamond"/>
                <w:sz w:val="20"/>
                <w:szCs w:val="20"/>
                <w:lang w:val="sq-AL"/>
              </w:rPr>
            </w:pPr>
            <w:r w:rsidRPr="00402AC7">
              <w:rPr>
                <w:rFonts w:ascii="Garamond" w:hAnsi="Garamond"/>
                <w:sz w:val="20"/>
                <w:szCs w:val="20"/>
                <w:lang w:val="sq-AL"/>
              </w:rPr>
              <w:t>Mbështet</w:t>
            </w:r>
            <w:r w:rsidR="0093535D" w:rsidRPr="00402AC7">
              <w:rPr>
                <w:rFonts w:ascii="Garamond" w:hAnsi="Garamond"/>
                <w:sz w:val="20"/>
                <w:szCs w:val="20"/>
                <w:lang w:val="sq-AL"/>
              </w:rPr>
              <w:t xml:space="preserve">je financiare </w:t>
            </w:r>
            <w:r w:rsidR="00A426B5" w:rsidRPr="00402AC7">
              <w:rPr>
                <w:rFonts w:ascii="Garamond" w:hAnsi="Garamond"/>
                <w:sz w:val="20"/>
                <w:szCs w:val="20"/>
                <w:lang w:val="sq-AL"/>
              </w:rPr>
              <w:t xml:space="preserve">për </w:t>
            </w:r>
            <w:r w:rsidR="0093535D" w:rsidRPr="00402AC7">
              <w:rPr>
                <w:rFonts w:ascii="Garamond" w:hAnsi="Garamond"/>
                <w:sz w:val="20"/>
                <w:szCs w:val="20"/>
                <w:lang w:val="sq-AL"/>
              </w:rPr>
              <w:t>BRE</w:t>
            </w:r>
            <w:r w:rsidR="00A16098" w:rsidRPr="00402AC7">
              <w:rPr>
                <w:rFonts w:ascii="Garamond" w:hAnsi="Garamond"/>
                <w:sz w:val="20"/>
                <w:szCs w:val="20"/>
                <w:lang w:val="sq-AL"/>
              </w:rPr>
              <w:t>-në</w:t>
            </w:r>
            <w:r w:rsidR="0093535D" w:rsidRPr="00402AC7">
              <w:rPr>
                <w:rFonts w:ascii="Garamond" w:hAnsi="Garamond"/>
                <w:sz w:val="20"/>
                <w:szCs w:val="20"/>
                <w:lang w:val="sq-AL"/>
              </w:rPr>
              <w:t xml:space="preserve"> deri </w:t>
            </w:r>
            <w:r w:rsidR="00A426B5" w:rsidRPr="00402AC7">
              <w:rPr>
                <w:rFonts w:ascii="Garamond" w:hAnsi="Garamond"/>
                <w:sz w:val="20"/>
                <w:szCs w:val="20"/>
                <w:lang w:val="sq-AL"/>
              </w:rPr>
              <w:t xml:space="preserve">më </w:t>
            </w:r>
            <w:r w:rsidR="0093535D" w:rsidRPr="00402AC7">
              <w:rPr>
                <w:rFonts w:ascii="Garamond" w:hAnsi="Garamond"/>
                <w:sz w:val="20"/>
                <w:szCs w:val="20"/>
                <w:lang w:val="sq-AL"/>
              </w:rPr>
              <w:t>2018</w:t>
            </w:r>
            <w:r w:rsidR="00A426B5" w:rsidRPr="00402AC7">
              <w:rPr>
                <w:rFonts w:ascii="Garamond" w:hAnsi="Garamond"/>
                <w:sz w:val="20"/>
                <w:szCs w:val="20"/>
                <w:lang w:val="sq-AL"/>
              </w:rPr>
              <w:t>–</w:t>
            </w:r>
            <w:r w:rsidR="0093535D" w:rsidRPr="00402AC7">
              <w:rPr>
                <w:rFonts w:ascii="Garamond" w:hAnsi="Garamond"/>
                <w:sz w:val="20"/>
                <w:szCs w:val="20"/>
                <w:lang w:val="sq-AL"/>
              </w:rPr>
              <w:t>2020 FiP (KpD)</w:t>
            </w:r>
          </w:p>
        </w:tc>
        <w:tc>
          <w:tcPr>
            <w:tcW w:w="714" w:type="pct"/>
          </w:tcPr>
          <w:p w:rsidR="0093535D" w:rsidRPr="00402AC7" w:rsidRDefault="0093535D" w:rsidP="00EF40AC">
            <w:pPr>
              <w:spacing w:after="0" w:line="240" w:lineRule="auto"/>
              <w:jc w:val="right"/>
              <w:rPr>
                <w:rFonts w:ascii="Garamond" w:hAnsi="Garamond"/>
                <w:sz w:val="20"/>
                <w:szCs w:val="20"/>
                <w:lang w:val="sq-AL"/>
              </w:rPr>
            </w:pPr>
            <w:r w:rsidRPr="00402AC7">
              <w:rPr>
                <w:rFonts w:ascii="Garamond" w:hAnsi="Garamond"/>
                <w:sz w:val="20"/>
                <w:szCs w:val="20"/>
                <w:lang w:val="sq-AL"/>
              </w:rPr>
              <w:t>29</w:t>
            </w:r>
          </w:p>
        </w:tc>
        <w:tc>
          <w:tcPr>
            <w:tcW w:w="1027" w:type="pct"/>
            <w:shd w:val="clear" w:color="auto" w:fill="auto"/>
            <w:vAlign w:val="center"/>
          </w:tcPr>
          <w:p w:rsidR="0093535D" w:rsidRPr="00402AC7" w:rsidRDefault="0093535D" w:rsidP="00EF40AC">
            <w:pPr>
              <w:spacing w:after="0" w:line="240" w:lineRule="auto"/>
              <w:jc w:val="right"/>
              <w:rPr>
                <w:rFonts w:ascii="Garamond" w:hAnsi="Garamond"/>
                <w:sz w:val="20"/>
                <w:szCs w:val="20"/>
                <w:lang w:val="sq-AL"/>
              </w:rPr>
            </w:pPr>
            <w:r w:rsidRPr="00402AC7">
              <w:rPr>
                <w:rFonts w:ascii="Garamond" w:hAnsi="Garamond"/>
                <w:sz w:val="20"/>
                <w:szCs w:val="20"/>
                <w:lang w:val="sq-AL"/>
              </w:rPr>
              <w:t>22</w:t>
            </w:r>
          </w:p>
        </w:tc>
      </w:tr>
      <w:tr w:rsidR="0093535D" w:rsidRPr="00402AC7" w:rsidTr="00155842">
        <w:tc>
          <w:tcPr>
            <w:tcW w:w="3259" w:type="pct"/>
            <w:shd w:val="clear" w:color="auto" w:fill="auto"/>
            <w:vAlign w:val="center"/>
          </w:tcPr>
          <w:p w:rsidR="0093535D" w:rsidRPr="00402AC7" w:rsidRDefault="00AE0D97" w:rsidP="00EF40AC">
            <w:pPr>
              <w:spacing w:after="0" w:line="240" w:lineRule="auto"/>
              <w:rPr>
                <w:rFonts w:ascii="Garamond" w:hAnsi="Garamond"/>
                <w:sz w:val="20"/>
                <w:szCs w:val="20"/>
                <w:lang w:val="sq-AL"/>
              </w:rPr>
            </w:pPr>
            <w:r w:rsidRPr="00402AC7">
              <w:rPr>
                <w:rFonts w:ascii="Garamond" w:hAnsi="Garamond"/>
                <w:sz w:val="20"/>
                <w:szCs w:val="20"/>
                <w:lang w:val="sq-AL"/>
              </w:rPr>
              <w:t>Mbështet</w:t>
            </w:r>
            <w:r w:rsidR="0093535D" w:rsidRPr="00402AC7">
              <w:rPr>
                <w:rFonts w:ascii="Garamond" w:hAnsi="Garamond"/>
                <w:sz w:val="20"/>
                <w:szCs w:val="20"/>
                <w:lang w:val="sq-AL"/>
              </w:rPr>
              <w:t xml:space="preserve">je financiare </w:t>
            </w:r>
            <w:r w:rsidR="00A426B5" w:rsidRPr="00402AC7">
              <w:rPr>
                <w:rFonts w:ascii="Garamond" w:hAnsi="Garamond"/>
                <w:sz w:val="20"/>
                <w:szCs w:val="20"/>
                <w:lang w:val="sq-AL"/>
              </w:rPr>
              <w:t xml:space="preserve">për </w:t>
            </w:r>
            <w:r w:rsidR="0093535D" w:rsidRPr="00402AC7">
              <w:rPr>
                <w:rFonts w:ascii="Garamond" w:hAnsi="Garamond"/>
                <w:sz w:val="20"/>
                <w:szCs w:val="20"/>
                <w:lang w:val="sq-AL"/>
              </w:rPr>
              <w:t>BRE</w:t>
            </w:r>
            <w:r w:rsidR="00A16098" w:rsidRPr="00402AC7">
              <w:rPr>
                <w:rFonts w:ascii="Garamond" w:hAnsi="Garamond"/>
                <w:sz w:val="20"/>
                <w:szCs w:val="20"/>
                <w:lang w:val="sq-AL"/>
              </w:rPr>
              <w:t>-në</w:t>
            </w:r>
            <w:r w:rsidR="0093535D" w:rsidRPr="00402AC7">
              <w:rPr>
                <w:rFonts w:ascii="Garamond" w:hAnsi="Garamond"/>
                <w:sz w:val="20"/>
                <w:szCs w:val="20"/>
                <w:lang w:val="sq-AL"/>
              </w:rPr>
              <w:t xml:space="preserve"> deri </w:t>
            </w:r>
            <w:r w:rsidR="00A426B5" w:rsidRPr="00402AC7">
              <w:rPr>
                <w:rFonts w:ascii="Garamond" w:hAnsi="Garamond"/>
                <w:sz w:val="20"/>
                <w:szCs w:val="20"/>
                <w:lang w:val="sq-AL"/>
              </w:rPr>
              <w:t xml:space="preserve">më </w:t>
            </w:r>
            <w:r w:rsidR="0093535D" w:rsidRPr="00402AC7">
              <w:rPr>
                <w:rFonts w:ascii="Garamond" w:hAnsi="Garamond"/>
                <w:sz w:val="20"/>
                <w:szCs w:val="20"/>
                <w:lang w:val="sq-AL"/>
              </w:rPr>
              <w:t>2020</w:t>
            </w:r>
            <w:r w:rsidR="00A426B5" w:rsidRPr="00402AC7">
              <w:rPr>
                <w:rFonts w:ascii="Garamond" w:hAnsi="Garamond"/>
                <w:sz w:val="20"/>
                <w:szCs w:val="20"/>
                <w:lang w:val="sq-AL"/>
              </w:rPr>
              <w:t>–</w:t>
            </w:r>
            <w:r w:rsidR="0093535D" w:rsidRPr="00402AC7">
              <w:rPr>
                <w:rFonts w:ascii="Garamond" w:hAnsi="Garamond"/>
                <w:sz w:val="20"/>
                <w:szCs w:val="20"/>
                <w:lang w:val="sq-AL"/>
              </w:rPr>
              <w:t>2030 FiT</w:t>
            </w:r>
          </w:p>
        </w:tc>
        <w:tc>
          <w:tcPr>
            <w:tcW w:w="714" w:type="pct"/>
          </w:tcPr>
          <w:p w:rsidR="0093535D" w:rsidRPr="00402AC7" w:rsidRDefault="0093535D" w:rsidP="00EF40AC">
            <w:pPr>
              <w:spacing w:after="0" w:line="240" w:lineRule="auto"/>
              <w:jc w:val="right"/>
              <w:rPr>
                <w:rFonts w:ascii="Garamond" w:hAnsi="Garamond"/>
                <w:sz w:val="20"/>
                <w:szCs w:val="20"/>
                <w:lang w:val="sq-AL"/>
              </w:rPr>
            </w:pPr>
            <w:r w:rsidRPr="00402AC7">
              <w:rPr>
                <w:rFonts w:ascii="Garamond" w:hAnsi="Garamond"/>
                <w:sz w:val="20"/>
                <w:szCs w:val="20"/>
                <w:lang w:val="sq-AL"/>
              </w:rPr>
              <w:t>266</w:t>
            </w:r>
          </w:p>
        </w:tc>
        <w:tc>
          <w:tcPr>
            <w:tcW w:w="1027" w:type="pct"/>
            <w:shd w:val="clear" w:color="auto" w:fill="auto"/>
            <w:vAlign w:val="center"/>
          </w:tcPr>
          <w:p w:rsidR="0093535D" w:rsidRPr="00402AC7" w:rsidRDefault="0093535D" w:rsidP="00EF40AC">
            <w:pPr>
              <w:spacing w:after="0" w:line="240" w:lineRule="auto"/>
              <w:jc w:val="right"/>
              <w:rPr>
                <w:rFonts w:ascii="Garamond" w:hAnsi="Garamond"/>
                <w:sz w:val="20"/>
                <w:szCs w:val="20"/>
                <w:lang w:val="sq-AL"/>
              </w:rPr>
            </w:pPr>
            <w:r w:rsidRPr="00402AC7">
              <w:rPr>
                <w:rFonts w:ascii="Garamond" w:hAnsi="Garamond"/>
                <w:sz w:val="20"/>
                <w:szCs w:val="20"/>
                <w:lang w:val="sq-AL"/>
              </w:rPr>
              <w:t>210</w:t>
            </w:r>
          </w:p>
        </w:tc>
      </w:tr>
      <w:tr w:rsidR="0093535D" w:rsidRPr="00402AC7" w:rsidTr="00155842">
        <w:tc>
          <w:tcPr>
            <w:tcW w:w="3259" w:type="pct"/>
            <w:shd w:val="clear" w:color="auto" w:fill="auto"/>
            <w:vAlign w:val="center"/>
          </w:tcPr>
          <w:p w:rsidR="0093535D" w:rsidRPr="00402AC7" w:rsidRDefault="00AE0D97" w:rsidP="00EF40AC">
            <w:pPr>
              <w:spacing w:after="0" w:line="240" w:lineRule="auto"/>
              <w:rPr>
                <w:rFonts w:ascii="Garamond" w:hAnsi="Garamond"/>
                <w:sz w:val="20"/>
                <w:szCs w:val="20"/>
                <w:lang w:val="sq-AL"/>
              </w:rPr>
            </w:pPr>
            <w:r w:rsidRPr="00402AC7">
              <w:rPr>
                <w:rFonts w:ascii="Garamond" w:hAnsi="Garamond"/>
                <w:sz w:val="20"/>
                <w:szCs w:val="20"/>
                <w:lang w:val="sq-AL"/>
              </w:rPr>
              <w:t>Mbështet</w:t>
            </w:r>
            <w:r w:rsidR="0093535D" w:rsidRPr="00402AC7">
              <w:rPr>
                <w:rFonts w:ascii="Garamond" w:hAnsi="Garamond"/>
                <w:sz w:val="20"/>
                <w:szCs w:val="20"/>
                <w:lang w:val="sq-AL"/>
              </w:rPr>
              <w:t xml:space="preserve">je financiare </w:t>
            </w:r>
            <w:r w:rsidR="00A426B5" w:rsidRPr="00402AC7">
              <w:rPr>
                <w:rFonts w:ascii="Garamond" w:hAnsi="Garamond"/>
                <w:sz w:val="20"/>
                <w:szCs w:val="20"/>
                <w:lang w:val="sq-AL"/>
              </w:rPr>
              <w:t xml:space="preserve">për </w:t>
            </w:r>
            <w:r w:rsidR="0093535D" w:rsidRPr="00402AC7">
              <w:rPr>
                <w:rFonts w:ascii="Garamond" w:hAnsi="Garamond"/>
                <w:sz w:val="20"/>
                <w:szCs w:val="20"/>
                <w:lang w:val="sq-AL"/>
              </w:rPr>
              <w:t>BRE</w:t>
            </w:r>
            <w:r w:rsidR="00A16098" w:rsidRPr="00402AC7">
              <w:rPr>
                <w:rFonts w:ascii="Garamond" w:hAnsi="Garamond"/>
                <w:sz w:val="20"/>
                <w:szCs w:val="20"/>
                <w:lang w:val="sq-AL"/>
              </w:rPr>
              <w:t>-në</w:t>
            </w:r>
            <w:r w:rsidR="0093535D" w:rsidRPr="00402AC7">
              <w:rPr>
                <w:rFonts w:ascii="Garamond" w:hAnsi="Garamond"/>
                <w:sz w:val="20"/>
                <w:szCs w:val="20"/>
                <w:lang w:val="sq-AL"/>
              </w:rPr>
              <w:t xml:space="preserve"> deri </w:t>
            </w:r>
            <w:r w:rsidR="00A426B5" w:rsidRPr="00402AC7">
              <w:rPr>
                <w:rFonts w:ascii="Garamond" w:hAnsi="Garamond"/>
                <w:sz w:val="20"/>
                <w:szCs w:val="20"/>
                <w:lang w:val="sq-AL"/>
              </w:rPr>
              <w:t xml:space="preserve">më </w:t>
            </w:r>
            <w:r w:rsidR="0093535D" w:rsidRPr="00402AC7">
              <w:rPr>
                <w:rFonts w:ascii="Garamond" w:hAnsi="Garamond"/>
                <w:sz w:val="20"/>
                <w:szCs w:val="20"/>
                <w:lang w:val="sq-AL"/>
              </w:rPr>
              <w:t>2020</w:t>
            </w:r>
            <w:r w:rsidR="00A426B5" w:rsidRPr="00402AC7">
              <w:rPr>
                <w:rFonts w:ascii="Garamond" w:hAnsi="Garamond"/>
                <w:sz w:val="20"/>
                <w:szCs w:val="20"/>
                <w:lang w:val="sq-AL"/>
              </w:rPr>
              <w:t>–</w:t>
            </w:r>
            <w:r w:rsidR="0093535D" w:rsidRPr="00402AC7">
              <w:rPr>
                <w:rFonts w:ascii="Garamond" w:hAnsi="Garamond"/>
                <w:sz w:val="20"/>
                <w:szCs w:val="20"/>
                <w:lang w:val="sq-AL"/>
              </w:rPr>
              <w:t>2030 FiP (KpD)</w:t>
            </w:r>
          </w:p>
        </w:tc>
        <w:tc>
          <w:tcPr>
            <w:tcW w:w="714" w:type="pct"/>
          </w:tcPr>
          <w:p w:rsidR="0093535D" w:rsidRPr="00402AC7" w:rsidRDefault="0093535D" w:rsidP="00EF40AC">
            <w:pPr>
              <w:spacing w:after="0" w:line="240" w:lineRule="auto"/>
              <w:jc w:val="right"/>
              <w:rPr>
                <w:rFonts w:ascii="Garamond" w:hAnsi="Garamond"/>
                <w:sz w:val="20"/>
                <w:szCs w:val="20"/>
                <w:lang w:val="sq-AL"/>
              </w:rPr>
            </w:pPr>
            <w:r w:rsidRPr="00402AC7">
              <w:rPr>
                <w:rFonts w:ascii="Garamond" w:hAnsi="Garamond"/>
                <w:sz w:val="20"/>
                <w:szCs w:val="20"/>
                <w:lang w:val="sq-AL"/>
              </w:rPr>
              <w:t>390</w:t>
            </w:r>
          </w:p>
        </w:tc>
        <w:tc>
          <w:tcPr>
            <w:tcW w:w="1027" w:type="pct"/>
            <w:shd w:val="clear" w:color="auto" w:fill="auto"/>
            <w:vAlign w:val="center"/>
          </w:tcPr>
          <w:p w:rsidR="0093535D" w:rsidRPr="00402AC7" w:rsidRDefault="0093535D" w:rsidP="00EF40AC">
            <w:pPr>
              <w:spacing w:after="0" w:line="240" w:lineRule="auto"/>
              <w:jc w:val="right"/>
              <w:rPr>
                <w:rFonts w:ascii="Garamond" w:hAnsi="Garamond"/>
                <w:sz w:val="20"/>
                <w:szCs w:val="20"/>
                <w:lang w:val="sq-AL"/>
              </w:rPr>
            </w:pPr>
            <w:r w:rsidRPr="00402AC7">
              <w:rPr>
                <w:rFonts w:ascii="Garamond" w:hAnsi="Garamond"/>
                <w:sz w:val="20"/>
                <w:szCs w:val="20"/>
                <w:lang w:val="sq-AL"/>
              </w:rPr>
              <w:t>310</w:t>
            </w:r>
          </w:p>
        </w:tc>
      </w:tr>
      <w:tr w:rsidR="0093535D" w:rsidRPr="00402AC7" w:rsidTr="00155842">
        <w:trPr>
          <w:trHeight w:val="323"/>
        </w:trPr>
        <w:tc>
          <w:tcPr>
            <w:tcW w:w="3259" w:type="pct"/>
            <w:shd w:val="clear" w:color="auto" w:fill="auto"/>
            <w:vAlign w:val="center"/>
          </w:tcPr>
          <w:p w:rsidR="0093535D" w:rsidRPr="00402AC7" w:rsidRDefault="0031099B" w:rsidP="00EF40AC">
            <w:pPr>
              <w:spacing w:after="0" w:line="240" w:lineRule="auto"/>
              <w:rPr>
                <w:rFonts w:ascii="Garamond" w:hAnsi="Garamond"/>
                <w:b/>
                <w:sz w:val="20"/>
                <w:szCs w:val="20"/>
                <w:lang w:val="sq-AL"/>
              </w:rPr>
            </w:pPr>
            <w:r w:rsidRPr="00402AC7">
              <w:rPr>
                <w:rFonts w:ascii="Garamond" w:hAnsi="Garamond"/>
                <w:b/>
                <w:sz w:val="20"/>
                <w:szCs w:val="20"/>
                <w:lang w:val="sq-AL"/>
              </w:rPr>
              <w:t>TOTALI</w:t>
            </w:r>
          </w:p>
        </w:tc>
        <w:tc>
          <w:tcPr>
            <w:tcW w:w="714" w:type="pct"/>
          </w:tcPr>
          <w:p w:rsidR="0093535D" w:rsidRPr="00402AC7" w:rsidRDefault="0093535D" w:rsidP="00EF40AC">
            <w:pPr>
              <w:spacing w:after="0" w:line="240" w:lineRule="auto"/>
              <w:jc w:val="right"/>
              <w:rPr>
                <w:rFonts w:ascii="Garamond" w:hAnsi="Garamond"/>
                <w:b/>
                <w:sz w:val="20"/>
                <w:szCs w:val="20"/>
                <w:lang w:val="sq-AL"/>
              </w:rPr>
            </w:pPr>
            <w:r w:rsidRPr="00402AC7">
              <w:rPr>
                <w:rFonts w:ascii="Garamond" w:hAnsi="Garamond"/>
                <w:b/>
                <w:sz w:val="20"/>
                <w:szCs w:val="20"/>
                <w:lang w:val="sq-AL"/>
              </w:rPr>
              <w:t>827</w:t>
            </w:r>
          </w:p>
        </w:tc>
        <w:tc>
          <w:tcPr>
            <w:tcW w:w="1027" w:type="pct"/>
            <w:shd w:val="clear" w:color="auto" w:fill="auto"/>
            <w:vAlign w:val="center"/>
          </w:tcPr>
          <w:p w:rsidR="0093535D" w:rsidRPr="00402AC7" w:rsidRDefault="0093535D" w:rsidP="00EF40AC">
            <w:pPr>
              <w:spacing w:after="0" w:line="240" w:lineRule="auto"/>
              <w:jc w:val="right"/>
              <w:rPr>
                <w:rFonts w:ascii="Garamond" w:hAnsi="Garamond"/>
                <w:b/>
                <w:sz w:val="20"/>
                <w:szCs w:val="20"/>
                <w:lang w:val="sq-AL"/>
              </w:rPr>
            </w:pPr>
            <w:r w:rsidRPr="00402AC7">
              <w:rPr>
                <w:rFonts w:ascii="Garamond" w:hAnsi="Garamond"/>
                <w:b/>
                <w:sz w:val="20"/>
                <w:szCs w:val="20"/>
                <w:lang w:val="sq-AL"/>
              </w:rPr>
              <w:t>650</w:t>
            </w:r>
          </w:p>
        </w:tc>
      </w:tr>
    </w:tbl>
    <w:p w:rsidR="00A06B17" w:rsidRPr="00402AC7" w:rsidRDefault="00A06B17" w:rsidP="0093535D">
      <w:pPr>
        <w:pStyle w:val="Heading1"/>
        <w:spacing w:before="0" w:after="0"/>
        <w:ind w:left="0" w:firstLine="284"/>
        <w:rPr>
          <w:rFonts w:ascii="Garamond" w:hAnsi="Garamond"/>
          <w:sz w:val="24"/>
          <w:szCs w:val="24"/>
          <w:lang w:val="sq-AL"/>
        </w:rPr>
      </w:pPr>
      <w:bookmarkStart w:id="199" w:name="_Toc488392512"/>
      <w:bookmarkStart w:id="200" w:name="_Toc519680744"/>
    </w:p>
    <w:p w:rsidR="0093535D" w:rsidRPr="00402AC7" w:rsidRDefault="0093535D" w:rsidP="0093535D">
      <w:pPr>
        <w:pStyle w:val="Heading1"/>
        <w:spacing w:before="0" w:after="0"/>
        <w:ind w:left="0" w:firstLine="284"/>
        <w:rPr>
          <w:rFonts w:ascii="Garamond" w:hAnsi="Garamond"/>
          <w:sz w:val="24"/>
          <w:szCs w:val="24"/>
          <w:lang w:val="sq-AL"/>
        </w:rPr>
      </w:pPr>
      <w:r w:rsidRPr="00402AC7">
        <w:rPr>
          <w:rFonts w:ascii="Garamond" w:hAnsi="Garamond"/>
          <w:sz w:val="24"/>
          <w:szCs w:val="24"/>
          <w:lang w:val="sq-AL"/>
        </w:rPr>
        <w:t>INVESTIMET PËR TË GJITHË SEKTORIN E ENERGJISË</w:t>
      </w:r>
      <w:bookmarkEnd w:id="199"/>
      <w:bookmarkEnd w:id="200"/>
    </w:p>
    <w:p w:rsidR="0093535D" w:rsidRPr="00402AC7" w:rsidRDefault="0093535D" w:rsidP="0093535D">
      <w:pPr>
        <w:pStyle w:val="Heading3"/>
        <w:spacing w:before="0" w:line="240" w:lineRule="auto"/>
        <w:ind w:left="0" w:firstLine="284"/>
        <w:rPr>
          <w:rFonts w:ascii="Garamond" w:hAnsi="Garamond"/>
          <w:lang w:val="sq-AL"/>
        </w:rPr>
      </w:pPr>
      <w:bookmarkStart w:id="201" w:name="_Toc519680745"/>
      <w:r w:rsidRPr="00402AC7">
        <w:rPr>
          <w:rFonts w:ascii="Garamond" w:hAnsi="Garamond"/>
          <w:lang w:val="sq-AL"/>
        </w:rPr>
        <w:t>Llogaritja kumulative e financimeve</w:t>
      </w:r>
      <w:bookmarkEnd w:id="201"/>
    </w:p>
    <w:p w:rsidR="0093535D" w:rsidRPr="00402AC7" w:rsidRDefault="0093535D" w:rsidP="0093535D">
      <w:pPr>
        <w:spacing w:after="0" w:line="240" w:lineRule="auto"/>
        <w:rPr>
          <w:rFonts w:ascii="Garamond" w:hAnsi="Garamond"/>
          <w:sz w:val="24"/>
          <w:szCs w:val="24"/>
          <w:lang w:val="sq-AL"/>
        </w:rPr>
      </w:pPr>
      <w:r w:rsidRPr="00402AC7">
        <w:rPr>
          <w:rFonts w:ascii="Garamond" w:hAnsi="Garamond"/>
          <w:sz w:val="24"/>
          <w:szCs w:val="24"/>
          <w:lang w:val="sq-AL"/>
        </w:rPr>
        <w:t>Në këtë seksion është paraqitur në formën e një tabele përmbledhëse, investimi i kërkuar për të gjithë nënsektorin e energjisë dhe totali për të gjithë periudhën 2018</w:t>
      </w:r>
      <w:r w:rsidR="000A17BB" w:rsidRPr="00402AC7">
        <w:rPr>
          <w:rFonts w:ascii="Garamond" w:hAnsi="Garamond"/>
          <w:sz w:val="24"/>
          <w:szCs w:val="24"/>
          <w:lang w:val="sq-AL"/>
        </w:rPr>
        <w:t>–</w:t>
      </w:r>
      <w:r w:rsidRPr="00402AC7">
        <w:rPr>
          <w:rFonts w:ascii="Garamond" w:hAnsi="Garamond"/>
          <w:sz w:val="24"/>
          <w:szCs w:val="24"/>
          <w:lang w:val="sq-AL"/>
        </w:rPr>
        <w:t xml:space="preserve">2030, ndërkohë, tabela 19 paraqet ndarjen vjetore të investimeve për secilin </w:t>
      </w:r>
      <w:r w:rsidR="00FD4CAC" w:rsidRPr="00402AC7">
        <w:rPr>
          <w:rFonts w:ascii="Garamond" w:hAnsi="Garamond"/>
          <w:sz w:val="24"/>
          <w:szCs w:val="24"/>
          <w:lang w:val="sq-AL"/>
        </w:rPr>
        <w:t>nën</w:t>
      </w:r>
      <w:r w:rsidRPr="00402AC7">
        <w:rPr>
          <w:rFonts w:ascii="Garamond" w:hAnsi="Garamond"/>
          <w:sz w:val="24"/>
          <w:szCs w:val="24"/>
          <w:lang w:val="sq-AL"/>
        </w:rPr>
        <w:t>sektor të energjisë dhe ndarjen sipas investimeve që do të mbulohen nga buxheti i shtetit (duke përfshirë kapitalin vetjak (</w:t>
      </w:r>
      <w:r w:rsidRPr="00402AC7">
        <w:rPr>
          <w:rFonts w:ascii="Garamond" w:hAnsi="Garamond"/>
          <w:i/>
          <w:sz w:val="24"/>
          <w:szCs w:val="24"/>
          <w:lang w:val="sq-AL"/>
        </w:rPr>
        <w:t>equity</w:t>
      </w:r>
      <w:r w:rsidRPr="00402AC7">
        <w:rPr>
          <w:rFonts w:ascii="Garamond" w:hAnsi="Garamond"/>
          <w:sz w:val="24"/>
          <w:szCs w:val="24"/>
          <w:lang w:val="sq-AL"/>
        </w:rPr>
        <w:t xml:space="preserve">) nga kompanitë publike) dhe nga investitorët privatë (të huaj dhe </w:t>
      </w:r>
      <w:r w:rsidR="003469E2" w:rsidRPr="00402AC7">
        <w:rPr>
          <w:rFonts w:ascii="Garamond" w:hAnsi="Garamond"/>
          <w:sz w:val="24"/>
          <w:szCs w:val="24"/>
          <w:lang w:val="sq-AL"/>
        </w:rPr>
        <w:t>vendës</w:t>
      </w:r>
      <w:r w:rsidRPr="00402AC7">
        <w:rPr>
          <w:rFonts w:ascii="Garamond" w:hAnsi="Garamond"/>
          <w:sz w:val="24"/>
          <w:szCs w:val="24"/>
          <w:lang w:val="sq-AL"/>
        </w:rPr>
        <w:t>), donatorët dhe bankat shqiptare.</w:t>
      </w:r>
    </w:p>
    <w:p w:rsidR="00A06B17" w:rsidRPr="00402AC7" w:rsidRDefault="00A06B17" w:rsidP="0093535D">
      <w:pPr>
        <w:pStyle w:val="Tabela"/>
        <w:spacing w:before="0"/>
        <w:ind w:firstLine="284"/>
        <w:rPr>
          <w:rFonts w:ascii="Garamond" w:hAnsi="Garamond"/>
          <w:sz w:val="24"/>
        </w:rPr>
      </w:pPr>
      <w:bookmarkStart w:id="202" w:name="_Ref479261883"/>
      <w:bookmarkStart w:id="203" w:name="_Toc482113882"/>
      <w:bookmarkStart w:id="204" w:name="_Toc509375648"/>
      <w:bookmarkStart w:id="205" w:name="_Toc488398751"/>
      <w:bookmarkStart w:id="206" w:name="_Toc518711572"/>
    </w:p>
    <w:p w:rsidR="0093535D" w:rsidRPr="00402AC7" w:rsidRDefault="0093535D" w:rsidP="0093535D">
      <w:pPr>
        <w:pStyle w:val="Tabela"/>
        <w:spacing w:before="0"/>
        <w:ind w:firstLine="284"/>
        <w:rPr>
          <w:rFonts w:ascii="Garamond" w:hAnsi="Garamond"/>
          <w:sz w:val="24"/>
        </w:rPr>
      </w:pPr>
      <w:r w:rsidRPr="00402AC7">
        <w:rPr>
          <w:rFonts w:ascii="Garamond" w:hAnsi="Garamond"/>
          <w:sz w:val="24"/>
        </w:rPr>
        <w:t xml:space="preserve">Tabela </w:t>
      </w:r>
      <w:r w:rsidRPr="00402AC7">
        <w:rPr>
          <w:rFonts w:ascii="Garamond" w:hAnsi="Garamond"/>
          <w:sz w:val="24"/>
        </w:rPr>
        <w:fldChar w:fldCharType="begin"/>
      </w:r>
      <w:r w:rsidRPr="00402AC7">
        <w:rPr>
          <w:rFonts w:ascii="Garamond" w:hAnsi="Garamond"/>
          <w:sz w:val="24"/>
        </w:rPr>
        <w:instrText xml:space="preserve"> SEQ Table \* ARABIC </w:instrText>
      </w:r>
      <w:r w:rsidRPr="00402AC7">
        <w:rPr>
          <w:rFonts w:ascii="Garamond" w:hAnsi="Garamond"/>
          <w:sz w:val="24"/>
        </w:rPr>
        <w:fldChar w:fldCharType="separate"/>
      </w:r>
      <w:r w:rsidR="00763B8B">
        <w:rPr>
          <w:rFonts w:ascii="Garamond" w:hAnsi="Garamond"/>
          <w:noProof/>
          <w:sz w:val="24"/>
        </w:rPr>
        <w:t>8</w:t>
      </w:r>
      <w:r w:rsidRPr="00402AC7">
        <w:rPr>
          <w:rFonts w:ascii="Garamond" w:hAnsi="Garamond"/>
          <w:sz w:val="24"/>
        </w:rPr>
        <w:fldChar w:fldCharType="end"/>
      </w:r>
      <w:r w:rsidR="00EF40AC" w:rsidRPr="00402AC7">
        <w:rPr>
          <w:rFonts w:ascii="Garamond" w:hAnsi="Garamond"/>
          <w:sz w:val="24"/>
        </w:rPr>
        <w:t>.</w:t>
      </w:r>
      <w:r w:rsidRPr="00402AC7">
        <w:rPr>
          <w:rFonts w:ascii="Garamond" w:hAnsi="Garamond"/>
          <w:sz w:val="24"/>
        </w:rPr>
        <w:t xml:space="preserve"> Kërkesa totale e investimeve kumulative 2018–2030</w:t>
      </w:r>
      <w:bookmarkEnd w:id="202"/>
      <w:bookmarkEnd w:id="203"/>
      <w:bookmarkEnd w:id="204"/>
      <w:bookmarkEnd w:id="205"/>
      <w:bookmarkEnd w:id="206"/>
    </w:p>
    <w:tbl>
      <w:tblPr>
        <w:tblW w:w="4915" w:type="pct"/>
        <w:tblInd w:w="94" w:type="dxa"/>
        <w:tblLook w:val="04A0" w:firstRow="1" w:lastRow="0" w:firstColumn="1" w:lastColumn="0" w:noHBand="0" w:noVBand="1"/>
      </w:tblPr>
      <w:tblGrid>
        <w:gridCol w:w="16"/>
        <w:gridCol w:w="6649"/>
        <w:gridCol w:w="1511"/>
        <w:gridCol w:w="1511"/>
      </w:tblGrid>
      <w:tr w:rsidR="0093535D" w:rsidRPr="00402AC7" w:rsidTr="00EF40AC">
        <w:trPr>
          <w:trHeight w:val="144"/>
        </w:trPr>
        <w:tc>
          <w:tcPr>
            <w:tcW w:w="3440" w:type="pct"/>
            <w:gridSpan w:val="2"/>
            <w:vMerge w:val="restart"/>
            <w:tcBorders>
              <w:top w:val="single" w:sz="4" w:space="0" w:color="auto"/>
              <w:left w:val="single" w:sz="4" w:space="0" w:color="auto"/>
              <w:right w:val="single" w:sz="4" w:space="0" w:color="auto"/>
            </w:tcBorders>
            <w:shd w:val="clear" w:color="000000" w:fill="DBE5F1"/>
            <w:vAlign w:val="center"/>
            <w:hideMark/>
          </w:tcPr>
          <w:p w:rsidR="0093535D" w:rsidRPr="00402AC7" w:rsidRDefault="0093535D" w:rsidP="0093535D">
            <w:pPr>
              <w:spacing w:after="0" w:line="240" w:lineRule="auto"/>
              <w:ind w:firstLine="0"/>
              <w:rPr>
                <w:rFonts w:ascii="Garamond" w:hAnsi="Garamond"/>
                <w:b/>
                <w:sz w:val="20"/>
                <w:szCs w:val="20"/>
                <w:lang w:val="sq-AL"/>
              </w:rPr>
            </w:pPr>
            <w:r w:rsidRPr="00402AC7">
              <w:rPr>
                <w:rFonts w:ascii="Garamond" w:hAnsi="Garamond"/>
                <w:b/>
                <w:sz w:val="20"/>
                <w:szCs w:val="20"/>
                <w:lang w:val="sq-AL"/>
              </w:rPr>
              <w:t xml:space="preserve">Aktivitete të Sektorit </w:t>
            </w:r>
            <w:r w:rsidR="00FD4CAC" w:rsidRPr="00402AC7">
              <w:rPr>
                <w:rFonts w:ascii="Garamond" w:hAnsi="Garamond"/>
                <w:b/>
                <w:sz w:val="20"/>
                <w:szCs w:val="20"/>
                <w:lang w:val="sq-AL"/>
              </w:rPr>
              <w:t>Energjetik</w:t>
            </w:r>
          </w:p>
        </w:tc>
        <w:tc>
          <w:tcPr>
            <w:tcW w:w="1560" w:type="pct"/>
            <w:gridSpan w:val="2"/>
            <w:tcBorders>
              <w:top w:val="single" w:sz="4" w:space="0" w:color="auto"/>
              <w:left w:val="nil"/>
              <w:bottom w:val="single" w:sz="4" w:space="0" w:color="auto"/>
              <w:right w:val="single" w:sz="4" w:space="0" w:color="auto"/>
            </w:tcBorders>
            <w:shd w:val="clear" w:color="000000" w:fill="DBE5F1"/>
            <w:vAlign w:val="center"/>
          </w:tcPr>
          <w:p w:rsidR="0093535D" w:rsidRPr="00402AC7" w:rsidRDefault="0093535D" w:rsidP="00EF40AC">
            <w:pPr>
              <w:spacing w:after="0" w:line="240" w:lineRule="auto"/>
              <w:ind w:firstLine="0"/>
              <w:jc w:val="center"/>
              <w:rPr>
                <w:rFonts w:ascii="Garamond" w:hAnsi="Garamond"/>
                <w:b/>
                <w:sz w:val="20"/>
                <w:szCs w:val="20"/>
                <w:lang w:val="sq-AL"/>
              </w:rPr>
            </w:pPr>
            <w:r w:rsidRPr="00402AC7">
              <w:rPr>
                <w:rFonts w:ascii="Garamond" w:hAnsi="Garamond"/>
                <w:b/>
                <w:sz w:val="20"/>
                <w:szCs w:val="20"/>
                <w:lang w:val="sq-AL"/>
              </w:rPr>
              <w:t>M EUR</w:t>
            </w:r>
          </w:p>
        </w:tc>
      </w:tr>
      <w:tr w:rsidR="0093535D" w:rsidRPr="00402AC7" w:rsidTr="00EF40AC">
        <w:trPr>
          <w:trHeight w:val="144"/>
        </w:trPr>
        <w:tc>
          <w:tcPr>
            <w:tcW w:w="3440" w:type="pct"/>
            <w:gridSpan w:val="2"/>
            <w:vMerge/>
            <w:tcBorders>
              <w:left w:val="single" w:sz="4" w:space="0" w:color="auto"/>
              <w:bottom w:val="single" w:sz="4" w:space="0" w:color="auto"/>
              <w:right w:val="single" w:sz="4" w:space="0" w:color="auto"/>
            </w:tcBorders>
            <w:shd w:val="clear" w:color="000000" w:fill="DBE5F1"/>
            <w:vAlign w:val="center"/>
          </w:tcPr>
          <w:p w:rsidR="0093535D" w:rsidRPr="00402AC7" w:rsidRDefault="0093535D" w:rsidP="0093535D">
            <w:pPr>
              <w:spacing w:after="0" w:line="240" w:lineRule="auto"/>
              <w:ind w:firstLine="0"/>
              <w:rPr>
                <w:rFonts w:ascii="Garamond" w:hAnsi="Garamond"/>
                <w:sz w:val="20"/>
                <w:szCs w:val="20"/>
                <w:lang w:val="sq-AL"/>
              </w:rPr>
            </w:pPr>
          </w:p>
        </w:tc>
        <w:tc>
          <w:tcPr>
            <w:tcW w:w="780" w:type="pct"/>
            <w:tcBorders>
              <w:top w:val="single" w:sz="4" w:space="0" w:color="auto"/>
              <w:left w:val="nil"/>
              <w:bottom w:val="single" w:sz="4" w:space="0" w:color="auto"/>
              <w:right w:val="single" w:sz="4" w:space="0" w:color="auto"/>
            </w:tcBorders>
            <w:shd w:val="clear" w:color="000000" w:fill="DBE5F1"/>
            <w:vAlign w:val="center"/>
          </w:tcPr>
          <w:p w:rsidR="0093535D" w:rsidRPr="00402AC7" w:rsidRDefault="0093535D" w:rsidP="00EF40AC">
            <w:pPr>
              <w:spacing w:after="0" w:line="240" w:lineRule="auto"/>
              <w:ind w:firstLine="0"/>
              <w:jc w:val="center"/>
              <w:rPr>
                <w:rFonts w:ascii="Garamond" w:hAnsi="Garamond"/>
                <w:b/>
                <w:sz w:val="20"/>
                <w:szCs w:val="20"/>
                <w:lang w:val="sq-AL"/>
              </w:rPr>
            </w:pPr>
            <w:r w:rsidRPr="00402AC7">
              <w:rPr>
                <w:rFonts w:ascii="Garamond" w:hAnsi="Garamond"/>
                <w:b/>
                <w:sz w:val="20"/>
                <w:szCs w:val="20"/>
                <w:lang w:val="sq-AL"/>
              </w:rPr>
              <w:t>Bazë</w:t>
            </w:r>
          </w:p>
        </w:tc>
        <w:tc>
          <w:tcPr>
            <w:tcW w:w="780" w:type="pct"/>
            <w:tcBorders>
              <w:top w:val="single" w:sz="4" w:space="0" w:color="auto"/>
              <w:left w:val="nil"/>
              <w:bottom w:val="single" w:sz="4" w:space="0" w:color="auto"/>
              <w:right w:val="single" w:sz="4" w:space="0" w:color="auto"/>
            </w:tcBorders>
            <w:shd w:val="clear" w:color="000000" w:fill="DBE5F1"/>
            <w:vAlign w:val="center"/>
          </w:tcPr>
          <w:p w:rsidR="0093535D" w:rsidRPr="00402AC7" w:rsidRDefault="0093535D" w:rsidP="00EF40AC">
            <w:pPr>
              <w:spacing w:after="0" w:line="240" w:lineRule="auto"/>
              <w:ind w:firstLine="0"/>
              <w:jc w:val="center"/>
              <w:rPr>
                <w:rFonts w:ascii="Garamond" w:hAnsi="Garamond"/>
                <w:b/>
                <w:sz w:val="20"/>
                <w:szCs w:val="20"/>
                <w:lang w:val="sq-AL"/>
              </w:rPr>
            </w:pPr>
            <w:r w:rsidRPr="00402AC7">
              <w:rPr>
                <w:rFonts w:ascii="Garamond" w:hAnsi="Garamond"/>
                <w:b/>
                <w:sz w:val="20"/>
                <w:szCs w:val="20"/>
                <w:lang w:val="sq-AL"/>
              </w:rPr>
              <w:t>Kombinuar</w:t>
            </w:r>
          </w:p>
        </w:tc>
      </w:tr>
      <w:tr w:rsidR="0093535D" w:rsidRPr="00402AC7" w:rsidTr="00EF40AC">
        <w:trPr>
          <w:trHeight w:val="144"/>
        </w:trPr>
        <w:tc>
          <w:tcPr>
            <w:tcW w:w="3440" w:type="pct"/>
            <w:gridSpan w:val="2"/>
            <w:tcBorders>
              <w:top w:val="single" w:sz="4" w:space="0" w:color="auto"/>
              <w:left w:val="single" w:sz="4" w:space="0" w:color="auto"/>
              <w:bottom w:val="single" w:sz="4" w:space="0" w:color="auto"/>
              <w:right w:val="single" w:sz="4" w:space="0" w:color="auto"/>
            </w:tcBorders>
            <w:shd w:val="clear" w:color="auto" w:fill="7A0000"/>
            <w:vAlign w:val="center"/>
          </w:tcPr>
          <w:p w:rsidR="0093535D" w:rsidRPr="00402AC7" w:rsidRDefault="0093535D" w:rsidP="0093535D">
            <w:pPr>
              <w:spacing w:after="0" w:line="240" w:lineRule="auto"/>
              <w:ind w:firstLine="0"/>
              <w:rPr>
                <w:rFonts w:ascii="Garamond" w:hAnsi="Garamond"/>
                <w:b/>
                <w:sz w:val="20"/>
                <w:szCs w:val="20"/>
                <w:lang w:val="sq-AL"/>
              </w:rPr>
            </w:pPr>
            <w:r w:rsidRPr="00402AC7">
              <w:rPr>
                <w:rFonts w:ascii="Garamond" w:hAnsi="Garamond"/>
                <w:b/>
                <w:sz w:val="20"/>
                <w:szCs w:val="20"/>
                <w:lang w:val="sq-AL"/>
              </w:rPr>
              <w:t>SEKTORI ELEKTROENERGJETIK</w:t>
            </w:r>
          </w:p>
        </w:tc>
        <w:tc>
          <w:tcPr>
            <w:tcW w:w="780" w:type="pct"/>
            <w:tcBorders>
              <w:top w:val="single" w:sz="4" w:space="0" w:color="auto"/>
              <w:left w:val="nil"/>
              <w:bottom w:val="single" w:sz="4" w:space="0" w:color="auto"/>
              <w:right w:val="single" w:sz="4" w:space="0" w:color="auto"/>
            </w:tcBorders>
            <w:shd w:val="clear" w:color="auto" w:fill="7A0000"/>
            <w:vAlign w:val="center"/>
          </w:tcPr>
          <w:p w:rsidR="0093535D" w:rsidRPr="00402AC7" w:rsidRDefault="0093535D" w:rsidP="0093535D">
            <w:pPr>
              <w:spacing w:after="0" w:line="240" w:lineRule="auto"/>
              <w:ind w:firstLine="0"/>
              <w:jc w:val="right"/>
              <w:rPr>
                <w:rFonts w:ascii="Garamond" w:hAnsi="Garamond"/>
                <w:b/>
                <w:sz w:val="20"/>
                <w:szCs w:val="20"/>
                <w:lang w:val="sq-AL"/>
              </w:rPr>
            </w:pPr>
          </w:p>
        </w:tc>
        <w:tc>
          <w:tcPr>
            <w:tcW w:w="780" w:type="pct"/>
            <w:tcBorders>
              <w:top w:val="single" w:sz="4" w:space="0" w:color="auto"/>
              <w:left w:val="nil"/>
              <w:bottom w:val="single" w:sz="4" w:space="0" w:color="auto"/>
              <w:right w:val="single" w:sz="4" w:space="0" w:color="auto"/>
            </w:tcBorders>
            <w:shd w:val="clear" w:color="auto" w:fill="7A0000"/>
            <w:vAlign w:val="center"/>
          </w:tcPr>
          <w:p w:rsidR="0093535D" w:rsidRPr="00402AC7" w:rsidRDefault="0093535D" w:rsidP="0093535D">
            <w:pPr>
              <w:spacing w:after="0" w:line="240" w:lineRule="auto"/>
              <w:ind w:firstLine="0"/>
              <w:jc w:val="right"/>
              <w:rPr>
                <w:rFonts w:ascii="Garamond" w:hAnsi="Garamond"/>
                <w:b/>
                <w:sz w:val="20"/>
                <w:szCs w:val="20"/>
                <w:lang w:val="sq-AL"/>
              </w:rPr>
            </w:pPr>
          </w:p>
        </w:tc>
      </w:tr>
      <w:tr w:rsidR="0093535D" w:rsidRPr="00402AC7" w:rsidTr="00EF40AC">
        <w:trPr>
          <w:trHeight w:val="144"/>
        </w:trPr>
        <w:tc>
          <w:tcPr>
            <w:tcW w:w="3440" w:type="pct"/>
            <w:gridSpan w:val="2"/>
            <w:tcBorders>
              <w:top w:val="nil"/>
              <w:left w:val="single" w:sz="4" w:space="0" w:color="auto"/>
              <w:bottom w:val="single" w:sz="4" w:space="0" w:color="auto"/>
              <w:right w:val="single" w:sz="4" w:space="0" w:color="auto"/>
            </w:tcBorders>
            <w:shd w:val="clear" w:color="auto" w:fill="auto"/>
            <w:vAlign w:val="center"/>
            <w:hideMark/>
          </w:tcPr>
          <w:p w:rsidR="0093535D" w:rsidRPr="00402AC7" w:rsidRDefault="0093535D" w:rsidP="0093535D">
            <w:pPr>
              <w:spacing w:after="0" w:line="240" w:lineRule="auto"/>
              <w:ind w:firstLine="0"/>
              <w:rPr>
                <w:rFonts w:ascii="Garamond" w:hAnsi="Garamond"/>
                <w:sz w:val="20"/>
                <w:szCs w:val="20"/>
                <w:lang w:val="sq-AL"/>
              </w:rPr>
            </w:pPr>
            <w:r w:rsidRPr="00402AC7">
              <w:rPr>
                <w:rFonts w:ascii="Garamond" w:hAnsi="Garamond"/>
                <w:sz w:val="20"/>
                <w:szCs w:val="20"/>
                <w:lang w:val="sq-AL"/>
              </w:rPr>
              <w:t>Prodhim</w:t>
            </w:r>
          </w:p>
        </w:tc>
        <w:tc>
          <w:tcPr>
            <w:tcW w:w="780" w:type="pct"/>
            <w:tcBorders>
              <w:top w:val="nil"/>
              <w:left w:val="nil"/>
              <w:bottom w:val="single" w:sz="4" w:space="0" w:color="auto"/>
              <w:right w:val="single" w:sz="4" w:space="0" w:color="auto"/>
            </w:tcBorders>
            <w:shd w:val="clear" w:color="auto" w:fill="auto"/>
            <w:vAlign w:val="center"/>
            <w:hideMark/>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1,970</w:t>
            </w:r>
          </w:p>
        </w:tc>
        <w:tc>
          <w:tcPr>
            <w:tcW w:w="780" w:type="pct"/>
            <w:tcBorders>
              <w:top w:val="nil"/>
              <w:left w:val="nil"/>
              <w:bottom w:val="single" w:sz="4" w:space="0" w:color="auto"/>
              <w:right w:val="single" w:sz="4" w:space="0" w:color="auto"/>
            </w:tcBorders>
            <w:shd w:val="clear" w:color="auto" w:fill="auto"/>
            <w:vAlign w:val="center"/>
            <w:hideMark/>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1,442</w:t>
            </w:r>
          </w:p>
        </w:tc>
      </w:tr>
      <w:tr w:rsidR="0093535D" w:rsidRPr="00402AC7" w:rsidTr="00EF40AC">
        <w:trPr>
          <w:trHeight w:val="144"/>
        </w:trPr>
        <w:tc>
          <w:tcPr>
            <w:tcW w:w="3440" w:type="pct"/>
            <w:gridSpan w:val="2"/>
            <w:tcBorders>
              <w:top w:val="nil"/>
              <w:left w:val="single" w:sz="4" w:space="0" w:color="auto"/>
              <w:bottom w:val="single" w:sz="4" w:space="0" w:color="auto"/>
              <w:right w:val="single" w:sz="4" w:space="0" w:color="auto"/>
            </w:tcBorders>
            <w:shd w:val="clear" w:color="auto" w:fill="auto"/>
            <w:vAlign w:val="center"/>
            <w:hideMark/>
          </w:tcPr>
          <w:p w:rsidR="0093535D" w:rsidRPr="00402AC7" w:rsidRDefault="0093535D" w:rsidP="0093535D">
            <w:pPr>
              <w:spacing w:after="0" w:line="240" w:lineRule="auto"/>
              <w:ind w:firstLine="0"/>
              <w:rPr>
                <w:rFonts w:ascii="Garamond" w:hAnsi="Garamond"/>
                <w:sz w:val="20"/>
                <w:szCs w:val="20"/>
                <w:lang w:val="sq-AL"/>
              </w:rPr>
            </w:pPr>
            <w:r w:rsidRPr="00402AC7">
              <w:rPr>
                <w:rFonts w:ascii="Garamond" w:hAnsi="Garamond"/>
                <w:sz w:val="20"/>
                <w:szCs w:val="20"/>
                <w:lang w:val="sq-AL"/>
              </w:rPr>
              <w:t>Transmetim</w:t>
            </w:r>
          </w:p>
        </w:tc>
        <w:tc>
          <w:tcPr>
            <w:tcW w:w="780" w:type="pct"/>
            <w:tcBorders>
              <w:top w:val="nil"/>
              <w:left w:val="nil"/>
              <w:bottom w:val="single" w:sz="4" w:space="0" w:color="auto"/>
              <w:right w:val="single" w:sz="4" w:space="0" w:color="auto"/>
            </w:tcBorders>
            <w:shd w:val="clear" w:color="auto" w:fill="auto"/>
            <w:vAlign w:val="center"/>
            <w:hideMark/>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195</w:t>
            </w:r>
          </w:p>
        </w:tc>
        <w:tc>
          <w:tcPr>
            <w:tcW w:w="780" w:type="pct"/>
            <w:tcBorders>
              <w:top w:val="nil"/>
              <w:left w:val="nil"/>
              <w:bottom w:val="single" w:sz="4" w:space="0" w:color="auto"/>
              <w:right w:val="single" w:sz="4" w:space="0" w:color="auto"/>
            </w:tcBorders>
            <w:shd w:val="clear" w:color="auto" w:fill="auto"/>
            <w:vAlign w:val="center"/>
            <w:hideMark/>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157</w:t>
            </w:r>
          </w:p>
        </w:tc>
      </w:tr>
      <w:tr w:rsidR="0093535D" w:rsidRPr="00402AC7" w:rsidTr="00EF40AC">
        <w:trPr>
          <w:trHeight w:val="144"/>
        </w:trPr>
        <w:tc>
          <w:tcPr>
            <w:tcW w:w="3440" w:type="pct"/>
            <w:gridSpan w:val="2"/>
            <w:tcBorders>
              <w:top w:val="nil"/>
              <w:left w:val="single" w:sz="4" w:space="0" w:color="auto"/>
              <w:bottom w:val="single" w:sz="4" w:space="0" w:color="auto"/>
              <w:right w:val="single" w:sz="4" w:space="0" w:color="auto"/>
            </w:tcBorders>
            <w:shd w:val="clear" w:color="auto" w:fill="auto"/>
            <w:vAlign w:val="center"/>
            <w:hideMark/>
          </w:tcPr>
          <w:p w:rsidR="0093535D" w:rsidRPr="00402AC7" w:rsidRDefault="0093535D" w:rsidP="0093535D">
            <w:pPr>
              <w:spacing w:after="0" w:line="240" w:lineRule="auto"/>
              <w:ind w:firstLine="0"/>
              <w:rPr>
                <w:rFonts w:ascii="Garamond" w:hAnsi="Garamond"/>
                <w:sz w:val="20"/>
                <w:szCs w:val="20"/>
                <w:lang w:val="sq-AL"/>
              </w:rPr>
            </w:pPr>
            <w:r w:rsidRPr="00402AC7">
              <w:rPr>
                <w:rFonts w:ascii="Garamond" w:hAnsi="Garamond"/>
                <w:sz w:val="20"/>
                <w:szCs w:val="20"/>
                <w:lang w:val="sq-AL"/>
              </w:rPr>
              <w:t>Shpërndarje</w:t>
            </w:r>
          </w:p>
        </w:tc>
        <w:tc>
          <w:tcPr>
            <w:tcW w:w="780" w:type="pct"/>
            <w:tcBorders>
              <w:top w:val="nil"/>
              <w:left w:val="nil"/>
              <w:bottom w:val="single" w:sz="4" w:space="0" w:color="auto"/>
              <w:right w:val="single" w:sz="4" w:space="0" w:color="auto"/>
            </w:tcBorders>
            <w:shd w:val="clear" w:color="auto" w:fill="auto"/>
            <w:vAlign w:val="center"/>
            <w:hideMark/>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419</w:t>
            </w:r>
          </w:p>
        </w:tc>
        <w:tc>
          <w:tcPr>
            <w:tcW w:w="780" w:type="pct"/>
            <w:tcBorders>
              <w:top w:val="nil"/>
              <w:left w:val="nil"/>
              <w:bottom w:val="single" w:sz="4" w:space="0" w:color="auto"/>
              <w:right w:val="single" w:sz="4" w:space="0" w:color="auto"/>
            </w:tcBorders>
            <w:shd w:val="clear" w:color="auto" w:fill="auto"/>
            <w:vAlign w:val="center"/>
            <w:hideMark/>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338</w:t>
            </w:r>
          </w:p>
        </w:tc>
      </w:tr>
      <w:tr w:rsidR="0093535D" w:rsidRPr="00402AC7" w:rsidTr="00EF40AC">
        <w:trPr>
          <w:trHeight w:val="144"/>
        </w:trPr>
        <w:tc>
          <w:tcPr>
            <w:tcW w:w="3440" w:type="pct"/>
            <w:gridSpan w:val="2"/>
            <w:tcBorders>
              <w:top w:val="nil"/>
              <w:left w:val="single" w:sz="4" w:space="0" w:color="auto"/>
              <w:bottom w:val="single" w:sz="4" w:space="0" w:color="auto"/>
              <w:right w:val="single" w:sz="4" w:space="0" w:color="auto"/>
            </w:tcBorders>
            <w:shd w:val="clear" w:color="auto" w:fill="auto"/>
            <w:vAlign w:val="center"/>
            <w:hideMark/>
          </w:tcPr>
          <w:p w:rsidR="0093535D" w:rsidRPr="00402AC7" w:rsidRDefault="00EF40AC" w:rsidP="0093535D">
            <w:pPr>
              <w:spacing w:after="0" w:line="240" w:lineRule="auto"/>
              <w:ind w:firstLine="0"/>
              <w:rPr>
                <w:rFonts w:ascii="Garamond" w:hAnsi="Garamond"/>
                <w:b/>
                <w:sz w:val="20"/>
                <w:szCs w:val="20"/>
                <w:lang w:val="sq-AL"/>
              </w:rPr>
            </w:pPr>
            <w:r w:rsidRPr="00402AC7">
              <w:rPr>
                <w:rFonts w:ascii="Garamond" w:hAnsi="Garamond"/>
                <w:b/>
                <w:sz w:val="20"/>
                <w:szCs w:val="20"/>
                <w:lang w:val="sq-AL"/>
              </w:rPr>
              <w:t>TOTALI</w:t>
            </w:r>
          </w:p>
        </w:tc>
        <w:tc>
          <w:tcPr>
            <w:tcW w:w="780" w:type="pct"/>
            <w:tcBorders>
              <w:top w:val="nil"/>
              <w:left w:val="nil"/>
              <w:bottom w:val="single" w:sz="4" w:space="0" w:color="auto"/>
              <w:right w:val="single" w:sz="4" w:space="0" w:color="auto"/>
            </w:tcBorders>
            <w:shd w:val="clear" w:color="auto" w:fill="auto"/>
            <w:vAlign w:val="center"/>
            <w:hideMark/>
          </w:tcPr>
          <w:p w:rsidR="0093535D" w:rsidRPr="00402AC7" w:rsidRDefault="0093535D" w:rsidP="0093535D">
            <w:pPr>
              <w:spacing w:after="0" w:line="240" w:lineRule="auto"/>
              <w:ind w:firstLine="0"/>
              <w:jc w:val="right"/>
              <w:rPr>
                <w:rFonts w:ascii="Garamond" w:hAnsi="Garamond"/>
                <w:b/>
                <w:sz w:val="20"/>
                <w:szCs w:val="20"/>
                <w:lang w:val="sq-AL"/>
              </w:rPr>
            </w:pPr>
            <w:r w:rsidRPr="00402AC7">
              <w:rPr>
                <w:rFonts w:ascii="Garamond" w:hAnsi="Garamond"/>
                <w:b/>
                <w:sz w:val="20"/>
                <w:szCs w:val="20"/>
                <w:lang w:val="sq-AL"/>
              </w:rPr>
              <w:t>2,584</w:t>
            </w:r>
          </w:p>
        </w:tc>
        <w:tc>
          <w:tcPr>
            <w:tcW w:w="780" w:type="pct"/>
            <w:tcBorders>
              <w:top w:val="nil"/>
              <w:left w:val="nil"/>
              <w:bottom w:val="single" w:sz="4" w:space="0" w:color="auto"/>
              <w:right w:val="single" w:sz="4" w:space="0" w:color="auto"/>
            </w:tcBorders>
            <w:shd w:val="clear" w:color="auto" w:fill="auto"/>
            <w:vAlign w:val="center"/>
            <w:hideMark/>
          </w:tcPr>
          <w:p w:rsidR="0093535D" w:rsidRPr="00402AC7" w:rsidRDefault="0093535D" w:rsidP="0093535D">
            <w:pPr>
              <w:spacing w:after="0" w:line="240" w:lineRule="auto"/>
              <w:ind w:firstLine="0"/>
              <w:jc w:val="right"/>
              <w:rPr>
                <w:rFonts w:ascii="Garamond" w:hAnsi="Garamond"/>
                <w:b/>
                <w:sz w:val="20"/>
                <w:szCs w:val="20"/>
                <w:lang w:val="sq-AL"/>
              </w:rPr>
            </w:pPr>
            <w:r w:rsidRPr="00402AC7">
              <w:rPr>
                <w:rFonts w:ascii="Garamond" w:hAnsi="Garamond"/>
                <w:b/>
                <w:sz w:val="20"/>
                <w:szCs w:val="20"/>
                <w:lang w:val="sq-AL"/>
              </w:rPr>
              <w:t>1,937</w:t>
            </w:r>
          </w:p>
        </w:tc>
      </w:tr>
      <w:tr w:rsidR="0093535D" w:rsidRPr="00402AC7" w:rsidTr="00EF40AC">
        <w:trPr>
          <w:trHeight w:val="144"/>
        </w:trPr>
        <w:tc>
          <w:tcPr>
            <w:tcW w:w="3440" w:type="pct"/>
            <w:gridSpan w:val="2"/>
            <w:tcBorders>
              <w:top w:val="single" w:sz="4" w:space="0" w:color="auto"/>
              <w:left w:val="single" w:sz="4" w:space="0" w:color="auto"/>
              <w:bottom w:val="single" w:sz="4" w:space="0" w:color="auto"/>
              <w:right w:val="single" w:sz="4" w:space="0" w:color="auto"/>
            </w:tcBorders>
            <w:shd w:val="clear" w:color="auto" w:fill="7A0000"/>
            <w:vAlign w:val="center"/>
          </w:tcPr>
          <w:p w:rsidR="0093535D" w:rsidRPr="00402AC7" w:rsidRDefault="00AE0D97" w:rsidP="0093535D">
            <w:pPr>
              <w:spacing w:after="0" w:line="240" w:lineRule="auto"/>
              <w:ind w:firstLine="0"/>
              <w:rPr>
                <w:rFonts w:ascii="Garamond" w:hAnsi="Garamond"/>
                <w:b/>
                <w:sz w:val="20"/>
                <w:szCs w:val="20"/>
                <w:lang w:val="sq-AL"/>
              </w:rPr>
            </w:pPr>
            <w:r w:rsidRPr="00402AC7">
              <w:rPr>
                <w:rFonts w:ascii="Garamond" w:hAnsi="Garamond"/>
                <w:b/>
                <w:sz w:val="20"/>
                <w:szCs w:val="20"/>
                <w:lang w:val="sq-AL"/>
              </w:rPr>
              <w:t>MBËSHTET</w:t>
            </w:r>
            <w:r w:rsidR="0093535D" w:rsidRPr="00402AC7">
              <w:rPr>
                <w:rFonts w:ascii="Garamond" w:hAnsi="Garamond"/>
                <w:b/>
                <w:sz w:val="20"/>
                <w:szCs w:val="20"/>
                <w:lang w:val="sq-AL"/>
              </w:rPr>
              <w:t>JE E BRE</w:t>
            </w:r>
            <w:r w:rsidR="00EF40AC" w:rsidRPr="00402AC7">
              <w:rPr>
                <w:rFonts w:ascii="Garamond" w:hAnsi="Garamond"/>
                <w:b/>
                <w:sz w:val="20"/>
                <w:szCs w:val="20"/>
                <w:lang w:val="sq-AL"/>
              </w:rPr>
              <w:t>-së</w:t>
            </w:r>
          </w:p>
        </w:tc>
        <w:tc>
          <w:tcPr>
            <w:tcW w:w="780" w:type="pct"/>
            <w:tcBorders>
              <w:top w:val="single" w:sz="4" w:space="0" w:color="auto"/>
              <w:left w:val="nil"/>
              <w:bottom w:val="single" w:sz="4" w:space="0" w:color="auto"/>
              <w:right w:val="single" w:sz="4" w:space="0" w:color="auto"/>
            </w:tcBorders>
            <w:shd w:val="clear" w:color="auto" w:fill="7A0000"/>
            <w:vAlign w:val="center"/>
          </w:tcPr>
          <w:p w:rsidR="0093535D" w:rsidRPr="00402AC7" w:rsidRDefault="0093535D" w:rsidP="0093535D">
            <w:pPr>
              <w:spacing w:after="0" w:line="240" w:lineRule="auto"/>
              <w:ind w:firstLine="0"/>
              <w:jc w:val="right"/>
              <w:rPr>
                <w:rFonts w:ascii="Garamond" w:hAnsi="Garamond"/>
                <w:b/>
                <w:sz w:val="20"/>
                <w:szCs w:val="20"/>
                <w:lang w:val="sq-AL"/>
              </w:rPr>
            </w:pPr>
          </w:p>
        </w:tc>
        <w:tc>
          <w:tcPr>
            <w:tcW w:w="780" w:type="pct"/>
            <w:tcBorders>
              <w:top w:val="single" w:sz="4" w:space="0" w:color="auto"/>
              <w:left w:val="nil"/>
              <w:bottom w:val="single" w:sz="4" w:space="0" w:color="auto"/>
              <w:right w:val="single" w:sz="4" w:space="0" w:color="auto"/>
            </w:tcBorders>
            <w:shd w:val="clear" w:color="auto" w:fill="7A0000"/>
            <w:vAlign w:val="center"/>
          </w:tcPr>
          <w:p w:rsidR="0093535D" w:rsidRPr="00402AC7" w:rsidRDefault="0093535D" w:rsidP="0093535D">
            <w:pPr>
              <w:spacing w:after="0" w:line="240" w:lineRule="auto"/>
              <w:ind w:firstLine="0"/>
              <w:jc w:val="right"/>
              <w:rPr>
                <w:rFonts w:ascii="Garamond" w:hAnsi="Garamond"/>
                <w:b/>
                <w:sz w:val="20"/>
                <w:szCs w:val="20"/>
                <w:lang w:val="sq-AL"/>
              </w:rPr>
            </w:pPr>
          </w:p>
        </w:tc>
      </w:tr>
      <w:tr w:rsidR="0093535D" w:rsidRPr="00402AC7" w:rsidTr="00EF40AC">
        <w:trPr>
          <w:trHeight w:val="144"/>
        </w:trPr>
        <w:tc>
          <w:tcPr>
            <w:tcW w:w="34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3535D" w:rsidRPr="00402AC7" w:rsidRDefault="0093535D" w:rsidP="00EF40AC">
            <w:pPr>
              <w:spacing w:after="0" w:line="240" w:lineRule="auto"/>
              <w:ind w:firstLine="0"/>
              <w:rPr>
                <w:rFonts w:ascii="Garamond" w:hAnsi="Garamond"/>
                <w:sz w:val="20"/>
                <w:szCs w:val="20"/>
                <w:lang w:val="sq-AL"/>
              </w:rPr>
            </w:pPr>
            <w:r w:rsidRPr="00402AC7">
              <w:rPr>
                <w:rFonts w:ascii="Garamond" w:hAnsi="Garamond"/>
                <w:sz w:val="20"/>
                <w:szCs w:val="20"/>
                <w:lang w:val="sq-AL"/>
              </w:rPr>
              <w:t xml:space="preserve">Projektet e </w:t>
            </w:r>
            <w:r w:rsidR="00EF40AC" w:rsidRPr="00402AC7">
              <w:rPr>
                <w:rFonts w:ascii="Garamond" w:hAnsi="Garamond"/>
                <w:sz w:val="20"/>
                <w:szCs w:val="20"/>
                <w:lang w:val="sq-AL"/>
              </w:rPr>
              <w:t>n</w:t>
            </w:r>
            <w:r w:rsidRPr="00402AC7">
              <w:rPr>
                <w:rFonts w:ascii="Garamond" w:hAnsi="Garamond"/>
                <w:sz w:val="20"/>
                <w:szCs w:val="20"/>
                <w:lang w:val="sq-AL"/>
              </w:rPr>
              <w:t>dërgjegjësimit të BRE</w:t>
            </w:r>
            <w:r w:rsidR="00A06B17" w:rsidRPr="00402AC7">
              <w:rPr>
                <w:rFonts w:ascii="Garamond" w:hAnsi="Garamond"/>
                <w:sz w:val="20"/>
                <w:szCs w:val="20"/>
                <w:lang w:val="sq-AL"/>
              </w:rPr>
              <w:t>-në</w:t>
            </w:r>
            <w:r w:rsidRPr="00402AC7">
              <w:rPr>
                <w:rFonts w:ascii="Garamond" w:hAnsi="Garamond"/>
                <w:sz w:val="20"/>
                <w:szCs w:val="20"/>
                <w:lang w:val="sq-AL"/>
              </w:rPr>
              <w:t xml:space="preserve"> dhe </w:t>
            </w:r>
            <w:r w:rsidR="00A06B17" w:rsidRPr="00402AC7">
              <w:rPr>
                <w:rFonts w:ascii="Garamond" w:hAnsi="Garamond"/>
                <w:sz w:val="20"/>
                <w:szCs w:val="20"/>
                <w:lang w:val="sq-AL"/>
              </w:rPr>
              <w:t xml:space="preserve">projektet pilote </w:t>
            </w:r>
          </w:p>
        </w:tc>
        <w:tc>
          <w:tcPr>
            <w:tcW w:w="780" w:type="pct"/>
            <w:tcBorders>
              <w:top w:val="single" w:sz="4" w:space="0" w:color="auto"/>
              <w:left w:val="nil"/>
              <w:bottom w:val="single" w:sz="4" w:space="0" w:color="auto"/>
              <w:right w:val="single" w:sz="4" w:space="0" w:color="auto"/>
            </w:tcBorders>
            <w:shd w:val="clear" w:color="auto" w:fill="auto"/>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38</w:t>
            </w:r>
          </w:p>
        </w:tc>
        <w:tc>
          <w:tcPr>
            <w:tcW w:w="780" w:type="pct"/>
            <w:tcBorders>
              <w:top w:val="single" w:sz="4" w:space="0" w:color="auto"/>
              <w:left w:val="nil"/>
              <w:bottom w:val="single" w:sz="4" w:space="0" w:color="auto"/>
              <w:right w:val="single" w:sz="4" w:space="0" w:color="auto"/>
            </w:tcBorders>
            <w:shd w:val="clear" w:color="auto" w:fill="auto"/>
            <w:vAlign w:val="center"/>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38</w:t>
            </w:r>
          </w:p>
        </w:tc>
      </w:tr>
      <w:tr w:rsidR="0093535D" w:rsidRPr="00402AC7" w:rsidTr="00EF40AC">
        <w:trPr>
          <w:trHeight w:val="144"/>
        </w:trPr>
        <w:tc>
          <w:tcPr>
            <w:tcW w:w="34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3535D" w:rsidRPr="00402AC7" w:rsidRDefault="00AE0D97" w:rsidP="00FD4CAC">
            <w:pPr>
              <w:spacing w:after="0" w:line="240" w:lineRule="auto"/>
              <w:ind w:firstLine="0"/>
              <w:rPr>
                <w:rFonts w:ascii="Garamond" w:hAnsi="Garamond"/>
                <w:sz w:val="20"/>
                <w:szCs w:val="20"/>
                <w:lang w:val="sq-AL"/>
              </w:rPr>
            </w:pPr>
            <w:r w:rsidRPr="00402AC7">
              <w:rPr>
                <w:rFonts w:ascii="Garamond" w:hAnsi="Garamond"/>
                <w:sz w:val="20"/>
                <w:szCs w:val="20"/>
                <w:lang w:val="sq-AL"/>
              </w:rPr>
              <w:t>Mbështet</w:t>
            </w:r>
            <w:r w:rsidR="0093535D" w:rsidRPr="00402AC7">
              <w:rPr>
                <w:rFonts w:ascii="Garamond" w:hAnsi="Garamond"/>
                <w:sz w:val="20"/>
                <w:szCs w:val="20"/>
                <w:lang w:val="sq-AL"/>
              </w:rPr>
              <w:t>je financiare p</w:t>
            </w:r>
            <w:r w:rsidR="00A06B17" w:rsidRPr="00402AC7">
              <w:rPr>
                <w:rFonts w:ascii="Garamond" w:hAnsi="Garamond"/>
                <w:sz w:val="20"/>
                <w:szCs w:val="20"/>
                <w:lang w:val="sq-AL"/>
              </w:rPr>
              <w:t>ë</w:t>
            </w:r>
            <w:r w:rsidR="0093535D" w:rsidRPr="00402AC7">
              <w:rPr>
                <w:rFonts w:ascii="Garamond" w:hAnsi="Garamond"/>
                <w:sz w:val="20"/>
                <w:szCs w:val="20"/>
                <w:lang w:val="sq-AL"/>
              </w:rPr>
              <w:t>r BRE</w:t>
            </w:r>
            <w:r w:rsidR="008223DA" w:rsidRPr="00402AC7">
              <w:rPr>
                <w:rFonts w:ascii="Garamond" w:hAnsi="Garamond"/>
                <w:sz w:val="20"/>
                <w:szCs w:val="20"/>
                <w:lang w:val="sq-AL"/>
              </w:rPr>
              <w:t>-në</w:t>
            </w:r>
            <w:r w:rsidR="0093535D" w:rsidRPr="00402AC7">
              <w:rPr>
                <w:rFonts w:ascii="Garamond" w:hAnsi="Garamond"/>
                <w:sz w:val="20"/>
                <w:szCs w:val="20"/>
                <w:lang w:val="sq-AL"/>
              </w:rPr>
              <w:t xml:space="preserve"> deri </w:t>
            </w:r>
            <w:r w:rsidR="00FD4CAC" w:rsidRPr="00402AC7">
              <w:rPr>
                <w:rFonts w:ascii="Garamond" w:hAnsi="Garamond"/>
                <w:sz w:val="20"/>
                <w:szCs w:val="20"/>
                <w:lang w:val="sq-AL"/>
              </w:rPr>
              <w:t>më</w:t>
            </w:r>
            <w:r w:rsidR="0093535D" w:rsidRPr="00402AC7">
              <w:rPr>
                <w:rFonts w:ascii="Garamond" w:hAnsi="Garamond"/>
                <w:sz w:val="20"/>
                <w:szCs w:val="20"/>
                <w:lang w:val="sq-AL"/>
              </w:rPr>
              <w:t xml:space="preserve"> 2018</w:t>
            </w:r>
            <w:r w:rsidR="00A06B17" w:rsidRPr="00402AC7">
              <w:rPr>
                <w:rFonts w:ascii="Garamond" w:hAnsi="Garamond"/>
                <w:sz w:val="20"/>
                <w:szCs w:val="20"/>
                <w:lang w:val="sq-AL"/>
              </w:rPr>
              <w:t>–</w:t>
            </w:r>
            <w:r w:rsidR="0093535D" w:rsidRPr="00402AC7">
              <w:rPr>
                <w:rFonts w:ascii="Garamond" w:hAnsi="Garamond"/>
                <w:sz w:val="20"/>
                <w:szCs w:val="20"/>
                <w:lang w:val="sq-AL"/>
              </w:rPr>
              <w:t>2020 FiT</w:t>
            </w:r>
            <w:r w:rsidR="0093535D" w:rsidRPr="00402AC7">
              <w:rPr>
                <w:rStyle w:val="FootnoteReference"/>
                <w:rFonts w:ascii="Garamond" w:hAnsi="Garamond"/>
                <w:sz w:val="20"/>
                <w:szCs w:val="20"/>
                <w:lang w:val="sq-AL"/>
              </w:rPr>
              <w:footnoteReference w:id="17"/>
            </w:r>
          </w:p>
        </w:tc>
        <w:tc>
          <w:tcPr>
            <w:tcW w:w="780" w:type="pct"/>
            <w:tcBorders>
              <w:top w:val="single" w:sz="4" w:space="0" w:color="auto"/>
              <w:left w:val="nil"/>
              <w:bottom w:val="single" w:sz="4" w:space="0" w:color="auto"/>
              <w:right w:val="single" w:sz="4" w:space="0" w:color="auto"/>
            </w:tcBorders>
            <w:shd w:val="clear" w:color="auto" w:fill="auto"/>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104</w:t>
            </w:r>
          </w:p>
        </w:tc>
        <w:tc>
          <w:tcPr>
            <w:tcW w:w="780" w:type="pct"/>
            <w:tcBorders>
              <w:top w:val="single" w:sz="4" w:space="0" w:color="auto"/>
              <w:left w:val="nil"/>
              <w:bottom w:val="single" w:sz="4" w:space="0" w:color="auto"/>
              <w:right w:val="single" w:sz="4" w:space="0" w:color="auto"/>
            </w:tcBorders>
            <w:shd w:val="clear" w:color="auto" w:fill="auto"/>
            <w:vAlign w:val="center"/>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70</w:t>
            </w:r>
          </w:p>
        </w:tc>
      </w:tr>
      <w:tr w:rsidR="0093535D" w:rsidRPr="00402AC7" w:rsidTr="00EF40AC">
        <w:trPr>
          <w:trHeight w:val="144"/>
        </w:trPr>
        <w:tc>
          <w:tcPr>
            <w:tcW w:w="34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3535D" w:rsidRPr="00402AC7" w:rsidRDefault="00AE0D97" w:rsidP="00A06B17">
            <w:pPr>
              <w:spacing w:after="0" w:line="240" w:lineRule="auto"/>
              <w:ind w:firstLine="0"/>
              <w:rPr>
                <w:rFonts w:ascii="Garamond" w:hAnsi="Garamond"/>
                <w:sz w:val="20"/>
                <w:szCs w:val="20"/>
                <w:lang w:val="sq-AL"/>
              </w:rPr>
            </w:pPr>
            <w:r w:rsidRPr="00402AC7">
              <w:rPr>
                <w:rFonts w:ascii="Garamond" w:hAnsi="Garamond"/>
                <w:sz w:val="20"/>
                <w:szCs w:val="20"/>
                <w:lang w:val="sq-AL"/>
              </w:rPr>
              <w:t>Mbështet</w:t>
            </w:r>
            <w:r w:rsidR="0093535D" w:rsidRPr="00402AC7">
              <w:rPr>
                <w:rFonts w:ascii="Garamond" w:hAnsi="Garamond"/>
                <w:sz w:val="20"/>
                <w:szCs w:val="20"/>
                <w:lang w:val="sq-AL"/>
              </w:rPr>
              <w:t>je financiare p</w:t>
            </w:r>
            <w:r w:rsidR="00A06B17" w:rsidRPr="00402AC7">
              <w:rPr>
                <w:rFonts w:ascii="Garamond" w:hAnsi="Garamond"/>
                <w:sz w:val="20"/>
                <w:szCs w:val="20"/>
                <w:lang w:val="sq-AL"/>
              </w:rPr>
              <w:t>ë</w:t>
            </w:r>
            <w:r w:rsidR="0093535D" w:rsidRPr="00402AC7">
              <w:rPr>
                <w:rFonts w:ascii="Garamond" w:hAnsi="Garamond"/>
                <w:sz w:val="20"/>
                <w:szCs w:val="20"/>
                <w:lang w:val="sq-AL"/>
              </w:rPr>
              <w:t>r BRE</w:t>
            </w:r>
            <w:r w:rsidR="008223DA" w:rsidRPr="00402AC7">
              <w:rPr>
                <w:rFonts w:ascii="Garamond" w:hAnsi="Garamond"/>
                <w:sz w:val="20"/>
                <w:szCs w:val="20"/>
                <w:lang w:val="sq-AL"/>
              </w:rPr>
              <w:t>-në</w:t>
            </w:r>
            <w:r w:rsidR="0093535D" w:rsidRPr="00402AC7">
              <w:rPr>
                <w:rFonts w:ascii="Garamond" w:hAnsi="Garamond"/>
                <w:sz w:val="20"/>
                <w:szCs w:val="20"/>
                <w:lang w:val="sq-AL"/>
              </w:rPr>
              <w:t xml:space="preserve"> deri </w:t>
            </w:r>
            <w:r w:rsidR="00FD4CAC" w:rsidRPr="00402AC7">
              <w:rPr>
                <w:rFonts w:ascii="Garamond" w:hAnsi="Garamond"/>
                <w:sz w:val="20"/>
                <w:szCs w:val="20"/>
                <w:lang w:val="sq-AL"/>
              </w:rPr>
              <w:t xml:space="preserve">më </w:t>
            </w:r>
            <w:r w:rsidR="0093535D" w:rsidRPr="00402AC7">
              <w:rPr>
                <w:rFonts w:ascii="Garamond" w:hAnsi="Garamond"/>
                <w:sz w:val="20"/>
                <w:szCs w:val="20"/>
                <w:lang w:val="sq-AL"/>
              </w:rPr>
              <w:t>2018</w:t>
            </w:r>
            <w:r w:rsidR="00A06B17" w:rsidRPr="00402AC7">
              <w:rPr>
                <w:rFonts w:ascii="Garamond" w:hAnsi="Garamond"/>
                <w:sz w:val="20"/>
                <w:szCs w:val="20"/>
                <w:lang w:val="sq-AL"/>
              </w:rPr>
              <w:t>–</w:t>
            </w:r>
            <w:r w:rsidR="0093535D" w:rsidRPr="00402AC7">
              <w:rPr>
                <w:rFonts w:ascii="Garamond" w:hAnsi="Garamond"/>
                <w:sz w:val="20"/>
                <w:szCs w:val="20"/>
                <w:lang w:val="sq-AL"/>
              </w:rPr>
              <w:t>2020 FiP (KpD)</w:t>
            </w:r>
          </w:p>
        </w:tc>
        <w:tc>
          <w:tcPr>
            <w:tcW w:w="780" w:type="pct"/>
            <w:tcBorders>
              <w:top w:val="single" w:sz="4" w:space="0" w:color="auto"/>
              <w:left w:val="nil"/>
              <w:bottom w:val="single" w:sz="4" w:space="0" w:color="auto"/>
              <w:right w:val="single" w:sz="4" w:space="0" w:color="auto"/>
            </w:tcBorders>
            <w:shd w:val="clear" w:color="auto" w:fill="auto"/>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29</w:t>
            </w:r>
          </w:p>
        </w:tc>
        <w:tc>
          <w:tcPr>
            <w:tcW w:w="780" w:type="pct"/>
            <w:tcBorders>
              <w:top w:val="single" w:sz="4" w:space="0" w:color="auto"/>
              <w:left w:val="nil"/>
              <w:bottom w:val="single" w:sz="4" w:space="0" w:color="auto"/>
              <w:right w:val="single" w:sz="4" w:space="0" w:color="auto"/>
            </w:tcBorders>
            <w:shd w:val="clear" w:color="auto" w:fill="auto"/>
            <w:vAlign w:val="center"/>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22</w:t>
            </w:r>
          </w:p>
        </w:tc>
      </w:tr>
      <w:tr w:rsidR="0093535D" w:rsidRPr="00402AC7" w:rsidTr="00EF40AC">
        <w:trPr>
          <w:trHeight w:val="144"/>
        </w:trPr>
        <w:tc>
          <w:tcPr>
            <w:tcW w:w="34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3535D" w:rsidRPr="00402AC7" w:rsidRDefault="00AE0D97" w:rsidP="00A06B17">
            <w:pPr>
              <w:spacing w:after="0" w:line="240" w:lineRule="auto"/>
              <w:ind w:firstLine="0"/>
              <w:rPr>
                <w:rFonts w:ascii="Garamond" w:hAnsi="Garamond"/>
                <w:sz w:val="20"/>
                <w:szCs w:val="20"/>
                <w:lang w:val="sq-AL"/>
              </w:rPr>
            </w:pPr>
            <w:r w:rsidRPr="00402AC7">
              <w:rPr>
                <w:rFonts w:ascii="Garamond" w:hAnsi="Garamond"/>
                <w:sz w:val="20"/>
                <w:szCs w:val="20"/>
                <w:lang w:val="sq-AL"/>
              </w:rPr>
              <w:t>Mbështet</w:t>
            </w:r>
            <w:r w:rsidR="0093535D" w:rsidRPr="00402AC7">
              <w:rPr>
                <w:rFonts w:ascii="Garamond" w:hAnsi="Garamond"/>
                <w:sz w:val="20"/>
                <w:szCs w:val="20"/>
                <w:lang w:val="sq-AL"/>
              </w:rPr>
              <w:t>je financiare p</w:t>
            </w:r>
            <w:r w:rsidR="00A06B17" w:rsidRPr="00402AC7">
              <w:rPr>
                <w:rFonts w:ascii="Garamond" w:hAnsi="Garamond"/>
                <w:sz w:val="20"/>
                <w:szCs w:val="20"/>
                <w:lang w:val="sq-AL"/>
              </w:rPr>
              <w:t>ë</w:t>
            </w:r>
            <w:r w:rsidR="0093535D" w:rsidRPr="00402AC7">
              <w:rPr>
                <w:rFonts w:ascii="Garamond" w:hAnsi="Garamond"/>
                <w:sz w:val="20"/>
                <w:szCs w:val="20"/>
                <w:lang w:val="sq-AL"/>
              </w:rPr>
              <w:t>r BRE</w:t>
            </w:r>
            <w:r w:rsidR="008223DA" w:rsidRPr="00402AC7">
              <w:rPr>
                <w:rFonts w:ascii="Garamond" w:hAnsi="Garamond"/>
                <w:sz w:val="20"/>
                <w:szCs w:val="20"/>
                <w:lang w:val="sq-AL"/>
              </w:rPr>
              <w:t>-në</w:t>
            </w:r>
            <w:r w:rsidR="0093535D" w:rsidRPr="00402AC7">
              <w:rPr>
                <w:rFonts w:ascii="Garamond" w:hAnsi="Garamond"/>
                <w:sz w:val="20"/>
                <w:szCs w:val="20"/>
                <w:lang w:val="sq-AL"/>
              </w:rPr>
              <w:t xml:space="preserve"> deri </w:t>
            </w:r>
            <w:r w:rsidR="00FD4CAC" w:rsidRPr="00402AC7">
              <w:rPr>
                <w:rFonts w:ascii="Garamond" w:hAnsi="Garamond"/>
                <w:sz w:val="20"/>
                <w:szCs w:val="20"/>
                <w:lang w:val="sq-AL"/>
              </w:rPr>
              <w:t xml:space="preserve">më </w:t>
            </w:r>
            <w:r w:rsidR="0093535D" w:rsidRPr="00402AC7">
              <w:rPr>
                <w:rFonts w:ascii="Garamond" w:hAnsi="Garamond"/>
                <w:sz w:val="20"/>
                <w:szCs w:val="20"/>
                <w:lang w:val="sq-AL"/>
              </w:rPr>
              <w:t>2020</w:t>
            </w:r>
            <w:r w:rsidR="00A06B17" w:rsidRPr="00402AC7">
              <w:rPr>
                <w:rFonts w:ascii="Garamond" w:hAnsi="Garamond"/>
                <w:sz w:val="20"/>
                <w:szCs w:val="20"/>
                <w:lang w:val="sq-AL"/>
              </w:rPr>
              <w:t>–</w:t>
            </w:r>
            <w:r w:rsidR="0093535D" w:rsidRPr="00402AC7">
              <w:rPr>
                <w:rFonts w:ascii="Garamond" w:hAnsi="Garamond"/>
                <w:sz w:val="20"/>
                <w:szCs w:val="20"/>
                <w:lang w:val="sq-AL"/>
              </w:rPr>
              <w:t>2030 FiT</w:t>
            </w:r>
          </w:p>
        </w:tc>
        <w:tc>
          <w:tcPr>
            <w:tcW w:w="780" w:type="pct"/>
            <w:tcBorders>
              <w:top w:val="single" w:sz="4" w:space="0" w:color="auto"/>
              <w:left w:val="nil"/>
              <w:bottom w:val="single" w:sz="4" w:space="0" w:color="auto"/>
              <w:right w:val="single" w:sz="4" w:space="0" w:color="auto"/>
            </w:tcBorders>
            <w:shd w:val="clear" w:color="auto" w:fill="auto"/>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266</w:t>
            </w:r>
          </w:p>
        </w:tc>
        <w:tc>
          <w:tcPr>
            <w:tcW w:w="780" w:type="pct"/>
            <w:tcBorders>
              <w:top w:val="single" w:sz="4" w:space="0" w:color="auto"/>
              <w:left w:val="nil"/>
              <w:bottom w:val="single" w:sz="4" w:space="0" w:color="auto"/>
              <w:right w:val="single" w:sz="4" w:space="0" w:color="auto"/>
            </w:tcBorders>
            <w:shd w:val="clear" w:color="auto" w:fill="auto"/>
            <w:vAlign w:val="center"/>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210</w:t>
            </w:r>
          </w:p>
        </w:tc>
      </w:tr>
      <w:tr w:rsidR="0093535D" w:rsidRPr="00402AC7" w:rsidTr="00EF40AC">
        <w:trPr>
          <w:trHeight w:val="144"/>
        </w:trPr>
        <w:tc>
          <w:tcPr>
            <w:tcW w:w="34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3535D" w:rsidRPr="00402AC7" w:rsidRDefault="00AE0D97" w:rsidP="00A06B17">
            <w:pPr>
              <w:spacing w:after="0" w:line="240" w:lineRule="auto"/>
              <w:ind w:firstLine="0"/>
              <w:rPr>
                <w:rFonts w:ascii="Garamond" w:hAnsi="Garamond"/>
                <w:sz w:val="20"/>
                <w:szCs w:val="20"/>
                <w:lang w:val="sq-AL"/>
              </w:rPr>
            </w:pPr>
            <w:r w:rsidRPr="00402AC7">
              <w:rPr>
                <w:rFonts w:ascii="Garamond" w:hAnsi="Garamond"/>
                <w:sz w:val="20"/>
                <w:szCs w:val="20"/>
                <w:lang w:val="sq-AL"/>
              </w:rPr>
              <w:t>Mbështet</w:t>
            </w:r>
            <w:r w:rsidR="0093535D" w:rsidRPr="00402AC7">
              <w:rPr>
                <w:rFonts w:ascii="Garamond" w:hAnsi="Garamond"/>
                <w:sz w:val="20"/>
                <w:szCs w:val="20"/>
                <w:lang w:val="sq-AL"/>
              </w:rPr>
              <w:t>je financiare p</w:t>
            </w:r>
            <w:r w:rsidR="00A06B17" w:rsidRPr="00402AC7">
              <w:rPr>
                <w:rFonts w:ascii="Garamond" w:hAnsi="Garamond"/>
                <w:sz w:val="20"/>
                <w:szCs w:val="20"/>
                <w:lang w:val="sq-AL"/>
              </w:rPr>
              <w:t>ë</w:t>
            </w:r>
            <w:r w:rsidR="0093535D" w:rsidRPr="00402AC7">
              <w:rPr>
                <w:rFonts w:ascii="Garamond" w:hAnsi="Garamond"/>
                <w:sz w:val="20"/>
                <w:szCs w:val="20"/>
                <w:lang w:val="sq-AL"/>
              </w:rPr>
              <w:t>r BRE</w:t>
            </w:r>
            <w:r w:rsidR="008223DA" w:rsidRPr="00402AC7">
              <w:rPr>
                <w:rFonts w:ascii="Garamond" w:hAnsi="Garamond"/>
                <w:sz w:val="20"/>
                <w:szCs w:val="20"/>
                <w:lang w:val="sq-AL"/>
              </w:rPr>
              <w:t>-në</w:t>
            </w:r>
            <w:r w:rsidR="0093535D" w:rsidRPr="00402AC7">
              <w:rPr>
                <w:rFonts w:ascii="Garamond" w:hAnsi="Garamond"/>
                <w:sz w:val="20"/>
                <w:szCs w:val="20"/>
                <w:lang w:val="sq-AL"/>
              </w:rPr>
              <w:t xml:space="preserve"> deri </w:t>
            </w:r>
            <w:r w:rsidR="00FD4CAC" w:rsidRPr="00402AC7">
              <w:rPr>
                <w:rFonts w:ascii="Garamond" w:hAnsi="Garamond"/>
                <w:sz w:val="20"/>
                <w:szCs w:val="20"/>
                <w:lang w:val="sq-AL"/>
              </w:rPr>
              <w:t xml:space="preserve">më </w:t>
            </w:r>
            <w:r w:rsidR="0093535D" w:rsidRPr="00402AC7">
              <w:rPr>
                <w:rFonts w:ascii="Garamond" w:hAnsi="Garamond"/>
                <w:sz w:val="20"/>
                <w:szCs w:val="20"/>
                <w:lang w:val="sq-AL"/>
              </w:rPr>
              <w:t>2020</w:t>
            </w:r>
            <w:r w:rsidR="00A06B17" w:rsidRPr="00402AC7">
              <w:rPr>
                <w:rFonts w:ascii="Garamond" w:hAnsi="Garamond"/>
                <w:sz w:val="20"/>
                <w:szCs w:val="20"/>
                <w:lang w:val="sq-AL"/>
              </w:rPr>
              <w:t>–</w:t>
            </w:r>
            <w:r w:rsidR="0093535D" w:rsidRPr="00402AC7">
              <w:rPr>
                <w:rFonts w:ascii="Garamond" w:hAnsi="Garamond"/>
                <w:sz w:val="20"/>
                <w:szCs w:val="20"/>
                <w:lang w:val="sq-AL"/>
              </w:rPr>
              <w:t>2030 FiP (KpD)</w:t>
            </w:r>
          </w:p>
        </w:tc>
        <w:tc>
          <w:tcPr>
            <w:tcW w:w="780" w:type="pct"/>
            <w:tcBorders>
              <w:top w:val="single" w:sz="4" w:space="0" w:color="auto"/>
              <w:left w:val="nil"/>
              <w:bottom w:val="single" w:sz="4" w:space="0" w:color="auto"/>
              <w:right w:val="single" w:sz="4" w:space="0" w:color="auto"/>
            </w:tcBorders>
            <w:shd w:val="clear" w:color="auto" w:fill="auto"/>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390</w:t>
            </w:r>
          </w:p>
        </w:tc>
        <w:tc>
          <w:tcPr>
            <w:tcW w:w="780" w:type="pct"/>
            <w:tcBorders>
              <w:top w:val="single" w:sz="4" w:space="0" w:color="auto"/>
              <w:left w:val="nil"/>
              <w:bottom w:val="single" w:sz="4" w:space="0" w:color="auto"/>
              <w:right w:val="single" w:sz="4" w:space="0" w:color="auto"/>
            </w:tcBorders>
            <w:shd w:val="clear" w:color="auto" w:fill="auto"/>
            <w:vAlign w:val="center"/>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310</w:t>
            </w:r>
          </w:p>
        </w:tc>
      </w:tr>
      <w:tr w:rsidR="0093535D" w:rsidRPr="00402AC7" w:rsidTr="00EF40AC">
        <w:trPr>
          <w:trHeight w:val="144"/>
        </w:trPr>
        <w:tc>
          <w:tcPr>
            <w:tcW w:w="34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3535D" w:rsidRPr="00402AC7" w:rsidRDefault="00EF40AC" w:rsidP="0093535D">
            <w:pPr>
              <w:spacing w:after="0" w:line="240" w:lineRule="auto"/>
              <w:ind w:firstLine="0"/>
              <w:rPr>
                <w:rFonts w:ascii="Garamond" w:hAnsi="Garamond"/>
                <w:b/>
                <w:sz w:val="20"/>
                <w:szCs w:val="20"/>
                <w:lang w:val="sq-AL"/>
              </w:rPr>
            </w:pPr>
            <w:r w:rsidRPr="00402AC7">
              <w:rPr>
                <w:rFonts w:ascii="Garamond" w:hAnsi="Garamond"/>
                <w:b/>
                <w:sz w:val="20"/>
                <w:szCs w:val="20"/>
                <w:lang w:val="sq-AL"/>
              </w:rPr>
              <w:t>TOTALI</w:t>
            </w:r>
          </w:p>
        </w:tc>
        <w:tc>
          <w:tcPr>
            <w:tcW w:w="780" w:type="pct"/>
            <w:tcBorders>
              <w:top w:val="single" w:sz="4" w:space="0" w:color="auto"/>
              <w:left w:val="nil"/>
              <w:bottom w:val="single" w:sz="4" w:space="0" w:color="auto"/>
              <w:right w:val="single" w:sz="4" w:space="0" w:color="auto"/>
            </w:tcBorders>
            <w:shd w:val="clear" w:color="auto" w:fill="auto"/>
          </w:tcPr>
          <w:p w:rsidR="0093535D" w:rsidRPr="00402AC7" w:rsidRDefault="0093535D" w:rsidP="0093535D">
            <w:pPr>
              <w:spacing w:after="0" w:line="240" w:lineRule="auto"/>
              <w:ind w:firstLine="0"/>
              <w:jc w:val="right"/>
              <w:rPr>
                <w:rFonts w:ascii="Garamond" w:hAnsi="Garamond"/>
                <w:b/>
                <w:sz w:val="20"/>
                <w:szCs w:val="20"/>
                <w:lang w:val="sq-AL"/>
              </w:rPr>
            </w:pPr>
            <w:r w:rsidRPr="00402AC7">
              <w:rPr>
                <w:rFonts w:ascii="Garamond" w:hAnsi="Garamond"/>
                <w:b/>
                <w:sz w:val="20"/>
                <w:szCs w:val="20"/>
                <w:lang w:val="sq-AL"/>
              </w:rPr>
              <w:t>827</w:t>
            </w:r>
          </w:p>
        </w:tc>
        <w:tc>
          <w:tcPr>
            <w:tcW w:w="780" w:type="pct"/>
            <w:tcBorders>
              <w:top w:val="single" w:sz="4" w:space="0" w:color="auto"/>
              <w:left w:val="nil"/>
              <w:bottom w:val="single" w:sz="4" w:space="0" w:color="auto"/>
              <w:right w:val="single" w:sz="4" w:space="0" w:color="auto"/>
            </w:tcBorders>
            <w:shd w:val="clear" w:color="auto" w:fill="auto"/>
            <w:vAlign w:val="center"/>
          </w:tcPr>
          <w:p w:rsidR="0093535D" w:rsidRPr="00402AC7" w:rsidRDefault="0093535D" w:rsidP="0093535D">
            <w:pPr>
              <w:spacing w:after="0" w:line="240" w:lineRule="auto"/>
              <w:ind w:firstLine="0"/>
              <w:jc w:val="right"/>
              <w:rPr>
                <w:rFonts w:ascii="Garamond" w:hAnsi="Garamond"/>
                <w:b/>
                <w:sz w:val="20"/>
                <w:szCs w:val="20"/>
                <w:lang w:val="sq-AL"/>
              </w:rPr>
            </w:pPr>
            <w:r w:rsidRPr="00402AC7">
              <w:rPr>
                <w:rFonts w:ascii="Garamond" w:hAnsi="Garamond"/>
                <w:b/>
                <w:sz w:val="20"/>
                <w:szCs w:val="20"/>
                <w:lang w:val="sq-AL"/>
              </w:rPr>
              <w:t>650</w:t>
            </w:r>
          </w:p>
        </w:tc>
      </w:tr>
      <w:tr w:rsidR="0093535D" w:rsidRPr="00402AC7" w:rsidTr="00EF40AC">
        <w:trPr>
          <w:trHeight w:val="144"/>
        </w:trPr>
        <w:tc>
          <w:tcPr>
            <w:tcW w:w="4220" w:type="pct"/>
            <w:gridSpan w:val="3"/>
            <w:tcBorders>
              <w:top w:val="single" w:sz="4" w:space="0" w:color="auto"/>
              <w:left w:val="single" w:sz="4" w:space="0" w:color="auto"/>
              <w:bottom w:val="single" w:sz="4" w:space="0" w:color="auto"/>
              <w:right w:val="single" w:sz="4" w:space="0" w:color="auto"/>
            </w:tcBorders>
            <w:shd w:val="clear" w:color="auto" w:fill="1F497D" w:themeFill="text2"/>
            <w:vAlign w:val="center"/>
          </w:tcPr>
          <w:p w:rsidR="0093535D" w:rsidRPr="00402AC7" w:rsidRDefault="0093535D" w:rsidP="0093535D">
            <w:pPr>
              <w:spacing w:after="0" w:line="240" w:lineRule="auto"/>
              <w:ind w:firstLine="0"/>
              <w:jc w:val="left"/>
              <w:rPr>
                <w:rFonts w:ascii="Garamond" w:hAnsi="Garamond"/>
                <w:b/>
                <w:color w:val="FFFFFF" w:themeColor="background1"/>
                <w:sz w:val="20"/>
                <w:szCs w:val="20"/>
                <w:lang w:val="sq-AL"/>
              </w:rPr>
            </w:pPr>
            <w:r w:rsidRPr="00402AC7">
              <w:rPr>
                <w:rFonts w:ascii="Garamond" w:hAnsi="Garamond"/>
                <w:b/>
                <w:color w:val="FFFFFF" w:themeColor="background1"/>
                <w:sz w:val="20"/>
                <w:szCs w:val="20"/>
                <w:lang w:val="sq-AL"/>
              </w:rPr>
              <w:t>EFIC</w:t>
            </w:r>
            <w:r w:rsidR="00EF40AC" w:rsidRPr="00402AC7">
              <w:rPr>
                <w:rFonts w:ascii="Garamond" w:hAnsi="Garamond"/>
                <w:b/>
                <w:color w:val="FFFFFF" w:themeColor="background1"/>
                <w:sz w:val="20"/>
                <w:szCs w:val="20"/>
                <w:lang w:val="sq-AL"/>
              </w:rPr>
              <w:t>I</w:t>
            </w:r>
            <w:r w:rsidRPr="00402AC7">
              <w:rPr>
                <w:rFonts w:ascii="Garamond" w:hAnsi="Garamond"/>
                <w:b/>
                <w:color w:val="FFFFFF" w:themeColor="background1"/>
                <w:sz w:val="20"/>
                <w:szCs w:val="20"/>
                <w:lang w:val="sq-AL"/>
              </w:rPr>
              <w:t xml:space="preserve">ENCA E </w:t>
            </w:r>
            <w:r w:rsidR="00EF40AC" w:rsidRPr="00402AC7">
              <w:rPr>
                <w:rFonts w:ascii="Garamond" w:hAnsi="Garamond"/>
                <w:b/>
                <w:color w:val="FFFFFF" w:themeColor="background1"/>
                <w:sz w:val="20"/>
                <w:szCs w:val="20"/>
                <w:lang w:val="sq-AL"/>
              </w:rPr>
              <w:t>ENERGJISË</w:t>
            </w:r>
          </w:p>
        </w:tc>
        <w:tc>
          <w:tcPr>
            <w:tcW w:w="780" w:type="pct"/>
            <w:tcBorders>
              <w:top w:val="single" w:sz="4" w:space="0" w:color="auto"/>
              <w:left w:val="nil"/>
              <w:bottom w:val="single" w:sz="4" w:space="0" w:color="auto"/>
              <w:right w:val="single" w:sz="4" w:space="0" w:color="auto"/>
            </w:tcBorders>
            <w:shd w:val="clear" w:color="auto" w:fill="1F497D" w:themeFill="text2"/>
            <w:vAlign w:val="center"/>
          </w:tcPr>
          <w:p w:rsidR="0093535D" w:rsidRPr="00402AC7" w:rsidRDefault="0093535D" w:rsidP="0093535D">
            <w:pPr>
              <w:spacing w:after="0" w:line="240" w:lineRule="auto"/>
              <w:ind w:firstLine="0"/>
              <w:jc w:val="right"/>
              <w:rPr>
                <w:rFonts w:ascii="Garamond" w:hAnsi="Garamond"/>
                <w:b/>
                <w:color w:val="FFFFFF" w:themeColor="background1"/>
                <w:sz w:val="20"/>
                <w:szCs w:val="20"/>
                <w:lang w:val="sq-AL"/>
              </w:rPr>
            </w:pPr>
          </w:p>
        </w:tc>
      </w:tr>
      <w:tr w:rsidR="0093535D" w:rsidRPr="00402AC7" w:rsidTr="00EF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3440" w:type="pct"/>
            <w:gridSpan w:val="2"/>
            <w:shd w:val="clear" w:color="auto" w:fill="auto"/>
            <w:vAlign w:val="center"/>
          </w:tcPr>
          <w:p w:rsidR="0093535D" w:rsidRPr="00402AC7" w:rsidRDefault="0093535D" w:rsidP="0093535D">
            <w:pPr>
              <w:spacing w:after="0" w:line="240" w:lineRule="auto"/>
              <w:ind w:firstLine="0"/>
              <w:rPr>
                <w:rFonts w:ascii="Garamond" w:hAnsi="Garamond"/>
                <w:sz w:val="20"/>
                <w:szCs w:val="20"/>
                <w:lang w:val="sq-AL"/>
              </w:rPr>
            </w:pPr>
            <w:r w:rsidRPr="00402AC7">
              <w:rPr>
                <w:rFonts w:ascii="Garamond" w:hAnsi="Garamond"/>
                <w:sz w:val="20"/>
                <w:szCs w:val="20"/>
                <w:lang w:val="sq-AL"/>
              </w:rPr>
              <w:t>Zbatimi i masave të PKVEE</w:t>
            </w:r>
            <w:r w:rsidR="00A06B17" w:rsidRPr="00402AC7">
              <w:rPr>
                <w:rFonts w:ascii="Garamond" w:hAnsi="Garamond"/>
                <w:sz w:val="20"/>
                <w:szCs w:val="20"/>
                <w:lang w:val="sq-AL"/>
              </w:rPr>
              <w:t>-së</w:t>
            </w:r>
            <w:r w:rsidRPr="00402AC7">
              <w:rPr>
                <w:rFonts w:ascii="Garamond" w:hAnsi="Garamond"/>
                <w:sz w:val="20"/>
                <w:szCs w:val="20"/>
                <w:lang w:val="sq-AL"/>
              </w:rPr>
              <w:t xml:space="preserve"> deri 2020 (6.8% kursime)</w:t>
            </w:r>
          </w:p>
        </w:tc>
        <w:tc>
          <w:tcPr>
            <w:tcW w:w="1560" w:type="pct"/>
            <w:gridSpan w:val="2"/>
            <w:vAlign w:val="center"/>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140</w:t>
            </w:r>
          </w:p>
        </w:tc>
      </w:tr>
      <w:tr w:rsidR="0093535D" w:rsidRPr="00402AC7" w:rsidTr="00EF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3440" w:type="pct"/>
            <w:gridSpan w:val="2"/>
            <w:shd w:val="clear" w:color="auto" w:fill="auto"/>
            <w:vAlign w:val="center"/>
          </w:tcPr>
          <w:p w:rsidR="0093535D" w:rsidRPr="00402AC7" w:rsidRDefault="0093535D" w:rsidP="0093535D">
            <w:pPr>
              <w:spacing w:after="0" w:line="240" w:lineRule="auto"/>
              <w:ind w:firstLine="0"/>
              <w:rPr>
                <w:rFonts w:ascii="Garamond" w:hAnsi="Garamond"/>
                <w:sz w:val="20"/>
                <w:szCs w:val="20"/>
                <w:lang w:val="sq-AL"/>
              </w:rPr>
            </w:pPr>
            <w:r w:rsidRPr="00402AC7">
              <w:rPr>
                <w:rFonts w:ascii="Garamond" w:hAnsi="Garamond"/>
                <w:sz w:val="20"/>
                <w:szCs w:val="20"/>
                <w:lang w:val="sq-AL"/>
              </w:rPr>
              <w:t>Zbatimi i masave të PKVEE</w:t>
            </w:r>
            <w:r w:rsidR="00A06B17" w:rsidRPr="00402AC7">
              <w:rPr>
                <w:rFonts w:ascii="Garamond" w:hAnsi="Garamond"/>
                <w:sz w:val="20"/>
                <w:szCs w:val="20"/>
                <w:lang w:val="sq-AL"/>
              </w:rPr>
              <w:t>-së</w:t>
            </w:r>
            <w:r w:rsidRPr="00402AC7">
              <w:rPr>
                <w:rFonts w:ascii="Garamond" w:hAnsi="Garamond"/>
                <w:sz w:val="20"/>
                <w:szCs w:val="20"/>
                <w:lang w:val="sq-AL"/>
              </w:rPr>
              <w:t xml:space="preserve"> deri 2030 (15.5% kursime)</w:t>
            </w:r>
          </w:p>
        </w:tc>
        <w:tc>
          <w:tcPr>
            <w:tcW w:w="1560" w:type="pct"/>
            <w:gridSpan w:val="2"/>
            <w:vAlign w:val="center"/>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347</w:t>
            </w:r>
          </w:p>
        </w:tc>
      </w:tr>
      <w:tr w:rsidR="0093535D" w:rsidRPr="00402AC7" w:rsidTr="00EF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3440" w:type="pct"/>
            <w:gridSpan w:val="2"/>
            <w:shd w:val="clear" w:color="auto" w:fill="auto"/>
            <w:vAlign w:val="center"/>
          </w:tcPr>
          <w:p w:rsidR="0093535D" w:rsidRPr="00402AC7" w:rsidRDefault="0093535D" w:rsidP="0093535D">
            <w:pPr>
              <w:spacing w:after="0" w:line="240" w:lineRule="auto"/>
              <w:ind w:firstLine="0"/>
              <w:rPr>
                <w:rFonts w:ascii="Garamond" w:hAnsi="Garamond"/>
                <w:sz w:val="20"/>
                <w:szCs w:val="20"/>
                <w:lang w:val="sq-AL"/>
              </w:rPr>
            </w:pPr>
            <w:r w:rsidRPr="00402AC7">
              <w:rPr>
                <w:rFonts w:ascii="Garamond" w:hAnsi="Garamond"/>
                <w:sz w:val="20"/>
                <w:szCs w:val="20"/>
                <w:lang w:val="sq-AL"/>
              </w:rPr>
              <w:t xml:space="preserve">Fushata </w:t>
            </w:r>
            <w:r w:rsidR="00A06B17" w:rsidRPr="00402AC7">
              <w:rPr>
                <w:rFonts w:ascii="Garamond" w:hAnsi="Garamond"/>
                <w:sz w:val="20"/>
                <w:szCs w:val="20"/>
                <w:lang w:val="sq-AL"/>
              </w:rPr>
              <w:t>ndërgjegjësimi</w:t>
            </w:r>
            <w:r w:rsidRPr="00402AC7">
              <w:rPr>
                <w:rFonts w:ascii="Garamond" w:hAnsi="Garamond"/>
                <w:sz w:val="20"/>
                <w:szCs w:val="20"/>
                <w:lang w:val="sq-AL"/>
              </w:rPr>
              <w:t xml:space="preserve"> 2018</w:t>
            </w:r>
            <w:r w:rsidR="00A06B17" w:rsidRPr="00402AC7">
              <w:rPr>
                <w:rFonts w:ascii="Garamond" w:hAnsi="Garamond"/>
                <w:sz w:val="20"/>
                <w:szCs w:val="20"/>
                <w:lang w:val="sq-AL"/>
              </w:rPr>
              <w:t>–</w:t>
            </w:r>
            <w:r w:rsidRPr="00402AC7">
              <w:rPr>
                <w:rFonts w:ascii="Garamond" w:hAnsi="Garamond"/>
                <w:sz w:val="20"/>
                <w:szCs w:val="20"/>
                <w:lang w:val="sq-AL"/>
              </w:rPr>
              <w:t>2030</w:t>
            </w:r>
          </w:p>
        </w:tc>
        <w:tc>
          <w:tcPr>
            <w:tcW w:w="1560" w:type="pct"/>
            <w:gridSpan w:val="2"/>
            <w:vAlign w:val="center"/>
          </w:tcPr>
          <w:p w:rsidR="0093535D" w:rsidRPr="00402AC7" w:rsidRDefault="0093535D" w:rsidP="0093535D">
            <w:pPr>
              <w:spacing w:after="0" w:line="240" w:lineRule="auto"/>
              <w:ind w:firstLine="0"/>
              <w:jc w:val="right"/>
              <w:rPr>
                <w:rFonts w:ascii="Garamond" w:hAnsi="Garamond"/>
                <w:sz w:val="20"/>
                <w:szCs w:val="20"/>
                <w:lang w:val="sq-AL"/>
              </w:rPr>
            </w:pPr>
            <w:r w:rsidRPr="00402AC7">
              <w:rPr>
                <w:rFonts w:ascii="Garamond" w:hAnsi="Garamond"/>
                <w:sz w:val="20"/>
                <w:szCs w:val="20"/>
                <w:lang w:val="sq-AL"/>
              </w:rPr>
              <w:t>45</w:t>
            </w:r>
          </w:p>
        </w:tc>
      </w:tr>
      <w:tr w:rsidR="0093535D" w:rsidRPr="00402AC7" w:rsidTr="00EF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
        </w:trPr>
        <w:tc>
          <w:tcPr>
            <w:tcW w:w="3440" w:type="pct"/>
            <w:gridSpan w:val="2"/>
            <w:shd w:val="clear" w:color="auto" w:fill="auto"/>
            <w:vAlign w:val="center"/>
          </w:tcPr>
          <w:p w:rsidR="0093535D" w:rsidRPr="00402AC7" w:rsidRDefault="00A06B17" w:rsidP="0093535D">
            <w:pPr>
              <w:spacing w:after="0" w:line="240" w:lineRule="auto"/>
              <w:ind w:firstLine="0"/>
              <w:rPr>
                <w:rFonts w:ascii="Garamond" w:hAnsi="Garamond"/>
                <w:b/>
                <w:sz w:val="20"/>
                <w:szCs w:val="20"/>
                <w:lang w:val="sq-AL"/>
              </w:rPr>
            </w:pPr>
            <w:r w:rsidRPr="00402AC7">
              <w:rPr>
                <w:rFonts w:ascii="Garamond" w:hAnsi="Garamond"/>
                <w:b/>
                <w:sz w:val="20"/>
                <w:szCs w:val="20"/>
                <w:lang w:val="sq-AL"/>
              </w:rPr>
              <w:t>TOTALI</w:t>
            </w:r>
          </w:p>
        </w:tc>
        <w:tc>
          <w:tcPr>
            <w:tcW w:w="1560" w:type="pct"/>
            <w:gridSpan w:val="2"/>
            <w:vAlign w:val="center"/>
          </w:tcPr>
          <w:p w:rsidR="0093535D" w:rsidRPr="00402AC7" w:rsidRDefault="0093535D" w:rsidP="0093535D">
            <w:pPr>
              <w:spacing w:after="0" w:line="240" w:lineRule="auto"/>
              <w:ind w:firstLine="0"/>
              <w:jc w:val="right"/>
              <w:rPr>
                <w:rFonts w:ascii="Garamond" w:hAnsi="Garamond"/>
                <w:b/>
                <w:sz w:val="20"/>
                <w:szCs w:val="20"/>
                <w:lang w:val="sq-AL"/>
              </w:rPr>
            </w:pPr>
            <w:r w:rsidRPr="00402AC7">
              <w:rPr>
                <w:rFonts w:ascii="Garamond" w:hAnsi="Garamond"/>
                <w:b/>
                <w:sz w:val="20"/>
                <w:szCs w:val="20"/>
                <w:lang w:val="sq-AL"/>
              </w:rPr>
              <w:t>532</w:t>
            </w:r>
          </w:p>
        </w:tc>
      </w:tr>
      <w:tr w:rsidR="0093535D" w:rsidRPr="00402AC7" w:rsidTr="00EF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pct"/>
          <w:trHeight w:val="144"/>
        </w:trPr>
        <w:tc>
          <w:tcPr>
            <w:tcW w:w="3432" w:type="pct"/>
            <w:shd w:val="clear" w:color="auto" w:fill="8DB3E2" w:themeFill="text2" w:themeFillTint="66"/>
            <w:vAlign w:val="center"/>
          </w:tcPr>
          <w:p w:rsidR="0093535D" w:rsidRPr="00402AC7" w:rsidRDefault="0093535D" w:rsidP="003D55A8">
            <w:pPr>
              <w:spacing w:after="0" w:line="300" w:lineRule="atLeast"/>
              <w:ind w:firstLine="0"/>
              <w:rPr>
                <w:rFonts w:ascii="Garamond" w:hAnsi="Garamond"/>
                <w:b/>
                <w:sz w:val="20"/>
                <w:szCs w:val="20"/>
                <w:lang w:val="sq-AL"/>
              </w:rPr>
            </w:pPr>
            <w:r w:rsidRPr="00402AC7">
              <w:rPr>
                <w:rFonts w:ascii="Garamond" w:hAnsi="Garamond"/>
                <w:b/>
                <w:sz w:val="20"/>
                <w:szCs w:val="20"/>
                <w:lang w:val="sq-AL"/>
              </w:rPr>
              <w:t>AKTIVITETET E SEKTORIT T</w:t>
            </w:r>
            <w:r w:rsidR="00871D98" w:rsidRPr="00402AC7">
              <w:rPr>
                <w:rFonts w:ascii="Garamond" w:hAnsi="Garamond"/>
                <w:b/>
                <w:sz w:val="20"/>
                <w:szCs w:val="20"/>
                <w:lang w:val="sq-AL"/>
              </w:rPr>
              <w:t>Ë</w:t>
            </w:r>
            <w:r w:rsidRPr="00402AC7">
              <w:rPr>
                <w:rFonts w:ascii="Garamond" w:hAnsi="Garamond"/>
                <w:b/>
                <w:sz w:val="20"/>
                <w:szCs w:val="20"/>
                <w:lang w:val="sq-AL"/>
              </w:rPr>
              <w:t xml:space="preserve"> GAZIT NATYROR</w:t>
            </w:r>
          </w:p>
        </w:tc>
        <w:tc>
          <w:tcPr>
            <w:tcW w:w="1560" w:type="pct"/>
            <w:gridSpan w:val="2"/>
            <w:shd w:val="clear" w:color="auto" w:fill="8DB3E2" w:themeFill="text2" w:themeFillTint="66"/>
            <w:vAlign w:val="center"/>
          </w:tcPr>
          <w:p w:rsidR="0093535D" w:rsidRPr="00402AC7" w:rsidRDefault="0093535D" w:rsidP="003D55A8">
            <w:pPr>
              <w:spacing w:after="0" w:line="300" w:lineRule="atLeast"/>
              <w:ind w:firstLine="0"/>
              <w:jc w:val="right"/>
              <w:rPr>
                <w:rFonts w:ascii="Garamond" w:hAnsi="Garamond"/>
                <w:b/>
                <w:sz w:val="20"/>
                <w:szCs w:val="20"/>
                <w:lang w:val="sq-AL"/>
              </w:rPr>
            </w:pPr>
          </w:p>
        </w:tc>
      </w:tr>
      <w:tr w:rsidR="0093535D" w:rsidRPr="00402AC7" w:rsidTr="00EF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pct"/>
          <w:trHeight w:val="144"/>
        </w:trPr>
        <w:tc>
          <w:tcPr>
            <w:tcW w:w="3432" w:type="pct"/>
            <w:shd w:val="clear" w:color="auto" w:fill="auto"/>
            <w:vAlign w:val="center"/>
          </w:tcPr>
          <w:p w:rsidR="0093535D" w:rsidRPr="00402AC7" w:rsidRDefault="0093535D" w:rsidP="003D55A8">
            <w:pPr>
              <w:spacing w:after="0" w:line="300" w:lineRule="atLeast"/>
              <w:ind w:firstLine="0"/>
              <w:rPr>
                <w:rFonts w:ascii="Garamond" w:hAnsi="Garamond"/>
                <w:sz w:val="20"/>
                <w:szCs w:val="20"/>
                <w:lang w:val="sq-AL"/>
              </w:rPr>
            </w:pPr>
            <w:r w:rsidRPr="00402AC7">
              <w:rPr>
                <w:rFonts w:ascii="Garamond" w:hAnsi="Garamond"/>
                <w:sz w:val="20"/>
                <w:szCs w:val="20"/>
                <w:lang w:val="sq-AL"/>
              </w:rPr>
              <w:t>Interkonjeksioni</w:t>
            </w:r>
          </w:p>
        </w:tc>
        <w:tc>
          <w:tcPr>
            <w:tcW w:w="1560" w:type="pct"/>
            <w:gridSpan w:val="2"/>
            <w:shd w:val="clear" w:color="auto" w:fill="auto"/>
            <w:vAlign w:val="center"/>
          </w:tcPr>
          <w:p w:rsidR="0093535D" w:rsidRPr="00402AC7" w:rsidRDefault="0093535D" w:rsidP="003D55A8">
            <w:pPr>
              <w:spacing w:after="0" w:line="300" w:lineRule="atLeast"/>
              <w:ind w:firstLine="0"/>
              <w:jc w:val="right"/>
              <w:rPr>
                <w:rFonts w:ascii="Garamond" w:hAnsi="Garamond"/>
                <w:sz w:val="20"/>
                <w:szCs w:val="20"/>
                <w:lang w:val="sq-AL"/>
              </w:rPr>
            </w:pPr>
            <w:r w:rsidRPr="00402AC7">
              <w:rPr>
                <w:rFonts w:ascii="Garamond" w:hAnsi="Garamond"/>
                <w:sz w:val="20"/>
                <w:szCs w:val="20"/>
                <w:lang w:val="sq-AL"/>
              </w:rPr>
              <w:t>230</w:t>
            </w:r>
          </w:p>
        </w:tc>
      </w:tr>
      <w:tr w:rsidR="0093535D" w:rsidRPr="00402AC7" w:rsidTr="00EF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pct"/>
          <w:trHeight w:val="144"/>
        </w:trPr>
        <w:tc>
          <w:tcPr>
            <w:tcW w:w="3432" w:type="pct"/>
            <w:shd w:val="clear" w:color="auto" w:fill="auto"/>
            <w:vAlign w:val="center"/>
          </w:tcPr>
          <w:p w:rsidR="0093535D" w:rsidRPr="00402AC7" w:rsidRDefault="0093535D" w:rsidP="003D55A8">
            <w:pPr>
              <w:spacing w:after="0" w:line="300" w:lineRule="atLeast"/>
              <w:ind w:firstLine="0"/>
              <w:rPr>
                <w:rFonts w:ascii="Garamond" w:hAnsi="Garamond"/>
                <w:sz w:val="20"/>
                <w:szCs w:val="20"/>
                <w:lang w:val="sq-AL"/>
              </w:rPr>
            </w:pPr>
            <w:r w:rsidRPr="00402AC7">
              <w:rPr>
                <w:rFonts w:ascii="Garamond" w:hAnsi="Garamond"/>
                <w:sz w:val="20"/>
                <w:szCs w:val="20"/>
                <w:lang w:val="sq-AL"/>
              </w:rPr>
              <w:t xml:space="preserve">Transmetimi dhe </w:t>
            </w:r>
            <w:r w:rsidR="008223DA" w:rsidRPr="00402AC7">
              <w:rPr>
                <w:rFonts w:ascii="Garamond" w:hAnsi="Garamond"/>
                <w:sz w:val="20"/>
                <w:szCs w:val="20"/>
                <w:lang w:val="sq-AL"/>
              </w:rPr>
              <w:t>s</w:t>
            </w:r>
            <w:r w:rsidRPr="00402AC7">
              <w:rPr>
                <w:rFonts w:ascii="Garamond" w:hAnsi="Garamond"/>
                <w:sz w:val="20"/>
                <w:szCs w:val="20"/>
                <w:lang w:val="sq-AL"/>
              </w:rPr>
              <w:t>hpërndarja</w:t>
            </w:r>
          </w:p>
        </w:tc>
        <w:tc>
          <w:tcPr>
            <w:tcW w:w="1560" w:type="pct"/>
            <w:gridSpan w:val="2"/>
            <w:shd w:val="clear" w:color="auto" w:fill="auto"/>
            <w:vAlign w:val="center"/>
          </w:tcPr>
          <w:p w:rsidR="0093535D" w:rsidRPr="00402AC7" w:rsidRDefault="0093535D" w:rsidP="003D55A8">
            <w:pPr>
              <w:spacing w:after="0" w:line="300" w:lineRule="atLeast"/>
              <w:ind w:firstLine="0"/>
              <w:jc w:val="right"/>
              <w:rPr>
                <w:rFonts w:ascii="Garamond" w:hAnsi="Garamond"/>
                <w:sz w:val="20"/>
                <w:szCs w:val="20"/>
                <w:lang w:val="sq-AL"/>
              </w:rPr>
            </w:pPr>
            <w:r w:rsidRPr="00402AC7">
              <w:rPr>
                <w:rFonts w:ascii="Garamond" w:hAnsi="Garamond"/>
                <w:sz w:val="20"/>
                <w:szCs w:val="20"/>
                <w:lang w:val="sq-AL"/>
              </w:rPr>
              <w:t>117</w:t>
            </w:r>
          </w:p>
        </w:tc>
      </w:tr>
      <w:tr w:rsidR="0093535D" w:rsidRPr="00402AC7" w:rsidTr="00EF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pct"/>
          <w:trHeight w:val="144"/>
        </w:trPr>
        <w:tc>
          <w:tcPr>
            <w:tcW w:w="3432" w:type="pct"/>
            <w:shd w:val="clear" w:color="auto" w:fill="auto"/>
            <w:vAlign w:val="center"/>
          </w:tcPr>
          <w:p w:rsidR="0093535D" w:rsidRPr="00402AC7" w:rsidRDefault="0093535D" w:rsidP="003D55A8">
            <w:pPr>
              <w:spacing w:after="0" w:line="300" w:lineRule="atLeast"/>
              <w:ind w:firstLine="0"/>
              <w:rPr>
                <w:rFonts w:ascii="Garamond" w:hAnsi="Garamond"/>
                <w:sz w:val="20"/>
                <w:szCs w:val="20"/>
                <w:lang w:val="sq-AL"/>
              </w:rPr>
            </w:pPr>
            <w:r w:rsidRPr="00402AC7">
              <w:rPr>
                <w:rFonts w:ascii="Garamond" w:hAnsi="Garamond"/>
                <w:sz w:val="20"/>
                <w:szCs w:val="20"/>
                <w:lang w:val="sq-AL"/>
              </w:rPr>
              <w:t xml:space="preserve">Furnizimi </w:t>
            </w:r>
            <w:r w:rsidRPr="00402AC7">
              <w:rPr>
                <w:rFonts w:ascii="Garamond" w:hAnsi="Garamond"/>
                <w:b/>
                <w:sz w:val="20"/>
                <w:szCs w:val="20"/>
                <w:lang w:val="sq-AL"/>
              </w:rPr>
              <w:t>total</w:t>
            </w:r>
            <w:r w:rsidRPr="00402AC7">
              <w:rPr>
                <w:rFonts w:ascii="Garamond" w:hAnsi="Garamond"/>
                <w:sz w:val="20"/>
                <w:szCs w:val="20"/>
                <w:lang w:val="sq-AL"/>
              </w:rPr>
              <w:t xml:space="preserve"> </w:t>
            </w:r>
          </w:p>
        </w:tc>
        <w:tc>
          <w:tcPr>
            <w:tcW w:w="1560" w:type="pct"/>
            <w:gridSpan w:val="2"/>
            <w:shd w:val="clear" w:color="auto" w:fill="auto"/>
            <w:vAlign w:val="center"/>
          </w:tcPr>
          <w:p w:rsidR="0093535D" w:rsidRPr="00402AC7" w:rsidRDefault="0093535D" w:rsidP="003D55A8">
            <w:pPr>
              <w:spacing w:after="0" w:line="300" w:lineRule="atLeast"/>
              <w:ind w:firstLine="0"/>
              <w:jc w:val="right"/>
              <w:rPr>
                <w:rFonts w:ascii="Garamond" w:hAnsi="Garamond"/>
                <w:b/>
                <w:sz w:val="20"/>
                <w:szCs w:val="20"/>
                <w:lang w:val="sq-AL"/>
              </w:rPr>
            </w:pPr>
            <w:r w:rsidRPr="00402AC7">
              <w:rPr>
                <w:rFonts w:ascii="Garamond" w:hAnsi="Garamond"/>
                <w:b/>
                <w:sz w:val="20"/>
                <w:szCs w:val="20"/>
                <w:lang w:val="sq-AL"/>
              </w:rPr>
              <w:t>347</w:t>
            </w:r>
          </w:p>
        </w:tc>
      </w:tr>
      <w:tr w:rsidR="0093535D" w:rsidRPr="00402AC7" w:rsidTr="00EF40A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8" w:type="pct"/>
          <w:trHeight w:val="144"/>
        </w:trPr>
        <w:tc>
          <w:tcPr>
            <w:tcW w:w="3432" w:type="pct"/>
            <w:shd w:val="clear" w:color="auto" w:fill="943634" w:themeFill="accent2" w:themeFillShade="BF"/>
            <w:vAlign w:val="center"/>
          </w:tcPr>
          <w:p w:rsidR="0093535D" w:rsidRPr="00402AC7" w:rsidRDefault="0093535D" w:rsidP="003D55A8">
            <w:pPr>
              <w:spacing w:after="0" w:line="300" w:lineRule="atLeast"/>
              <w:ind w:firstLine="0"/>
              <w:rPr>
                <w:rFonts w:ascii="Garamond" w:hAnsi="Garamond"/>
                <w:b/>
                <w:color w:val="FFFFFF" w:themeColor="background1"/>
                <w:sz w:val="20"/>
                <w:szCs w:val="20"/>
                <w:lang w:val="sq-AL"/>
              </w:rPr>
            </w:pPr>
            <w:r w:rsidRPr="00402AC7">
              <w:rPr>
                <w:rFonts w:ascii="Garamond" w:hAnsi="Garamond"/>
                <w:b/>
                <w:color w:val="FFFFFF" w:themeColor="background1"/>
                <w:sz w:val="20"/>
                <w:szCs w:val="20"/>
                <w:lang w:val="sq-AL"/>
              </w:rPr>
              <w:t>AKTIVITETET E SEKTORIT T</w:t>
            </w:r>
            <w:r w:rsidR="00EB575F" w:rsidRPr="00402AC7">
              <w:rPr>
                <w:rFonts w:ascii="Garamond" w:hAnsi="Garamond"/>
                <w:b/>
                <w:color w:val="FFFFFF" w:themeColor="background1"/>
                <w:sz w:val="20"/>
                <w:szCs w:val="20"/>
                <w:lang w:val="sq-AL"/>
              </w:rPr>
              <w:t>Ë</w:t>
            </w:r>
            <w:r w:rsidRPr="00402AC7">
              <w:rPr>
                <w:rFonts w:ascii="Garamond" w:hAnsi="Garamond"/>
                <w:b/>
                <w:color w:val="FFFFFF" w:themeColor="background1"/>
                <w:sz w:val="20"/>
                <w:szCs w:val="20"/>
                <w:lang w:val="sq-AL"/>
              </w:rPr>
              <w:t xml:space="preserve"> NAFT</w:t>
            </w:r>
            <w:r w:rsidR="00EB575F" w:rsidRPr="00402AC7">
              <w:rPr>
                <w:rFonts w:ascii="Garamond" w:hAnsi="Garamond"/>
                <w:b/>
                <w:color w:val="FFFFFF" w:themeColor="background1"/>
                <w:sz w:val="20"/>
                <w:szCs w:val="20"/>
                <w:lang w:val="sq-AL"/>
              </w:rPr>
              <w:t>Ë</w:t>
            </w:r>
            <w:r w:rsidRPr="00402AC7">
              <w:rPr>
                <w:rFonts w:ascii="Garamond" w:hAnsi="Garamond"/>
                <w:b/>
                <w:color w:val="FFFFFF" w:themeColor="background1"/>
                <w:sz w:val="20"/>
                <w:szCs w:val="20"/>
                <w:lang w:val="sq-AL"/>
              </w:rPr>
              <w:t>S</w:t>
            </w:r>
          </w:p>
        </w:tc>
        <w:tc>
          <w:tcPr>
            <w:tcW w:w="1560" w:type="pct"/>
            <w:gridSpan w:val="2"/>
            <w:shd w:val="clear" w:color="auto" w:fill="943634" w:themeFill="accent2" w:themeFillShade="BF"/>
            <w:vAlign w:val="center"/>
          </w:tcPr>
          <w:p w:rsidR="0093535D" w:rsidRPr="00402AC7" w:rsidRDefault="0093535D" w:rsidP="003D55A8">
            <w:pPr>
              <w:spacing w:after="0" w:line="300" w:lineRule="atLeast"/>
              <w:ind w:firstLine="0"/>
              <w:jc w:val="right"/>
              <w:rPr>
                <w:rFonts w:ascii="Garamond" w:hAnsi="Garamond"/>
                <w:b/>
                <w:color w:val="FFFFFF" w:themeColor="background1"/>
                <w:sz w:val="20"/>
                <w:szCs w:val="20"/>
                <w:lang w:val="sq-AL"/>
              </w:rPr>
            </w:pPr>
          </w:p>
        </w:tc>
      </w:tr>
      <w:tr w:rsidR="0093535D" w:rsidRPr="00402AC7" w:rsidTr="00EF40AC">
        <w:trPr>
          <w:trHeight w:val="144"/>
        </w:trPr>
        <w:tc>
          <w:tcPr>
            <w:tcW w:w="34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3535D" w:rsidRPr="00402AC7" w:rsidRDefault="0093535D" w:rsidP="003D55A8">
            <w:pPr>
              <w:spacing w:after="0" w:line="300" w:lineRule="atLeast"/>
              <w:ind w:firstLine="0"/>
              <w:rPr>
                <w:rFonts w:ascii="Garamond" w:hAnsi="Garamond"/>
                <w:sz w:val="20"/>
                <w:szCs w:val="20"/>
                <w:lang w:val="sq-AL"/>
              </w:rPr>
            </w:pPr>
            <w:r w:rsidRPr="00402AC7">
              <w:rPr>
                <w:rFonts w:ascii="Garamond" w:hAnsi="Garamond"/>
                <w:sz w:val="20"/>
                <w:szCs w:val="20"/>
                <w:lang w:val="sq-AL"/>
              </w:rPr>
              <w:t xml:space="preserve">Eksplorimi dhe </w:t>
            </w:r>
            <w:r w:rsidR="00596CE4" w:rsidRPr="00402AC7">
              <w:rPr>
                <w:rFonts w:ascii="Garamond" w:hAnsi="Garamond"/>
                <w:sz w:val="20"/>
                <w:szCs w:val="20"/>
                <w:lang w:val="sq-AL"/>
              </w:rPr>
              <w:t>prodhimi i naftës bruto</w:t>
            </w:r>
          </w:p>
        </w:tc>
        <w:tc>
          <w:tcPr>
            <w:tcW w:w="1560" w:type="pct"/>
            <w:gridSpan w:val="2"/>
            <w:tcBorders>
              <w:top w:val="single" w:sz="4" w:space="0" w:color="auto"/>
              <w:left w:val="nil"/>
              <w:bottom w:val="single" w:sz="4" w:space="0" w:color="auto"/>
              <w:right w:val="single" w:sz="4" w:space="0" w:color="auto"/>
            </w:tcBorders>
            <w:shd w:val="clear" w:color="auto" w:fill="auto"/>
            <w:vAlign w:val="center"/>
          </w:tcPr>
          <w:p w:rsidR="0093535D" w:rsidRPr="00402AC7" w:rsidRDefault="0093535D" w:rsidP="003D55A8">
            <w:pPr>
              <w:spacing w:after="0" w:line="300" w:lineRule="atLeast"/>
              <w:ind w:firstLine="0"/>
              <w:jc w:val="right"/>
              <w:rPr>
                <w:rFonts w:ascii="Garamond" w:hAnsi="Garamond"/>
                <w:sz w:val="20"/>
                <w:szCs w:val="20"/>
                <w:lang w:val="sq-AL"/>
              </w:rPr>
            </w:pPr>
            <w:r w:rsidRPr="00402AC7">
              <w:rPr>
                <w:rFonts w:ascii="Garamond" w:hAnsi="Garamond"/>
                <w:sz w:val="20"/>
                <w:szCs w:val="20"/>
                <w:lang w:val="sq-AL"/>
              </w:rPr>
              <w:t>1020</w:t>
            </w:r>
          </w:p>
        </w:tc>
      </w:tr>
      <w:tr w:rsidR="0093535D" w:rsidRPr="00402AC7" w:rsidTr="00EF40AC">
        <w:trPr>
          <w:trHeight w:val="144"/>
        </w:trPr>
        <w:tc>
          <w:tcPr>
            <w:tcW w:w="34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3535D" w:rsidRPr="00402AC7" w:rsidRDefault="0093535D" w:rsidP="003D55A8">
            <w:pPr>
              <w:spacing w:after="0" w:line="300" w:lineRule="atLeast"/>
              <w:ind w:firstLine="0"/>
              <w:rPr>
                <w:rFonts w:ascii="Garamond" w:hAnsi="Garamond"/>
                <w:sz w:val="20"/>
                <w:szCs w:val="20"/>
                <w:lang w:val="sq-AL"/>
              </w:rPr>
            </w:pPr>
            <w:r w:rsidRPr="00402AC7">
              <w:rPr>
                <w:rFonts w:ascii="Garamond" w:hAnsi="Garamond"/>
                <w:sz w:val="20"/>
                <w:szCs w:val="20"/>
                <w:lang w:val="sq-AL"/>
              </w:rPr>
              <w:t xml:space="preserve">Rehabilitimi i </w:t>
            </w:r>
            <w:r w:rsidR="00596CE4" w:rsidRPr="00402AC7">
              <w:rPr>
                <w:rFonts w:ascii="Garamond" w:hAnsi="Garamond"/>
                <w:sz w:val="20"/>
                <w:szCs w:val="20"/>
                <w:lang w:val="sq-AL"/>
              </w:rPr>
              <w:t>rafinerive n</w:t>
            </w:r>
            <w:r w:rsidRPr="00402AC7">
              <w:rPr>
                <w:rFonts w:ascii="Garamond" w:hAnsi="Garamond"/>
                <w:sz w:val="20"/>
                <w:szCs w:val="20"/>
                <w:lang w:val="sq-AL"/>
              </w:rPr>
              <w:t xml:space="preserve">ë Ballsh </w:t>
            </w:r>
            <w:r w:rsidR="00596CE4" w:rsidRPr="00402AC7">
              <w:rPr>
                <w:rFonts w:ascii="Garamond" w:hAnsi="Garamond"/>
                <w:sz w:val="20"/>
                <w:szCs w:val="20"/>
                <w:lang w:val="sq-AL"/>
              </w:rPr>
              <w:t>dhe</w:t>
            </w:r>
            <w:r w:rsidRPr="00402AC7">
              <w:rPr>
                <w:rFonts w:ascii="Garamond" w:hAnsi="Garamond"/>
                <w:sz w:val="20"/>
                <w:szCs w:val="20"/>
                <w:lang w:val="sq-AL"/>
              </w:rPr>
              <w:t xml:space="preserve"> Fier</w:t>
            </w:r>
          </w:p>
        </w:tc>
        <w:tc>
          <w:tcPr>
            <w:tcW w:w="1560" w:type="pct"/>
            <w:gridSpan w:val="2"/>
            <w:tcBorders>
              <w:top w:val="single" w:sz="4" w:space="0" w:color="auto"/>
              <w:left w:val="nil"/>
              <w:bottom w:val="single" w:sz="4" w:space="0" w:color="auto"/>
              <w:right w:val="single" w:sz="4" w:space="0" w:color="auto"/>
            </w:tcBorders>
            <w:shd w:val="clear" w:color="auto" w:fill="auto"/>
            <w:vAlign w:val="center"/>
          </w:tcPr>
          <w:p w:rsidR="0093535D" w:rsidRPr="00402AC7" w:rsidRDefault="0093535D" w:rsidP="003D55A8">
            <w:pPr>
              <w:spacing w:after="0" w:line="300" w:lineRule="atLeast"/>
              <w:ind w:firstLine="0"/>
              <w:jc w:val="right"/>
              <w:rPr>
                <w:rFonts w:ascii="Garamond" w:hAnsi="Garamond"/>
                <w:sz w:val="20"/>
                <w:szCs w:val="20"/>
                <w:lang w:val="sq-AL"/>
              </w:rPr>
            </w:pPr>
            <w:r w:rsidRPr="00402AC7">
              <w:rPr>
                <w:rFonts w:ascii="Garamond" w:hAnsi="Garamond"/>
                <w:sz w:val="20"/>
                <w:szCs w:val="20"/>
                <w:lang w:val="sq-AL"/>
              </w:rPr>
              <w:t>59</w:t>
            </w:r>
          </w:p>
        </w:tc>
      </w:tr>
      <w:tr w:rsidR="0093535D" w:rsidRPr="00402AC7" w:rsidTr="00EF40AC">
        <w:trPr>
          <w:trHeight w:val="144"/>
        </w:trPr>
        <w:tc>
          <w:tcPr>
            <w:tcW w:w="34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3535D" w:rsidRPr="00402AC7" w:rsidRDefault="0093535D" w:rsidP="003D55A8">
            <w:pPr>
              <w:spacing w:after="0" w:line="300" w:lineRule="atLeast"/>
              <w:ind w:firstLine="0"/>
              <w:rPr>
                <w:rFonts w:ascii="Garamond" w:hAnsi="Garamond"/>
                <w:sz w:val="20"/>
                <w:szCs w:val="20"/>
                <w:lang w:val="sq-AL"/>
              </w:rPr>
            </w:pPr>
            <w:r w:rsidRPr="00402AC7">
              <w:rPr>
                <w:rFonts w:ascii="Garamond" w:hAnsi="Garamond"/>
                <w:sz w:val="20"/>
                <w:szCs w:val="20"/>
                <w:lang w:val="sq-AL"/>
              </w:rPr>
              <w:t>Përmirësimet e infrastrukturës së nënprodukteve të naftës</w:t>
            </w:r>
          </w:p>
        </w:tc>
        <w:tc>
          <w:tcPr>
            <w:tcW w:w="1560" w:type="pct"/>
            <w:gridSpan w:val="2"/>
            <w:tcBorders>
              <w:top w:val="single" w:sz="4" w:space="0" w:color="auto"/>
              <w:left w:val="nil"/>
              <w:bottom w:val="single" w:sz="4" w:space="0" w:color="auto"/>
              <w:right w:val="single" w:sz="4" w:space="0" w:color="auto"/>
            </w:tcBorders>
            <w:shd w:val="clear" w:color="auto" w:fill="auto"/>
            <w:vAlign w:val="center"/>
          </w:tcPr>
          <w:p w:rsidR="0093535D" w:rsidRPr="00402AC7" w:rsidRDefault="0093535D" w:rsidP="003D55A8">
            <w:pPr>
              <w:spacing w:after="0" w:line="300" w:lineRule="atLeast"/>
              <w:ind w:firstLine="0"/>
              <w:jc w:val="right"/>
              <w:rPr>
                <w:rFonts w:ascii="Garamond" w:hAnsi="Garamond"/>
                <w:sz w:val="20"/>
                <w:szCs w:val="20"/>
                <w:lang w:val="sq-AL"/>
              </w:rPr>
            </w:pPr>
            <w:r w:rsidRPr="00402AC7">
              <w:rPr>
                <w:rFonts w:ascii="Garamond" w:hAnsi="Garamond"/>
                <w:sz w:val="20"/>
                <w:szCs w:val="20"/>
                <w:lang w:val="sq-AL"/>
              </w:rPr>
              <w:t>24</w:t>
            </w:r>
          </w:p>
        </w:tc>
      </w:tr>
      <w:tr w:rsidR="0093535D" w:rsidRPr="00402AC7" w:rsidTr="00EF40AC">
        <w:trPr>
          <w:trHeight w:val="144"/>
        </w:trPr>
        <w:tc>
          <w:tcPr>
            <w:tcW w:w="34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3535D" w:rsidRPr="00402AC7" w:rsidRDefault="0093535D" w:rsidP="003D55A8">
            <w:pPr>
              <w:spacing w:after="0" w:line="300" w:lineRule="atLeast"/>
              <w:ind w:firstLine="0"/>
              <w:rPr>
                <w:rFonts w:ascii="Garamond" w:hAnsi="Garamond"/>
                <w:sz w:val="20"/>
                <w:szCs w:val="20"/>
                <w:lang w:val="sq-AL"/>
              </w:rPr>
            </w:pPr>
            <w:r w:rsidRPr="00402AC7">
              <w:rPr>
                <w:rFonts w:ascii="Garamond" w:hAnsi="Garamond"/>
                <w:sz w:val="20"/>
                <w:szCs w:val="20"/>
                <w:lang w:val="sq-AL"/>
              </w:rPr>
              <w:t>Ndërtimi i rafinerive të reja</w:t>
            </w:r>
          </w:p>
        </w:tc>
        <w:tc>
          <w:tcPr>
            <w:tcW w:w="1560" w:type="pct"/>
            <w:gridSpan w:val="2"/>
            <w:tcBorders>
              <w:top w:val="single" w:sz="4" w:space="0" w:color="auto"/>
              <w:left w:val="nil"/>
              <w:bottom w:val="single" w:sz="4" w:space="0" w:color="auto"/>
              <w:right w:val="single" w:sz="4" w:space="0" w:color="auto"/>
            </w:tcBorders>
            <w:shd w:val="clear" w:color="auto" w:fill="auto"/>
            <w:vAlign w:val="center"/>
          </w:tcPr>
          <w:p w:rsidR="0093535D" w:rsidRPr="00402AC7" w:rsidRDefault="0093535D" w:rsidP="003D55A8">
            <w:pPr>
              <w:spacing w:after="0" w:line="300" w:lineRule="atLeast"/>
              <w:ind w:firstLine="0"/>
              <w:jc w:val="right"/>
              <w:rPr>
                <w:rFonts w:ascii="Garamond" w:hAnsi="Garamond"/>
                <w:sz w:val="20"/>
                <w:szCs w:val="20"/>
                <w:lang w:val="sq-AL"/>
              </w:rPr>
            </w:pPr>
            <w:r w:rsidRPr="00402AC7">
              <w:rPr>
                <w:rFonts w:ascii="Garamond" w:hAnsi="Garamond"/>
                <w:sz w:val="20"/>
                <w:szCs w:val="20"/>
                <w:lang w:val="sq-AL"/>
              </w:rPr>
              <w:t>350</w:t>
            </w:r>
          </w:p>
        </w:tc>
      </w:tr>
      <w:tr w:rsidR="0093535D" w:rsidRPr="00402AC7" w:rsidTr="00EF40AC">
        <w:trPr>
          <w:trHeight w:val="144"/>
        </w:trPr>
        <w:tc>
          <w:tcPr>
            <w:tcW w:w="34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93535D" w:rsidRPr="00402AC7" w:rsidRDefault="0093535D" w:rsidP="003D55A8">
            <w:pPr>
              <w:spacing w:after="0" w:line="300" w:lineRule="atLeast"/>
              <w:ind w:firstLine="0"/>
              <w:jc w:val="left"/>
              <w:rPr>
                <w:rFonts w:ascii="Garamond" w:hAnsi="Garamond"/>
                <w:sz w:val="20"/>
                <w:szCs w:val="20"/>
                <w:lang w:val="sq-AL"/>
              </w:rPr>
            </w:pPr>
            <w:r w:rsidRPr="00402AC7">
              <w:rPr>
                <w:rFonts w:ascii="Garamond" w:hAnsi="Garamond"/>
                <w:b/>
                <w:sz w:val="20"/>
                <w:szCs w:val="20"/>
                <w:lang w:val="sq-AL"/>
              </w:rPr>
              <w:t>Totali</w:t>
            </w:r>
            <w:r w:rsidRPr="00402AC7">
              <w:rPr>
                <w:rFonts w:ascii="Garamond" w:hAnsi="Garamond"/>
                <w:sz w:val="20"/>
                <w:szCs w:val="20"/>
                <w:lang w:val="sq-AL"/>
              </w:rPr>
              <w:t xml:space="preserve"> Eksplorim, prodhim, përpunim, rafinim dhe shpërndarjen</w:t>
            </w:r>
          </w:p>
        </w:tc>
        <w:tc>
          <w:tcPr>
            <w:tcW w:w="1560" w:type="pct"/>
            <w:gridSpan w:val="2"/>
            <w:tcBorders>
              <w:top w:val="single" w:sz="4" w:space="0" w:color="auto"/>
              <w:left w:val="nil"/>
              <w:bottom w:val="single" w:sz="4" w:space="0" w:color="auto"/>
              <w:right w:val="single" w:sz="4" w:space="0" w:color="auto"/>
            </w:tcBorders>
            <w:shd w:val="clear" w:color="auto" w:fill="auto"/>
            <w:vAlign w:val="center"/>
          </w:tcPr>
          <w:p w:rsidR="0093535D" w:rsidRPr="00402AC7" w:rsidRDefault="0093535D" w:rsidP="003D55A8">
            <w:pPr>
              <w:spacing w:after="0" w:line="300" w:lineRule="atLeast"/>
              <w:ind w:firstLine="0"/>
              <w:jc w:val="right"/>
              <w:rPr>
                <w:rFonts w:ascii="Garamond" w:hAnsi="Garamond"/>
                <w:b/>
                <w:sz w:val="20"/>
                <w:szCs w:val="20"/>
                <w:lang w:val="sq-AL"/>
              </w:rPr>
            </w:pPr>
            <w:r w:rsidRPr="00402AC7">
              <w:rPr>
                <w:rFonts w:ascii="Garamond" w:hAnsi="Garamond"/>
                <w:b/>
                <w:sz w:val="20"/>
                <w:szCs w:val="20"/>
                <w:lang w:val="sq-AL"/>
              </w:rPr>
              <w:t>1,453</w:t>
            </w:r>
          </w:p>
        </w:tc>
      </w:tr>
      <w:tr w:rsidR="0093535D" w:rsidRPr="00402AC7" w:rsidTr="00EF40AC">
        <w:trPr>
          <w:trHeight w:val="144"/>
        </w:trPr>
        <w:tc>
          <w:tcPr>
            <w:tcW w:w="3440" w:type="pct"/>
            <w:gridSpan w:val="2"/>
            <w:tcBorders>
              <w:top w:val="single" w:sz="4" w:space="0" w:color="auto"/>
              <w:left w:val="single" w:sz="4" w:space="0" w:color="auto"/>
              <w:bottom w:val="double" w:sz="4" w:space="0" w:color="auto"/>
              <w:right w:val="single" w:sz="4" w:space="0" w:color="auto"/>
            </w:tcBorders>
            <w:shd w:val="clear" w:color="auto" w:fill="FFC000"/>
            <w:vAlign w:val="center"/>
          </w:tcPr>
          <w:p w:rsidR="0093535D" w:rsidRPr="00402AC7" w:rsidRDefault="0093535D" w:rsidP="003D55A8">
            <w:pPr>
              <w:spacing w:after="0" w:line="300" w:lineRule="atLeast"/>
              <w:ind w:firstLine="0"/>
              <w:jc w:val="left"/>
              <w:rPr>
                <w:rFonts w:ascii="Garamond" w:hAnsi="Garamond"/>
                <w:b/>
                <w:sz w:val="20"/>
                <w:szCs w:val="20"/>
                <w:lang w:val="sq-AL"/>
              </w:rPr>
            </w:pPr>
            <w:r w:rsidRPr="00402AC7">
              <w:rPr>
                <w:rFonts w:ascii="Garamond" w:hAnsi="Garamond"/>
                <w:b/>
                <w:sz w:val="20"/>
                <w:szCs w:val="20"/>
                <w:lang w:val="sq-AL"/>
              </w:rPr>
              <w:t>DONATORE</w:t>
            </w:r>
          </w:p>
        </w:tc>
        <w:tc>
          <w:tcPr>
            <w:tcW w:w="1560" w:type="pct"/>
            <w:gridSpan w:val="2"/>
            <w:tcBorders>
              <w:top w:val="single" w:sz="4" w:space="0" w:color="auto"/>
              <w:left w:val="nil"/>
              <w:bottom w:val="double" w:sz="4" w:space="0" w:color="auto"/>
              <w:right w:val="single" w:sz="4" w:space="0" w:color="auto"/>
            </w:tcBorders>
            <w:shd w:val="clear" w:color="auto" w:fill="auto"/>
            <w:vAlign w:val="center"/>
          </w:tcPr>
          <w:p w:rsidR="0093535D" w:rsidRPr="00402AC7" w:rsidRDefault="0093535D" w:rsidP="003D55A8">
            <w:pPr>
              <w:spacing w:after="0" w:line="300" w:lineRule="atLeast"/>
              <w:ind w:firstLine="0"/>
              <w:jc w:val="right"/>
              <w:rPr>
                <w:rFonts w:ascii="Garamond" w:hAnsi="Garamond"/>
                <w:b/>
                <w:sz w:val="20"/>
                <w:szCs w:val="20"/>
                <w:lang w:val="sq-AL"/>
              </w:rPr>
            </w:pPr>
            <w:r w:rsidRPr="00402AC7">
              <w:rPr>
                <w:rFonts w:ascii="Garamond" w:hAnsi="Garamond"/>
                <w:b/>
                <w:sz w:val="20"/>
                <w:szCs w:val="20"/>
                <w:lang w:val="sq-AL"/>
              </w:rPr>
              <w:t>530</w:t>
            </w:r>
          </w:p>
        </w:tc>
      </w:tr>
      <w:tr w:rsidR="0093535D" w:rsidRPr="00402AC7" w:rsidTr="00EF40AC">
        <w:trPr>
          <w:trHeight w:val="144"/>
        </w:trPr>
        <w:tc>
          <w:tcPr>
            <w:tcW w:w="3440" w:type="pct"/>
            <w:gridSpan w:val="2"/>
            <w:tcBorders>
              <w:top w:val="double" w:sz="4" w:space="0" w:color="auto"/>
              <w:left w:val="single" w:sz="4" w:space="0" w:color="auto"/>
              <w:bottom w:val="single" w:sz="4" w:space="0" w:color="auto"/>
              <w:right w:val="single" w:sz="4" w:space="0" w:color="auto"/>
            </w:tcBorders>
            <w:shd w:val="clear" w:color="auto" w:fill="auto"/>
            <w:vAlign w:val="center"/>
          </w:tcPr>
          <w:p w:rsidR="0093535D" w:rsidRPr="00402AC7" w:rsidRDefault="0093535D" w:rsidP="003D55A8">
            <w:pPr>
              <w:spacing w:after="0" w:line="300" w:lineRule="atLeast"/>
              <w:ind w:firstLine="0"/>
              <w:jc w:val="left"/>
              <w:rPr>
                <w:rFonts w:ascii="Garamond" w:hAnsi="Garamond"/>
                <w:b/>
                <w:sz w:val="20"/>
                <w:szCs w:val="20"/>
                <w:lang w:val="sq-AL"/>
              </w:rPr>
            </w:pPr>
            <w:r w:rsidRPr="00402AC7">
              <w:rPr>
                <w:rFonts w:ascii="Garamond" w:hAnsi="Garamond"/>
                <w:b/>
                <w:sz w:val="20"/>
                <w:szCs w:val="20"/>
                <w:lang w:val="sq-AL"/>
              </w:rPr>
              <w:t xml:space="preserve">TOTALI I FINANCIMEVE DERI </w:t>
            </w:r>
            <w:r w:rsidR="00077DA6" w:rsidRPr="00402AC7">
              <w:rPr>
                <w:rFonts w:ascii="Garamond" w:hAnsi="Garamond"/>
                <w:b/>
                <w:sz w:val="20"/>
                <w:szCs w:val="20"/>
                <w:lang w:val="sq-AL"/>
              </w:rPr>
              <w:t>MË</w:t>
            </w:r>
            <w:r w:rsidRPr="00402AC7">
              <w:rPr>
                <w:rFonts w:ascii="Garamond" w:hAnsi="Garamond"/>
                <w:b/>
                <w:sz w:val="20"/>
                <w:szCs w:val="20"/>
                <w:lang w:val="sq-AL"/>
              </w:rPr>
              <w:t xml:space="preserve"> 2030</w:t>
            </w:r>
            <w:r w:rsidR="00077DA6" w:rsidRPr="00402AC7">
              <w:rPr>
                <w:rFonts w:ascii="Garamond" w:hAnsi="Garamond"/>
                <w:b/>
                <w:sz w:val="20"/>
                <w:szCs w:val="20"/>
                <w:lang w:val="sq-AL"/>
              </w:rPr>
              <w:t>-n</w:t>
            </w:r>
          </w:p>
        </w:tc>
        <w:tc>
          <w:tcPr>
            <w:tcW w:w="780" w:type="pct"/>
            <w:tcBorders>
              <w:top w:val="double" w:sz="4" w:space="0" w:color="auto"/>
              <w:left w:val="nil"/>
              <w:bottom w:val="single" w:sz="4" w:space="0" w:color="auto"/>
              <w:right w:val="single" w:sz="4" w:space="0" w:color="auto"/>
            </w:tcBorders>
            <w:shd w:val="clear" w:color="auto" w:fill="auto"/>
            <w:vAlign w:val="center"/>
          </w:tcPr>
          <w:p w:rsidR="0093535D" w:rsidRPr="00402AC7" w:rsidRDefault="0093535D" w:rsidP="003D55A8">
            <w:pPr>
              <w:spacing w:after="0" w:line="300" w:lineRule="atLeast"/>
              <w:ind w:firstLine="0"/>
              <w:jc w:val="right"/>
              <w:rPr>
                <w:rFonts w:ascii="Garamond" w:hAnsi="Garamond"/>
                <w:b/>
                <w:sz w:val="20"/>
                <w:szCs w:val="20"/>
                <w:lang w:val="sq-AL"/>
              </w:rPr>
            </w:pPr>
            <w:r w:rsidRPr="00402AC7">
              <w:rPr>
                <w:rFonts w:ascii="Garamond" w:hAnsi="Garamond"/>
                <w:b/>
                <w:sz w:val="20"/>
                <w:szCs w:val="20"/>
                <w:lang w:val="sq-AL"/>
              </w:rPr>
              <w:t>5,709</w:t>
            </w:r>
          </w:p>
        </w:tc>
        <w:tc>
          <w:tcPr>
            <w:tcW w:w="780" w:type="pct"/>
            <w:tcBorders>
              <w:top w:val="double" w:sz="4" w:space="0" w:color="auto"/>
              <w:left w:val="nil"/>
              <w:bottom w:val="single" w:sz="4" w:space="0" w:color="auto"/>
              <w:right w:val="single" w:sz="4" w:space="0" w:color="auto"/>
            </w:tcBorders>
            <w:shd w:val="clear" w:color="auto" w:fill="auto"/>
            <w:vAlign w:val="center"/>
          </w:tcPr>
          <w:p w:rsidR="0093535D" w:rsidRPr="00402AC7" w:rsidRDefault="0093535D" w:rsidP="003D55A8">
            <w:pPr>
              <w:spacing w:after="0" w:line="300" w:lineRule="atLeast"/>
              <w:ind w:firstLine="0"/>
              <w:jc w:val="right"/>
              <w:rPr>
                <w:rFonts w:ascii="Garamond" w:hAnsi="Garamond"/>
                <w:b/>
                <w:sz w:val="20"/>
                <w:szCs w:val="20"/>
                <w:lang w:val="sq-AL"/>
              </w:rPr>
            </w:pPr>
            <w:r w:rsidRPr="00402AC7">
              <w:rPr>
                <w:rFonts w:ascii="Garamond" w:hAnsi="Garamond"/>
                <w:b/>
                <w:sz w:val="20"/>
                <w:szCs w:val="20"/>
                <w:lang w:val="sq-AL"/>
              </w:rPr>
              <w:t>5,449</w:t>
            </w:r>
          </w:p>
        </w:tc>
      </w:tr>
    </w:tbl>
    <w:p w:rsidR="0093535D" w:rsidRPr="00402AC7" w:rsidRDefault="0093535D" w:rsidP="0093535D">
      <w:pPr>
        <w:spacing w:after="0" w:line="240" w:lineRule="auto"/>
        <w:rPr>
          <w:rFonts w:ascii="Garamond" w:hAnsi="Garamond"/>
          <w:sz w:val="24"/>
          <w:szCs w:val="24"/>
          <w:lang w:val="sq-AL"/>
        </w:rPr>
      </w:pPr>
    </w:p>
    <w:p w:rsidR="00702D3C" w:rsidRPr="00402AC7" w:rsidRDefault="00702D3C" w:rsidP="0093535D">
      <w:pPr>
        <w:spacing w:after="0" w:line="240" w:lineRule="auto"/>
        <w:rPr>
          <w:rFonts w:ascii="Garamond" w:hAnsi="Garamond"/>
          <w:sz w:val="24"/>
          <w:szCs w:val="24"/>
          <w:lang w:val="sq-AL"/>
        </w:rPr>
        <w:sectPr w:rsidR="00702D3C" w:rsidRPr="00402AC7" w:rsidSect="006307EA">
          <w:type w:val="continuous"/>
          <w:pgSz w:w="11907" w:h="16840" w:code="9"/>
          <w:pgMar w:top="720" w:right="1134" w:bottom="720" w:left="1134" w:header="851" w:footer="851" w:gutter="0"/>
          <w:cols w:space="454"/>
          <w:docGrid w:linePitch="360"/>
        </w:sectPr>
      </w:pPr>
    </w:p>
    <w:p w:rsidR="0093535D" w:rsidRPr="00402AC7" w:rsidRDefault="0093535D" w:rsidP="0093535D">
      <w:pPr>
        <w:spacing w:after="0" w:line="240" w:lineRule="auto"/>
        <w:rPr>
          <w:rFonts w:ascii="Garamond" w:hAnsi="Garamond"/>
          <w:spacing w:val="-4"/>
          <w:sz w:val="24"/>
          <w:szCs w:val="24"/>
          <w:lang w:val="sq-AL"/>
        </w:rPr>
      </w:pPr>
      <w:r w:rsidRPr="00402AC7">
        <w:rPr>
          <w:rFonts w:ascii="Garamond" w:hAnsi="Garamond"/>
          <w:spacing w:val="-4"/>
          <w:sz w:val="24"/>
          <w:szCs w:val="24"/>
          <w:lang w:val="sq-AL"/>
        </w:rPr>
        <w:t>Tabela tregon se investimi total më i lartë është për sektorin e energjisë elektrike me mb</w:t>
      </w:r>
      <w:r w:rsidR="009B54B3" w:rsidRPr="00402AC7">
        <w:rPr>
          <w:rFonts w:ascii="Garamond" w:hAnsi="Garamond"/>
          <w:spacing w:val="-4"/>
          <w:sz w:val="24"/>
          <w:szCs w:val="24"/>
          <w:lang w:val="sq-AL"/>
        </w:rPr>
        <w:t>ësht</w:t>
      </w:r>
      <w:r w:rsidR="00AE0D97" w:rsidRPr="00402AC7">
        <w:rPr>
          <w:rFonts w:ascii="Garamond" w:hAnsi="Garamond"/>
          <w:spacing w:val="-4"/>
          <w:sz w:val="24"/>
          <w:szCs w:val="24"/>
          <w:lang w:val="sq-AL"/>
        </w:rPr>
        <w:t>e</w:t>
      </w:r>
      <w:r w:rsidRPr="00402AC7">
        <w:rPr>
          <w:rFonts w:ascii="Garamond" w:hAnsi="Garamond"/>
          <w:spacing w:val="-4"/>
          <w:sz w:val="24"/>
          <w:szCs w:val="24"/>
          <w:lang w:val="sq-AL"/>
        </w:rPr>
        <w:t>tje t</w:t>
      </w:r>
      <w:r w:rsidR="00AE0D97" w:rsidRPr="00402AC7">
        <w:rPr>
          <w:rFonts w:ascii="Garamond" w:hAnsi="Garamond"/>
          <w:spacing w:val="-4"/>
          <w:sz w:val="24"/>
          <w:szCs w:val="24"/>
          <w:lang w:val="sq-AL"/>
        </w:rPr>
        <w:t>ë</w:t>
      </w:r>
      <w:r w:rsidRPr="00402AC7">
        <w:rPr>
          <w:rFonts w:ascii="Garamond" w:hAnsi="Garamond"/>
          <w:spacing w:val="-4"/>
          <w:sz w:val="24"/>
          <w:szCs w:val="24"/>
          <w:lang w:val="sq-AL"/>
        </w:rPr>
        <w:t xml:space="preserve"> </w:t>
      </w:r>
      <w:r w:rsidR="00AE0D97" w:rsidRPr="00402AC7">
        <w:rPr>
          <w:rFonts w:ascii="Garamond" w:hAnsi="Garamond"/>
          <w:spacing w:val="-4"/>
          <w:sz w:val="24"/>
          <w:szCs w:val="24"/>
          <w:lang w:val="sq-AL"/>
        </w:rPr>
        <w:t>drejtpërdrejtë</w:t>
      </w:r>
      <w:r w:rsidRPr="00402AC7">
        <w:rPr>
          <w:rFonts w:ascii="Garamond" w:hAnsi="Garamond"/>
          <w:spacing w:val="-4"/>
          <w:sz w:val="24"/>
          <w:szCs w:val="24"/>
          <w:lang w:val="sq-AL"/>
        </w:rPr>
        <w:t xml:space="preserve"> nga buxheti p</w:t>
      </w:r>
      <w:r w:rsidR="00AE0D97" w:rsidRPr="00402AC7">
        <w:rPr>
          <w:rFonts w:ascii="Garamond" w:hAnsi="Garamond"/>
          <w:spacing w:val="-4"/>
          <w:sz w:val="24"/>
          <w:szCs w:val="24"/>
          <w:lang w:val="sq-AL"/>
        </w:rPr>
        <w:t>ë</w:t>
      </w:r>
      <w:r w:rsidRPr="00402AC7">
        <w:rPr>
          <w:rFonts w:ascii="Garamond" w:hAnsi="Garamond"/>
          <w:spacing w:val="-4"/>
          <w:sz w:val="24"/>
          <w:szCs w:val="24"/>
          <w:lang w:val="sq-AL"/>
        </w:rPr>
        <w:t xml:space="preserve">r skenarin e kombinuar </w:t>
      </w:r>
      <w:r w:rsidR="009B54B3" w:rsidRPr="00402AC7">
        <w:rPr>
          <w:rFonts w:ascii="Garamond" w:hAnsi="Garamond"/>
          <w:spacing w:val="-4"/>
          <w:sz w:val="24"/>
          <w:szCs w:val="24"/>
          <w:lang w:val="sq-AL"/>
        </w:rPr>
        <w:t>është</w:t>
      </w:r>
      <w:r w:rsidRPr="00402AC7">
        <w:rPr>
          <w:rFonts w:ascii="Garamond" w:hAnsi="Garamond"/>
          <w:spacing w:val="-4"/>
          <w:sz w:val="24"/>
          <w:szCs w:val="24"/>
          <w:lang w:val="sq-AL"/>
        </w:rPr>
        <w:t xml:space="preserve"> 1.937 MEUR kumulative për periudhën 2018 - 2030, nënsektori i dytë më i lartë është për zhvillimin e sektorit të naftës (1,453,0 M EUR) pasuar nga sektori i gazit natyror (347,0 M EURO). </w:t>
      </w:r>
      <w:r w:rsidR="00AE0D97" w:rsidRPr="00402AC7">
        <w:rPr>
          <w:rFonts w:ascii="Garamond" w:hAnsi="Garamond"/>
          <w:spacing w:val="-4"/>
          <w:sz w:val="24"/>
          <w:szCs w:val="24"/>
          <w:lang w:val="sq-AL"/>
        </w:rPr>
        <w:t>Theksojmë</w:t>
      </w:r>
      <w:r w:rsidRPr="00402AC7">
        <w:rPr>
          <w:rFonts w:ascii="Garamond" w:hAnsi="Garamond"/>
          <w:spacing w:val="-4"/>
          <w:sz w:val="24"/>
          <w:szCs w:val="24"/>
          <w:lang w:val="sq-AL"/>
        </w:rPr>
        <w:t xml:space="preserve"> se vlerën e investimeve p</w:t>
      </w:r>
      <w:r w:rsidR="00AE0D97" w:rsidRPr="00402AC7">
        <w:rPr>
          <w:rFonts w:ascii="Garamond" w:hAnsi="Garamond"/>
          <w:spacing w:val="-4"/>
          <w:sz w:val="24"/>
          <w:szCs w:val="24"/>
          <w:lang w:val="sq-AL"/>
        </w:rPr>
        <w:t>ë</w:t>
      </w:r>
      <w:r w:rsidRPr="00402AC7">
        <w:rPr>
          <w:rFonts w:ascii="Garamond" w:hAnsi="Garamond"/>
          <w:spacing w:val="-4"/>
          <w:sz w:val="24"/>
          <w:szCs w:val="24"/>
          <w:lang w:val="sq-AL"/>
        </w:rPr>
        <w:t xml:space="preserve">r aktivitetin e </w:t>
      </w:r>
      <w:r w:rsidR="00AE0D97" w:rsidRPr="00402AC7">
        <w:rPr>
          <w:rFonts w:ascii="Garamond" w:hAnsi="Garamond"/>
          <w:spacing w:val="-4"/>
          <w:sz w:val="24"/>
          <w:szCs w:val="24"/>
          <w:lang w:val="sq-AL"/>
        </w:rPr>
        <w:t>kërkimit</w:t>
      </w:r>
      <w:r w:rsidRPr="00402AC7">
        <w:rPr>
          <w:rFonts w:ascii="Garamond" w:hAnsi="Garamond"/>
          <w:spacing w:val="-4"/>
          <w:sz w:val="24"/>
          <w:szCs w:val="24"/>
          <w:lang w:val="sq-AL"/>
        </w:rPr>
        <w:t xml:space="preserve"> dhe prodhimit nuk janë parashikuar investimet e mundshme p</w:t>
      </w:r>
      <w:r w:rsidR="00AE0D97" w:rsidRPr="00402AC7">
        <w:rPr>
          <w:rFonts w:ascii="Garamond" w:hAnsi="Garamond"/>
          <w:spacing w:val="-4"/>
          <w:sz w:val="24"/>
          <w:szCs w:val="24"/>
          <w:lang w:val="sq-AL"/>
        </w:rPr>
        <w:t>ë</w:t>
      </w:r>
      <w:r w:rsidRPr="00402AC7">
        <w:rPr>
          <w:rFonts w:ascii="Garamond" w:hAnsi="Garamond"/>
          <w:spacing w:val="-4"/>
          <w:sz w:val="24"/>
          <w:szCs w:val="24"/>
          <w:lang w:val="sq-AL"/>
        </w:rPr>
        <w:t>r t</w:t>
      </w:r>
      <w:r w:rsidR="00236E16" w:rsidRPr="00402AC7">
        <w:rPr>
          <w:rFonts w:ascii="Garamond" w:hAnsi="Garamond"/>
          <w:spacing w:val="-4"/>
          <w:sz w:val="24"/>
          <w:szCs w:val="24"/>
          <w:lang w:val="sq-AL"/>
        </w:rPr>
        <w:t>’</w:t>
      </w:r>
      <w:r w:rsidRPr="00402AC7">
        <w:rPr>
          <w:rFonts w:ascii="Garamond" w:hAnsi="Garamond"/>
          <w:spacing w:val="-4"/>
          <w:sz w:val="24"/>
          <w:szCs w:val="24"/>
          <w:lang w:val="sq-AL"/>
        </w:rPr>
        <w:t xml:space="preserve">u realizuar nga </w:t>
      </w:r>
      <w:r w:rsidR="00AE0D97" w:rsidRPr="00402AC7">
        <w:rPr>
          <w:rFonts w:ascii="Garamond" w:hAnsi="Garamond"/>
          <w:spacing w:val="-4"/>
          <w:sz w:val="24"/>
          <w:szCs w:val="24"/>
          <w:lang w:val="sq-AL"/>
        </w:rPr>
        <w:t>marrëveshjet e reja hidrokarbure</w:t>
      </w:r>
      <w:r w:rsidRPr="00402AC7">
        <w:rPr>
          <w:rFonts w:ascii="Garamond" w:hAnsi="Garamond"/>
          <w:spacing w:val="-4"/>
          <w:sz w:val="24"/>
          <w:szCs w:val="24"/>
          <w:lang w:val="sq-AL"/>
        </w:rPr>
        <w:t xml:space="preserve"> q</w:t>
      </w:r>
      <w:r w:rsidR="00AE0D97" w:rsidRPr="00402AC7">
        <w:rPr>
          <w:rFonts w:ascii="Garamond" w:hAnsi="Garamond"/>
          <w:spacing w:val="-4"/>
          <w:sz w:val="24"/>
          <w:szCs w:val="24"/>
          <w:lang w:val="sq-AL"/>
        </w:rPr>
        <w:t>ë</w:t>
      </w:r>
      <w:r w:rsidRPr="00402AC7">
        <w:rPr>
          <w:rFonts w:ascii="Garamond" w:hAnsi="Garamond"/>
          <w:spacing w:val="-4"/>
          <w:sz w:val="24"/>
          <w:szCs w:val="24"/>
          <w:lang w:val="sq-AL"/>
        </w:rPr>
        <w:t xml:space="preserve"> parashikohen t</w:t>
      </w:r>
      <w:r w:rsidR="00AE0D97" w:rsidRPr="00402AC7">
        <w:rPr>
          <w:rFonts w:ascii="Garamond" w:hAnsi="Garamond"/>
          <w:spacing w:val="-4"/>
          <w:sz w:val="24"/>
          <w:szCs w:val="24"/>
          <w:lang w:val="sq-AL"/>
        </w:rPr>
        <w:t>ë</w:t>
      </w:r>
      <w:r w:rsidRPr="00402AC7">
        <w:rPr>
          <w:rFonts w:ascii="Garamond" w:hAnsi="Garamond"/>
          <w:spacing w:val="-4"/>
          <w:sz w:val="24"/>
          <w:szCs w:val="24"/>
          <w:lang w:val="sq-AL"/>
        </w:rPr>
        <w:t xml:space="preserve"> lidhen gjat</w:t>
      </w:r>
      <w:r w:rsidR="00AE0D97" w:rsidRPr="00402AC7">
        <w:rPr>
          <w:rFonts w:ascii="Garamond" w:hAnsi="Garamond"/>
          <w:spacing w:val="-4"/>
          <w:sz w:val="24"/>
          <w:szCs w:val="24"/>
          <w:lang w:val="sq-AL"/>
        </w:rPr>
        <w:t>ë</w:t>
      </w:r>
      <w:r w:rsidRPr="00402AC7">
        <w:rPr>
          <w:rFonts w:ascii="Garamond" w:hAnsi="Garamond"/>
          <w:spacing w:val="-4"/>
          <w:sz w:val="24"/>
          <w:szCs w:val="24"/>
          <w:lang w:val="sq-AL"/>
        </w:rPr>
        <w:t xml:space="preserve"> kësaj periudhe.</w:t>
      </w:r>
    </w:p>
    <w:p w:rsidR="0093535D" w:rsidRPr="00402AC7" w:rsidRDefault="0093535D" w:rsidP="0093535D">
      <w:pPr>
        <w:spacing w:after="0" w:line="240" w:lineRule="auto"/>
        <w:rPr>
          <w:rFonts w:ascii="Garamond" w:hAnsi="Garamond"/>
          <w:spacing w:val="-4"/>
          <w:sz w:val="24"/>
          <w:szCs w:val="24"/>
          <w:lang w:val="sq-AL"/>
        </w:rPr>
      </w:pPr>
      <w:r w:rsidRPr="00402AC7">
        <w:rPr>
          <w:rFonts w:ascii="Garamond" w:hAnsi="Garamond"/>
          <w:spacing w:val="-4"/>
          <w:sz w:val="24"/>
          <w:szCs w:val="24"/>
          <w:lang w:val="sq-AL"/>
        </w:rPr>
        <w:t>Vihet re n</w:t>
      </w:r>
      <w:r w:rsidR="00AE0D97" w:rsidRPr="00402AC7">
        <w:rPr>
          <w:rFonts w:ascii="Garamond" w:hAnsi="Garamond"/>
          <w:spacing w:val="-4"/>
          <w:sz w:val="24"/>
          <w:szCs w:val="24"/>
          <w:lang w:val="sq-AL"/>
        </w:rPr>
        <w:t>ë</w:t>
      </w:r>
      <w:r w:rsidRPr="00402AC7">
        <w:rPr>
          <w:rFonts w:ascii="Garamond" w:hAnsi="Garamond"/>
          <w:spacing w:val="-4"/>
          <w:sz w:val="24"/>
          <w:szCs w:val="24"/>
          <w:lang w:val="sq-AL"/>
        </w:rPr>
        <w:t xml:space="preserve"> </w:t>
      </w:r>
      <w:r w:rsidR="00AE0D97" w:rsidRPr="00402AC7">
        <w:rPr>
          <w:rFonts w:ascii="Garamond" w:hAnsi="Garamond"/>
          <w:spacing w:val="-4"/>
          <w:sz w:val="24"/>
          <w:szCs w:val="24"/>
          <w:lang w:val="sq-AL"/>
        </w:rPr>
        <w:t>tabelën</w:t>
      </w:r>
      <w:r w:rsidRPr="00402AC7">
        <w:rPr>
          <w:rFonts w:ascii="Garamond" w:hAnsi="Garamond"/>
          <w:spacing w:val="-4"/>
          <w:sz w:val="24"/>
          <w:szCs w:val="24"/>
          <w:lang w:val="sq-AL"/>
        </w:rPr>
        <w:t xml:space="preserve"> e </w:t>
      </w:r>
      <w:r w:rsidR="00AE0D97" w:rsidRPr="00402AC7">
        <w:rPr>
          <w:rFonts w:ascii="Garamond" w:hAnsi="Garamond"/>
          <w:spacing w:val="-4"/>
          <w:sz w:val="24"/>
          <w:szCs w:val="24"/>
          <w:lang w:val="sq-AL"/>
        </w:rPr>
        <w:t>mësipërme</w:t>
      </w:r>
      <w:r w:rsidRPr="00402AC7">
        <w:rPr>
          <w:rFonts w:ascii="Garamond" w:hAnsi="Garamond"/>
          <w:spacing w:val="-4"/>
          <w:sz w:val="24"/>
          <w:szCs w:val="24"/>
          <w:lang w:val="sq-AL"/>
        </w:rPr>
        <w:t xml:space="preserve"> se, </w:t>
      </w:r>
      <w:r w:rsidR="00AE0D97" w:rsidRPr="00402AC7">
        <w:rPr>
          <w:rFonts w:ascii="Garamond" w:hAnsi="Garamond"/>
          <w:spacing w:val="-4"/>
          <w:sz w:val="24"/>
          <w:szCs w:val="24"/>
          <w:lang w:val="sq-AL"/>
        </w:rPr>
        <w:t>mbështetja</w:t>
      </w:r>
      <w:r w:rsidRPr="00402AC7">
        <w:rPr>
          <w:rFonts w:ascii="Garamond" w:hAnsi="Garamond"/>
          <w:spacing w:val="-4"/>
          <w:sz w:val="24"/>
          <w:szCs w:val="24"/>
          <w:lang w:val="sq-AL"/>
        </w:rPr>
        <w:t xml:space="preserve"> q</w:t>
      </w:r>
      <w:r w:rsidR="00AE0D97" w:rsidRPr="00402AC7">
        <w:rPr>
          <w:rFonts w:ascii="Garamond" w:hAnsi="Garamond"/>
          <w:spacing w:val="-4"/>
          <w:sz w:val="24"/>
          <w:szCs w:val="24"/>
          <w:lang w:val="sq-AL"/>
        </w:rPr>
        <w:t>ë</w:t>
      </w:r>
      <w:r w:rsidRPr="00402AC7">
        <w:rPr>
          <w:rFonts w:ascii="Garamond" w:hAnsi="Garamond"/>
          <w:spacing w:val="-4"/>
          <w:sz w:val="24"/>
          <w:szCs w:val="24"/>
          <w:lang w:val="sq-AL"/>
        </w:rPr>
        <w:t xml:space="preserve"> buxheti do t</w:t>
      </w:r>
      <w:r w:rsidR="00AE0D97" w:rsidRPr="00402AC7">
        <w:rPr>
          <w:rFonts w:ascii="Garamond" w:hAnsi="Garamond"/>
          <w:spacing w:val="-4"/>
          <w:sz w:val="24"/>
          <w:szCs w:val="24"/>
          <w:lang w:val="sq-AL"/>
        </w:rPr>
        <w:t>ë</w:t>
      </w:r>
      <w:r w:rsidRPr="00402AC7">
        <w:rPr>
          <w:rFonts w:ascii="Garamond" w:hAnsi="Garamond"/>
          <w:spacing w:val="-4"/>
          <w:sz w:val="24"/>
          <w:szCs w:val="24"/>
          <w:lang w:val="sq-AL"/>
        </w:rPr>
        <w:t xml:space="preserve"> k</w:t>
      </w:r>
      <w:r w:rsidR="00AE0D97" w:rsidRPr="00402AC7">
        <w:rPr>
          <w:rFonts w:ascii="Garamond" w:hAnsi="Garamond"/>
          <w:spacing w:val="-4"/>
          <w:sz w:val="24"/>
          <w:szCs w:val="24"/>
          <w:lang w:val="sq-AL"/>
        </w:rPr>
        <w:t>e</w:t>
      </w:r>
      <w:r w:rsidRPr="00402AC7">
        <w:rPr>
          <w:rFonts w:ascii="Garamond" w:hAnsi="Garamond"/>
          <w:spacing w:val="-4"/>
          <w:sz w:val="24"/>
          <w:szCs w:val="24"/>
          <w:lang w:val="sq-AL"/>
        </w:rPr>
        <w:t>t</w:t>
      </w:r>
      <w:r w:rsidR="00AE0D97" w:rsidRPr="00402AC7">
        <w:rPr>
          <w:rFonts w:ascii="Garamond" w:hAnsi="Garamond"/>
          <w:spacing w:val="-4"/>
          <w:sz w:val="24"/>
          <w:szCs w:val="24"/>
          <w:lang w:val="sq-AL"/>
        </w:rPr>
        <w:t>ë</w:t>
      </w:r>
      <w:r w:rsidRPr="00402AC7">
        <w:rPr>
          <w:rFonts w:ascii="Garamond" w:hAnsi="Garamond"/>
          <w:spacing w:val="-4"/>
          <w:sz w:val="24"/>
          <w:szCs w:val="24"/>
          <w:lang w:val="sq-AL"/>
        </w:rPr>
        <w:t xml:space="preserve"> p</w:t>
      </w:r>
      <w:r w:rsidR="00AE0D97" w:rsidRPr="00402AC7">
        <w:rPr>
          <w:rFonts w:ascii="Garamond" w:hAnsi="Garamond"/>
          <w:spacing w:val="-4"/>
          <w:sz w:val="24"/>
          <w:szCs w:val="24"/>
          <w:lang w:val="sq-AL"/>
        </w:rPr>
        <w:t>ë</w:t>
      </w:r>
      <w:r w:rsidRPr="00402AC7">
        <w:rPr>
          <w:rFonts w:ascii="Garamond" w:hAnsi="Garamond"/>
          <w:spacing w:val="-4"/>
          <w:sz w:val="24"/>
          <w:szCs w:val="24"/>
          <w:lang w:val="sq-AL"/>
        </w:rPr>
        <w:t>r BRE</w:t>
      </w:r>
      <w:r w:rsidR="00596CE4" w:rsidRPr="00402AC7">
        <w:rPr>
          <w:rFonts w:ascii="Garamond" w:hAnsi="Garamond"/>
          <w:spacing w:val="-4"/>
          <w:sz w:val="24"/>
          <w:szCs w:val="24"/>
          <w:lang w:val="sq-AL"/>
        </w:rPr>
        <w:t>-në</w:t>
      </w:r>
      <w:r w:rsidRPr="00402AC7">
        <w:rPr>
          <w:rFonts w:ascii="Garamond" w:hAnsi="Garamond"/>
          <w:spacing w:val="-4"/>
          <w:sz w:val="24"/>
          <w:szCs w:val="24"/>
          <w:lang w:val="sq-AL"/>
        </w:rPr>
        <w:t xml:space="preserve"> </w:t>
      </w:r>
      <w:r w:rsidR="009B54B3" w:rsidRPr="00402AC7">
        <w:rPr>
          <w:rFonts w:ascii="Garamond" w:hAnsi="Garamond"/>
          <w:spacing w:val="-4"/>
          <w:sz w:val="24"/>
          <w:szCs w:val="24"/>
          <w:lang w:val="sq-AL"/>
        </w:rPr>
        <w:t>është</w:t>
      </w:r>
      <w:r w:rsidRPr="00402AC7">
        <w:rPr>
          <w:rFonts w:ascii="Garamond" w:hAnsi="Garamond"/>
          <w:spacing w:val="-4"/>
          <w:sz w:val="24"/>
          <w:szCs w:val="24"/>
          <w:lang w:val="sq-AL"/>
        </w:rPr>
        <w:t xml:space="preserve"> 650 MEUR deri n</w:t>
      </w:r>
      <w:r w:rsidR="00AE0D97" w:rsidRPr="00402AC7">
        <w:rPr>
          <w:rFonts w:ascii="Garamond" w:hAnsi="Garamond"/>
          <w:spacing w:val="-4"/>
          <w:sz w:val="24"/>
          <w:szCs w:val="24"/>
          <w:lang w:val="sq-AL"/>
        </w:rPr>
        <w:t>ë</w:t>
      </w:r>
      <w:r w:rsidRPr="00402AC7">
        <w:rPr>
          <w:rFonts w:ascii="Garamond" w:hAnsi="Garamond"/>
          <w:spacing w:val="-4"/>
          <w:sz w:val="24"/>
          <w:szCs w:val="24"/>
          <w:lang w:val="sq-AL"/>
        </w:rPr>
        <w:t xml:space="preserve"> vitin 2030 dhe p</w:t>
      </w:r>
      <w:r w:rsidR="00AE0D97" w:rsidRPr="00402AC7">
        <w:rPr>
          <w:rFonts w:ascii="Garamond" w:hAnsi="Garamond"/>
          <w:spacing w:val="-4"/>
          <w:sz w:val="24"/>
          <w:szCs w:val="24"/>
          <w:lang w:val="sq-AL"/>
        </w:rPr>
        <w:t>ë</w:t>
      </w:r>
      <w:r w:rsidRPr="00402AC7">
        <w:rPr>
          <w:rFonts w:ascii="Garamond" w:hAnsi="Garamond"/>
          <w:spacing w:val="-4"/>
          <w:sz w:val="24"/>
          <w:szCs w:val="24"/>
          <w:lang w:val="sq-AL"/>
        </w:rPr>
        <w:t>r t</w:t>
      </w:r>
      <w:r w:rsidR="00AE0D97" w:rsidRPr="00402AC7">
        <w:rPr>
          <w:rFonts w:ascii="Garamond" w:hAnsi="Garamond"/>
          <w:spacing w:val="-4"/>
          <w:sz w:val="24"/>
          <w:szCs w:val="24"/>
          <w:lang w:val="sq-AL"/>
        </w:rPr>
        <w:t>ë</w:t>
      </w:r>
      <w:r w:rsidRPr="00402AC7">
        <w:rPr>
          <w:rFonts w:ascii="Garamond" w:hAnsi="Garamond"/>
          <w:spacing w:val="-4"/>
          <w:sz w:val="24"/>
          <w:szCs w:val="24"/>
          <w:lang w:val="sq-AL"/>
        </w:rPr>
        <w:t xml:space="preserve"> reduktuar konsumi me 15.5% </w:t>
      </w:r>
      <w:r w:rsidR="009B54B3" w:rsidRPr="00402AC7">
        <w:rPr>
          <w:rFonts w:ascii="Garamond" w:hAnsi="Garamond"/>
          <w:spacing w:val="-4"/>
          <w:sz w:val="24"/>
          <w:szCs w:val="24"/>
          <w:lang w:val="sq-AL"/>
        </w:rPr>
        <w:t>është</w:t>
      </w:r>
      <w:r w:rsidRPr="00402AC7">
        <w:rPr>
          <w:rFonts w:ascii="Garamond" w:hAnsi="Garamond"/>
          <w:spacing w:val="-4"/>
          <w:sz w:val="24"/>
          <w:szCs w:val="24"/>
          <w:lang w:val="sq-AL"/>
        </w:rPr>
        <w:t xml:space="preserve"> e nevojshme financimi i fondit t</w:t>
      </w:r>
      <w:r w:rsidR="00AE0D97" w:rsidRPr="00402AC7">
        <w:rPr>
          <w:rFonts w:ascii="Garamond" w:hAnsi="Garamond"/>
          <w:spacing w:val="-4"/>
          <w:sz w:val="24"/>
          <w:szCs w:val="24"/>
          <w:lang w:val="sq-AL"/>
        </w:rPr>
        <w:t>ë</w:t>
      </w:r>
      <w:r w:rsidRPr="00402AC7">
        <w:rPr>
          <w:rFonts w:ascii="Garamond" w:hAnsi="Garamond"/>
          <w:spacing w:val="-4"/>
          <w:sz w:val="24"/>
          <w:szCs w:val="24"/>
          <w:lang w:val="sq-AL"/>
        </w:rPr>
        <w:t xml:space="preserve"> EE</w:t>
      </w:r>
      <w:r w:rsidR="00AE0D97" w:rsidRPr="00402AC7">
        <w:rPr>
          <w:rFonts w:ascii="Garamond" w:hAnsi="Garamond"/>
          <w:spacing w:val="-4"/>
          <w:sz w:val="24"/>
          <w:szCs w:val="24"/>
          <w:lang w:val="sq-AL"/>
        </w:rPr>
        <w:t>-së</w:t>
      </w:r>
      <w:r w:rsidRPr="00402AC7">
        <w:rPr>
          <w:rFonts w:ascii="Garamond" w:hAnsi="Garamond"/>
          <w:spacing w:val="-4"/>
          <w:sz w:val="24"/>
          <w:szCs w:val="24"/>
          <w:lang w:val="sq-AL"/>
        </w:rPr>
        <w:t xml:space="preserve"> me 532 MEUR</w:t>
      </w:r>
      <w:r w:rsidR="00AE0D97" w:rsidRPr="00402AC7">
        <w:rPr>
          <w:rFonts w:ascii="Garamond" w:hAnsi="Garamond"/>
          <w:spacing w:val="-4"/>
          <w:sz w:val="24"/>
          <w:szCs w:val="24"/>
          <w:lang w:val="sq-AL"/>
        </w:rPr>
        <w:t>.</w:t>
      </w:r>
    </w:p>
    <w:p w:rsidR="0093535D" w:rsidRPr="00402AC7" w:rsidRDefault="0093535D" w:rsidP="0093535D">
      <w:pPr>
        <w:pStyle w:val="Heading3"/>
        <w:spacing w:before="0" w:line="240" w:lineRule="auto"/>
        <w:ind w:left="0" w:firstLine="284"/>
        <w:rPr>
          <w:rFonts w:ascii="Garamond" w:hAnsi="Garamond"/>
          <w:spacing w:val="-4"/>
          <w:lang w:val="sq-AL"/>
        </w:rPr>
      </w:pPr>
      <w:bookmarkStart w:id="207" w:name="_Toc519680746"/>
      <w:r w:rsidRPr="00402AC7">
        <w:rPr>
          <w:rFonts w:ascii="Garamond" w:hAnsi="Garamond"/>
          <w:spacing w:val="-4"/>
          <w:lang w:val="sq-AL"/>
        </w:rPr>
        <w:t>Buxheti i shtetit dhe kontributet e investimeve publike në çdo sektor</w:t>
      </w:r>
      <w:bookmarkEnd w:id="207"/>
    </w:p>
    <w:p w:rsidR="0093535D" w:rsidRPr="00402AC7" w:rsidRDefault="0093535D" w:rsidP="0093535D">
      <w:pPr>
        <w:spacing w:after="0" w:line="240" w:lineRule="auto"/>
        <w:rPr>
          <w:rFonts w:ascii="Garamond" w:hAnsi="Garamond"/>
          <w:spacing w:val="-4"/>
          <w:sz w:val="24"/>
          <w:szCs w:val="24"/>
          <w:lang w:val="sq-AL"/>
        </w:rPr>
      </w:pPr>
      <w:r w:rsidRPr="00402AC7">
        <w:rPr>
          <w:rFonts w:ascii="Garamond" w:hAnsi="Garamond"/>
          <w:spacing w:val="-4"/>
          <w:sz w:val="24"/>
          <w:szCs w:val="24"/>
          <w:lang w:val="sq-AL"/>
        </w:rPr>
        <w:t>Përllogaritjet e buxhetit të shtetit dhe kontributit të investimeve publike për secilin sektor të energjisë së nevojshme për arritjen e objektivave strategjik</w:t>
      </w:r>
      <w:r w:rsidR="00F80992" w:rsidRPr="00402AC7">
        <w:rPr>
          <w:rFonts w:ascii="Garamond" w:hAnsi="Garamond"/>
          <w:spacing w:val="-4"/>
          <w:sz w:val="24"/>
          <w:szCs w:val="24"/>
          <w:lang w:val="sq-AL"/>
        </w:rPr>
        <w:t>ë të identifikuar</w:t>
      </w:r>
      <w:r w:rsidRPr="00402AC7">
        <w:rPr>
          <w:rFonts w:ascii="Garamond" w:hAnsi="Garamond"/>
          <w:spacing w:val="-4"/>
          <w:sz w:val="24"/>
          <w:szCs w:val="24"/>
          <w:lang w:val="sq-AL"/>
        </w:rPr>
        <w:t>, janë llogaritur duke u bazuar në supozimet e mëposhtme:</w:t>
      </w:r>
    </w:p>
    <w:p w:rsidR="0093535D" w:rsidRPr="00402AC7" w:rsidRDefault="00871D98" w:rsidP="00347206">
      <w:pPr>
        <w:pStyle w:val="ListParagraph"/>
        <w:numPr>
          <w:ilvl w:val="0"/>
          <w:numId w:val="27"/>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93535D" w:rsidRPr="00402AC7">
        <w:rPr>
          <w:rFonts w:ascii="Garamond" w:hAnsi="Garamond"/>
          <w:spacing w:val="-4"/>
          <w:sz w:val="24"/>
          <w:szCs w:val="24"/>
          <w:lang w:val="sq-AL"/>
        </w:rPr>
        <w:t xml:space="preserve">Investimi i përgjithshëm për prodhimin (përfshirë BRE - HEC-et e të gjitha madhësive - dhe CCGT e </w:t>
      </w:r>
      <w:r w:rsidRPr="00402AC7">
        <w:rPr>
          <w:rFonts w:ascii="Garamond" w:hAnsi="Garamond"/>
          <w:spacing w:val="-4"/>
          <w:sz w:val="24"/>
          <w:szCs w:val="24"/>
          <w:lang w:val="sq-AL"/>
        </w:rPr>
        <w:t>gazit natyror</w:t>
      </w:r>
      <w:r w:rsidR="0093535D" w:rsidRPr="00402AC7">
        <w:rPr>
          <w:rFonts w:ascii="Garamond" w:hAnsi="Garamond"/>
          <w:spacing w:val="-4"/>
          <w:sz w:val="24"/>
          <w:szCs w:val="24"/>
          <w:lang w:val="sq-AL"/>
        </w:rPr>
        <w:t xml:space="preserve">) do të bazohet në nismat private. </w:t>
      </w:r>
    </w:p>
    <w:p w:rsidR="0093535D" w:rsidRPr="00402AC7" w:rsidRDefault="00871D98" w:rsidP="00347206">
      <w:pPr>
        <w:pStyle w:val="ListParagraph"/>
        <w:numPr>
          <w:ilvl w:val="0"/>
          <w:numId w:val="27"/>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93535D" w:rsidRPr="00402AC7">
        <w:rPr>
          <w:rFonts w:ascii="Garamond" w:hAnsi="Garamond"/>
          <w:spacing w:val="-4"/>
          <w:sz w:val="24"/>
          <w:szCs w:val="24"/>
          <w:lang w:val="sq-AL"/>
        </w:rPr>
        <w:t>KESH</w:t>
      </w:r>
      <w:r w:rsidRPr="00402AC7">
        <w:rPr>
          <w:rFonts w:ascii="Garamond" w:hAnsi="Garamond"/>
          <w:spacing w:val="-4"/>
          <w:sz w:val="24"/>
          <w:szCs w:val="24"/>
          <w:lang w:val="sq-AL"/>
        </w:rPr>
        <w:t>-i</w:t>
      </w:r>
      <w:r w:rsidR="0093535D" w:rsidRPr="00402AC7">
        <w:rPr>
          <w:rFonts w:ascii="Garamond" w:hAnsi="Garamond"/>
          <w:spacing w:val="-4"/>
          <w:sz w:val="24"/>
          <w:szCs w:val="24"/>
          <w:lang w:val="sq-AL"/>
        </w:rPr>
        <w:t xml:space="preserve"> do të mbështesë jo vetëm projektet e rehabilitimit të aseteve gjeneruese ekzistuese, por edhe ndërtimin e kapaciteteve të reja. KESH do të vazhdojë të mbështesë vetëm rehabilitimin e kaskadës së lumit Drin, bazuar në projektin në vazhdim për të tr</w:t>
      </w:r>
      <w:r w:rsidR="007B0C39" w:rsidRPr="00402AC7">
        <w:rPr>
          <w:rFonts w:ascii="Garamond" w:hAnsi="Garamond"/>
          <w:spacing w:val="-4"/>
          <w:sz w:val="24"/>
          <w:szCs w:val="24"/>
          <w:lang w:val="sq-AL"/>
        </w:rPr>
        <w:t>ia</w:t>
      </w:r>
      <w:r w:rsidR="0093535D" w:rsidRPr="00402AC7">
        <w:rPr>
          <w:rFonts w:ascii="Garamond" w:hAnsi="Garamond"/>
          <w:spacing w:val="-4"/>
          <w:sz w:val="24"/>
          <w:szCs w:val="24"/>
          <w:lang w:val="sq-AL"/>
        </w:rPr>
        <w:t xml:space="preserve"> HEC-et e k</w:t>
      </w:r>
      <w:r w:rsidR="00AE0D97" w:rsidRPr="00402AC7">
        <w:rPr>
          <w:rFonts w:ascii="Garamond" w:hAnsi="Garamond"/>
          <w:spacing w:val="-4"/>
          <w:sz w:val="24"/>
          <w:szCs w:val="24"/>
          <w:lang w:val="sq-AL"/>
        </w:rPr>
        <w:t>ë</w:t>
      </w:r>
      <w:r w:rsidR="0093535D" w:rsidRPr="00402AC7">
        <w:rPr>
          <w:rFonts w:ascii="Garamond" w:hAnsi="Garamond"/>
          <w:spacing w:val="-4"/>
          <w:sz w:val="24"/>
          <w:szCs w:val="24"/>
          <w:lang w:val="sq-AL"/>
        </w:rPr>
        <w:t>saj kaskade (Fierzës, Komanit dhe Vaut të Dejës) si nga ana e sigurisë së digave, ashtu edhe për</w:t>
      </w:r>
      <w:r w:rsidR="00AE0D97" w:rsidRPr="00402AC7">
        <w:rPr>
          <w:rFonts w:ascii="Garamond" w:hAnsi="Garamond"/>
          <w:spacing w:val="-4"/>
          <w:sz w:val="24"/>
          <w:szCs w:val="24"/>
          <w:lang w:val="sq-AL"/>
        </w:rPr>
        <w:t xml:space="preserve"> </w:t>
      </w:r>
      <w:r w:rsidR="0093535D" w:rsidRPr="00402AC7">
        <w:rPr>
          <w:rFonts w:ascii="Garamond" w:hAnsi="Garamond"/>
          <w:spacing w:val="-4"/>
          <w:sz w:val="24"/>
          <w:szCs w:val="24"/>
          <w:lang w:val="sq-AL"/>
        </w:rPr>
        <w:t>sa lidhet me anën elektro-mekanike. Bazuar në studimin e BB</w:t>
      </w:r>
      <w:r w:rsidR="00AE0D97" w:rsidRPr="00402AC7">
        <w:rPr>
          <w:rFonts w:ascii="Garamond" w:hAnsi="Garamond"/>
          <w:spacing w:val="-4"/>
          <w:sz w:val="24"/>
          <w:szCs w:val="24"/>
          <w:lang w:val="sq-AL"/>
        </w:rPr>
        <w:t>-së</w:t>
      </w:r>
      <w:r w:rsidR="0093535D" w:rsidRPr="00402AC7">
        <w:rPr>
          <w:rFonts w:ascii="Garamond" w:hAnsi="Garamond"/>
          <w:spacing w:val="-4"/>
          <w:sz w:val="24"/>
          <w:szCs w:val="24"/>
          <w:lang w:val="sq-AL"/>
        </w:rPr>
        <w:t>, KESH sh.a</w:t>
      </w:r>
      <w:r w:rsidR="00AE0D97" w:rsidRPr="00402AC7">
        <w:rPr>
          <w:rFonts w:ascii="Garamond" w:hAnsi="Garamond"/>
          <w:spacing w:val="-4"/>
          <w:sz w:val="24"/>
          <w:szCs w:val="24"/>
          <w:lang w:val="sq-AL"/>
        </w:rPr>
        <w:t>.</w:t>
      </w:r>
      <w:r w:rsidR="0093535D" w:rsidRPr="00402AC7">
        <w:rPr>
          <w:rFonts w:ascii="Garamond" w:hAnsi="Garamond"/>
          <w:spacing w:val="-4"/>
          <w:sz w:val="24"/>
          <w:szCs w:val="24"/>
          <w:lang w:val="sq-AL"/>
        </w:rPr>
        <w:t xml:space="preserve"> ka përgatitur një projekt-propozim për HEC-in e Skavicës (studimi i fizibilitetit, modeli i biznesit dhe vlerësimi socio-ekonomik), i cili, pasi u përfshi në Paketën Strategjike Kombëtare 2016</w:t>
      </w:r>
      <w:r w:rsidR="00596CE4" w:rsidRPr="00402AC7">
        <w:rPr>
          <w:rFonts w:ascii="Garamond" w:hAnsi="Garamond"/>
          <w:spacing w:val="-4"/>
          <w:sz w:val="24"/>
          <w:szCs w:val="24"/>
          <w:lang w:val="sq-AL"/>
        </w:rPr>
        <w:t>–</w:t>
      </w:r>
      <w:r w:rsidR="0093535D" w:rsidRPr="00402AC7">
        <w:rPr>
          <w:rFonts w:ascii="Garamond" w:hAnsi="Garamond"/>
          <w:spacing w:val="-4"/>
          <w:sz w:val="24"/>
          <w:szCs w:val="24"/>
          <w:lang w:val="sq-AL"/>
        </w:rPr>
        <w:t>2017 nga Këshilli Kombëtar i Investimeve, është paraqitur për shqyrtim dhe mbështetje pranë Fondit të Investimeve të Ballkanit Perëndimor (WBIF), në raundin e tij XVII të thirrjes për aplikime. Komiteti i WBIF</w:t>
      </w:r>
      <w:r w:rsidR="00B02BF2" w:rsidRPr="00402AC7">
        <w:rPr>
          <w:rFonts w:ascii="Garamond" w:hAnsi="Garamond"/>
          <w:spacing w:val="-4"/>
          <w:sz w:val="24"/>
          <w:szCs w:val="24"/>
          <w:lang w:val="sq-AL"/>
        </w:rPr>
        <w:t>-së</w:t>
      </w:r>
      <w:r w:rsidR="0093535D" w:rsidRPr="00402AC7">
        <w:rPr>
          <w:rFonts w:ascii="Garamond" w:hAnsi="Garamond"/>
          <w:spacing w:val="-4"/>
          <w:sz w:val="24"/>
          <w:szCs w:val="24"/>
          <w:lang w:val="sq-AL"/>
        </w:rPr>
        <w:t xml:space="preserve"> shqyrtoi propozimin e projektit të paraqitur nga KESH sh.a. për ndërtimin e HEC-it të Skavicës dhe ka aprovuar grantin e asistencës teknike prej 1,5 milion</w:t>
      </w:r>
      <w:r w:rsidR="00AE0D97" w:rsidRPr="00402AC7">
        <w:rPr>
          <w:rFonts w:ascii="Garamond" w:hAnsi="Garamond"/>
          <w:spacing w:val="-4"/>
          <w:sz w:val="24"/>
          <w:szCs w:val="24"/>
          <w:lang w:val="sq-AL"/>
        </w:rPr>
        <w:t>ë</w:t>
      </w:r>
      <w:r w:rsidR="0093535D" w:rsidRPr="00402AC7">
        <w:rPr>
          <w:rFonts w:ascii="Garamond" w:hAnsi="Garamond"/>
          <w:spacing w:val="-4"/>
          <w:sz w:val="24"/>
          <w:szCs w:val="24"/>
          <w:lang w:val="sq-AL"/>
        </w:rPr>
        <w:t xml:space="preserve"> euro (Kodi i Projektit: WB17-ALB-ENE-03). Gjithashtu, investimet shtesë të identifikuara për konvertimin e TEC-it të Vlorës në teknologji me gaz natyror jan</w:t>
      </w:r>
      <w:r w:rsidR="00AE0D97" w:rsidRPr="00402AC7">
        <w:rPr>
          <w:rFonts w:ascii="Garamond" w:hAnsi="Garamond"/>
          <w:spacing w:val="-4"/>
          <w:sz w:val="24"/>
          <w:szCs w:val="24"/>
          <w:lang w:val="sq-AL"/>
        </w:rPr>
        <w:t>ë</w:t>
      </w:r>
      <w:r w:rsidR="0093535D" w:rsidRPr="00402AC7">
        <w:rPr>
          <w:rFonts w:ascii="Garamond" w:hAnsi="Garamond"/>
          <w:spacing w:val="-4"/>
          <w:sz w:val="24"/>
          <w:szCs w:val="24"/>
          <w:lang w:val="sq-AL"/>
        </w:rPr>
        <w:t xml:space="preserve"> </w:t>
      </w:r>
      <w:r w:rsidR="00DA4207" w:rsidRPr="00402AC7">
        <w:rPr>
          <w:rFonts w:ascii="Garamond" w:hAnsi="Garamond"/>
          <w:spacing w:val="-4"/>
          <w:sz w:val="24"/>
          <w:szCs w:val="24"/>
          <w:lang w:val="sq-AL"/>
        </w:rPr>
        <w:t>përfshirë</w:t>
      </w:r>
      <w:r w:rsidR="0093535D" w:rsidRPr="00402AC7">
        <w:rPr>
          <w:rFonts w:ascii="Garamond" w:hAnsi="Garamond"/>
          <w:spacing w:val="-4"/>
          <w:sz w:val="24"/>
          <w:szCs w:val="24"/>
          <w:lang w:val="sq-AL"/>
        </w:rPr>
        <w:t xml:space="preserve"> n</w:t>
      </w:r>
      <w:r w:rsidR="00AE0D97" w:rsidRPr="00402AC7">
        <w:rPr>
          <w:rFonts w:ascii="Garamond" w:hAnsi="Garamond"/>
          <w:spacing w:val="-4"/>
          <w:sz w:val="24"/>
          <w:szCs w:val="24"/>
          <w:lang w:val="sq-AL"/>
        </w:rPr>
        <w:t>ë</w:t>
      </w:r>
      <w:r w:rsidR="0093535D" w:rsidRPr="00402AC7">
        <w:rPr>
          <w:rFonts w:ascii="Garamond" w:hAnsi="Garamond"/>
          <w:spacing w:val="-4"/>
          <w:sz w:val="24"/>
          <w:szCs w:val="24"/>
          <w:lang w:val="sq-AL"/>
        </w:rPr>
        <w:t xml:space="preserve"> list</w:t>
      </w:r>
      <w:r w:rsidR="00AE0D97" w:rsidRPr="00402AC7">
        <w:rPr>
          <w:rFonts w:ascii="Garamond" w:hAnsi="Garamond"/>
          <w:spacing w:val="-4"/>
          <w:sz w:val="24"/>
          <w:szCs w:val="24"/>
          <w:lang w:val="sq-AL"/>
        </w:rPr>
        <w:t>ë</w:t>
      </w:r>
      <w:r w:rsidR="0093535D" w:rsidRPr="00402AC7">
        <w:rPr>
          <w:rFonts w:ascii="Garamond" w:hAnsi="Garamond"/>
          <w:spacing w:val="-4"/>
          <w:sz w:val="24"/>
          <w:szCs w:val="24"/>
          <w:lang w:val="sq-AL"/>
        </w:rPr>
        <w:t>n e investimeve për</w:t>
      </w:r>
      <w:r w:rsidR="00AE0D97" w:rsidRPr="00402AC7">
        <w:rPr>
          <w:rFonts w:ascii="Garamond" w:hAnsi="Garamond"/>
          <w:spacing w:val="-4"/>
          <w:sz w:val="24"/>
          <w:szCs w:val="24"/>
          <w:lang w:val="sq-AL"/>
        </w:rPr>
        <w:t xml:space="preserve"> </w:t>
      </w:r>
      <w:r w:rsidR="0093535D" w:rsidRPr="00402AC7">
        <w:rPr>
          <w:rFonts w:ascii="Garamond" w:hAnsi="Garamond"/>
          <w:spacing w:val="-4"/>
          <w:sz w:val="24"/>
          <w:szCs w:val="24"/>
          <w:lang w:val="sq-AL"/>
        </w:rPr>
        <w:t>sa lidhet me sektorin e gjenerimit të energjisë elektrike;</w:t>
      </w:r>
    </w:p>
    <w:p w:rsidR="0093535D" w:rsidRPr="00402AC7" w:rsidRDefault="00DA4207" w:rsidP="00347206">
      <w:pPr>
        <w:pStyle w:val="ListParagraph"/>
        <w:numPr>
          <w:ilvl w:val="0"/>
          <w:numId w:val="27"/>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93535D" w:rsidRPr="00402AC7">
        <w:rPr>
          <w:rFonts w:ascii="Garamond" w:hAnsi="Garamond"/>
          <w:spacing w:val="-4"/>
          <w:sz w:val="24"/>
          <w:szCs w:val="24"/>
          <w:lang w:val="sq-AL"/>
        </w:rPr>
        <w:t>Për investimet e nevojshme për transmetimin, shpërndarjen e energjisë elektrike, për investime n</w:t>
      </w:r>
      <w:r w:rsidR="00B02BF2" w:rsidRPr="00402AC7">
        <w:rPr>
          <w:rFonts w:ascii="Garamond" w:hAnsi="Garamond"/>
          <w:spacing w:val="-4"/>
          <w:sz w:val="24"/>
          <w:szCs w:val="24"/>
          <w:lang w:val="sq-AL"/>
        </w:rPr>
        <w:t>ë</w:t>
      </w:r>
      <w:r w:rsidR="0093535D" w:rsidRPr="00402AC7">
        <w:rPr>
          <w:rFonts w:ascii="Garamond" w:hAnsi="Garamond"/>
          <w:spacing w:val="-4"/>
          <w:sz w:val="24"/>
          <w:szCs w:val="24"/>
          <w:lang w:val="sq-AL"/>
        </w:rPr>
        <w:t xml:space="preserve"> drejtim t</w:t>
      </w:r>
      <w:r w:rsidR="00084042" w:rsidRPr="00402AC7">
        <w:rPr>
          <w:rFonts w:ascii="Garamond" w:hAnsi="Garamond"/>
          <w:spacing w:val="-4"/>
          <w:sz w:val="24"/>
          <w:szCs w:val="24"/>
          <w:lang w:val="sq-AL"/>
        </w:rPr>
        <w:t>ë</w:t>
      </w:r>
      <w:r w:rsidR="0093535D" w:rsidRPr="00402AC7">
        <w:rPr>
          <w:rFonts w:ascii="Garamond" w:hAnsi="Garamond"/>
          <w:spacing w:val="-4"/>
          <w:sz w:val="24"/>
          <w:szCs w:val="24"/>
          <w:lang w:val="sq-AL"/>
        </w:rPr>
        <w:t xml:space="preserve"> </w:t>
      </w:r>
      <w:r w:rsidR="00084042" w:rsidRPr="00402AC7">
        <w:rPr>
          <w:rFonts w:ascii="Garamond" w:hAnsi="Garamond"/>
          <w:spacing w:val="-4"/>
          <w:sz w:val="24"/>
          <w:szCs w:val="24"/>
          <w:lang w:val="sq-AL"/>
        </w:rPr>
        <w:t>përmirësimit</w:t>
      </w:r>
      <w:r w:rsidR="0093535D" w:rsidRPr="00402AC7">
        <w:rPr>
          <w:rFonts w:ascii="Garamond" w:hAnsi="Garamond"/>
          <w:spacing w:val="-4"/>
          <w:sz w:val="24"/>
          <w:szCs w:val="24"/>
          <w:lang w:val="sq-AL"/>
        </w:rPr>
        <w:t xml:space="preserve"> t</w:t>
      </w:r>
      <w:r w:rsidR="00084042" w:rsidRPr="00402AC7">
        <w:rPr>
          <w:rFonts w:ascii="Garamond" w:hAnsi="Garamond"/>
          <w:spacing w:val="-4"/>
          <w:sz w:val="24"/>
          <w:szCs w:val="24"/>
          <w:lang w:val="sq-AL"/>
        </w:rPr>
        <w:t>ë</w:t>
      </w:r>
      <w:r w:rsidR="0093535D" w:rsidRPr="00402AC7">
        <w:rPr>
          <w:rFonts w:ascii="Garamond" w:hAnsi="Garamond"/>
          <w:spacing w:val="-4"/>
          <w:sz w:val="24"/>
          <w:szCs w:val="24"/>
          <w:lang w:val="sq-AL"/>
        </w:rPr>
        <w:t xml:space="preserve"> mjedisit n</w:t>
      </w:r>
      <w:r w:rsidRPr="00402AC7">
        <w:rPr>
          <w:rFonts w:ascii="Garamond" w:hAnsi="Garamond"/>
          <w:spacing w:val="-4"/>
          <w:sz w:val="24"/>
          <w:szCs w:val="24"/>
          <w:lang w:val="sq-AL"/>
        </w:rPr>
        <w:t>ë</w:t>
      </w:r>
      <w:r w:rsidR="0093535D" w:rsidRPr="00402AC7">
        <w:rPr>
          <w:rFonts w:ascii="Garamond" w:hAnsi="Garamond"/>
          <w:spacing w:val="-4"/>
          <w:sz w:val="24"/>
          <w:szCs w:val="24"/>
          <w:lang w:val="sq-AL"/>
        </w:rPr>
        <w:t xml:space="preserve"> zonën e</w:t>
      </w:r>
      <w:r w:rsidR="00EE6066" w:rsidRPr="00402AC7">
        <w:rPr>
          <w:rFonts w:ascii="Garamond" w:hAnsi="Garamond"/>
          <w:spacing w:val="-4"/>
          <w:sz w:val="24"/>
          <w:szCs w:val="24"/>
          <w:lang w:val="sq-AL"/>
        </w:rPr>
        <w:t xml:space="preserve"> </w:t>
      </w:r>
      <w:r w:rsidR="0093535D" w:rsidRPr="00402AC7">
        <w:rPr>
          <w:rFonts w:ascii="Garamond" w:hAnsi="Garamond"/>
          <w:spacing w:val="-4"/>
          <w:sz w:val="24"/>
          <w:szCs w:val="24"/>
          <w:lang w:val="sq-AL"/>
        </w:rPr>
        <w:t xml:space="preserve">rafinerive në Ballsh dhe Fier, pritet që kapitali të ketë një </w:t>
      </w:r>
      <w:r w:rsidRPr="00402AC7">
        <w:rPr>
          <w:rFonts w:ascii="Garamond" w:hAnsi="Garamond"/>
          <w:spacing w:val="-4"/>
          <w:sz w:val="24"/>
          <w:szCs w:val="24"/>
          <w:lang w:val="sq-AL"/>
        </w:rPr>
        <w:t>strukturë</w:t>
      </w:r>
      <w:r w:rsidR="0093535D" w:rsidRPr="00402AC7">
        <w:rPr>
          <w:rFonts w:ascii="Garamond" w:hAnsi="Garamond"/>
          <w:spacing w:val="-4"/>
          <w:sz w:val="24"/>
          <w:szCs w:val="24"/>
          <w:lang w:val="sq-AL"/>
        </w:rPr>
        <w:t xml:space="preserve"> të tillë: 20</w:t>
      </w:r>
      <w:r w:rsidR="00F66020" w:rsidRPr="00402AC7">
        <w:rPr>
          <w:rFonts w:ascii="Garamond" w:hAnsi="Garamond"/>
          <w:spacing w:val="-4"/>
          <w:sz w:val="24"/>
          <w:szCs w:val="24"/>
          <w:lang w:val="sq-AL"/>
        </w:rPr>
        <w:t>–</w:t>
      </w:r>
      <w:r w:rsidR="0093535D" w:rsidRPr="00402AC7">
        <w:rPr>
          <w:rFonts w:ascii="Garamond" w:hAnsi="Garamond"/>
          <w:spacing w:val="-4"/>
          <w:sz w:val="24"/>
          <w:szCs w:val="24"/>
          <w:lang w:val="sq-AL"/>
        </w:rPr>
        <w:t>30% të totalit të investimeve nga entet përkatëse publike, ndërsa pjesa tjetër do të mbulohet nga IFI dhe ndoshta nga bankat private;</w:t>
      </w:r>
    </w:p>
    <w:p w:rsidR="0093535D" w:rsidRPr="00402AC7" w:rsidRDefault="00DA4207" w:rsidP="00347206">
      <w:pPr>
        <w:pStyle w:val="ListParagraph"/>
        <w:numPr>
          <w:ilvl w:val="0"/>
          <w:numId w:val="27"/>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93535D" w:rsidRPr="00402AC7">
        <w:rPr>
          <w:rFonts w:ascii="Garamond" w:hAnsi="Garamond"/>
          <w:spacing w:val="-4"/>
          <w:sz w:val="24"/>
          <w:szCs w:val="24"/>
          <w:lang w:val="sq-AL"/>
        </w:rPr>
        <w:t>Investimet e interkonjeksionit, të transmetimit dhe shpërndarjes së gazit natyror do të bazohen në iniciativa private, me një kontribut të fondeve publike në vlerën 20</w:t>
      </w:r>
      <w:r w:rsidRPr="00402AC7">
        <w:rPr>
          <w:rFonts w:ascii="Garamond" w:hAnsi="Garamond"/>
          <w:spacing w:val="-4"/>
          <w:sz w:val="24"/>
          <w:szCs w:val="24"/>
          <w:lang w:val="sq-AL"/>
        </w:rPr>
        <w:t>–</w:t>
      </w:r>
      <w:r w:rsidR="0093535D" w:rsidRPr="00402AC7">
        <w:rPr>
          <w:rFonts w:ascii="Garamond" w:hAnsi="Garamond"/>
          <w:spacing w:val="-4"/>
          <w:sz w:val="24"/>
          <w:szCs w:val="24"/>
          <w:lang w:val="sq-AL"/>
        </w:rPr>
        <w:t xml:space="preserve">30% e totalit të investimeve specifike të kërkuara. </w:t>
      </w:r>
    </w:p>
    <w:p w:rsidR="0093535D" w:rsidRPr="00402AC7" w:rsidRDefault="0093535D" w:rsidP="0093535D">
      <w:pPr>
        <w:spacing w:after="0" w:line="240" w:lineRule="auto"/>
        <w:rPr>
          <w:rFonts w:ascii="Garamond" w:hAnsi="Garamond"/>
          <w:spacing w:val="-4"/>
          <w:sz w:val="24"/>
          <w:szCs w:val="24"/>
          <w:lang w:val="sq-AL"/>
        </w:rPr>
      </w:pPr>
      <w:r w:rsidRPr="00402AC7">
        <w:rPr>
          <w:rFonts w:ascii="Garamond" w:hAnsi="Garamond"/>
          <w:spacing w:val="-4"/>
          <w:sz w:val="24"/>
          <w:szCs w:val="24"/>
          <w:lang w:val="sq-AL"/>
        </w:rPr>
        <w:t>Kontributi i investimeve publike është i barabartë me 252 milionë euro për periudhën 2018</w:t>
      </w:r>
      <w:r w:rsidR="00EB193F" w:rsidRPr="00402AC7">
        <w:rPr>
          <w:rFonts w:ascii="Garamond" w:hAnsi="Garamond"/>
          <w:spacing w:val="-4"/>
          <w:sz w:val="24"/>
          <w:szCs w:val="24"/>
          <w:lang w:val="sq-AL"/>
        </w:rPr>
        <w:t>–</w:t>
      </w:r>
      <w:r w:rsidRPr="00402AC7">
        <w:rPr>
          <w:rFonts w:ascii="Garamond" w:hAnsi="Garamond"/>
          <w:spacing w:val="-4"/>
          <w:sz w:val="24"/>
          <w:szCs w:val="24"/>
          <w:lang w:val="sq-AL"/>
        </w:rPr>
        <w:t xml:space="preserve">2030, që është vetëm 8,4% e totalit të investimeve të kërkuara. Ky është një përfundim shumë i rëndësishëm, duke qenë se këto kontribute nuk kanë gjasa të ushtrojnë presion mbi buxhetin e shtetit dhe është shumë e rëndësishme që, </w:t>
      </w:r>
      <w:r w:rsidR="00B65F28" w:rsidRPr="00402AC7">
        <w:rPr>
          <w:rFonts w:ascii="Garamond" w:hAnsi="Garamond"/>
          <w:spacing w:val="-4"/>
          <w:sz w:val="24"/>
          <w:szCs w:val="24"/>
          <w:lang w:val="sq-AL"/>
        </w:rPr>
        <w:t xml:space="preserve">qeveria shqiptare </w:t>
      </w:r>
      <w:r w:rsidRPr="00402AC7">
        <w:rPr>
          <w:rFonts w:ascii="Garamond" w:hAnsi="Garamond"/>
          <w:spacing w:val="-4"/>
          <w:sz w:val="24"/>
          <w:szCs w:val="24"/>
          <w:lang w:val="sq-AL"/>
        </w:rPr>
        <w:t>t</w:t>
      </w:r>
      <w:r w:rsidR="00236E16" w:rsidRPr="00402AC7">
        <w:rPr>
          <w:rFonts w:ascii="Garamond" w:hAnsi="Garamond"/>
          <w:spacing w:val="-4"/>
          <w:sz w:val="24"/>
          <w:szCs w:val="24"/>
          <w:lang w:val="sq-AL"/>
        </w:rPr>
        <w:t>’</w:t>
      </w:r>
      <w:r w:rsidRPr="00402AC7">
        <w:rPr>
          <w:rFonts w:ascii="Garamond" w:hAnsi="Garamond"/>
          <w:spacing w:val="-4"/>
          <w:sz w:val="24"/>
          <w:szCs w:val="24"/>
          <w:lang w:val="sq-AL"/>
        </w:rPr>
        <w:t xml:space="preserve">i ndërmarrë këto kontribute në mënyrë që të lehtësojë tërheqjen e investimeve të nevojshme të sektorit privat dhe donatorëve. </w:t>
      </w:r>
    </w:p>
    <w:p w:rsidR="0093535D" w:rsidRPr="00402AC7" w:rsidRDefault="0093535D" w:rsidP="0093535D">
      <w:pPr>
        <w:spacing w:after="0" w:line="240" w:lineRule="auto"/>
        <w:rPr>
          <w:rFonts w:ascii="Garamond" w:hAnsi="Garamond"/>
          <w:spacing w:val="-4"/>
          <w:sz w:val="24"/>
          <w:szCs w:val="24"/>
          <w:lang w:val="sq-AL"/>
        </w:rPr>
      </w:pPr>
      <w:r w:rsidRPr="00402AC7">
        <w:rPr>
          <w:rFonts w:ascii="Garamond" w:hAnsi="Garamond"/>
          <w:spacing w:val="-4"/>
          <w:sz w:val="24"/>
          <w:szCs w:val="24"/>
          <w:lang w:val="sq-AL"/>
        </w:rPr>
        <w:t>Analiza e shifrave të mësipërme tregon qartë se zhvillimi i sektorit energjetik shqiptar sipas skenarit të kombinuar të energjisë tregon që pjesa e buxhetit të shtetit të planifikuar për sektorin e energjisë përfshirë kapitalin e kompanive publike lidhur me kërkesat e investimit kundrejt buxhetit të përgjithshëm vjetor të shtetit është 0,35</w:t>
      </w:r>
      <w:r w:rsidR="00CC3550" w:rsidRPr="00402AC7">
        <w:rPr>
          <w:rFonts w:ascii="Garamond" w:hAnsi="Garamond"/>
          <w:spacing w:val="-4"/>
          <w:sz w:val="24"/>
          <w:szCs w:val="24"/>
          <w:lang w:val="sq-AL"/>
        </w:rPr>
        <w:t>–</w:t>
      </w:r>
      <w:r w:rsidRPr="00402AC7">
        <w:rPr>
          <w:rFonts w:ascii="Garamond" w:hAnsi="Garamond"/>
          <w:spacing w:val="-4"/>
          <w:sz w:val="24"/>
          <w:szCs w:val="24"/>
          <w:lang w:val="sq-AL"/>
        </w:rPr>
        <w:t>0,5 %. Meqenëse kontributi i kapitalit të kompanive publike të energjisë nuk është pjesë e buxhetit të shtetit, pjesa e buxhetit të shtetit të planifikuar për sektorin e energjisë kundrejt buxhetit të përgjithshëm vjetor të shtetit është akoma edhe më e vogël, në nivelet 0,1</w:t>
      </w:r>
      <w:r w:rsidR="00123D62" w:rsidRPr="00402AC7">
        <w:rPr>
          <w:rFonts w:ascii="Garamond" w:hAnsi="Garamond"/>
          <w:spacing w:val="-4"/>
          <w:sz w:val="24"/>
          <w:szCs w:val="24"/>
          <w:lang w:val="sq-AL"/>
        </w:rPr>
        <w:t>–</w:t>
      </w:r>
      <w:r w:rsidRPr="00402AC7">
        <w:rPr>
          <w:rFonts w:ascii="Garamond" w:hAnsi="Garamond"/>
          <w:spacing w:val="-4"/>
          <w:sz w:val="24"/>
          <w:szCs w:val="24"/>
          <w:lang w:val="sq-AL"/>
        </w:rPr>
        <w:t>0,11%.</w:t>
      </w:r>
    </w:p>
    <w:p w:rsidR="0093535D" w:rsidRPr="00402AC7" w:rsidRDefault="0093535D" w:rsidP="0093535D">
      <w:pPr>
        <w:spacing w:after="0" w:line="240" w:lineRule="auto"/>
        <w:rPr>
          <w:rFonts w:ascii="Garamond" w:hAnsi="Garamond"/>
          <w:spacing w:val="-4"/>
          <w:sz w:val="24"/>
          <w:szCs w:val="24"/>
          <w:lang w:val="sq-AL"/>
        </w:rPr>
      </w:pPr>
      <w:r w:rsidRPr="00402AC7">
        <w:rPr>
          <w:rFonts w:ascii="Garamond" w:hAnsi="Garamond"/>
          <w:spacing w:val="-4"/>
          <w:sz w:val="24"/>
          <w:szCs w:val="24"/>
          <w:lang w:val="sq-AL"/>
        </w:rPr>
        <w:t> Konkluzioni përfundimtar: zbatimi i skenarit të kombinuar për sektorin energjetik shqiptar do të mbështesë zhvillimin social dhe ekonomik të Shqipërisë, dhe sipas SKZHI</w:t>
      </w:r>
      <w:r w:rsidR="00B65F28" w:rsidRPr="00402AC7">
        <w:rPr>
          <w:rFonts w:ascii="Garamond" w:hAnsi="Garamond"/>
          <w:spacing w:val="-4"/>
          <w:sz w:val="24"/>
          <w:szCs w:val="24"/>
          <w:lang w:val="sq-AL"/>
        </w:rPr>
        <w:t>-t</w:t>
      </w:r>
      <w:r w:rsidRPr="00402AC7">
        <w:rPr>
          <w:rFonts w:ascii="Garamond" w:hAnsi="Garamond"/>
          <w:spacing w:val="-4"/>
          <w:sz w:val="24"/>
          <w:szCs w:val="24"/>
          <w:lang w:val="sq-AL"/>
        </w:rPr>
        <w:t>, do të reduktojë ndjeshëm deficitin shtetëror dhe në të njëjtën kohë është projektuar të mos jetë barrë e buxhetit të shtetit.</w:t>
      </w:r>
    </w:p>
    <w:p w:rsidR="0093535D" w:rsidRPr="00402AC7" w:rsidRDefault="0093535D" w:rsidP="0093535D">
      <w:pPr>
        <w:spacing w:after="0" w:line="240" w:lineRule="auto"/>
        <w:rPr>
          <w:rFonts w:ascii="Garamond" w:hAnsi="Garamond"/>
          <w:spacing w:val="-4"/>
          <w:sz w:val="24"/>
          <w:szCs w:val="24"/>
          <w:lang w:val="sq-AL"/>
        </w:rPr>
      </w:pPr>
      <w:r w:rsidRPr="00402AC7">
        <w:rPr>
          <w:rFonts w:ascii="Garamond" w:hAnsi="Garamond"/>
          <w:spacing w:val="-4"/>
          <w:sz w:val="24"/>
          <w:szCs w:val="24"/>
          <w:lang w:val="sq-AL"/>
        </w:rPr>
        <w:t>Një sërë masash janë paraqitur në kapitujt e tërë të këtij dokumenti lidhur me përmirësimet financiare të OSHEE</w:t>
      </w:r>
      <w:r w:rsidR="00433680" w:rsidRPr="00402AC7">
        <w:rPr>
          <w:rFonts w:ascii="Garamond" w:hAnsi="Garamond"/>
          <w:spacing w:val="-4"/>
          <w:sz w:val="24"/>
          <w:szCs w:val="24"/>
          <w:lang w:val="sq-AL"/>
        </w:rPr>
        <w:t>-së</w:t>
      </w:r>
      <w:r w:rsidRPr="00402AC7">
        <w:rPr>
          <w:rFonts w:ascii="Garamond" w:hAnsi="Garamond"/>
          <w:spacing w:val="-4"/>
          <w:sz w:val="24"/>
          <w:szCs w:val="24"/>
          <w:lang w:val="sq-AL"/>
        </w:rPr>
        <w:t>, KESH</w:t>
      </w:r>
      <w:r w:rsidR="00433680" w:rsidRPr="00402AC7">
        <w:rPr>
          <w:rFonts w:ascii="Garamond" w:hAnsi="Garamond"/>
          <w:spacing w:val="-4"/>
          <w:sz w:val="24"/>
          <w:szCs w:val="24"/>
          <w:lang w:val="sq-AL"/>
        </w:rPr>
        <w:t>-it</w:t>
      </w:r>
      <w:r w:rsidRPr="00402AC7">
        <w:rPr>
          <w:rFonts w:ascii="Garamond" w:hAnsi="Garamond"/>
          <w:spacing w:val="-4"/>
          <w:sz w:val="24"/>
          <w:szCs w:val="24"/>
          <w:lang w:val="sq-AL"/>
        </w:rPr>
        <w:t>, OST</w:t>
      </w:r>
      <w:r w:rsidR="00433680" w:rsidRPr="00402AC7">
        <w:rPr>
          <w:rFonts w:ascii="Garamond" w:hAnsi="Garamond"/>
          <w:spacing w:val="-4"/>
          <w:sz w:val="24"/>
          <w:szCs w:val="24"/>
          <w:lang w:val="sq-AL"/>
        </w:rPr>
        <w:t>-së</w:t>
      </w:r>
      <w:r w:rsidRPr="00402AC7">
        <w:rPr>
          <w:rFonts w:ascii="Garamond" w:hAnsi="Garamond"/>
          <w:spacing w:val="-4"/>
          <w:sz w:val="24"/>
          <w:szCs w:val="24"/>
          <w:lang w:val="sq-AL"/>
        </w:rPr>
        <w:t>, Albetrol së bashku me mbështetjen minimale të buxhetit të shtetit, kontributit të vetë kompanive dhe do të minimizojnë rrezikun e impaktit në buxhetin e shtetit. Kjo do të bëjë të mundur që pjesa kryesore e investimeve do të sigurohet nga investimet private dhe donator të ndrysh</w:t>
      </w:r>
      <w:r w:rsidR="00107491" w:rsidRPr="00402AC7">
        <w:rPr>
          <w:rFonts w:ascii="Garamond" w:hAnsi="Garamond"/>
          <w:spacing w:val="-4"/>
          <w:sz w:val="24"/>
          <w:szCs w:val="24"/>
          <w:lang w:val="sq-AL"/>
        </w:rPr>
        <w:t>ë</w:t>
      </w:r>
      <w:r w:rsidRPr="00402AC7">
        <w:rPr>
          <w:rFonts w:ascii="Garamond" w:hAnsi="Garamond"/>
          <w:spacing w:val="-4"/>
          <w:sz w:val="24"/>
          <w:szCs w:val="24"/>
          <w:lang w:val="sq-AL"/>
        </w:rPr>
        <w:t>m. Situata e fortë financiare për OSHEE</w:t>
      </w:r>
      <w:r w:rsidR="00433680" w:rsidRPr="00402AC7">
        <w:rPr>
          <w:rFonts w:ascii="Garamond" w:hAnsi="Garamond"/>
          <w:spacing w:val="-4"/>
          <w:sz w:val="24"/>
          <w:szCs w:val="24"/>
          <w:lang w:val="sq-AL"/>
        </w:rPr>
        <w:t>-në</w:t>
      </w:r>
      <w:r w:rsidRPr="00402AC7">
        <w:rPr>
          <w:rFonts w:ascii="Garamond" w:hAnsi="Garamond"/>
          <w:spacing w:val="-4"/>
          <w:sz w:val="24"/>
          <w:szCs w:val="24"/>
          <w:lang w:val="sq-AL"/>
        </w:rPr>
        <w:t>, KESH</w:t>
      </w:r>
      <w:r w:rsidR="00433680" w:rsidRPr="00402AC7">
        <w:rPr>
          <w:rFonts w:ascii="Garamond" w:hAnsi="Garamond"/>
          <w:spacing w:val="-4"/>
          <w:sz w:val="24"/>
          <w:szCs w:val="24"/>
          <w:lang w:val="sq-AL"/>
        </w:rPr>
        <w:t>-in</w:t>
      </w:r>
      <w:r w:rsidRPr="00402AC7">
        <w:rPr>
          <w:rFonts w:ascii="Garamond" w:hAnsi="Garamond"/>
          <w:spacing w:val="-4"/>
          <w:sz w:val="24"/>
          <w:szCs w:val="24"/>
          <w:lang w:val="sq-AL"/>
        </w:rPr>
        <w:t>, OST</w:t>
      </w:r>
      <w:r w:rsidR="00433680" w:rsidRPr="00402AC7">
        <w:rPr>
          <w:rFonts w:ascii="Garamond" w:hAnsi="Garamond"/>
          <w:spacing w:val="-4"/>
          <w:sz w:val="24"/>
          <w:szCs w:val="24"/>
          <w:lang w:val="sq-AL"/>
        </w:rPr>
        <w:t>-në</w:t>
      </w:r>
      <w:r w:rsidRPr="00402AC7">
        <w:rPr>
          <w:rFonts w:ascii="Garamond" w:hAnsi="Garamond"/>
          <w:spacing w:val="-4"/>
          <w:sz w:val="24"/>
          <w:szCs w:val="24"/>
          <w:lang w:val="sq-AL"/>
        </w:rPr>
        <w:t>, Albetrol</w:t>
      </w:r>
      <w:r w:rsidR="00433680" w:rsidRPr="00402AC7">
        <w:rPr>
          <w:rFonts w:ascii="Garamond" w:hAnsi="Garamond"/>
          <w:spacing w:val="-4"/>
          <w:sz w:val="24"/>
          <w:szCs w:val="24"/>
          <w:lang w:val="sq-AL"/>
        </w:rPr>
        <w:t>in</w:t>
      </w:r>
      <w:r w:rsidRPr="00402AC7">
        <w:rPr>
          <w:rFonts w:ascii="Garamond" w:hAnsi="Garamond"/>
          <w:spacing w:val="-4"/>
          <w:sz w:val="24"/>
          <w:szCs w:val="24"/>
          <w:lang w:val="sq-AL"/>
        </w:rPr>
        <w:t xml:space="preserve"> do të jetë sinjali më i mirë për të garantuar fondet nga donatorët, investitorët e huaj dhe </w:t>
      </w:r>
      <w:r w:rsidR="003469E2" w:rsidRPr="00402AC7">
        <w:rPr>
          <w:rFonts w:ascii="Garamond" w:hAnsi="Garamond"/>
          <w:spacing w:val="-4"/>
          <w:sz w:val="24"/>
          <w:szCs w:val="24"/>
          <w:lang w:val="sq-AL"/>
        </w:rPr>
        <w:t>vendës</w:t>
      </w:r>
      <w:r w:rsidR="002F5AA6" w:rsidRPr="00402AC7">
        <w:rPr>
          <w:rFonts w:ascii="Garamond" w:hAnsi="Garamond"/>
          <w:spacing w:val="-4"/>
          <w:sz w:val="24"/>
          <w:szCs w:val="24"/>
          <w:lang w:val="sq-AL"/>
        </w:rPr>
        <w:t>,</w:t>
      </w:r>
      <w:r w:rsidRPr="00402AC7">
        <w:rPr>
          <w:rFonts w:ascii="Garamond" w:hAnsi="Garamond"/>
          <w:spacing w:val="-4"/>
          <w:sz w:val="24"/>
          <w:szCs w:val="24"/>
          <w:lang w:val="sq-AL"/>
        </w:rPr>
        <w:t xml:space="preserve"> si dhe të </w:t>
      </w:r>
      <w:r w:rsidR="002F5AA6" w:rsidRPr="00402AC7">
        <w:rPr>
          <w:rFonts w:ascii="Garamond" w:hAnsi="Garamond"/>
          <w:spacing w:val="-4"/>
          <w:sz w:val="24"/>
          <w:szCs w:val="24"/>
          <w:lang w:val="sq-AL"/>
        </w:rPr>
        <w:t>sistemit bankar shqiptar</w:t>
      </w:r>
      <w:r w:rsidRPr="00402AC7">
        <w:rPr>
          <w:rFonts w:ascii="Garamond" w:hAnsi="Garamond"/>
          <w:spacing w:val="-4"/>
          <w:sz w:val="24"/>
          <w:szCs w:val="24"/>
          <w:lang w:val="sq-AL"/>
        </w:rPr>
        <w:t>.</w:t>
      </w:r>
      <w:bookmarkStart w:id="208" w:name="_Toc482113859"/>
      <w:bookmarkStart w:id="209" w:name="_Toc488392513"/>
    </w:p>
    <w:p w:rsidR="0093535D" w:rsidRPr="00402AC7" w:rsidRDefault="0093535D" w:rsidP="0093535D">
      <w:pPr>
        <w:pStyle w:val="Heading1"/>
        <w:spacing w:before="0" w:after="0"/>
        <w:ind w:left="0" w:firstLine="284"/>
        <w:rPr>
          <w:rFonts w:ascii="Garamond" w:hAnsi="Garamond"/>
          <w:spacing w:val="-4"/>
          <w:sz w:val="24"/>
          <w:szCs w:val="24"/>
          <w:lang w:val="sq-AL"/>
        </w:rPr>
      </w:pPr>
      <w:bookmarkStart w:id="210" w:name="_Toc519680747"/>
      <w:r w:rsidRPr="00402AC7">
        <w:rPr>
          <w:rFonts w:ascii="Garamond" w:hAnsi="Garamond"/>
          <w:spacing w:val="-4"/>
          <w:sz w:val="24"/>
          <w:szCs w:val="24"/>
          <w:lang w:val="sq-AL"/>
        </w:rPr>
        <w:t>PËRGJEGJËSIA, MONITORIMI DHE VLERËSIMI</w:t>
      </w:r>
      <w:bookmarkEnd w:id="208"/>
      <w:bookmarkEnd w:id="209"/>
      <w:bookmarkEnd w:id="210"/>
      <w:r w:rsidRPr="00402AC7">
        <w:rPr>
          <w:rFonts w:ascii="Garamond" w:hAnsi="Garamond"/>
          <w:spacing w:val="-4"/>
          <w:sz w:val="24"/>
          <w:szCs w:val="24"/>
          <w:lang w:val="sq-AL"/>
        </w:rPr>
        <w:t xml:space="preserve"> </w:t>
      </w:r>
    </w:p>
    <w:p w:rsidR="0093535D" w:rsidRPr="00402AC7" w:rsidRDefault="0093535D" w:rsidP="0093535D">
      <w:pPr>
        <w:pStyle w:val="Heading2"/>
        <w:spacing w:before="0"/>
        <w:ind w:left="0" w:firstLine="284"/>
        <w:rPr>
          <w:rFonts w:ascii="Garamond" w:hAnsi="Garamond"/>
          <w:spacing w:val="-4"/>
          <w:sz w:val="24"/>
          <w:szCs w:val="24"/>
          <w:lang w:val="sq-AL"/>
        </w:rPr>
      </w:pPr>
      <w:bookmarkStart w:id="211" w:name="_Toc519680748"/>
      <w:r w:rsidRPr="00402AC7">
        <w:rPr>
          <w:rFonts w:ascii="Garamond" w:hAnsi="Garamond"/>
          <w:spacing w:val="-4"/>
          <w:sz w:val="24"/>
          <w:szCs w:val="24"/>
          <w:lang w:val="sq-AL"/>
        </w:rPr>
        <w:t>HYRJE</w:t>
      </w:r>
      <w:bookmarkEnd w:id="211"/>
    </w:p>
    <w:p w:rsidR="0093535D" w:rsidRPr="00402AC7" w:rsidRDefault="0093535D" w:rsidP="0093535D">
      <w:pPr>
        <w:spacing w:after="0" w:line="240" w:lineRule="auto"/>
        <w:rPr>
          <w:rFonts w:ascii="Garamond" w:hAnsi="Garamond"/>
          <w:spacing w:val="-4"/>
          <w:sz w:val="24"/>
          <w:szCs w:val="24"/>
          <w:lang w:val="sq-AL"/>
        </w:rPr>
      </w:pPr>
      <w:r w:rsidRPr="00402AC7">
        <w:rPr>
          <w:rFonts w:ascii="Garamond" w:hAnsi="Garamond"/>
          <w:spacing w:val="-4"/>
          <w:sz w:val="24"/>
          <w:szCs w:val="24"/>
          <w:lang w:val="sq-AL"/>
        </w:rPr>
        <w:t>Zbatimi i Strategjisë Kombëtare të Energjisë është një ndërmarrje shumë e rëndësishme për Shqipërinë, që kërkon vullnet politik, koordinimin e të gjithë aktorëve të lidhur me energjinë brenda vendit dhe bashkëpunimin me partnerët për zhvillim. Për më tepër, zbatimi i suksesshëm varet nga angazhimi i investitorëve privatë, donatorëve, kompanive publike të energjisë dhe burimeve të buxhetit të shtetit, si dhe nga menaxhimi efektiv i këtyre burimeve brenda institucioneve shtetërore për të arritur rezultatet, produktet dhe impaktet e pritura. Zbatimi i suksesshëm i Strategjisë Kombëtare të Energjisë varet nga qeverisja e mirë, përgjegjësitë e përcaktuara qartë, transparenca dhe pjesëmarrja e vazhdueshme e një game të gjerë institucionesh brenda qeverisë dhe jashtë saj.</w:t>
      </w:r>
    </w:p>
    <w:p w:rsidR="0093535D" w:rsidRPr="00402AC7" w:rsidRDefault="0093535D" w:rsidP="0093535D">
      <w:pPr>
        <w:spacing w:after="0" w:line="240" w:lineRule="auto"/>
        <w:rPr>
          <w:rFonts w:ascii="Garamond" w:hAnsi="Garamond"/>
          <w:spacing w:val="-4"/>
          <w:sz w:val="24"/>
          <w:szCs w:val="24"/>
          <w:lang w:val="sq-AL"/>
        </w:rPr>
      </w:pPr>
      <w:r w:rsidRPr="00402AC7">
        <w:rPr>
          <w:rFonts w:ascii="Garamond" w:hAnsi="Garamond"/>
          <w:spacing w:val="-4"/>
          <w:sz w:val="24"/>
          <w:szCs w:val="24"/>
          <w:lang w:val="sq-AL"/>
        </w:rPr>
        <w:t>Analizat e raportimit, monitorimit dhe vlerësimit janë thelbësore për një zbatim efektiv dhe në kohë të Strategjisë Kombëtare të Energjisë dhe ky kapitull identifikon një sërë matricash të përcaktuara qartë për monitorimin e objektivave kryesor</w:t>
      </w:r>
      <w:r w:rsidR="00F80992" w:rsidRPr="00402AC7">
        <w:rPr>
          <w:rFonts w:ascii="Garamond" w:hAnsi="Garamond"/>
          <w:spacing w:val="-4"/>
          <w:sz w:val="24"/>
          <w:szCs w:val="24"/>
          <w:lang w:val="sq-AL"/>
        </w:rPr>
        <w:t>ë</w:t>
      </w:r>
      <w:r w:rsidRPr="00402AC7">
        <w:rPr>
          <w:rFonts w:ascii="Garamond" w:hAnsi="Garamond"/>
          <w:spacing w:val="-4"/>
          <w:sz w:val="24"/>
          <w:szCs w:val="24"/>
          <w:lang w:val="sq-AL"/>
        </w:rPr>
        <w:t xml:space="preserve"> të Strategjisë së Energjisë. Këto matrica monitorimi bazohen në objektivat strategjik</w:t>
      </w:r>
      <w:r w:rsidR="00F80992" w:rsidRPr="00402AC7">
        <w:rPr>
          <w:rFonts w:ascii="Garamond" w:hAnsi="Garamond"/>
          <w:spacing w:val="-4"/>
          <w:sz w:val="24"/>
          <w:szCs w:val="24"/>
          <w:lang w:val="sq-AL"/>
        </w:rPr>
        <w:t>ë</w:t>
      </w:r>
      <w:r w:rsidRPr="00402AC7">
        <w:rPr>
          <w:rFonts w:ascii="Garamond" w:hAnsi="Garamond"/>
          <w:spacing w:val="-4"/>
          <w:sz w:val="24"/>
          <w:szCs w:val="24"/>
          <w:lang w:val="sq-AL"/>
        </w:rPr>
        <w:t xml:space="preserve"> të diskutuar në seksionin 2.2 dhe matricat strategjike të diskutuara në seksionin 2.3 për të siguruar një bazë të qartë për monitorimin e progresit të Shqipërisë kundrejt zbatimit të kësaj Strategjie të Energjisë. </w:t>
      </w:r>
    </w:p>
    <w:p w:rsidR="0093535D" w:rsidRPr="00402AC7" w:rsidRDefault="0093535D" w:rsidP="0093535D">
      <w:pPr>
        <w:pStyle w:val="Heading2"/>
        <w:spacing w:before="0"/>
        <w:ind w:left="0" w:firstLine="284"/>
        <w:rPr>
          <w:rFonts w:ascii="Garamond" w:hAnsi="Garamond"/>
          <w:spacing w:val="-4"/>
          <w:sz w:val="24"/>
          <w:szCs w:val="24"/>
          <w:lang w:val="sq-AL"/>
        </w:rPr>
      </w:pPr>
      <w:bookmarkStart w:id="212" w:name="_Toc488392515"/>
      <w:bookmarkStart w:id="213" w:name="_Toc519680749"/>
      <w:r w:rsidRPr="00402AC7">
        <w:rPr>
          <w:rFonts w:ascii="Garamond" w:hAnsi="Garamond"/>
          <w:spacing w:val="-4"/>
          <w:sz w:val="24"/>
          <w:szCs w:val="24"/>
          <w:lang w:val="sq-AL"/>
        </w:rPr>
        <w:t>TREGUESIT E MONITORIMIT</w:t>
      </w:r>
      <w:bookmarkEnd w:id="212"/>
      <w:bookmarkEnd w:id="213"/>
      <w:r w:rsidRPr="00402AC7">
        <w:rPr>
          <w:rFonts w:ascii="Garamond" w:hAnsi="Garamond"/>
          <w:spacing w:val="-4"/>
          <w:sz w:val="24"/>
          <w:szCs w:val="24"/>
          <w:lang w:val="sq-AL"/>
        </w:rPr>
        <w:t xml:space="preserve"> </w:t>
      </w:r>
    </w:p>
    <w:p w:rsidR="0093535D" w:rsidRPr="00402AC7" w:rsidRDefault="0093535D" w:rsidP="0093535D">
      <w:pPr>
        <w:spacing w:after="0" w:line="240" w:lineRule="auto"/>
        <w:rPr>
          <w:rFonts w:ascii="Garamond" w:hAnsi="Garamond"/>
          <w:spacing w:val="-4"/>
          <w:sz w:val="24"/>
          <w:szCs w:val="24"/>
          <w:lang w:val="sq-AL"/>
        </w:rPr>
      </w:pPr>
      <w:r w:rsidRPr="00402AC7">
        <w:rPr>
          <w:rFonts w:ascii="Garamond" w:hAnsi="Garamond"/>
          <w:spacing w:val="-4"/>
          <w:sz w:val="24"/>
          <w:szCs w:val="24"/>
          <w:lang w:val="sq-AL"/>
        </w:rPr>
        <w:t>Matricat e monitorimit do të maten përmes indikatorëve specifikë, të cilët janë përzgjedhur nga treguesit përkatës të përdorur për Strategjinë Kombëtare për Zhvillim dhe Integrim 2015</w:t>
      </w:r>
      <w:r w:rsidR="00107491" w:rsidRPr="00402AC7">
        <w:rPr>
          <w:rFonts w:ascii="Garamond" w:hAnsi="Garamond"/>
          <w:spacing w:val="-4"/>
          <w:sz w:val="24"/>
          <w:szCs w:val="24"/>
          <w:lang w:val="sq-AL"/>
        </w:rPr>
        <w:t>–</w:t>
      </w:r>
      <w:r w:rsidRPr="00402AC7">
        <w:rPr>
          <w:rFonts w:ascii="Garamond" w:hAnsi="Garamond"/>
          <w:spacing w:val="-4"/>
          <w:sz w:val="24"/>
          <w:szCs w:val="24"/>
          <w:lang w:val="sq-AL"/>
        </w:rPr>
        <w:t>2020, objektivat e BRE</w:t>
      </w:r>
      <w:r w:rsidR="00107491" w:rsidRPr="00402AC7">
        <w:rPr>
          <w:rFonts w:ascii="Garamond" w:hAnsi="Garamond"/>
          <w:spacing w:val="-4"/>
          <w:sz w:val="24"/>
          <w:szCs w:val="24"/>
          <w:lang w:val="sq-AL"/>
        </w:rPr>
        <w:t>-së</w:t>
      </w:r>
      <w:r w:rsidRPr="00402AC7">
        <w:rPr>
          <w:rFonts w:ascii="Garamond" w:hAnsi="Garamond"/>
          <w:spacing w:val="-4"/>
          <w:sz w:val="24"/>
          <w:szCs w:val="24"/>
          <w:lang w:val="sq-AL"/>
        </w:rPr>
        <w:t>, objektivat e EE</w:t>
      </w:r>
      <w:r w:rsidR="00107491" w:rsidRPr="00402AC7">
        <w:rPr>
          <w:rFonts w:ascii="Garamond" w:hAnsi="Garamond"/>
          <w:spacing w:val="-4"/>
          <w:sz w:val="24"/>
          <w:szCs w:val="24"/>
          <w:lang w:val="sq-AL"/>
        </w:rPr>
        <w:t>-së</w:t>
      </w:r>
      <w:r w:rsidRPr="00402AC7">
        <w:rPr>
          <w:rFonts w:ascii="Garamond" w:hAnsi="Garamond"/>
          <w:spacing w:val="-4"/>
          <w:sz w:val="24"/>
          <w:szCs w:val="24"/>
          <w:lang w:val="sq-AL"/>
        </w:rPr>
        <w:t xml:space="preserve"> dhe synimet e KKP</w:t>
      </w:r>
      <w:r w:rsidR="00107491" w:rsidRPr="00402AC7">
        <w:rPr>
          <w:rFonts w:ascii="Garamond" w:hAnsi="Garamond"/>
          <w:spacing w:val="-4"/>
          <w:sz w:val="24"/>
          <w:szCs w:val="24"/>
          <w:lang w:val="sq-AL"/>
        </w:rPr>
        <w:t>-së</w:t>
      </w:r>
      <w:r w:rsidRPr="00402AC7">
        <w:rPr>
          <w:rFonts w:ascii="Garamond" w:hAnsi="Garamond"/>
          <w:spacing w:val="-4"/>
          <w:sz w:val="24"/>
          <w:szCs w:val="24"/>
          <w:lang w:val="sq-AL"/>
        </w:rPr>
        <w:t xml:space="preserve"> të përcaktuara nga qeveria shqiptare deri në vitin 2020. Zbatimi i Strategjisë do të vlerësohet nga monitorimi i një grupi prej trembëdhjetë treguesish, të cilët, në përgjithësi, janë të disponueshëm në baza vjetore. Këto tregues të monitorimit renditen si më poshtë:</w:t>
      </w:r>
    </w:p>
    <w:p w:rsidR="0093535D" w:rsidRPr="00402AC7" w:rsidRDefault="00107491" w:rsidP="00347206">
      <w:pPr>
        <w:pStyle w:val="ListParagraph"/>
        <w:numPr>
          <w:ilvl w:val="0"/>
          <w:numId w:val="27"/>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93535D" w:rsidRPr="00402AC7">
        <w:rPr>
          <w:rFonts w:ascii="Garamond" w:hAnsi="Garamond"/>
          <w:spacing w:val="-4"/>
          <w:sz w:val="24"/>
          <w:szCs w:val="24"/>
          <w:lang w:val="sq-AL"/>
        </w:rPr>
        <w:t>Reduktimi i humbjeve teknike të transmetimit të energjisë elektrike; që llogaritet si raport i humbjeve teknike në rrjetin e transmetimit përkundrejt energj</w:t>
      </w:r>
      <w:r w:rsidRPr="00402AC7">
        <w:rPr>
          <w:rFonts w:ascii="Garamond" w:hAnsi="Garamond"/>
          <w:spacing w:val="-4"/>
          <w:sz w:val="24"/>
          <w:szCs w:val="24"/>
          <w:lang w:val="sq-AL"/>
        </w:rPr>
        <w:t>i</w:t>
      </w:r>
      <w:r w:rsidR="0093535D" w:rsidRPr="00402AC7">
        <w:rPr>
          <w:rFonts w:ascii="Garamond" w:hAnsi="Garamond"/>
          <w:spacing w:val="-4"/>
          <w:sz w:val="24"/>
          <w:szCs w:val="24"/>
          <w:lang w:val="sq-AL"/>
        </w:rPr>
        <w:t xml:space="preserve">së elektrike që futet në rrjetin e transmetimit; </w:t>
      </w:r>
    </w:p>
    <w:p w:rsidR="0093535D" w:rsidRPr="00402AC7" w:rsidRDefault="00107491" w:rsidP="00347206">
      <w:pPr>
        <w:pStyle w:val="ListParagraph"/>
        <w:numPr>
          <w:ilvl w:val="0"/>
          <w:numId w:val="27"/>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93535D" w:rsidRPr="00402AC7">
        <w:rPr>
          <w:rFonts w:ascii="Garamond" w:hAnsi="Garamond"/>
          <w:spacing w:val="-4"/>
          <w:sz w:val="24"/>
          <w:szCs w:val="24"/>
          <w:lang w:val="sq-AL"/>
        </w:rPr>
        <w:t xml:space="preserve">Reduktimi i humbjeve </w:t>
      </w:r>
      <w:r w:rsidRPr="00402AC7">
        <w:rPr>
          <w:rFonts w:ascii="Garamond" w:hAnsi="Garamond"/>
          <w:spacing w:val="-4"/>
          <w:sz w:val="24"/>
          <w:szCs w:val="24"/>
          <w:lang w:val="sq-AL"/>
        </w:rPr>
        <w:t>jo</w:t>
      </w:r>
      <w:r w:rsidR="0093535D" w:rsidRPr="00402AC7">
        <w:rPr>
          <w:rFonts w:ascii="Garamond" w:hAnsi="Garamond"/>
          <w:spacing w:val="-4"/>
          <w:sz w:val="24"/>
          <w:szCs w:val="24"/>
          <w:lang w:val="sq-AL"/>
        </w:rPr>
        <w:t xml:space="preserve">teknike të shpërndarjes të energjisë elektrike; që llogaritet si raport i humbjeve </w:t>
      </w:r>
      <w:r w:rsidRPr="00402AC7">
        <w:rPr>
          <w:rFonts w:ascii="Garamond" w:hAnsi="Garamond"/>
          <w:spacing w:val="-4"/>
          <w:sz w:val="24"/>
          <w:szCs w:val="24"/>
          <w:lang w:val="sq-AL"/>
        </w:rPr>
        <w:t>jo</w:t>
      </w:r>
      <w:r w:rsidR="0093535D" w:rsidRPr="00402AC7">
        <w:rPr>
          <w:rFonts w:ascii="Garamond" w:hAnsi="Garamond"/>
          <w:spacing w:val="-4"/>
          <w:sz w:val="24"/>
          <w:szCs w:val="24"/>
          <w:lang w:val="sq-AL"/>
        </w:rPr>
        <w:t>teknike (që nuk faturohen) në rrjetin shpërndarës përkundrejt energjisë elektrike që futet në rrjetin shpërndarës;</w:t>
      </w:r>
    </w:p>
    <w:p w:rsidR="0093535D" w:rsidRPr="00402AC7" w:rsidRDefault="00107491" w:rsidP="00347206">
      <w:pPr>
        <w:pStyle w:val="ListParagraph"/>
        <w:numPr>
          <w:ilvl w:val="0"/>
          <w:numId w:val="27"/>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93535D" w:rsidRPr="00402AC7">
        <w:rPr>
          <w:rFonts w:ascii="Garamond" w:hAnsi="Garamond"/>
          <w:spacing w:val="-4"/>
          <w:sz w:val="24"/>
          <w:szCs w:val="24"/>
          <w:lang w:val="sq-AL"/>
        </w:rPr>
        <w:t>Reduktimi i humbjeve teknike të shpërndarjes të energjisë elektrike; që llogaritet si raport i humbjeve teknike në rrjetin shpërndarës përkundrejt energjisë elektrike që futet në rrjetin shpërndarës;</w:t>
      </w:r>
    </w:p>
    <w:p w:rsidR="0093535D" w:rsidRPr="00402AC7" w:rsidRDefault="00107491" w:rsidP="00347206">
      <w:pPr>
        <w:pStyle w:val="ListParagraph"/>
        <w:numPr>
          <w:ilvl w:val="0"/>
          <w:numId w:val="27"/>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93535D" w:rsidRPr="00402AC7">
        <w:rPr>
          <w:rFonts w:ascii="Garamond" w:hAnsi="Garamond"/>
          <w:spacing w:val="-4"/>
          <w:sz w:val="24"/>
          <w:szCs w:val="24"/>
          <w:lang w:val="sq-AL"/>
        </w:rPr>
        <w:t xml:space="preserve">Rritja e shkallës së arkëtimit të faturave të energjisë elektrike; që llogaritet si raport i shumës së gjithë energjisë elektrike të faturuar në rrjetin </w:t>
      </w:r>
      <w:r w:rsidR="001D3D0C" w:rsidRPr="00402AC7">
        <w:rPr>
          <w:rFonts w:ascii="Garamond" w:hAnsi="Garamond"/>
          <w:spacing w:val="-4"/>
          <w:sz w:val="24"/>
          <w:szCs w:val="24"/>
          <w:lang w:val="sq-AL"/>
        </w:rPr>
        <w:t>shpërndarës</w:t>
      </w:r>
      <w:r w:rsidR="0093535D" w:rsidRPr="00402AC7">
        <w:rPr>
          <w:rFonts w:ascii="Garamond" w:hAnsi="Garamond"/>
          <w:spacing w:val="-4"/>
          <w:sz w:val="24"/>
          <w:szCs w:val="24"/>
          <w:lang w:val="sq-AL"/>
        </w:rPr>
        <w:t xml:space="preserve"> përkundrejt vlerës së energjisë elektrike që futet në rrjetin shpërndarës;</w:t>
      </w:r>
    </w:p>
    <w:p w:rsidR="0093535D" w:rsidRPr="00402AC7" w:rsidRDefault="00107491" w:rsidP="00347206">
      <w:pPr>
        <w:pStyle w:val="ListParagraph"/>
        <w:numPr>
          <w:ilvl w:val="0"/>
          <w:numId w:val="27"/>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93535D" w:rsidRPr="00402AC7">
        <w:rPr>
          <w:rFonts w:ascii="Garamond" w:hAnsi="Garamond"/>
          <w:spacing w:val="-4"/>
          <w:sz w:val="24"/>
          <w:szCs w:val="24"/>
          <w:lang w:val="sq-AL"/>
        </w:rPr>
        <w:t xml:space="preserve">Niveli i </w:t>
      </w:r>
      <w:r w:rsidRPr="00402AC7">
        <w:rPr>
          <w:rFonts w:ascii="Garamond" w:hAnsi="Garamond"/>
          <w:spacing w:val="-4"/>
          <w:sz w:val="24"/>
          <w:szCs w:val="24"/>
          <w:lang w:val="sq-AL"/>
        </w:rPr>
        <w:t>ndër</w:t>
      </w:r>
      <w:r w:rsidR="0093535D" w:rsidRPr="00402AC7">
        <w:rPr>
          <w:rFonts w:ascii="Garamond" w:hAnsi="Garamond"/>
          <w:spacing w:val="-4"/>
          <w:sz w:val="24"/>
          <w:szCs w:val="24"/>
          <w:lang w:val="sq-AL"/>
        </w:rPr>
        <w:t>subvencioneve në furnizimin me energji. Ky është një tregues i rëndësishëm cilësor dhe tregon shkallën e ndërsubvencionimit të çmimeve të energjisë elektrike ndërmjet sektorëve. Kuantifikimi i tij është i vështirë të bëhet në gjendjen aktuale</w:t>
      </w:r>
      <w:r w:rsidR="001D3D0C" w:rsidRPr="00402AC7">
        <w:rPr>
          <w:rFonts w:ascii="Garamond" w:hAnsi="Garamond"/>
          <w:spacing w:val="-4"/>
          <w:sz w:val="24"/>
          <w:szCs w:val="24"/>
          <w:lang w:val="sq-AL"/>
        </w:rPr>
        <w:t>;</w:t>
      </w:r>
    </w:p>
    <w:p w:rsidR="0093535D" w:rsidRPr="00402AC7" w:rsidRDefault="00107491" w:rsidP="00347206">
      <w:pPr>
        <w:pStyle w:val="ListParagraph"/>
        <w:numPr>
          <w:ilvl w:val="0"/>
          <w:numId w:val="27"/>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93535D" w:rsidRPr="00402AC7">
        <w:rPr>
          <w:rFonts w:ascii="Garamond" w:hAnsi="Garamond"/>
          <w:spacing w:val="-4"/>
          <w:sz w:val="24"/>
          <w:szCs w:val="24"/>
          <w:lang w:val="sq-AL"/>
        </w:rPr>
        <w:t xml:space="preserve">Shkalla e diversifikimit të burimeve energjetike. Ky është një tregues i rëndësishëm cilësor dhe tregon numrin e burimeve energjetike që realizojnë furnizimin total. Kuantifikimi i tij </w:t>
      </w:r>
      <w:r w:rsidR="009B54B3" w:rsidRPr="00402AC7">
        <w:rPr>
          <w:rFonts w:ascii="Garamond" w:hAnsi="Garamond"/>
          <w:spacing w:val="-4"/>
          <w:sz w:val="24"/>
          <w:szCs w:val="24"/>
          <w:lang w:val="sq-AL"/>
        </w:rPr>
        <w:t>është</w:t>
      </w:r>
      <w:r w:rsidR="0093535D" w:rsidRPr="00402AC7">
        <w:rPr>
          <w:rFonts w:ascii="Garamond" w:hAnsi="Garamond"/>
          <w:spacing w:val="-4"/>
          <w:sz w:val="24"/>
          <w:szCs w:val="24"/>
          <w:lang w:val="sq-AL"/>
        </w:rPr>
        <w:t xml:space="preserve"> i v</w:t>
      </w:r>
      <w:r w:rsidR="001D3D0C" w:rsidRPr="00402AC7">
        <w:rPr>
          <w:rFonts w:ascii="Garamond" w:hAnsi="Garamond"/>
          <w:spacing w:val="-4"/>
          <w:sz w:val="24"/>
          <w:szCs w:val="24"/>
          <w:lang w:val="sq-AL"/>
        </w:rPr>
        <w:t>ë</w:t>
      </w:r>
      <w:r w:rsidR="0093535D" w:rsidRPr="00402AC7">
        <w:rPr>
          <w:rFonts w:ascii="Garamond" w:hAnsi="Garamond"/>
          <w:spacing w:val="-4"/>
          <w:sz w:val="24"/>
          <w:szCs w:val="24"/>
          <w:lang w:val="sq-AL"/>
        </w:rPr>
        <w:t>shtir</w:t>
      </w:r>
      <w:r w:rsidR="001D3D0C" w:rsidRPr="00402AC7">
        <w:rPr>
          <w:rFonts w:ascii="Garamond" w:hAnsi="Garamond"/>
          <w:spacing w:val="-4"/>
          <w:sz w:val="24"/>
          <w:szCs w:val="24"/>
          <w:lang w:val="sq-AL"/>
        </w:rPr>
        <w:t>ë</w:t>
      </w:r>
      <w:r w:rsidR="0093535D" w:rsidRPr="00402AC7">
        <w:rPr>
          <w:rFonts w:ascii="Garamond" w:hAnsi="Garamond"/>
          <w:spacing w:val="-4"/>
          <w:sz w:val="24"/>
          <w:szCs w:val="24"/>
          <w:lang w:val="sq-AL"/>
        </w:rPr>
        <w:t xml:space="preserve"> t</w:t>
      </w:r>
      <w:r w:rsidR="001D3D0C" w:rsidRPr="00402AC7">
        <w:rPr>
          <w:rFonts w:ascii="Garamond" w:hAnsi="Garamond"/>
          <w:spacing w:val="-4"/>
          <w:sz w:val="24"/>
          <w:szCs w:val="24"/>
          <w:lang w:val="sq-AL"/>
        </w:rPr>
        <w:t>ë</w:t>
      </w:r>
      <w:r w:rsidR="0093535D" w:rsidRPr="00402AC7">
        <w:rPr>
          <w:rFonts w:ascii="Garamond" w:hAnsi="Garamond"/>
          <w:spacing w:val="-4"/>
          <w:sz w:val="24"/>
          <w:szCs w:val="24"/>
          <w:lang w:val="sq-AL"/>
        </w:rPr>
        <w:t xml:space="preserve"> b</w:t>
      </w:r>
      <w:r w:rsidR="001D3D0C" w:rsidRPr="00402AC7">
        <w:rPr>
          <w:rFonts w:ascii="Garamond" w:hAnsi="Garamond"/>
          <w:spacing w:val="-4"/>
          <w:sz w:val="24"/>
          <w:szCs w:val="24"/>
          <w:lang w:val="sq-AL"/>
        </w:rPr>
        <w:t>ë</w:t>
      </w:r>
      <w:r w:rsidR="0093535D" w:rsidRPr="00402AC7">
        <w:rPr>
          <w:rFonts w:ascii="Garamond" w:hAnsi="Garamond"/>
          <w:spacing w:val="-4"/>
          <w:sz w:val="24"/>
          <w:szCs w:val="24"/>
          <w:lang w:val="sq-AL"/>
        </w:rPr>
        <w:t>het n</w:t>
      </w:r>
      <w:r w:rsidR="001D3D0C" w:rsidRPr="00402AC7">
        <w:rPr>
          <w:rFonts w:ascii="Garamond" w:hAnsi="Garamond"/>
          <w:spacing w:val="-4"/>
          <w:sz w:val="24"/>
          <w:szCs w:val="24"/>
          <w:lang w:val="sq-AL"/>
        </w:rPr>
        <w:t>ë</w:t>
      </w:r>
      <w:r w:rsidR="0093535D" w:rsidRPr="00402AC7">
        <w:rPr>
          <w:rFonts w:ascii="Garamond" w:hAnsi="Garamond"/>
          <w:spacing w:val="-4"/>
          <w:sz w:val="24"/>
          <w:szCs w:val="24"/>
          <w:lang w:val="sq-AL"/>
        </w:rPr>
        <w:t xml:space="preserve"> stadin aktual</w:t>
      </w:r>
      <w:r w:rsidR="001D3D0C" w:rsidRPr="00402AC7">
        <w:rPr>
          <w:rFonts w:ascii="Garamond" w:hAnsi="Garamond"/>
          <w:spacing w:val="-4"/>
          <w:sz w:val="24"/>
          <w:szCs w:val="24"/>
          <w:lang w:val="sq-AL"/>
        </w:rPr>
        <w:t>;</w:t>
      </w:r>
    </w:p>
    <w:p w:rsidR="0093535D" w:rsidRPr="00402AC7" w:rsidRDefault="00107491" w:rsidP="00347206">
      <w:pPr>
        <w:pStyle w:val="ListParagraph"/>
        <w:numPr>
          <w:ilvl w:val="0"/>
          <w:numId w:val="27"/>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93535D" w:rsidRPr="00402AC7">
        <w:rPr>
          <w:rFonts w:ascii="Garamond" w:hAnsi="Garamond"/>
          <w:spacing w:val="-4"/>
          <w:sz w:val="24"/>
          <w:szCs w:val="24"/>
          <w:lang w:val="sq-AL"/>
        </w:rPr>
        <w:t>Hapja e tregut të energjisë elektrike (përqindja e energjisë së furnizuar nga tregu konkurrues – si i brendshëm, ashtu dhe nga importet)</w:t>
      </w:r>
      <w:r w:rsidR="001D3D0C" w:rsidRPr="00402AC7">
        <w:rPr>
          <w:rFonts w:ascii="Garamond" w:hAnsi="Garamond"/>
          <w:spacing w:val="-4"/>
          <w:sz w:val="24"/>
          <w:szCs w:val="24"/>
          <w:lang w:val="sq-AL"/>
        </w:rPr>
        <w:t>;</w:t>
      </w:r>
    </w:p>
    <w:p w:rsidR="0093535D" w:rsidRPr="00402AC7" w:rsidRDefault="00107491" w:rsidP="00347206">
      <w:pPr>
        <w:pStyle w:val="ListParagraph"/>
        <w:numPr>
          <w:ilvl w:val="0"/>
          <w:numId w:val="27"/>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93535D" w:rsidRPr="00402AC7">
        <w:rPr>
          <w:rFonts w:ascii="Garamond" w:hAnsi="Garamond"/>
          <w:spacing w:val="-4"/>
          <w:sz w:val="24"/>
          <w:szCs w:val="24"/>
          <w:lang w:val="sq-AL"/>
        </w:rPr>
        <w:t>Vetëmjaftueshmëria e burimeve primare të energjisë kundrejt furnizimit total me burime primare të energjisë (%); që llogaritet si raport i shumës të gjith</w:t>
      </w:r>
      <w:r w:rsidR="00FF252C" w:rsidRPr="00402AC7">
        <w:rPr>
          <w:rFonts w:ascii="Garamond" w:hAnsi="Garamond"/>
          <w:spacing w:val="-4"/>
          <w:sz w:val="24"/>
          <w:szCs w:val="24"/>
          <w:lang w:val="sq-AL"/>
        </w:rPr>
        <w:t>a</w:t>
      </w:r>
      <w:r w:rsidR="0093535D" w:rsidRPr="00402AC7">
        <w:rPr>
          <w:rFonts w:ascii="Garamond" w:hAnsi="Garamond"/>
          <w:spacing w:val="-4"/>
          <w:sz w:val="24"/>
          <w:szCs w:val="24"/>
          <w:lang w:val="sq-AL"/>
        </w:rPr>
        <w:t xml:space="preserve"> burimeve primare të energjisë së prodhuar në vend përkundrejt shumës së gjithë burimeve të energjisë të furnizuar në një vit të caktuar;</w:t>
      </w:r>
    </w:p>
    <w:p w:rsidR="0093535D" w:rsidRPr="00402AC7" w:rsidRDefault="00107491" w:rsidP="00347206">
      <w:pPr>
        <w:pStyle w:val="ListParagraph"/>
        <w:numPr>
          <w:ilvl w:val="0"/>
          <w:numId w:val="27"/>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93535D" w:rsidRPr="00402AC7">
        <w:rPr>
          <w:rFonts w:ascii="Garamond" w:hAnsi="Garamond"/>
          <w:spacing w:val="-4"/>
          <w:sz w:val="24"/>
          <w:szCs w:val="24"/>
          <w:lang w:val="sq-AL"/>
        </w:rPr>
        <w:t>Importet e burimeve të energjisë kundrejt furnizimit total me burime primare të energjisë (%); që llogaritet si raport i shumës të gjith</w:t>
      </w:r>
      <w:r w:rsidR="00FF252C" w:rsidRPr="00402AC7">
        <w:rPr>
          <w:rFonts w:ascii="Garamond" w:hAnsi="Garamond"/>
          <w:spacing w:val="-4"/>
          <w:sz w:val="24"/>
          <w:szCs w:val="24"/>
          <w:lang w:val="sq-AL"/>
        </w:rPr>
        <w:t>a</w:t>
      </w:r>
      <w:r w:rsidR="0093535D" w:rsidRPr="00402AC7">
        <w:rPr>
          <w:rFonts w:ascii="Garamond" w:hAnsi="Garamond"/>
          <w:spacing w:val="-4"/>
          <w:sz w:val="24"/>
          <w:szCs w:val="24"/>
          <w:lang w:val="sq-AL"/>
        </w:rPr>
        <w:t xml:space="preserve"> burimeve të energjisë të importuara në vend përkundrejt shumës së gjithë burimeve të energjisë të furnizuara në një vit të caktuar;</w:t>
      </w:r>
    </w:p>
    <w:p w:rsidR="0093535D" w:rsidRPr="00402AC7" w:rsidRDefault="00107491" w:rsidP="00347206">
      <w:pPr>
        <w:pStyle w:val="ListParagraph"/>
        <w:numPr>
          <w:ilvl w:val="0"/>
          <w:numId w:val="27"/>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93535D" w:rsidRPr="00402AC7">
        <w:rPr>
          <w:rFonts w:ascii="Garamond" w:hAnsi="Garamond"/>
          <w:spacing w:val="-4"/>
          <w:sz w:val="24"/>
          <w:szCs w:val="24"/>
          <w:lang w:val="sq-AL"/>
        </w:rPr>
        <w:t xml:space="preserve">Synimi i </w:t>
      </w:r>
      <w:r w:rsidR="00055361" w:rsidRPr="00402AC7">
        <w:rPr>
          <w:rFonts w:ascii="Garamond" w:hAnsi="Garamond"/>
          <w:spacing w:val="-4"/>
          <w:sz w:val="24"/>
          <w:szCs w:val="24"/>
          <w:lang w:val="sq-AL"/>
        </w:rPr>
        <w:t>e</w:t>
      </w:r>
      <w:r w:rsidR="00AE0D97" w:rsidRPr="00402AC7">
        <w:rPr>
          <w:rFonts w:ascii="Garamond" w:hAnsi="Garamond"/>
          <w:spacing w:val="-4"/>
          <w:sz w:val="24"/>
          <w:szCs w:val="24"/>
          <w:lang w:val="sq-AL"/>
        </w:rPr>
        <w:t>fici</w:t>
      </w:r>
      <w:r w:rsidR="0093535D" w:rsidRPr="00402AC7">
        <w:rPr>
          <w:rFonts w:ascii="Garamond" w:hAnsi="Garamond"/>
          <w:spacing w:val="-4"/>
          <w:sz w:val="24"/>
          <w:szCs w:val="24"/>
          <w:lang w:val="sq-AL"/>
        </w:rPr>
        <w:t xml:space="preserve">encës së </w:t>
      </w:r>
      <w:r w:rsidR="00055361" w:rsidRPr="00402AC7">
        <w:rPr>
          <w:rFonts w:ascii="Garamond" w:hAnsi="Garamond"/>
          <w:spacing w:val="-4"/>
          <w:sz w:val="24"/>
          <w:szCs w:val="24"/>
          <w:lang w:val="sq-AL"/>
        </w:rPr>
        <w:t>e</w:t>
      </w:r>
      <w:r w:rsidR="0093535D" w:rsidRPr="00402AC7">
        <w:rPr>
          <w:rFonts w:ascii="Garamond" w:hAnsi="Garamond"/>
          <w:spacing w:val="-4"/>
          <w:sz w:val="24"/>
          <w:szCs w:val="24"/>
          <w:lang w:val="sq-AL"/>
        </w:rPr>
        <w:t xml:space="preserve">nergjisë (%); që llogaritet si raport i energjisë së kursyer në një vit të caktuar përkundrejt konsumit final të parashikuar në bazë të planit përkatës të aprovuar të </w:t>
      </w:r>
      <w:r w:rsidR="00AE0D97" w:rsidRPr="00402AC7">
        <w:rPr>
          <w:rFonts w:ascii="Garamond" w:hAnsi="Garamond"/>
          <w:spacing w:val="-4"/>
          <w:sz w:val="24"/>
          <w:szCs w:val="24"/>
          <w:lang w:val="sq-AL"/>
        </w:rPr>
        <w:t>efici</w:t>
      </w:r>
      <w:r w:rsidR="0093535D" w:rsidRPr="00402AC7">
        <w:rPr>
          <w:rFonts w:ascii="Garamond" w:hAnsi="Garamond"/>
          <w:spacing w:val="-4"/>
          <w:sz w:val="24"/>
          <w:szCs w:val="24"/>
          <w:lang w:val="sq-AL"/>
        </w:rPr>
        <w:t>encës së energjisë;</w:t>
      </w:r>
    </w:p>
    <w:p w:rsidR="0093535D" w:rsidRPr="00402AC7" w:rsidRDefault="00107491" w:rsidP="00347206">
      <w:pPr>
        <w:pStyle w:val="ListParagraph"/>
        <w:numPr>
          <w:ilvl w:val="0"/>
          <w:numId w:val="27"/>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93535D" w:rsidRPr="00402AC7">
        <w:rPr>
          <w:rFonts w:ascii="Garamond" w:hAnsi="Garamond"/>
          <w:spacing w:val="-4"/>
          <w:sz w:val="24"/>
          <w:szCs w:val="24"/>
          <w:lang w:val="sq-AL"/>
        </w:rPr>
        <w:t>Synimi i energjive të rinovueshme në TPES (objektivi i BRE</w:t>
      </w:r>
      <w:r w:rsidR="001D3D0C" w:rsidRPr="00402AC7">
        <w:rPr>
          <w:rFonts w:ascii="Garamond" w:hAnsi="Garamond"/>
          <w:spacing w:val="-4"/>
          <w:sz w:val="24"/>
          <w:szCs w:val="24"/>
          <w:lang w:val="sq-AL"/>
        </w:rPr>
        <w:t>-së</w:t>
      </w:r>
      <w:r w:rsidR="0093535D" w:rsidRPr="00402AC7">
        <w:rPr>
          <w:rFonts w:ascii="Garamond" w:hAnsi="Garamond"/>
          <w:spacing w:val="-4"/>
          <w:sz w:val="24"/>
          <w:szCs w:val="24"/>
          <w:lang w:val="sq-AL"/>
        </w:rPr>
        <w:t>) (%); që llogaritet si raport i shumës së kontributeve të burimeve të rinovueshme të energjisë në një vit të caktuar përkundrejt konsumit final të parashikuar në bazë të planit përkatës të aprovuar të burimeve të rinovueshme të energjisë;</w:t>
      </w:r>
    </w:p>
    <w:p w:rsidR="0093535D" w:rsidRPr="00402AC7" w:rsidRDefault="00107491" w:rsidP="00347206">
      <w:pPr>
        <w:pStyle w:val="ListParagraph"/>
        <w:numPr>
          <w:ilvl w:val="0"/>
          <w:numId w:val="27"/>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93535D" w:rsidRPr="00402AC7">
        <w:rPr>
          <w:rFonts w:ascii="Garamond" w:hAnsi="Garamond"/>
          <w:spacing w:val="-4"/>
          <w:sz w:val="24"/>
          <w:szCs w:val="24"/>
          <w:lang w:val="sq-AL"/>
        </w:rPr>
        <w:t>Synimi/ i biokarburanteve si pjesë e biokarburanteve kundrejt konsumit total të karburanteve në sektorin e transportit (%) ; që llogaritet si raport i energjisë së furnizuar nga biokarburantet në sektorin e transportit përkundrejt konsumit final të parashikuar në bazë të planit përkatës të aprovuar të burimeve të rinovueshme të energjisë</w:t>
      </w:r>
      <w:r w:rsidR="00D636FC" w:rsidRPr="00402AC7">
        <w:rPr>
          <w:rFonts w:ascii="Garamond" w:hAnsi="Garamond"/>
          <w:spacing w:val="-4"/>
          <w:sz w:val="24"/>
          <w:szCs w:val="24"/>
          <w:lang w:val="sq-AL"/>
        </w:rPr>
        <w:t>;</w:t>
      </w:r>
    </w:p>
    <w:p w:rsidR="0093535D" w:rsidRPr="00402AC7" w:rsidRDefault="00107491" w:rsidP="00347206">
      <w:pPr>
        <w:pStyle w:val="ListParagraph"/>
        <w:numPr>
          <w:ilvl w:val="0"/>
          <w:numId w:val="27"/>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93535D" w:rsidRPr="00402AC7">
        <w:rPr>
          <w:rFonts w:ascii="Garamond" w:hAnsi="Garamond"/>
          <w:spacing w:val="-4"/>
          <w:sz w:val="24"/>
          <w:szCs w:val="24"/>
          <w:lang w:val="sq-AL"/>
        </w:rPr>
        <w:t>Emetimi i CO</w:t>
      </w:r>
      <w:r w:rsidR="0093535D" w:rsidRPr="00402AC7">
        <w:rPr>
          <w:rFonts w:ascii="Garamond" w:hAnsi="Garamond"/>
          <w:spacing w:val="-4"/>
          <w:sz w:val="24"/>
          <w:szCs w:val="24"/>
          <w:vertAlign w:val="subscript"/>
          <w:lang w:val="sq-AL"/>
        </w:rPr>
        <w:t>2</w:t>
      </w:r>
      <w:r w:rsidR="0093535D" w:rsidRPr="00402AC7">
        <w:rPr>
          <w:rFonts w:ascii="Garamond" w:hAnsi="Garamond"/>
          <w:spacing w:val="-4"/>
          <w:sz w:val="24"/>
          <w:szCs w:val="24"/>
          <w:lang w:val="sq-AL"/>
        </w:rPr>
        <w:t xml:space="preserve"> si reduktim përqindjeje i emetimeve të GHG</w:t>
      </w:r>
      <w:r w:rsidR="001D3D0C" w:rsidRPr="00402AC7">
        <w:rPr>
          <w:rFonts w:ascii="Garamond" w:hAnsi="Garamond"/>
          <w:spacing w:val="-4"/>
          <w:sz w:val="24"/>
          <w:szCs w:val="24"/>
          <w:lang w:val="sq-AL"/>
        </w:rPr>
        <w:t>-së</w:t>
      </w:r>
      <w:r w:rsidR="0093535D" w:rsidRPr="00402AC7">
        <w:rPr>
          <w:rFonts w:ascii="Garamond" w:hAnsi="Garamond"/>
          <w:spacing w:val="-4"/>
          <w:sz w:val="24"/>
          <w:szCs w:val="24"/>
          <w:lang w:val="sq-AL"/>
        </w:rPr>
        <w:t xml:space="preserve"> kundrejt totalit të GHG</w:t>
      </w:r>
      <w:r w:rsidR="001D3D0C" w:rsidRPr="00402AC7">
        <w:rPr>
          <w:rFonts w:ascii="Garamond" w:hAnsi="Garamond"/>
          <w:spacing w:val="-4"/>
          <w:sz w:val="24"/>
          <w:szCs w:val="24"/>
          <w:lang w:val="sq-AL"/>
        </w:rPr>
        <w:t>-së</w:t>
      </w:r>
      <w:r w:rsidR="0093535D" w:rsidRPr="00402AC7">
        <w:rPr>
          <w:rFonts w:ascii="Garamond" w:hAnsi="Garamond"/>
          <w:spacing w:val="-4"/>
          <w:sz w:val="24"/>
          <w:szCs w:val="24"/>
          <w:lang w:val="sq-AL"/>
        </w:rPr>
        <w:t xml:space="preserve"> të emetuara sipas skenarit bazë (%); që llogaritet si raport i emetimeve të CO</w:t>
      </w:r>
      <w:r w:rsidR="0093535D" w:rsidRPr="00402AC7">
        <w:rPr>
          <w:rFonts w:ascii="Garamond" w:hAnsi="Garamond"/>
          <w:spacing w:val="-4"/>
          <w:sz w:val="24"/>
          <w:szCs w:val="24"/>
          <w:vertAlign w:val="subscript"/>
          <w:lang w:val="sq-AL"/>
        </w:rPr>
        <w:t>2</w:t>
      </w:r>
      <w:r w:rsidR="0093535D" w:rsidRPr="00402AC7">
        <w:rPr>
          <w:rFonts w:ascii="Garamond" w:hAnsi="Garamond"/>
          <w:spacing w:val="-4"/>
          <w:sz w:val="24"/>
          <w:szCs w:val="24"/>
          <w:lang w:val="sq-AL"/>
        </w:rPr>
        <w:t xml:space="preserve"> dhe gazeve të tjera me efekt serë në një vit të caktuar përkundrejt emetimeve përkatëse të GHG</w:t>
      </w:r>
      <w:r w:rsidR="001D3D0C" w:rsidRPr="00402AC7">
        <w:rPr>
          <w:rFonts w:ascii="Garamond" w:hAnsi="Garamond"/>
          <w:spacing w:val="-4"/>
          <w:sz w:val="24"/>
          <w:szCs w:val="24"/>
          <w:lang w:val="sq-AL"/>
        </w:rPr>
        <w:t>-së</w:t>
      </w:r>
      <w:r w:rsidR="0093535D" w:rsidRPr="00402AC7">
        <w:rPr>
          <w:rFonts w:ascii="Garamond" w:hAnsi="Garamond"/>
          <w:spacing w:val="-4"/>
          <w:sz w:val="24"/>
          <w:szCs w:val="24"/>
          <w:lang w:val="sq-AL"/>
        </w:rPr>
        <w:t xml:space="preserve"> të parashikuara në bazë të dokumentit të KKP</w:t>
      </w:r>
      <w:r w:rsidRPr="00402AC7">
        <w:rPr>
          <w:rFonts w:ascii="Garamond" w:hAnsi="Garamond"/>
          <w:spacing w:val="-4"/>
          <w:sz w:val="24"/>
          <w:szCs w:val="24"/>
          <w:lang w:val="sq-AL"/>
        </w:rPr>
        <w:t>-së</w:t>
      </w:r>
      <w:r w:rsidR="0093535D" w:rsidRPr="00402AC7">
        <w:rPr>
          <w:rFonts w:ascii="Garamond" w:hAnsi="Garamond"/>
          <w:spacing w:val="-4"/>
          <w:sz w:val="24"/>
          <w:szCs w:val="24"/>
          <w:lang w:val="sq-AL"/>
        </w:rPr>
        <w:t>;</w:t>
      </w:r>
      <w:r w:rsidR="0093535D" w:rsidRPr="00402AC7" w:rsidDel="000D4CCB">
        <w:rPr>
          <w:rFonts w:ascii="Garamond" w:hAnsi="Garamond"/>
          <w:spacing w:val="-4"/>
          <w:sz w:val="24"/>
          <w:szCs w:val="24"/>
          <w:lang w:val="sq-AL"/>
        </w:rPr>
        <w:t xml:space="preserve"> </w:t>
      </w:r>
    </w:p>
    <w:p w:rsidR="0093535D" w:rsidRPr="00402AC7" w:rsidRDefault="00107491" w:rsidP="00347206">
      <w:pPr>
        <w:pStyle w:val="ListParagraph"/>
        <w:numPr>
          <w:ilvl w:val="0"/>
          <w:numId w:val="27"/>
        </w:numPr>
        <w:spacing w:after="0" w:line="240" w:lineRule="auto"/>
        <w:ind w:left="0" w:firstLine="284"/>
        <w:contextualSpacing w:val="0"/>
        <w:jc w:val="both"/>
        <w:rPr>
          <w:rFonts w:ascii="Garamond" w:hAnsi="Garamond"/>
          <w:spacing w:val="-4"/>
          <w:sz w:val="24"/>
          <w:szCs w:val="24"/>
          <w:lang w:val="sq-AL"/>
        </w:rPr>
      </w:pPr>
      <w:r w:rsidRPr="00402AC7">
        <w:rPr>
          <w:rFonts w:ascii="Garamond" w:hAnsi="Garamond"/>
          <w:spacing w:val="-4"/>
          <w:sz w:val="24"/>
          <w:szCs w:val="24"/>
          <w:lang w:val="sq-AL"/>
        </w:rPr>
        <w:t xml:space="preserve"> </w:t>
      </w:r>
      <w:r w:rsidR="0093535D" w:rsidRPr="00402AC7">
        <w:rPr>
          <w:rFonts w:ascii="Garamond" w:hAnsi="Garamond"/>
          <w:spacing w:val="-4"/>
          <w:sz w:val="24"/>
          <w:szCs w:val="24"/>
          <w:lang w:val="sq-AL"/>
        </w:rPr>
        <w:t>Penetrimi i gazit natyror (ktoe) kundrejt furnizimit total me burime primare të energjisë; që llogaritet si raport i kontributit të gazit natyror në një vit të caktuar në vend, përkundrejt shumës së gjithë burimeve të energjisë të furnizuara në një vit të caktuar.</w:t>
      </w:r>
    </w:p>
    <w:p w:rsidR="0093535D" w:rsidRPr="00402AC7" w:rsidRDefault="0093535D" w:rsidP="0093535D">
      <w:pPr>
        <w:spacing w:after="0" w:line="240" w:lineRule="auto"/>
        <w:rPr>
          <w:rFonts w:ascii="Garamond" w:hAnsi="Garamond"/>
          <w:spacing w:val="-4"/>
          <w:sz w:val="24"/>
          <w:szCs w:val="24"/>
          <w:lang w:val="sq-AL"/>
        </w:rPr>
      </w:pPr>
      <w:r w:rsidRPr="00402AC7">
        <w:rPr>
          <w:rFonts w:ascii="Garamond" w:hAnsi="Garamond"/>
          <w:spacing w:val="-4"/>
          <w:sz w:val="24"/>
          <w:szCs w:val="24"/>
          <w:lang w:val="sq-AL"/>
        </w:rPr>
        <w:t>Ministria e Infrastrukturës dhe Energjisë, së bashku me ERE</w:t>
      </w:r>
      <w:r w:rsidR="00B57CC5" w:rsidRPr="00402AC7">
        <w:rPr>
          <w:rFonts w:ascii="Garamond" w:hAnsi="Garamond"/>
          <w:spacing w:val="-4"/>
          <w:sz w:val="24"/>
          <w:szCs w:val="24"/>
          <w:lang w:val="sq-AL"/>
        </w:rPr>
        <w:t>-n</w:t>
      </w:r>
      <w:r w:rsidRPr="00402AC7">
        <w:rPr>
          <w:rFonts w:ascii="Garamond" w:hAnsi="Garamond"/>
          <w:spacing w:val="-4"/>
          <w:sz w:val="24"/>
          <w:szCs w:val="24"/>
          <w:lang w:val="sq-AL"/>
        </w:rPr>
        <w:t>, AKBN</w:t>
      </w:r>
      <w:r w:rsidR="00B57CC5" w:rsidRPr="00402AC7">
        <w:rPr>
          <w:rFonts w:ascii="Garamond" w:hAnsi="Garamond"/>
          <w:spacing w:val="-4"/>
          <w:sz w:val="24"/>
          <w:szCs w:val="24"/>
          <w:lang w:val="sq-AL"/>
        </w:rPr>
        <w:t>-në</w:t>
      </w:r>
      <w:r w:rsidRPr="00402AC7">
        <w:rPr>
          <w:rFonts w:ascii="Garamond" w:hAnsi="Garamond"/>
          <w:spacing w:val="-4"/>
          <w:sz w:val="24"/>
          <w:szCs w:val="24"/>
          <w:lang w:val="sq-AL"/>
        </w:rPr>
        <w:t>, Agjencinë për EE</w:t>
      </w:r>
      <w:r w:rsidR="00B57CC5" w:rsidRPr="00402AC7">
        <w:rPr>
          <w:rFonts w:ascii="Garamond" w:hAnsi="Garamond"/>
          <w:spacing w:val="-4"/>
          <w:sz w:val="24"/>
          <w:szCs w:val="24"/>
          <w:lang w:val="sq-AL"/>
        </w:rPr>
        <w:t>-në</w:t>
      </w:r>
      <w:r w:rsidRPr="00402AC7">
        <w:rPr>
          <w:rFonts w:ascii="Garamond" w:hAnsi="Garamond"/>
          <w:spacing w:val="-4"/>
          <w:sz w:val="24"/>
          <w:szCs w:val="24"/>
          <w:lang w:val="sq-AL"/>
        </w:rPr>
        <w:t xml:space="preserve"> janë përgjegjëse për monitorimin dhe sigurimin e një zbatimi efikas të Strategjisë së Energjisë për të gjithë sektorët përkatës. Të gjith</w:t>
      </w:r>
      <w:r w:rsidR="00FF252C" w:rsidRPr="00402AC7">
        <w:rPr>
          <w:rFonts w:ascii="Garamond" w:hAnsi="Garamond"/>
          <w:spacing w:val="-4"/>
          <w:sz w:val="24"/>
          <w:szCs w:val="24"/>
          <w:lang w:val="sq-AL"/>
        </w:rPr>
        <w:t>a</w:t>
      </w:r>
      <w:r w:rsidRPr="00402AC7">
        <w:rPr>
          <w:rFonts w:ascii="Garamond" w:hAnsi="Garamond"/>
          <w:spacing w:val="-4"/>
          <w:sz w:val="24"/>
          <w:szCs w:val="24"/>
          <w:lang w:val="sq-AL"/>
        </w:rPr>
        <w:t xml:space="preserve"> institucionet që janë listuar në tabelat 30.1 </w:t>
      </w:r>
      <w:r w:rsidR="00B57CC5" w:rsidRPr="00402AC7">
        <w:rPr>
          <w:rFonts w:ascii="Garamond" w:hAnsi="Garamond"/>
          <w:spacing w:val="-4"/>
          <w:sz w:val="24"/>
          <w:szCs w:val="24"/>
          <w:lang w:val="sq-AL"/>
        </w:rPr>
        <w:t>dhe</w:t>
      </w:r>
      <w:r w:rsidRPr="00402AC7">
        <w:rPr>
          <w:rFonts w:ascii="Garamond" w:hAnsi="Garamond"/>
          <w:spacing w:val="-4"/>
          <w:sz w:val="24"/>
          <w:szCs w:val="24"/>
          <w:lang w:val="sq-AL"/>
        </w:rPr>
        <w:t xml:space="preserve"> 30.2 duhet të raportojnë në Ministrinë e Infrastrukturës dhe Energjisë deri </w:t>
      </w:r>
      <w:r w:rsidR="00107491" w:rsidRPr="00402AC7">
        <w:rPr>
          <w:rFonts w:ascii="Garamond" w:hAnsi="Garamond"/>
          <w:spacing w:val="-4"/>
          <w:sz w:val="24"/>
          <w:szCs w:val="24"/>
          <w:lang w:val="sq-AL"/>
        </w:rPr>
        <w:t>m</w:t>
      </w:r>
      <w:r w:rsidRPr="00402AC7">
        <w:rPr>
          <w:rFonts w:ascii="Garamond" w:hAnsi="Garamond"/>
          <w:spacing w:val="-4"/>
          <w:sz w:val="24"/>
          <w:szCs w:val="24"/>
          <w:lang w:val="sq-AL"/>
        </w:rPr>
        <w:t xml:space="preserve">ë 30 </w:t>
      </w:r>
      <w:r w:rsidR="00107491" w:rsidRPr="00402AC7">
        <w:rPr>
          <w:rFonts w:ascii="Garamond" w:hAnsi="Garamond"/>
          <w:spacing w:val="-4"/>
          <w:sz w:val="24"/>
          <w:szCs w:val="24"/>
          <w:lang w:val="sq-AL"/>
        </w:rPr>
        <w:t>p</w:t>
      </w:r>
      <w:r w:rsidRPr="00402AC7">
        <w:rPr>
          <w:rFonts w:ascii="Garamond" w:hAnsi="Garamond"/>
          <w:spacing w:val="-4"/>
          <w:sz w:val="24"/>
          <w:szCs w:val="24"/>
          <w:lang w:val="sq-AL"/>
        </w:rPr>
        <w:t xml:space="preserve">rill të çdo viti rezultatet e vitit të mëparshëm në kuadër të unifikimit të raportimit dhe monitorimit të dokumenteve strategjike. Ministria e Infrastrukturës dhe Energjisë do të përgatisë deri </w:t>
      </w:r>
      <w:r w:rsidR="00107491" w:rsidRPr="00402AC7">
        <w:rPr>
          <w:rFonts w:ascii="Garamond" w:hAnsi="Garamond"/>
          <w:spacing w:val="-4"/>
          <w:sz w:val="24"/>
          <w:szCs w:val="24"/>
          <w:lang w:val="sq-AL"/>
        </w:rPr>
        <w:t>m</w:t>
      </w:r>
      <w:r w:rsidRPr="00402AC7">
        <w:rPr>
          <w:rFonts w:ascii="Garamond" w:hAnsi="Garamond"/>
          <w:spacing w:val="-4"/>
          <w:sz w:val="24"/>
          <w:szCs w:val="24"/>
          <w:lang w:val="sq-AL"/>
        </w:rPr>
        <w:t xml:space="preserve">ë 30 </w:t>
      </w:r>
      <w:r w:rsidR="00107491" w:rsidRPr="00402AC7">
        <w:rPr>
          <w:rFonts w:ascii="Garamond" w:hAnsi="Garamond"/>
          <w:spacing w:val="-4"/>
          <w:sz w:val="24"/>
          <w:szCs w:val="24"/>
          <w:lang w:val="sq-AL"/>
        </w:rPr>
        <w:t>q</w:t>
      </w:r>
      <w:r w:rsidRPr="00402AC7">
        <w:rPr>
          <w:rFonts w:ascii="Garamond" w:hAnsi="Garamond"/>
          <w:spacing w:val="-4"/>
          <w:sz w:val="24"/>
          <w:szCs w:val="24"/>
          <w:lang w:val="sq-AL"/>
        </w:rPr>
        <w:t>ershor të çdo viti raportimin 1</w:t>
      </w:r>
      <w:r w:rsidR="00B57CC5" w:rsidRPr="00402AC7">
        <w:rPr>
          <w:rFonts w:ascii="Garamond" w:hAnsi="Garamond"/>
          <w:spacing w:val="-4"/>
          <w:sz w:val="24"/>
          <w:szCs w:val="24"/>
          <w:lang w:val="sq-AL"/>
        </w:rPr>
        <w:t>-</w:t>
      </w:r>
      <w:r w:rsidRPr="00402AC7">
        <w:rPr>
          <w:rFonts w:ascii="Garamond" w:hAnsi="Garamond"/>
          <w:spacing w:val="-4"/>
          <w:sz w:val="24"/>
          <w:szCs w:val="24"/>
          <w:lang w:val="sq-AL"/>
        </w:rPr>
        <w:t>vje</w:t>
      </w:r>
      <w:r w:rsidR="00B57CC5" w:rsidRPr="00402AC7">
        <w:rPr>
          <w:rFonts w:ascii="Garamond" w:hAnsi="Garamond"/>
          <w:spacing w:val="-4"/>
          <w:sz w:val="24"/>
          <w:szCs w:val="24"/>
          <w:lang w:val="sq-AL"/>
        </w:rPr>
        <w:t>ç</w:t>
      </w:r>
      <w:r w:rsidRPr="00402AC7">
        <w:rPr>
          <w:rFonts w:ascii="Garamond" w:hAnsi="Garamond"/>
          <w:spacing w:val="-4"/>
          <w:sz w:val="24"/>
          <w:szCs w:val="24"/>
          <w:lang w:val="sq-AL"/>
        </w:rPr>
        <w:t xml:space="preserve">ar (dhe pasi të kalojnë 3 vite deri </w:t>
      </w:r>
      <w:r w:rsidR="00B57CC5" w:rsidRPr="00402AC7">
        <w:rPr>
          <w:rFonts w:ascii="Garamond" w:hAnsi="Garamond"/>
          <w:spacing w:val="-4"/>
          <w:sz w:val="24"/>
          <w:szCs w:val="24"/>
          <w:lang w:val="sq-AL"/>
        </w:rPr>
        <w:t>m</w:t>
      </w:r>
      <w:r w:rsidRPr="00402AC7">
        <w:rPr>
          <w:rFonts w:ascii="Garamond" w:hAnsi="Garamond"/>
          <w:spacing w:val="-4"/>
          <w:sz w:val="24"/>
          <w:szCs w:val="24"/>
          <w:lang w:val="sq-AL"/>
        </w:rPr>
        <w:t>ë 2020 – edhe raportin në kufij të shkurtër kohor) në lidhje me plotësimin e të gjithë treguesve të monitorimit. Raporti vjetor i Monitorimit të Zbatimit të Strategjisë së Energjisë dërgohet për analizë në Këshillin e Ministrave. Në fundin e vitit 2020, MIE</w:t>
      </w:r>
      <w:r w:rsidR="00107491" w:rsidRPr="00402AC7">
        <w:rPr>
          <w:rFonts w:ascii="Garamond" w:hAnsi="Garamond"/>
          <w:spacing w:val="-4"/>
          <w:sz w:val="24"/>
          <w:szCs w:val="24"/>
          <w:lang w:val="sq-AL"/>
        </w:rPr>
        <w:t>-ja</w:t>
      </w:r>
      <w:r w:rsidRPr="00402AC7">
        <w:rPr>
          <w:rFonts w:ascii="Garamond" w:hAnsi="Garamond"/>
          <w:spacing w:val="-4"/>
          <w:sz w:val="24"/>
          <w:szCs w:val="24"/>
          <w:lang w:val="sq-AL"/>
        </w:rPr>
        <w:t xml:space="preserve"> duhet të paraqesë raportin në kufij të shkurtër kohor dhe përditësimin e Dokumentit të Strategjisë së Energjisë. Në të njëjtën mënyrë duhet të veprohet edhe në vitet 2025 dhe 2030.</w:t>
      </w:r>
    </w:p>
    <w:p w:rsidR="0093535D" w:rsidRPr="00402AC7" w:rsidRDefault="0093535D" w:rsidP="0093535D">
      <w:pPr>
        <w:pStyle w:val="Heading2"/>
        <w:spacing w:before="0"/>
        <w:ind w:left="0" w:firstLine="284"/>
        <w:rPr>
          <w:rFonts w:ascii="Garamond" w:hAnsi="Garamond"/>
          <w:spacing w:val="-4"/>
          <w:sz w:val="24"/>
          <w:szCs w:val="24"/>
          <w:lang w:val="sq-AL"/>
        </w:rPr>
      </w:pPr>
      <w:bookmarkStart w:id="214" w:name="_Toc488392516"/>
      <w:bookmarkStart w:id="215" w:name="_Toc519680750"/>
      <w:r w:rsidRPr="00402AC7">
        <w:rPr>
          <w:rFonts w:ascii="Garamond" w:hAnsi="Garamond"/>
          <w:spacing w:val="-4"/>
          <w:sz w:val="24"/>
          <w:szCs w:val="24"/>
          <w:lang w:val="sq-AL"/>
        </w:rPr>
        <w:t>OBJEKTIVAT E MONITORIMIT</w:t>
      </w:r>
      <w:bookmarkEnd w:id="214"/>
      <w:bookmarkEnd w:id="215"/>
    </w:p>
    <w:p w:rsidR="0093535D" w:rsidRPr="00402AC7" w:rsidRDefault="0093535D" w:rsidP="0093535D">
      <w:pPr>
        <w:spacing w:after="0" w:line="240" w:lineRule="auto"/>
        <w:rPr>
          <w:rFonts w:ascii="Garamond" w:hAnsi="Garamond"/>
          <w:spacing w:val="-4"/>
          <w:sz w:val="24"/>
          <w:szCs w:val="24"/>
          <w:lang w:val="sq-AL"/>
        </w:rPr>
      </w:pPr>
      <w:r w:rsidRPr="00402AC7">
        <w:rPr>
          <w:rFonts w:ascii="Garamond" w:hAnsi="Garamond"/>
          <w:spacing w:val="-4"/>
          <w:sz w:val="24"/>
          <w:szCs w:val="24"/>
          <w:lang w:val="sq-AL"/>
        </w:rPr>
        <w:t>Treguesit e monitorimit do të vlerësohen në mënyrë periodike nga Ministria e Infrastrukturës dhe Energjisë, së bashku me ERE</w:t>
      </w:r>
      <w:r w:rsidR="00107491" w:rsidRPr="00402AC7">
        <w:rPr>
          <w:rFonts w:ascii="Garamond" w:hAnsi="Garamond"/>
          <w:spacing w:val="-4"/>
          <w:sz w:val="24"/>
          <w:szCs w:val="24"/>
          <w:lang w:val="sq-AL"/>
        </w:rPr>
        <w:t>-n</w:t>
      </w:r>
      <w:r w:rsidRPr="00402AC7">
        <w:rPr>
          <w:rFonts w:ascii="Garamond" w:hAnsi="Garamond"/>
          <w:spacing w:val="-4"/>
          <w:sz w:val="24"/>
          <w:szCs w:val="24"/>
          <w:lang w:val="sq-AL"/>
        </w:rPr>
        <w:t>, AKBN</w:t>
      </w:r>
      <w:r w:rsidR="00107491" w:rsidRPr="00402AC7">
        <w:rPr>
          <w:rFonts w:ascii="Garamond" w:hAnsi="Garamond"/>
          <w:spacing w:val="-4"/>
          <w:sz w:val="24"/>
          <w:szCs w:val="24"/>
          <w:lang w:val="sq-AL"/>
        </w:rPr>
        <w:t>-në</w:t>
      </w:r>
      <w:r w:rsidRPr="00402AC7">
        <w:rPr>
          <w:rFonts w:ascii="Garamond" w:hAnsi="Garamond"/>
          <w:spacing w:val="-4"/>
          <w:sz w:val="24"/>
          <w:szCs w:val="24"/>
          <w:lang w:val="sq-AL"/>
        </w:rPr>
        <w:t>, Agjencinë për EE</w:t>
      </w:r>
      <w:r w:rsidR="00107491" w:rsidRPr="00402AC7">
        <w:rPr>
          <w:rFonts w:ascii="Garamond" w:hAnsi="Garamond"/>
          <w:spacing w:val="-4"/>
          <w:sz w:val="24"/>
          <w:szCs w:val="24"/>
          <w:lang w:val="sq-AL"/>
        </w:rPr>
        <w:t>-në</w:t>
      </w:r>
      <w:r w:rsidRPr="00402AC7">
        <w:rPr>
          <w:rFonts w:ascii="Garamond" w:hAnsi="Garamond"/>
          <w:spacing w:val="-4"/>
          <w:sz w:val="24"/>
          <w:szCs w:val="24"/>
          <w:lang w:val="sq-AL"/>
        </w:rPr>
        <w:t>. Raportet vjetore të monitorimit mbi zbatimin e Strategjisë Kombëtare të Energjisë do të paraqiten për shqyrtim në Këshillin e Ministrave për miratim.</w:t>
      </w:r>
      <w:r w:rsidR="00B57CC5" w:rsidRPr="00402AC7">
        <w:rPr>
          <w:rFonts w:ascii="Garamond" w:hAnsi="Garamond"/>
          <w:spacing w:val="-4"/>
          <w:sz w:val="24"/>
          <w:szCs w:val="24"/>
          <w:lang w:val="sq-AL"/>
        </w:rPr>
        <w:t xml:space="preserve"> </w:t>
      </w:r>
      <w:r w:rsidRPr="00402AC7">
        <w:rPr>
          <w:rFonts w:ascii="Garamond" w:hAnsi="Garamond"/>
          <w:spacing w:val="-4"/>
          <w:sz w:val="24"/>
          <w:szCs w:val="24"/>
          <w:lang w:val="sq-AL"/>
        </w:rPr>
        <w:t>Informacioni do të mblidhet për treguesit përkatës të monitorimit në përputhje me llojin e ndërhyrjes. Një detyrë funksionale e AKBN</w:t>
      </w:r>
      <w:r w:rsidR="00B57CC5" w:rsidRPr="00402AC7">
        <w:rPr>
          <w:rFonts w:ascii="Garamond" w:hAnsi="Garamond"/>
          <w:spacing w:val="-4"/>
          <w:sz w:val="24"/>
          <w:szCs w:val="24"/>
          <w:lang w:val="sq-AL"/>
        </w:rPr>
        <w:t>-së</w:t>
      </w:r>
      <w:r w:rsidRPr="00402AC7">
        <w:rPr>
          <w:rFonts w:ascii="Garamond" w:hAnsi="Garamond"/>
          <w:spacing w:val="-4"/>
          <w:sz w:val="24"/>
          <w:szCs w:val="24"/>
          <w:lang w:val="sq-AL"/>
        </w:rPr>
        <w:t xml:space="preserve"> do të konsistojë në hartimin e kërkesave për të dhëna që do të gjenerohen nga të gjitha kompanitë energjetike publike dhe private dhe në kryerjen e anketave për përcaktimin e nivelit të konsumit midis sektorëve të ndryshëm të kërkesës për energji. Të dhënat e mbledhura do të konfirmohen dhe transferohen në </w:t>
      </w:r>
      <w:r w:rsidRPr="00402AC7">
        <w:rPr>
          <w:rFonts w:ascii="Garamond" w:hAnsi="Garamond"/>
          <w:i/>
          <w:spacing w:val="-4"/>
          <w:sz w:val="24"/>
          <w:szCs w:val="24"/>
          <w:lang w:val="sq-AL"/>
        </w:rPr>
        <w:t>EUROSTAT Energy Balance Template,</w:t>
      </w:r>
      <w:r w:rsidRPr="00402AC7">
        <w:rPr>
          <w:rFonts w:ascii="Garamond" w:hAnsi="Garamond"/>
          <w:spacing w:val="-4"/>
          <w:sz w:val="24"/>
          <w:szCs w:val="24"/>
          <w:lang w:val="sq-AL"/>
        </w:rPr>
        <w:t xml:space="preserve"> ku të dhënat do të përpunohen dhe sistemohen në tabela me treguesit e monitorimit. Të gjithë treguesit e monitorimit do të jenë pjesë e raportit vjetor të monitorimit, i cili do të dorëzohet për vendimmarrje në Ministrinë e Infrastrukturës dhe Energjisë dhe pastaj do t</w:t>
      </w:r>
      <w:r w:rsidR="00236E16" w:rsidRPr="00402AC7">
        <w:rPr>
          <w:rFonts w:ascii="Garamond" w:hAnsi="Garamond"/>
          <w:spacing w:val="-4"/>
          <w:sz w:val="24"/>
          <w:szCs w:val="24"/>
          <w:lang w:val="sq-AL"/>
        </w:rPr>
        <w:t>’</w:t>
      </w:r>
      <w:r w:rsidRPr="00402AC7">
        <w:rPr>
          <w:rFonts w:ascii="Garamond" w:hAnsi="Garamond"/>
          <w:spacing w:val="-4"/>
          <w:sz w:val="24"/>
          <w:szCs w:val="24"/>
          <w:lang w:val="sq-AL"/>
        </w:rPr>
        <w:t>i dërgohen zyrtarisht Këshillit të Ministrave.</w:t>
      </w:r>
    </w:p>
    <w:p w:rsidR="0093535D" w:rsidRPr="00402AC7" w:rsidRDefault="0093535D" w:rsidP="0093535D">
      <w:pPr>
        <w:spacing w:after="0" w:line="240" w:lineRule="auto"/>
        <w:rPr>
          <w:rFonts w:ascii="Garamond" w:hAnsi="Garamond"/>
          <w:spacing w:val="-4"/>
          <w:sz w:val="24"/>
          <w:szCs w:val="24"/>
          <w:lang w:val="sq-AL"/>
        </w:rPr>
      </w:pPr>
      <w:r w:rsidRPr="00402AC7">
        <w:rPr>
          <w:rFonts w:ascii="Garamond" w:hAnsi="Garamond"/>
          <w:spacing w:val="-4"/>
          <w:sz w:val="24"/>
          <w:szCs w:val="24"/>
          <w:lang w:val="sq-AL"/>
        </w:rPr>
        <w:t>Tabela 20 paraqet grupin e treguesve të monitorimit, të cilat përfshijnë vlerat e tyre bazë (për vitin 2015), objektivat afatshkurt</w:t>
      </w:r>
      <w:r w:rsidR="00B57CC5" w:rsidRPr="00402AC7">
        <w:rPr>
          <w:rFonts w:ascii="Garamond" w:hAnsi="Garamond"/>
          <w:spacing w:val="-4"/>
          <w:sz w:val="24"/>
          <w:szCs w:val="24"/>
          <w:lang w:val="sq-AL"/>
        </w:rPr>
        <w:t>ë</w:t>
      </w:r>
      <w:r w:rsidRPr="00402AC7">
        <w:rPr>
          <w:rFonts w:ascii="Garamond" w:hAnsi="Garamond"/>
          <w:spacing w:val="-4"/>
          <w:sz w:val="24"/>
          <w:szCs w:val="24"/>
          <w:lang w:val="sq-AL"/>
        </w:rPr>
        <w:t>r (2020), objektivat afatmes</w:t>
      </w:r>
      <w:r w:rsidR="00B57CC5" w:rsidRPr="00402AC7">
        <w:rPr>
          <w:rFonts w:ascii="Garamond" w:hAnsi="Garamond"/>
          <w:spacing w:val="-4"/>
          <w:sz w:val="24"/>
          <w:szCs w:val="24"/>
          <w:lang w:val="sq-AL"/>
        </w:rPr>
        <w:t>ë</w:t>
      </w:r>
      <w:r w:rsidRPr="00402AC7">
        <w:rPr>
          <w:rFonts w:ascii="Garamond" w:hAnsi="Garamond"/>
          <w:spacing w:val="-4"/>
          <w:sz w:val="24"/>
          <w:szCs w:val="24"/>
          <w:lang w:val="sq-AL"/>
        </w:rPr>
        <w:t>m (2025) dhe at</w:t>
      </w:r>
      <w:r w:rsidR="00B57CC5" w:rsidRPr="00402AC7">
        <w:rPr>
          <w:rFonts w:ascii="Garamond" w:hAnsi="Garamond"/>
          <w:spacing w:val="-4"/>
          <w:sz w:val="24"/>
          <w:szCs w:val="24"/>
          <w:lang w:val="sq-AL"/>
        </w:rPr>
        <w:t>a</w:t>
      </w:r>
      <w:r w:rsidRPr="00402AC7">
        <w:rPr>
          <w:rFonts w:ascii="Garamond" w:hAnsi="Garamond"/>
          <w:spacing w:val="-4"/>
          <w:sz w:val="24"/>
          <w:szCs w:val="24"/>
          <w:lang w:val="sq-AL"/>
        </w:rPr>
        <w:t xml:space="preserve"> afatgjat</w:t>
      </w:r>
      <w:r w:rsidR="00B57CC5" w:rsidRPr="00402AC7">
        <w:rPr>
          <w:rFonts w:ascii="Garamond" w:hAnsi="Garamond"/>
          <w:spacing w:val="-4"/>
          <w:sz w:val="24"/>
          <w:szCs w:val="24"/>
          <w:lang w:val="sq-AL"/>
        </w:rPr>
        <w:t>ë</w:t>
      </w:r>
      <w:r w:rsidRPr="00402AC7">
        <w:rPr>
          <w:rFonts w:ascii="Garamond" w:hAnsi="Garamond"/>
          <w:spacing w:val="-4"/>
          <w:sz w:val="24"/>
          <w:szCs w:val="24"/>
          <w:lang w:val="sq-AL"/>
        </w:rPr>
        <w:t xml:space="preserve"> (2030). Ndërsa tabela 21 paraqet të gjithë treguesit vjetorë të monitorimit për të bërë të mundur monitorimin vit pas viti të secilit parametër. </w:t>
      </w:r>
    </w:p>
    <w:p w:rsidR="0093535D" w:rsidRPr="00402AC7" w:rsidRDefault="0093535D" w:rsidP="0093535D">
      <w:pPr>
        <w:spacing w:after="0" w:line="240" w:lineRule="auto"/>
        <w:rPr>
          <w:rFonts w:ascii="Garamond" w:hAnsi="Garamond"/>
          <w:spacing w:val="-4"/>
          <w:sz w:val="24"/>
          <w:szCs w:val="24"/>
          <w:lang w:val="sq-AL"/>
        </w:rPr>
      </w:pPr>
      <w:r w:rsidRPr="00402AC7">
        <w:rPr>
          <w:rFonts w:ascii="Garamond" w:hAnsi="Garamond"/>
          <w:spacing w:val="-4"/>
          <w:sz w:val="24"/>
          <w:szCs w:val="24"/>
          <w:lang w:val="sq-AL"/>
        </w:rPr>
        <w:t xml:space="preserve">Raportet vjetore do të trajtojnë progresin në të gjithë sektorët dhe nënsektorët e energjisë, qoftë në aspektin e arritjeve të rëndësishme ose në aspektin e çështjeve të rëndësishme, siç janë ndërrimet kryesore të politikave, çështje serioze të zbatimit ose faktorë të tjerë. Raportet do të prodhohen në kohën e duhur, në mënyrë që institucionet qeveritare dhe partnerët e zhvillimit të mund të ndërmarrin veprimet e duhura. </w:t>
      </w:r>
    </w:p>
    <w:p w:rsidR="00AB3AC6" w:rsidRPr="00402AC7" w:rsidRDefault="00AB3AC6" w:rsidP="00F33104">
      <w:pPr>
        <w:pStyle w:val="Paragrafi"/>
        <w:rPr>
          <w:rFonts w:eastAsia="Times New Roman"/>
          <w:spacing w:val="-4"/>
          <w:lang w:val="sq-AL" w:eastAsia="en-GB"/>
        </w:rPr>
      </w:pPr>
    </w:p>
    <w:p w:rsidR="00702D3C" w:rsidRPr="00402AC7" w:rsidRDefault="00702D3C" w:rsidP="006F4666">
      <w:pPr>
        <w:pStyle w:val="Paragrafi"/>
        <w:rPr>
          <w:i/>
          <w:sz w:val="20"/>
          <w:szCs w:val="20"/>
          <w:lang w:val="sq-AL"/>
        </w:rPr>
        <w:sectPr w:rsidR="00702D3C" w:rsidRPr="00402AC7" w:rsidSect="00702D3C">
          <w:type w:val="continuous"/>
          <w:pgSz w:w="11907" w:h="16840" w:code="9"/>
          <w:pgMar w:top="720" w:right="1134" w:bottom="720" w:left="1134" w:header="851" w:footer="851" w:gutter="0"/>
          <w:cols w:num="2" w:space="454"/>
          <w:docGrid w:linePitch="360"/>
        </w:sectPr>
      </w:pPr>
      <w:bookmarkStart w:id="216" w:name="_Ref479275152"/>
      <w:bookmarkStart w:id="217" w:name="_Toc482113893"/>
      <w:bookmarkStart w:id="218" w:name="_Toc509375659"/>
      <w:bookmarkStart w:id="219" w:name="_Toc488398762"/>
    </w:p>
    <w:p w:rsidR="00702D3C" w:rsidRPr="00402AC7" w:rsidRDefault="00702D3C" w:rsidP="006F4666">
      <w:pPr>
        <w:pStyle w:val="Paragrafi"/>
        <w:rPr>
          <w:i/>
          <w:sz w:val="20"/>
          <w:szCs w:val="20"/>
          <w:lang w:val="sq-AL"/>
        </w:rPr>
      </w:pPr>
    </w:p>
    <w:p w:rsidR="006F4666" w:rsidRPr="00402AC7" w:rsidRDefault="006F4666" w:rsidP="006F4666">
      <w:pPr>
        <w:pStyle w:val="Paragrafi"/>
        <w:rPr>
          <w:i/>
          <w:szCs w:val="24"/>
          <w:lang w:val="sq-AL"/>
        </w:rPr>
      </w:pPr>
      <w:r w:rsidRPr="00402AC7">
        <w:rPr>
          <w:i/>
          <w:szCs w:val="24"/>
          <w:lang w:val="sq-AL"/>
        </w:rPr>
        <w:t xml:space="preserve">Tabela </w:t>
      </w:r>
      <w:bookmarkEnd w:id="216"/>
      <w:r w:rsidRPr="00402AC7">
        <w:rPr>
          <w:i/>
          <w:szCs w:val="24"/>
          <w:lang w:val="sq-AL"/>
        </w:rPr>
        <w:t>20</w:t>
      </w:r>
      <w:r w:rsidR="00B57CC5" w:rsidRPr="00402AC7">
        <w:rPr>
          <w:i/>
          <w:szCs w:val="24"/>
          <w:lang w:val="sq-AL"/>
        </w:rPr>
        <w:t>.</w:t>
      </w:r>
      <w:r w:rsidRPr="00402AC7">
        <w:rPr>
          <w:i/>
          <w:szCs w:val="24"/>
          <w:lang w:val="sq-AL"/>
        </w:rPr>
        <w:t xml:space="preserve"> </w:t>
      </w:r>
      <w:bookmarkEnd w:id="217"/>
      <w:r w:rsidR="00F80992" w:rsidRPr="00402AC7">
        <w:rPr>
          <w:i/>
          <w:szCs w:val="24"/>
          <w:lang w:val="sq-AL"/>
        </w:rPr>
        <w:t>Treguesit kryesorë të energjisë dhe objektivat për strategjinë kombëtare të energjisë</w:t>
      </w:r>
      <w:bookmarkEnd w:id="218"/>
      <w:bookmarkEnd w:id="21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2" w:type="dxa"/>
          <w:right w:w="43" w:type="dxa"/>
        </w:tblCellMar>
        <w:tblLook w:val="04A0" w:firstRow="1" w:lastRow="0" w:firstColumn="1" w:lastColumn="0" w:noHBand="0" w:noVBand="1"/>
      </w:tblPr>
      <w:tblGrid>
        <w:gridCol w:w="3308"/>
        <w:gridCol w:w="921"/>
        <w:gridCol w:w="1233"/>
        <w:gridCol w:w="1277"/>
        <w:gridCol w:w="1277"/>
        <w:gridCol w:w="1738"/>
      </w:tblGrid>
      <w:tr w:rsidR="006F4666" w:rsidRPr="00402AC7" w:rsidTr="006F4666">
        <w:tc>
          <w:tcPr>
            <w:tcW w:w="1719" w:type="pct"/>
            <w:shd w:val="clear" w:color="auto" w:fill="4F81BD"/>
            <w:vAlign w:val="center"/>
          </w:tcPr>
          <w:p w:rsidR="006F4666" w:rsidRPr="00402AC7" w:rsidRDefault="006F4666" w:rsidP="00510DAE">
            <w:pPr>
              <w:spacing w:after="0" w:line="300" w:lineRule="atLeast"/>
              <w:ind w:firstLine="0"/>
              <w:jc w:val="center"/>
              <w:rPr>
                <w:rFonts w:ascii="Garamond" w:hAnsi="Garamond"/>
                <w:b/>
                <w:color w:val="FFFFFF" w:themeColor="background1"/>
                <w:kern w:val="28"/>
                <w:sz w:val="20"/>
                <w:szCs w:val="20"/>
                <w:lang w:val="sq-AL"/>
              </w:rPr>
            </w:pPr>
            <w:r w:rsidRPr="00402AC7">
              <w:rPr>
                <w:rFonts w:ascii="Garamond" w:hAnsi="Garamond"/>
                <w:b/>
                <w:color w:val="FFFFFF" w:themeColor="background1"/>
                <w:kern w:val="28"/>
                <w:sz w:val="20"/>
                <w:szCs w:val="20"/>
                <w:lang w:val="sq-AL"/>
              </w:rPr>
              <w:t>Treguesit</w:t>
            </w:r>
          </w:p>
        </w:tc>
        <w:tc>
          <w:tcPr>
            <w:tcW w:w="495" w:type="pct"/>
            <w:shd w:val="clear" w:color="auto" w:fill="4F81BD"/>
            <w:vAlign w:val="center"/>
          </w:tcPr>
          <w:p w:rsidR="006F4666" w:rsidRPr="00402AC7" w:rsidRDefault="006F4666" w:rsidP="00510DAE">
            <w:pPr>
              <w:spacing w:after="0" w:line="300" w:lineRule="atLeast"/>
              <w:ind w:firstLine="0"/>
              <w:jc w:val="center"/>
              <w:rPr>
                <w:rFonts w:ascii="Garamond" w:hAnsi="Garamond"/>
                <w:b/>
                <w:color w:val="FFFFFF" w:themeColor="background1"/>
                <w:kern w:val="28"/>
                <w:sz w:val="20"/>
                <w:szCs w:val="20"/>
                <w:lang w:val="sq-AL"/>
              </w:rPr>
            </w:pPr>
            <w:r w:rsidRPr="00402AC7">
              <w:rPr>
                <w:rFonts w:ascii="Garamond" w:hAnsi="Garamond"/>
                <w:b/>
                <w:color w:val="FFFFFF" w:themeColor="background1"/>
                <w:kern w:val="28"/>
                <w:sz w:val="20"/>
                <w:szCs w:val="20"/>
                <w:lang w:val="sq-AL"/>
              </w:rPr>
              <w:t>Vlera bazë</w:t>
            </w:r>
          </w:p>
          <w:p w:rsidR="006F4666" w:rsidRPr="00402AC7" w:rsidRDefault="006F4666" w:rsidP="00510DAE">
            <w:pPr>
              <w:spacing w:after="0" w:line="300" w:lineRule="atLeast"/>
              <w:ind w:firstLine="0"/>
              <w:jc w:val="center"/>
              <w:rPr>
                <w:rFonts w:ascii="Garamond" w:hAnsi="Garamond"/>
                <w:b/>
                <w:color w:val="FFFFFF" w:themeColor="background1"/>
                <w:kern w:val="28"/>
                <w:sz w:val="20"/>
                <w:szCs w:val="20"/>
                <w:lang w:val="sq-AL"/>
              </w:rPr>
            </w:pPr>
            <w:r w:rsidRPr="00402AC7">
              <w:rPr>
                <w:rFonts w:ascii="Garamond" w:hAnsi="Garamond"/>
                <w:b/>
                <w:color w:val="FFFFFF" w:themeColor="background1"/>
                <w:kern w:val="28"/>
                <w:sz w:val="20"/>
                <w:szCs w:val="20"/>
                <w:lang w:val="sq-AL"/>
              </w:rPr>
              <w:t>2015</w:t>
            </w:r>
          </w:p>
        </w:tc>
        <w:tc>
          <w:tcPr>
            <w:tcW w:w="655" w:type="pct"/>
            <w:shd w:val="clear" w:color="auto" w:fill="4F81BD"/>
            <w:vAlign w:val="center"/>
          </w:tcPr>
          <w:p w:rsidR="006F4666" w:rsidRPr="00402AC7" w:rsidRDefault="006F4666" w:rsidP="00510DAE">
            <w:pPr>
              <w:spacing w:after="0" w:line="300" w:lineRule="atLeast"/>
              <w:ind w:firstLine="0"/>
              <w:jc w:val="center"/>
              <w:rPr>
                <w:rFonts w:ascii="Garamond" w:hAnsi="Garamond"/>
                <w:b/>
                <w:color w:val="FFFFFF" w:themeColor="background1"/>
                <w:kern w:val="28"/>
                <w:sz w:val="20"/>
                <w:szCs w:val="20"/>
                <w:lang w:val="sq-AL"/>
              </w:rPr>
            </w:pPr>
            <w:r w:rsidRPr="00402AC7">
              <w:rPr>
                <w:rFonts w:ascii="Garamond" w:hAnsi="Garamond"/>
                <w:b/>
                <w:color w:val="FFFFFF" w:themeColor="background1"/>
                <w:kern w:val="28"/>
                <w:sz w:val="20"/>
                <w:szCs w:val="20"/>
                <w:lang w:val="sq-AL"/>
              </w:rPr>
              <w:t>Objektivat afatshkurt</w:t>
            </w:r>
            <w:r w:rsidR="00B57CC5" w:rsidRPr="00402AC7">
              <w:rPr>
                <w:rFonts w:ascii="Garamond" w:hAnsi="Garamond"/>
                <w:b/>
                <w:color w:val="FFFFFF" w:themeColor="background1"/>
                <w:kern w:val="28"/>
                <w:sz w:val="20"/>
                <w:szCs w:val="20"/>
                <w:lang w:val="sq-AL"/>
              </w:rPr>
              <w:t>ë</w:t>
            </w:r>
            <w:r w:rsidRPr="00402AC7">
              <w:rPr>
                <w:rFonts w:ascii="Garamond" w:hAnsi="Garamond"/>
                <w:b/>
                <w:color w:val="FFFFFF" w:themeColor="background1"/>
                <w:kern w:val="28"/>
                <w:sz w:val="20"/>
                <w:szCs w:val="20"/>
                <w:lang w:val="sq-AL"/>
              </w:rPr>
              <w:t>r 2020</w:t>
            </w:r>
          </w:p>
        </w:tc>
        <w:tc>
          <w:tcPr>
            <w:tcW w:w="677" w:type="pct"/>
            <w:shd w:val="clear" w:color="auto" w:fill="4F81BD"/>
            <w:vAlign w:val="center"/>
          </w:tcPr>
          <w:p w:rsidR="006F4666" w:rsidRPr="00402AC7" w:rsidRDefault="006F4666" w:rsidP="00510DAE">
            <w:pPr>
              <w:spacing w:after="0" w:line="300" w:lineRule="atLeast"/>
              <w:ind w:firstLine="0"/>
              <w:jc w:val="center"/>
              <w:rPr>
                <w:rFonts w:ascii="Garamond" w:hAnsi="Garamond"/>
                <w:b/>
                <w:color w:val="FFFFFF" w:themeColor="background1"/>
                <w:kern w:val="28"/>
                <w:sz w:val="20"/>
                <w:szCs w:val="20"/>
                <w:lang w:val="sq-AL"/>
              </w:rPr>
            </w:pPr>
            <w:r w:rsidRPr="00402AC7">
              <w:rPr>
                <w:rFonts w:ascii="Garamond" w:hAnsi="Garamond"/>
                <w:b/>
                <w:color w:val="FFFFFF" w:themeColor="background1"/>
                <w:kern w:val="28"/>
                <w:sz w:val="20"/>
                <w:szCs w:val="20"/>
                <w:lang w:val="sq-AL"/>
              </w:rPr>
              <w:t>Objektivat afatmes</w:t>
            </w:r>
            <w:r w:rsidR="00B57CC5" w:rsidRPr="00402AC7">
              <w:rPr>
                <w:rFonts w:ascii="Garamond" w:hAnsi="Garamond"/>
                <w:b/>
                <w:color w:val="FFFFFF" w:themeColor="background1"/>
                <w:kern w:val="28"/>
                <w:sz w:val="20"/>
                <w:szCs w:val="20"/>
                <w:lang w:val="sq-AL"/>
              </w:rPr>
              <w:t>ë</w:t>
            </w:r>
            <w:r w:rsidRPr="00402AC7">
              <w:rPr>
                <w:rFonts w:ascii="Garamond" w:hAnsi="Garamond"/>
                <w:b/>
                <w:color w:val="FFFFFF" w:themeColor="background1"/>
                <w:kern w:val="28"/>
                <w:sz w:val="20"/>
                <w:szCs w:val="20"/>
                <w:lang w:val="sq-AL"/>
              </w:rPr>
              <w:t>m 2025</w:t>
            </w:r>
          </w:p>
        </w:tc>
        <w:tc>
          <w:tcPr>
            <w:tcW w:w="677" w:type="pct"/>
            <w:shd w:val="clear" w:color="auto" w:fill="4F81BD"/>
            <w:vAlign w:val="center"/>
          </w:tcPr>
          <w:p w:rsidR="006F4666" w:rsidRPr="00402AC7" w:rsidRDefault="006F4666" w:rsidP="00510DAE">
            <w:pPr>
              <w:spacing w:after="0" w:line="300" w:lineRule="atLeast"/>
              <w:ind w:firstLine="0"/>
              <w:jc w:val="center"/>
              <w:rPr>
                <w:rFonts w:ascii="Garamond" w:hAnsi="Garamond"/>
                <w:b/>
                <w:color w:val="FFFFFF" w:themeColor="background1"/>
                <w:kern w:val="28"/>
                <w:sz w:val="20"/>
                <w:szCs w:val="20"/>
                <w:lang w:val="sq-AL"/>
              </w:rPr>
            </w:pPr>
            <w:r w:rsidRPr="00402AC7">
              <w:rPr>
                <w:rFonts w:ascii="Garamond" w:hAnsi="Garamond"/>
                <w:b/>
                <w:color w:val="FFFFFF" w:themeColor="background1"/>
                <w:kern w:val="28"/>
                <w:sz w:val="20"/>
                <w:szCs w:val="20"/>
                <w:lang w:val="sq-AL"/>
              </w:rPr>
              <w:t>Objektivat afatgjat</w:t>
            </w:r>
            <w:r w:rsidR="00B57CC5" w:rsidRPr="00402AC7">
              <w:rPr>
                <w:rFonts w:ascii="Garamond" w:hAnsi="Garamond"/>
                <w:b/>
                <w:color w:val="FFFFFF" w:themeColor="background1"/>
                <w:kern w:val="28"/>
                <w:sz w:val="20"/>
                <w:szCs w:val="20"/>
                <w:lang w:val="sq-AL"/>
              </w:rPr>
              <w:t>ë</w:t>
            </w:r>
            <w:r w:rsidRPr="00402AC7">
              <w:rPr>
                <w:rFonts w:ascii="Garamond" w:hAnsi="Garamond"/>
                <w:b/>
                <w:color w:val="FFFFFF" w:themeColor="background1"/>
                <w:kern w:val="28"/>
                <w:sz w:val="20"/>
                <w:szCs w:val="20"/>
                <w:lang w:val="sq-AL"/>
              </w:rPr>
              <w:t xml:space="preserve"> 2030</w:t>
            </w:r>
          </w:p>
        </w:tc>
        <w:tc>
          <w:tcPr>
            <w:tcW w:w="778" w:type="pct"/>
            <w:shd w:val="clear" w:color="auto" w:fill="4F81BD"/>
            <w:vAlign w:val="center"/>
          </w:tcPr>
          <w:p w:rsidR="006F4666" w:rsidRPr="00402AC7" w:rsidRDefault="006F4666" w:rsidP="00510DAE">
            <w:pPr>
              <w:spacing w:after="0" w:line="300" w:lineRule="atLeast"/>
              <w:ind w:firstLine="0"/>
              <w:jc w:val="center"/>
              <w:rPr>
                <w:rFonts w:ascii="Garamond" w:hAnsi="Garamond"/>
                <w:b/>
                <w:color w:val="FFFFFF" w:themeColor="background1"/>
                <w:kern w:val="28"/>
                <w:sz w:val="20"/>
                <w:szCs w:val="20"/>
                <w:lang w:val="sq-AL"/>
              </w:rPr>
            </w:pPr>
            <w:r w:rsidRPr="00402AC7">
              <w:rPr>
                <w:rFonts w:ascii="Garamond" w:hAnsi="Garamond"/>
                <w:b/>
                <w:color w:val="FFFFFF" w:themeColor="background1"/>
                <w:kern w:val="28"/>
                <w:sz w:val="20"/>
                <w:szCs w:val="20"/>
                <w:lang w:val="sq-AL"/>
              </w:rPr>
              <w:t>Institucioni përgjegjës</w:t>
            </w:r>
          </w:p>
        </w:tc>
      </w:tr>
      <w:tr w:rsidR="006F4666" w:rsidRPr="00402AC7" w:rsidTr="006F4666">
        <w:tc>
          <w:tcPr>
            <w:tcW w:w="1719" w:type="pct"/>
            <w:shd w:val="clear" w:color="auto" w:fill="DBE5F1"/>
          </w:tcPr>
          <w:p w:rsidR="006F4666" w:rsidRPr="00402AC7" w:rsidRDefault="006F4666" w:rsidP="00510DAE">
            <w:pPr>
              <w:spacing w:after="0" w:line="300" w:lineRule="atLeast"/>
              <w:ind w:right="-43" w:firstLine="0"/>
              <w:jc w:val="left"/>
              <w:rPr>
                <w:rFonts w:ascii="Garamond" w:hAnsi="Garamond"/>
                <w:kern w:val="28"/>
                <w:sz w:val="20"/>
                <w:szCs w:val="20"/>
                <w:lang w:val="sq-AL"/>
              </w:rPr>
            </w:pPr>
            <w:r w:rsidRPr="00402AC7">
              <w:rPr>
                <w:rFonts w:ascii="Garamond" w:hAnsi="Garamond"/>
                <w:kern w:val="28"/>
                <w:sz w:val="20"/>
                <w:szCs w:val="20"/>
                <w:lang w:val="sq-AL"/>
              </w:rPr>
              <w:t>Reduktimi i humbjeve teknike të transmetimit të energjisë elektrike</w:t>
            </w:r>
          </w:p>
        </w:tc>
        <w:tc>
          <w:tcPr>
            <w:tcW w:w="495"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2,20%</w:t>
            </w:r>
          </w:p>
        </w:tc>
        <w:tc>
          <w:tcPr>
            <w:tcW w:w="655"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2,00%</w:t>
            </w:r>
          </w:p>
        </w:tc>
        <w:tc>
          <w:tcPr>
            <w:tcW w:w="677"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1,80%</w:t>
            </w:r>
          </w:p>
        </w:tc>
        <w:tc>
          <w:tcPr>
            <w:tcW w:w="677"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1,70%</w:t>
            </w:r>
          </w:p>
        </w:tc>
        <w:tc>
          <w:tcPr>
            <w:tcW w:w="778"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MIE/ERE/OST</w:t>
            </w:r>
          </w:p>
        </w:tc>
      </w:tr>
      <w:tr w:rsidR="006F4666" w:rsidRPr="00402AC7" w:rsidTr="006F4666">
        <w:trPr>
          <w:trHeight w:val="562"/>
        </w:trPr>
        <w:tc>
          <w:tcPr>
            <w:tcW w:w="1719" w:type="pct"/>
            <w:shd w:val="clear" w:color="auto" w:fill="B8CCE4"/>
          </w:tcPr>
          <w:p w:rsidR="006F4666" w:rsidRPr="00402AC7" w:rsidRDefault="006F4666" w:rsidP="00510DAE">
            <w:pPr>
              <w:spacing w:after="0" w:line="300" w:lineRule="atLeast"/>
              <w:ind w:right="-43" w:firstLine="0"/>
              <w:jc w:val="left"/>
              <w:rPr>
                <w:rFonts w:ascii="Garamond" w:hAnsi="Garamond"/>
                <w:bCs/>
                <w:kern w:val="28"/>
                <w:sz w:val="20"/>
                <w:szCs w:val="20"/>
                <w:lang w:val="sq-AL"/>
              </w:rPr>
            </w:pPr>
            <w:r w:rsidRPr="00402AC7">
              <w:rPr>
                <w:rFonts w:ascii="Garamond" w:hAnsi="Garamond"/>
                <w:kern w:val="28"/>
                <w:sz w:val="20"/>
                <w:szCs w:val="20"/>
                <w:lang w:val="sq-AL"/>
              </w:rPr>
              <w:t>Reduktimi i humbjeve të shpërndarjes të energjisë elektrike</w:t>
            </w:r>
          </w:p>
        </w:tc>
        <w:tc>
          <w:tcPr>
            <w:tcW w:w="495"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31,40%</w:t>
            </w:r>
          </w:p>
        </w:tc>
        <w:tc>
          <w:tcPr>
            <w:tcW w:w="655"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20,00%</w:t>
            </w:r>
          </w:p>
        </w:tc>
        <w:tc>
          <w:tcPr>
            <w:tcW w:w="677"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13,00%</w:t>
            </w:r>
          </w:p>
        </w:tc>
        <w:tc>
          <w:tcPr>
            <w:tcW w:w="677"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10,00%</w:t>
            </w:r>
          </w:p>
        </w:tc>
        <w:tc>
          <w:tcPr>
            <w:tcW w:w="778"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MIE/ERE/OSHEE</w:t>
            </w:r>
          </w:p>
        </w:tc>
      </w:tr>
      <w:tr w:rsidR="006F4666" w:rsidRPr="00402AC7" w:rsidTr="006F4666">
        <w:tc>
          <w:tcPr>
            <w:tcW w:w="1719" w:type="pct"/>
            <w:shd w:val="clear" w:color="auto" w:fill="B8CCE4"/>
          </w:tcPr>
          <w:p w:rsidR="006F4666" w:rsidRPr="00402AC7" w:rsidRDefault="006F4666" w:rsidP="00510DAE">
            <w:pPr>
              <w:spacing w:after="0" w:line="300" w:lineRule="atLeast"/>
              <w:ind w:right="-43" w:firstLine="0"/>
              <w:jc w:val="left"/>
              <w:rPr>
                <w:rFonts w:ascii="Garamond" w:hAnsi="Garamond"/>
                <w:bCs/>
                <w:kern w:val="28"/>
                <w:sz w:val="20"/>
                <w:szCs w:val="20"/>
                <w:lang w:val="sq-AL"/>
              </w:rPr>
            </w:pPr>
            <w:r w:rsidRPr="00402AC7">
              <w:rPr>
                <w:rFonts w:ascii="Garamond" w:hAnsi="Garamond"/>
                <w:kern w:val="28"/>
                <w:sz w:val="20"/>
                <w:szCs w:val="20"/>
                <w:lang w:val="sq-AL"/>
              </w:rPr>
              <w:t>Shkalla e rritjes së arkëtimeve të energjisë elektrike</w:t>
            </w:r>
          </w:p>
        </w:tc>
        <w:tc>
          <w:tcPr>
            <w:tcW w:w="495"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90%</w:t>
            </w:r>
          </w:p>
        </w:tc>
        <w:tc>
          <w:tcPr>
            <w:tcW w:w="655"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92%</w:t>
            </w:r>
          </w:p>
        </w:tc>
        <w:tc>
          <w:tcPr>
            <w:tcW w:w="677"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95%</w:t>
            </w:r>
          </w:p>
        </w:tc>
        <w:tc>
          <w:tcPr>
            <w:tcW w:w="677"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98%</w:t>
            </w:r>
          </w:p>
        </w:tc>
        <w:tc>
          <w:tcPr>
            <w:tcW w:w="778"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MIE/ERE/ OSHEE</w:t>
            </w:r>
          </w:p>
        </w:tc>
      </w:tr>
      <w:tr w:rsidR="006F4666" w:rsidRPr="00402AC7" w:rsidTr="006F4666">
        <w:tc>
          <w:tcPr>
            <w:tcW w:w="1719" w:type="pct"/>
            <w:shd w:val="clear" w:color="auto" w:fill="DBE5F1"/>
          </w:tcPr>
          <w:p w:rsidR="006F4666" w:rsidRPr="00402AC7" w:rsidRDefault="006F4666" w:rsidP="00510DAE">
            <w:pPr>
              <w:spacing w:after="0" w:line="300" w:lineRule="atLeast"/>
              <w:ind w:right="-43" w:firstLine="0"/>
              <w:jc w:val="left"/>
              <w:rPr>
                <w:rFonts w:ascii="Garamond" w:hAnsi="Garamond"/>
                <w:bCs/>
                <w:kern w:val="28"/>
                <w:sz w:val="20"/>
                <w:szCs w:val="20"/>
                <w:lang w:val="sq-AL"/>
              </w:rPr>
            </w:pPr>
            <w:r w:rsidRPr="00402AC7">
              <w:rPr>
                <w:rFonts w:ascii="Garamond" w:hAnsi="Garamond"/>
                <w:kern w:val="28"/>
                <w:sz w:val="20"/>
                <w:szCs w:val="20"/>
                <w:lang w:val="sq-AL"/>
              </w:rPr>
              <w:t>Hapja e tregut të energjisë elektrike</w:t>
            </w:r>
          </w:p>
        </w:tc>
        <w:tc>
          <w:tcPr>
            <w:tcW w:w="495"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35%</w:t>
            </w:r>
          </w:p>
        </w:tc>
        <w:tc>
          <w:tcPr>
            <w:tcW w:w="655"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40%</w:t>
            </w:r>
          </w:p>
        </w:tc>
        <w:tc>
          <w:tcPr>
            <w:tcW w:w="677"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100%</w:t>
            </w:r>
          </w:p>
        </w:tc>
        <w:tc>
          <w:tcPr>
            <w:tcW w:w="677"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100%</w:t>
            </w:r>
          </w:p>
        </w:tc>
        <w:tc>
          <w:tcPr>
            <w:tcW w:w="778"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MIE/ERE</w:t>
            </w:r>
          </w:p>
        </w:tc>
      </w:tr>
      <w:tr w:rsidR="006F4666" w:rsidRPr="00402AC7" w:rsidTr="006F4666">
        <w:tc>
          <w:tcPr>
            <w:tcW w:w="1719" w:type="pct"/>
            <w:shd w:val="clear" w:color="auto" w:fill="B8CCE4"/>
          </w:tcPr>
          <w:p w:rsidR="006F4666" w:rsidRPr="00402AC7" w:rsidRDefault="006F4666" w:rsidP="00510DAE">
            <w:pPr>
              <w:spacing w:after="0" w:line="300" w:lineRule="atLeast"/>
              <w:ind w:right="-43" w:firstLine="0"/>
              <w:jc w:val="left"/>
              <w:rPr>
                <w:rFonts w:ascii="Garamond" w:hAnsi="Garamond"/>
                <w:bCs/>
                <w:kern w:val="28"/>
                <w:sz w:val="20"/>
                <w:szCs w:val="20"/>
                <w:lang w:val="sq-AL"/>
              </w:rPr>
            </w:pPr>
            <w:r w:rsidRPr="00402AC7">
              <w:rPr>
                <w:rFonts w:ascii="Garamond" w:hAnsi="Garamond"/>
                <w:kern w:val="28"/>
                <w:sz w:val="20"/>
                <w:szCs w:val="20"/>
                <w:lang w:val="sq-AL"/>
              </w:rPr>
              <w:t>Vetëmjaftueshmëria e burimeve primare të energjisë kundrejt furnizimit total me burime primare t</w:t>
            </w:r>
            <w:r w:rsidR="001D3D0C" w:rsidRPr="00402AC7">
              <w:rPr>
                <w:rFonts w:ascii="Garamond" w:hAnsi="Garamond"/>
                <w:kern w:val="28"/>
                <w:sz w:val="20"/>
                <w:szCs w:val="20"/>
                <w:lang w:val="sq-AL"/>
              </w:rPr>
              <w:t>ë</w:t>
            </w:r>
            <w:r w:rsidRPr="00402AC7">
              <w:rPr>
                <w:rFonts w:ascii="Garamond" w:hAnsi="Garamond"/>
                <w:kern w:val="28"/>
                <w:sz w:val="20"/>
                <w:szCs w:val="20"/>
                <w:lang w:val="sq-AL"/>
              </w:rPr>
              <w:t xml:space="preserve"> energjisë (%)</w:t>
            </w:r>
          </w:p>
        </w:tc>
        <w:tc>
          <w:tcPr>
            <w:tcW w:w="495"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47,47%</w:t>
            </w:r>
          </w:p>
        </w:tc>
        <w:tc>
          <w:tcPr>
            <w:tcW w:w="655"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50,37%</w:t>
            </w:r>
          </w:p>
        </w:tc>
        <w:tc>
          <w:tcPr>
            <w:tcW w:w="677"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52,31%</w:t>
            </w:r>
          </w:p>
        </w:tc>
        <w:tc>
          <w:tcPr>
            <w:tcW w:w="677"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52,40%</w:t>
            </w:r>
          </w:p>
        </w:tc>
        <w:tc>
          <w:tcPr>
            <w:tcW w:w="778"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MIE/AKBN</w:t>
            </w:r>
          </w:p>
        </w:tc>
      </w:tr>
      <w:tr w:rsidR="006F4666" w:rsidRPr="00402AC7" w:rsidTr="006F4666">
        <w:tc>
          <w:tcPr>
            <w:tcW w:w="1719" w:type="pct"/>
            <w:shd w:val="clear" w:color="auto" w:fill="DBE5F1"/>
          </w:tcPr>
          <w:p w:rsidR="006F4666" w:rsidRPr="00402AC7" w:rsidRDefault="006F4666" w:rsidP="00510DAE">
            <w:pPr>
              <w:spacing w:after="0" w:line="300" w:lineRule="atLeast"/>
              <w:ind w:right="-43" w:firstLine="0"/>
              <w:jc w:val="left"/>
              <w:rPr>
                <w:rFonts w:ascii="Garamond" w:hAnsi="Garamond"/>
                <w:bCs/>
                <w:kern w:val="28"/>
                <w:sz w:val="20"/>
                <w:szCs w:val="20"/>
                <w:lang w:val="sq-AL"/>
              </w:rPr>
            </w:pPr>
            <w:r w:rsidRPr="00402AC7">
              <w:rPr>
                <w:rFonts w:ascii="Garamond" w:hAnsi="Garamond"/>
                <w:kern w:val="28"/>
                <w:sz w:val="20"/>
                <w:szCs w:val="20"/>
                <w:lang w:val="sq-AL"/>
              </w:rPr>
              <w:t>Importet e burimeve energjetike kundrejt furnizimit total me burime primare (%)</w:t>
            </w:r>
          </w:p>
        </w:tc>
        <w:tc>
          <w:tcPr>
            <w:tcW w:w="495"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52,53%</w:t>
            </w:r>
          </w:p>
        </w:tc>
        <w:tc>
          <w:tcPr>
            <w:tcW w:w="655"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49,63%</w:t>
            </w:r>
          </w:p>
        </w:tc>
        <w:tc>
          <w:tcPr>
            <w:tcW w:w="677"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47,69%</w:t>
            </w:r>
          </w:p>
        </w:tc>
        <w:tc>
          <w:tcPr>
            <w:tcW w:w="677"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47,60%</w:t>
            </w:r>
          </w:p>
        </w:tc>
        <w:tc>
          <w:tcPr>
            <w:tcW w:w="778"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MIE/AKBN</w:t>
            </w:r>
          </w:p>
        </w:tc>
      </w:tr>
      <w:tr w:rsidR="006F4666" w:rsidRPr="00402AC7" w:rsidTr="006F4666">
        <w:tc>
          <w:tcPr>
            <w:tcW w:w="1719" w:type="pct"/>
            <w:shd w:val="clear" w:color="auto" w:fill="B8CCE4"/>
          </w:tcPr>
          <w:p w:rsidR="006F4666" w:rsidRPr="00402AC7" w:rsidRDefault="006F4666" w:rsidP="00510DAE">
            <w:pPr>
              <w:spacing w:after="0" w:line="300" w:lineRule="atLeast"/>
              <w:ind w:right="-43" w:firstLine="0"/>
              <w:jc w:val="left"/>
              <w:rPr>
                <w:rFonts w:ascii="Garamond" w:hAnsi="Garamond"/>
                <w:bCs/>
                <w:kern w:val="28"/>
                <w:sz w:val="20"/>
                <w:szCs w:val="20"/>
                <w:lang w:val="sq-AL"/>
              </w:rPr>
            </w:pPr>
            <w:r w:rsidRPr="00402AC7">
              <w:rPr>
                <w:rFonts w:ascii="Garamond" w:hAnsi="Garamond"/>
                <w:kern w:val="28"/>
                <w:sz w:val="20"/>
                <w:szCs w:val="20"/>
                <w:lang w:val="sq-AL"/>
              </w:rPr>
              <w:t>Synimi</w:t>
            </w:r>
            <w:r w:rsidR="00EE6066" w:rsidRPr="00402AC7">
              <w:rPr>
                <w:rFonts w:ascii="Garamond" w:hAnsi="Garamond"/>
                <w:kern w:val="28"/>
                <w:sz w:val="20"/>
                <w:szCs w:val="20"/>
                <w:lang w:val="sq-AL"/>
              </w:rPr>
              <w:t xml:space="preserve"> </w:t>
            </w:r>
            <w:r w:rsidRPr="00402AC7">
              <w:rPr>
                <w:rFonts w:ascii="Garamond" w:hAnsi="Garamond"/>
                <w:kern w:val="28"/>
                <w:sz w:val="20"/>
                <w:szCs w:val="20"/>
                <w:lang w:val="sq-AL"/>
              </w:rPr>
              <w:t xml:space="preserve">i </w:t>
            </w:r>
            <w:r w:rsidR="00DF134E" w:rsidRPr="00402AC7">
              <w:rPr>
                <w:rFonts w:ascii="Garamond" w:hAnsi="Garamond"/>
                <w:kern w:val="28"/>
                <w:sz w:val="20"/>
                <w:szCs w:val="20"/>
                <w:lang w:val="sq-AL"/>
              </w:rPr>
              <w:t xml:space="preserve">eficiencës së energjisë </w:t>
            </w:r>
            <w:r w:rsidRPr="00402AC7">
              <w:rPr>
                <w:rFonts w:ascii="Garamond" w:hAnsi="Garamond"/>
                <w:kern w:val="28"/>
                <w:sz w:val="20"/>
                <w:szCs w:val="20"/>
                <w:lang w:val="sq-AL"/>
              </w:rPr>
              <w:t>(%)</w:t>
            </w:r>
          </w:p>
        </w:tc>
        <w:tc>
          <w:tcPr>
            <w:tcW w:w="495"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0,2%</w:t>
            </w:r>
          </w:p>
        </w:tc>
        <w:tc>
          <w:tcPr>
            <w:tcW w:w="655"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6,8%</w:t>
            </w:r>
          </w:p>
        </w:tc>
        <w:tc>
          <w:tcPr>
            <w:tcW w:w="677"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10%</w:t>
            </w:r>
          </w:p>
        </w:tc>
        <w:tc>
          <w:tcPr>
            <w:tcW w:w="677"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15,5%</w:t>
            </w:r>
          </w:p>
        </w:tc>
        <w:tc>
          <w:tcPr>
            <w:tcW w:w="778"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MIE/AEE</w:t>
            </w:r>
          </w:p>
        </w:tc>
      </w:tr>
      <w:tr w:rsidR="006F4666" w:rsidRPr="00402AC7" w:rsidTr="006F4666">
        <w:tc>
          <w:tcPr>
            <w:tcW w:w="1719" w:type="pct"/>
            <w:shd w:val="clear" w:color="auto" w:fill="DBE5F1"/>
          </w:tcPr>
          <w:p w:rsidR="006F4666" w:rsidRPr="00402AC7" w:rsidRDefault="006F4666" w:rsidP="00510DAE">
            <w:pPr>
              <w:spacing w:after="0" w:line="300" w:lineRule="atLeast"/>
              <w:ind w:right="-43" w:firstLine="0"/>
              <w:jc w:val="left"/>
              <w:rPr>
                <w:rFonts w:ascii="Garamond" w:hAnsi="Garamond"/>
                <w:bCs/>
                <w:kern w:val="28"/>
                <w:sz w:val="20"/>
                <w:szCs w:val="20"/>
                <w:lang w:val="sq-AL"/>
              </w:rPr>
            </w:pPr>
            <w:r w:rsidRPr="00402AC7">
              <w:rPr>
                <w:rFonts w:ascii="Garamond" w:hAnsi="Garamond"/>
                <w:kern w:val="28"/>
                <w:sz w:val="20"/>
                <w:szCs w:val="20"/>
                <w:lang w:val="sq-AL"/>
              </w:rPr>
              <w:t>Synimi i energjive të rinovueshme në TPES (</w:t>
            </w:r>
            <w:r w:rsidR="00B57CC5" w:rsidRPr="00402AC7">
              <w:rPr>
                <w:rFonts w:ascii="Garamond" w:hAnsi="Garamond"/>
                <w:kern w:val="28"/>
                <w:sz w:val="20"/>
                <w:szCs w:val="20"/>
                <w:lang w:val="sq-AL"/>
              </w:rPr>
              <w:t>o</w:t>
            </w:r>
            <w:r w:rsidRPr="00402AC7">
              <w:rPr>
                <w:rFonts w:ascii="Garamond" w:hAnsi="Garamond"/>
                <w:kern w:val="28"/>
                <w:sz w:val="20"/>
                <w:szCs w:val="20"/>
                <w:lang w:val="sq-AL"/>
              </w:rPr>
              <w:t>bjektivi i BRE</w:t>
            </w:r>
            <w:r w:rsidR="00B57CC5" w:rsidRPr="00402AC7">
              <w:rPr>
                <w:rFonts w:ascii="Garamond" w:hAnsi="Garamond"/>
                <w:kern w:val="28"/>
                <w:sz w:val="20"/>
                <w:szCs w:val="20"/>
                <w:lang w:val="sq-AL"/>
              </w:rPr>
              <w:t>-së</w:t>
            </w:r>
            <w:r w:rsidRPr="00402AC7">
              <w:rPr>
                <w:rFonts w:ascii="Garamond" w:hAnsi="Garamond"/>
                <w:kern w:val="28"/>
                <w:sz w:val="20"/>
                <w:szCs w:val="20"/>
                <w:lang w:val="sq-AL"/>
              </w:rPr>
              <w:t>) (%)</w:t>
            </w:r>
          </w:p>
        </w:tc>
        <w:tc>
          <w:tcPr>
            <w:tcW w:w="495"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32,50%</w:t>
            </w:r>
          </w:p>
        </w:tc>
        <w:tc>
          <w:tcPr>
            <w:tcW w:w="655"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38,00%</w:t>
            </w:r>
          </w:p>
        </w:tc>
        <w:tc>
          <w:tcPr>
            <w:tcW w:w="677"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40,50%</w:t>
            </w:r>
          </w:p>
        </w:tc>
        <w:tc>
          <w:tcPr>
            <w:tcW w:w="677"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42,00%</w:t>
            </w:r>
          </w:p>
        </w:tc>
        <w:tc>
          <w:tcPr>
            <w:tcW w:w="778"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MIE/AKBN</w:t>
            </w:r>
          </w:p>
        </w:tc>
      </w:tr>
      <w:tr w:rsidR="006F4666" w:rsidRPr="00402AC7" w:rsidTr="006F4666">
        <w:tc>
          <w:tcPr>
            <w:tcW w:w="1719" w:type="pct"/>
            <w:shd w:val="clear" w:color="auto" w:fill="B8CCE4"/>
          </w:tcPr>
          <w:p w:rsidR="006F4666" w:rsidRPr="00402AC7" w:rsidRDefault="006F4666" w:rsidP="00510DAE">
            <w:pPr>
              <w:spacing w:after="0" w:line="300" w:lineRule="atLeast"/>
              <w:ind w:right="-43" w:firstLine="0"/>
              <w:jc w:val="left"/>
              <w:rPr>
                <w:rFonts w:ascii="Garamond" w:hAnsi="Garamond"/>
                <w:bCs/>
                <w:kern w:val="28"/>
                <w:sz w:val="20"/>
                <w:szCs w:val="20"/>
                <w:lang w:val="sq-AL"/>
              </w:rPr>
            </w:pPr>
            <w:r w:rsidRPr="00402AC7">
              <w:rPr>
                <w:rFonts w:ascii="Garamond" w:hAnsi="Garamond"/>
                <w:kern w:val="28"/>
                <w:sz w:val="20"/>
                <w:szCs w:val="20"/>
                <w:lang w:val="sq-AL"/>
              </w:rPr>
              <w:t>Synimi i biokarburanteve si pjesë e biokarburanteve kundrejt konsumit total të karburantit në sektorin e transportit (%)</w:t>
            </w:r>
          </w:p>
        </w:tc>
        <w:tc>
          <w:tcPr>
            <w:tcW w:w="495"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3,55%</w:t>
            </w:r>
          </w:p>
        </w:tc>
        <w:tc>
          <w:tcPr>
            <w:tcW w:w="655"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10%</w:t>
            </w:r>
          </w:p>
        </w:tc>
        <w:tc>
          <w:tcPr>
            <w:tcW w:w="677"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10%</w:t>
            </w:r>
          </w:p>
        </w:tc>
        <w:tc>
          <w:tcPr>
            <w:tcW w:w="677"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10%</w:t>
            </w:r>
          </w:p>
        </w:tc>
        <w:tc>
          <w:tcPr>
            <w:tcW w:w="778"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MIE/AKBN</w:t>
            </w:r>
          </w:p>
        </w:tc>
      </w:tr>
      <w:tr w:rsidR="006F4666" w:rsidRPr="00402AC7" w:rsidTr="006F4666">
        <w:tc>
          <w:tcPr>
            <w:tcW w:w="1719" w:type="pct"/>
            <w:shd w:val="clear" w:color="auto" w:fill="DBE5F1"/>
          </w:tcPr>
          <w:p w:rsidR="006F4666" w:rsidRPr="00402AC7" w:rsidRDefault="006F4666" w:rsidP="00510DAE">
            <w:pPr>
              <w:spacing w:after="0" w:line="300" w:lineRule="atLeast"/>
              <w:ind w:right="-43" w:firstLine="0"/>
              <w:jc w:val="left"/>
              <w:rPr>
                <w:rFonts w:ascii="Garamond" w:hAnsi="Garamond"/>
                <w:bCs/>
                <w:kern w:val="28"/>
                <w:sz w:val="20"/>
                <w:szCs w:val="20"/>
                <w:lang w:val="sq-AL"/>
              </w:rPr>
            </w:pPr>
            <w:r w:rsidRPr="00402AC7">
              <w:rPr>
                <w:rFonts w:ascii="Garamond" w:hAnsi="Garamond"/>
                <w:kern w:val="28"/>
                <w:sz w:val="20"/>
                <w:szCs w:val="20"/>
                <w:lang w:val="sq-AL"/>
              </w:rPr>
              <w:t>Emetimi i CO</w:t>
            </w:r>
            <w:r w:rsidRPr="00402AC7">
              <w:rPr>
                <w:rFonts w:ascii="Garamond" w:hAnsi="Garamond"/>
                <w:kern w:val="28"/>
                <w:sz w:val="20"/>
                <w:szCs w:val="20"/>
                <w:vertAlign w:val="subscript"/>
                <w:lang w:val="sq-AL"/>
              </w:rPr>
              <w:t>2</w:t>
            </w:r>
            <w:r w:rsidRPr="00402AC7">
              <w:rPr>
                <w:rFonts w:ascii="Garamond" w:hAnsi="Garamond"/>
                <w:kern w:val="28"/>
                <w:sz w:val="20"/>
                <w:szCs w:val="20"/>
                <w:lang w:val="sq-AL"/>
              </w:rPr>
              <w:t xml:space="preserve"> si reduktim </w:t>
            </w:r>
            <w:r w:rsidR="006065B2" w:rsidRPr="00402AC7">
              <w:rPr>
                <w:rFonts w:ascii="Garamond" w:hAnsi="Garamond"/>
                <w:kern w:val="28"/>
                <w:sz w:val="20"/>
                <w:szCs w:val="20"/>
                <w:lang w:val="sq-AL"/>
              </w:rPr>
              <w:t>i</w:t>
            </w:r>
            <w:r w:rsidRPr="00402AC7">
              <w:rPr>
                <w:rFonts w:ascii="Garamond" w:hAnsi="Garamond"/>
                <w:kern w:val="28"/>
                <w:sz w:val="20"/>
                <w:szCs w:val="20"/>
                <w:lang w:val="sq-AL"/>
              </w:rPr>
              <w:t xml:space="preserve"> përqindjes së emetimeve të GHG</w:t>
            </w:r>
            <w:r w:rsidR="00EE6066" w:rsidRPr="00402AC7">
              <w:rPr>
                <w:rFonts w:ascii="Garamond" w:hAnsi="Garamond"/>
                <w:kern w:val="28"/>
                <w:sz w:val="20"/>
                <w:szCs w:val="20"/>
                <w:lang w:val="sq-AL"/>
              </w:rPr>
              <w:t xml:space="preserve"> </w:t>
            </w:r>
            <w:r w:rsidRPr="00402AC7">
              <w:rPr>
                <w:rFonts w:ascii="Garamond" w:hAnsi="Garamond"/>
                <w:kern w:val="28"/>
                <w:sz w:val="20"/>
                <w:szCs w:val="20"/>
                <w:lang w:val="sq-AL"/>
              </w:rPr>
              <w:t>kundrejt totalit të GHG të emetuara sipas skenarit bazë (%)</w:t>
            </w:r>
          </w:p>
        </w:tc>
        <w:tc>
          <w:tcPr>
            <w:tcW w:w="495"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0%</w:t>
            </w:r>
          </w:p>
        </w:tc>
        <w:tc>
          <w:tcPr>
            <w:tcW w:w="655"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0%</w:t>
            </w:r>
          </w:p>
        </w:tc>
        <w:tc>
          <w:tcPr>
            <w:tcW w:w="677"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-5,75%</w:t>
            </w:r>
          </w:p>
        </w:tc>
        <w:tc>
          <w:tcPr>
            <w:tcW w:w="677"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-11,5%</w:t>
            </w:r>
          </w:p>
        </w:tc>
        <w:tc>
          <w:tcPr>
            <w:tcW w:w="778" w:type="pct"/>
            <w:shd w:val="clear" w:color="auto" w:fill="DBE5F1"/>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MTM/MIE/AKBN</w:t>
            </w:r>
          </w:p>
        </w:tc>
      </w:tr>
      <w:tr w:rsidR="006F4666" w:rsidRPr="00402AC7" w:rsidTr="006F4666">
        <w:tc>
          <w:tcPr>
            <w:tcW w:w="1719" w:type="pct"/>
            <w:shd w:val="clear" w:color="auto" w:fill="B8CCE4"/>
          </w:tcPr>
          <w:p w:rsidR="006F4666" w:rsidRPr="00402AC7" w:rsidRDefault="006F4666" w:rsidP="00510DAE">
            <w:pPr>
              <w:spacing w:after="0" w:line="300" w:lineRule="atLeast"/>
              <w:ind w:right="-43" w:firstLine="0"/>
              <w:jc w:val="left"/>
              <w:rPr>
                <w:rFonts w:ascii="Garamond" w:hAnsi="Garamond"/>
                <w:bCs/>
                <w:kern w:val="28"/>
                <w:sz w:val="20"/>
                <w:szCs w:val="20"/>
                <w:lang w:val="sq-AL"/>
              </w:rPr>
            </w:pPr>
            <w:r w:rsidRPr="00402AC7">
              <w:rPr>
                <w:rFonts w:ascii="Garamond" w:hAnsi="Garamond"/>
                <w:kern w:val="28"/>
                <w:sz w:val="20"/>
                <w:szCs w:val="20"/>
                <w:lang w:val="sq-AL"/>
              </w:rPr>
              <w:t>Penetrimi i gazit natyror (ktoe) kundrejt furnizimit total me burimet primare të energjisë</w:t>
            </w:r>
          </w:p>
        </w:tc>
        <w:tc>
          <w:tcPr>
            <w:tcW w:w="495"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0,36%</w:t>
            </w:r>
          </w:p>
        </w:tc>
        <w:tc>
          <w:tcPr>
            <w:tcW w:w="655"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0,37%</w:t>
            </w:r>
          </w:p>
        </w:tc>
        <w:tc>
          <w:tcPr>
            <w:tcW w:w="677"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5,10%</w:t>
            </w:r>
          </w:p>
        </w:tc>
        <w:tc>
          <w:tcPr>
            <w:tcW w:w="677"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8.5%</w:t>
            </w:r>
          </w:p>
        </w:tc>
        <w:tc>
          <w:tcPr>
            <w:tcW w:w="778" w:type="pct"/>
            <w:shd w:val="clear" w:color="auto" w:fill="B8CCE4"/>
            <w:vAlign w:val="center"/>
          </w:tcPr>
          <w:p w:rsidR="006F4666" w:rsidRPr="00402AC7" w:rsidRDefault="006F4666" w:rsidP="00510DAE">
            <w:pPr>
              <w:spacing w:after="0" w:line="300" w:lineRule="atLeast"/>
              <w:ind w:firstLine="0"/>
              <w:jc w:val="center"/>
              <w:rPr>
                <w:rFonts w:ascii="Garamond" w:hAnsi="Garamond"/>
                <w:b/>
                <w:bCs/>
                <w:kern w:val="28"/>
                <w:sz w:val="20"/>
                <w:szCs w:val="20"/>
                <w:lang w:val="sq-AL"/>
              </w:rPr>
            </w:pPr>
            <w:r w:rsidRPr="00402AC7">
              <w:rPr>
                <w:rFonts w:ascii="Garamond" w:hAnsi="Garamond"/>
                <w:kern w:val="28"/>
                <w:sz w:val="20"/>
                <w:szCs w:val="20"/>
                <w:lang w:val="sq-AL"/>
              </w:rPr>
              <w:t>MTM/AKBN</w:t>
            </w:r>
          </w:p>
        </w:tc>
      </w:tr>
    </w:tbl>
    <w:p w:rsidR="00D77A75" w:rsidRPr="00402AC7" w:rsidRDefault="00D77A75" w:rsidP="00D77A75">
      <w:pPr>
        <w:pStyle w:val="NeniTitull"/>
        <w:keepNext w:val="0"/>
        <w:rPr>
          <w:noProof/>
        </w:rPr>
      </w:pPr>
    </w:p>
    <w:p w:rsidR="00510DAE" w:rsidRPr="00402AC7" w:rsidRDefault="00510DAE" w:rsidP="00D77A75">
      <w:pPr>
        <w:pStyle w:val="NeniTitull"/>
        <w:rPr>
          <w:lang w:val="sq-AL"/>
        </w:rPr>
        <w:sectPr w:rsidR="00510DAE" w:rsidRPr="00402AC7" w:rsidSect="00D77A75">
          <w:type w:val="continuous"/>
          <w:pgSz w:w="11907" w:h="16840" w:code="9"/>
          <w:pgMar w:top="720" w:right="1134" w:bottom="720" w:left="1134" w:header="851" w:footer="851" w:gutter="0"/>
          <w:cols w:space="454"/>
          <w:docGrid w:linePitch="360"/>
        </w:sectPr>
      </w:pPr>
    </w:p>
    <w:p w:rsidR="00D77A75" w:rsidRPr="00402AC7" w:rsidRDefault="00D77A75" w:rsidP="00D77A75">
      <w:pPr>
        <w:pStyle w:val="NeniTitull"/>
        <w:rPr>
          <w:spacing w:val="-4"/>
          <w:lang w:val="sq-AL"/>
        </w:rPr>
      </w:pPr>
      <w:r w:rsidRPr="00402AC7">
        <w:rPr>
          <w:spacing w:val="-4"/>
          <w:lang w:val="sq-AL"/>
        </w:rPr>
        <w:t xml:space="preserve">VENDIM </w:t>
      </w:r>
    </w:p>
    <w:p w:rsidR="00D77A75" w:rsidRPr="00402AC7" w:rsidRDefault="00EE6066" w:rsidP="00D77A75">
      <w:pPr>
        <w:pStyle w:val="NeniTitull"/>
        <w:rPr>
          <w:spacing w:val="-4"/>
          <w:lang w:val="sq-AL"/>
        </w:rPr>
      </w:pPr>
      <w:r w:rsidRPr="00402AC7">
        <w:rPr>
          <w:spacing w:val="-4"/>
          <w:lang w:val="sq-AL"/>
        </w:rPr>
        <w:t xml:space="preserve">Nr. </w:t>
      </w:r>
      <w:r w:rsidR="00B73F34" w:rsidRPr="00402AC7">
        <w:rPr>
          <w:spacing w:val="-4"/>
          <w:lang w:val="sq-AL"/>
        </w:rPr>
        <w:t>492</w:t>
      </w:r>
      <w:r w:rsidR="00D77A75" w:rsidRPr="00402AC7">
        <w:rPr>
          <w:spacing w:val="-4"/>
          <w:lang w:val="sq-AL"/>
        </w:rPr>
        <w:t xml:space="preserve">, datë </w:t>
      </w:r>
      <w:r w:rsidR="00B73F34" w:rsidRPr="00402AC7">
        <w:rPr>
          <w:spacing w:val="-4"/>
          <w:lang w:val="sq-AL"/>
        </w:rPr>
        <w:t>26.7.2018</w:t>
      </w:r>
    </w:p>
    <w:p w:rsidR="00D77A75" w:rsidRPr="00402AC7" w:rsidRDefault="00D77A75" w:rsidP="00D77A75">
      <w:pPr>
        <w:pStyle w:val="NeniTitull"/>
        <w:rPr>
          <w:spacing w:val="-4"/>
          <w:sz w:val="10"/>
          <w:lang w:val="sq-AL"/>
        </w:rPr>
      </w:pPr>
    </w:p>
    <w:p w:rsidR="00D77A75" w:rsidRPr="00402AC7" w:rsidRDefault="00D77A75" w:rsidP="00D77A75">
      <w:pPr>
        <w:pStyle w:val="NeniTitull"/>
        <w:rPr>
          <w:spacing w:val="-4"/>
          <w:lang w:val="sq-AL"/>
        </w:rPr>
      </w:pPr>
      <w:r w:rsidRPr="00402AC7">
        <w:rPr>
          <w:spacing w:val="-4"/>
          <w:lang w:val="sq-AL"/>
        </w:rPr>
        <w:t>PËR MIRATIMIN E MËNYRËS SË RREGULLIMIT TË AKTIVITETEVE</w:t>
      </w:r>
      <w:r w:rsidR="00EE6066" w:rsidRPr="00402AC7">
        <w:rPr>
          <w:spacing w:val="-4"/>
          <w:lang w:val="sq-AL"/>
        </w:rPr>
        <w:t xml:space="preserve"> </w:t>
      </w:r>
      <w:r w:rsidRPr="00402AC7">
        <w:rPr>
          <w:spacing w:val="-4"/>
          <w:lang w:val="sq-AL"/>
        </w:rPr>
        <w:t>TË NISMËS “AKADEMIA 100</w:t>
      </w:r>
      <w:r w:rsidR="00034DB0" w:rsidRPr="00402AC7">
        <w:rPr>
          <w:spacing w:val="-4"/>
          <w:lang w:val="sq-AL"/>
        </w:rPr>
        <w:t xml:space="preserve"> </w:t>
      </w:r>
      <w:r w:rsidRPr="00402AC7">
        <w:rPr>
          <w:spacing w:val="-4"/>
          <w:lang w:val="sq-AL"/>
        </w:rPr>
        <w:t>+ FSHATRAT”, NË ZBATIM</w:t>
      </w:r>
      <w:r w:rsidR="00EE6066" w:rsidRPr="00402AC7">
        <w:rPr>
          <w:spacing w:val="-4"/>
          <w:lang w:val="sq-AL"/>
        </w:rPr>
        <w:t xml:space="preserve"> </w:t>
      </w:r>
      <w:r w:rsidRPr="00402AC7">
        <w:rPr>
          <w:spacing w:val="-4"/>
          <w:lang w:val="sq-AL"/>
        </w:rPr>
        <w:t>TË PROGRAMIT KOMBËTAR TË ZHVILLIMIT RURAL ME FOKUS 100</w:t>
      </w:r>
      <w:r w:rsidR="00034DB0" w:rsidRPr="00402AC7">
        <w:rPr>
          <w:spacing w:val="-4"/>
          <w:lang w:val="sq-AL"/>
        </w:rPr>
        <w:t xml:space="preserve"> </w:t>
      </w:r>
      <w:r w:rsidRPr="00402AC7">
        <w:rPr>
          <w:spacing w:val="-4"/>
          <w:lang w:val="sq-AL"/>
        </w:rPr>
        <w:t>+ FSHATRA</w:t>
      </w:r>
    </w:p>
    <w:p w:rsidR="00D77A75" w:rsidRPr="00402AC7" w:rsidRDefault="00D77A75" w:rsidP="00D77A75">
      <w:pPr>
        <w:spacing w:after="0" w:line="240" w:lineRule="auto"/>
        <w:ind w:firstLine="0"/>
        <w:jc w:val="center"/>
        <w:rPr>
          <w:rFonts w:ascii="Garamond" w:hAnsi="Garamond"/>
          <w:spacing w:val="-4"/>
          <w:sz w:val="10"/>
          <w:szCs w:val="24"/>
          <w:lang w:val="sq-AL"/>
        </w:rPr>
      </w:pPr>
    </w:p>
    <w:p w:rsidR="00D77A75" w:rsidRPr="00402AC7" w:rsidRDefault="00D77A75" w:rsidP="00D77A75">
      <w:pPr>
        <w:pStyle w:val="Paragrafi"/>
        <w:rPr>
          <w:spacing w:val="-4"/>
          <w:lang w:val="sq-AL"/>
        </w:rPr>
      </w:pPr>
      <w:r w:rsidRPr="00402AC7">
        <w:rPr>
          <w:spacing w:val="-4"/>
          <w:lang w:val="sq-AL"/>
        </w:rPr>
        <w:t xml:space="preserve">Në mbështetje të nenit 100 të Kushtetutës, të shkronjave “a” e “c”, të pikës 3, të nenit 9, të ligjit </w:t>
      </w:r>
      <w:r w:rsidR="00EE6066" w:rsidRPr="00402AC7">
        <w:rPr>
          <w:spacing w:val="-4"/>
          <w:lang w:val="sq-AL"/>
        </w:rPr>
        <w:t xml:space="preserve">nr. </w:t>
      </w:r>
      <w:r w:rsidRPr="00402AC7">
        <w:rPr>
          <w:spacing w:val="-4"/>
          <w:lang w:val="sq-AL"/>
        </w:rPr>
        <w:t xml:space="preserve">107/2014, “Për planifikimin dhe zhvillimin e territorit”, të ndryshuar, të ligjit </w:t>
      </w:r>
      <w:r w:rsidR="00EE6066" w:rsidRPr="00402AC7">
        <w:rPr>
          <w:spacing w:val="-4"/>
          <w:lang w:val="sq-AL"/>
        </w:rPr>
        <w:t xml:space="preserve">nr. </w:t>
      </w:r>
      <w:r w:rsidRPr="00402AC7">
        <w:rPr>
          <w:spacing w:val="-4"/>
          <w:lang w:val="sq-AL"/>
        </w:rPr>
        <w:t xml:space="preserve">9817, datë 22.10.2007, “Për bujqësinë dhe zhvillimin rural”, të ligjit </w:t>
      </w:r>
      <w:r w:rsidR="00EE6066" w:rsidRPr="00402AC7">
        <w:rPr>
          <w:spacing w:val="-4"/>
          <w:lang w:val="sq-AL"/>
        </w:rPr>
        <w:t xml:space="preserve">nr. </w:t>
      </w:r>
      <w:r w:rsidRPr="00402AC7">
        <w:rPr>
          <w:spacing w:val="-4"/>
          <w:lang w:val="sq-AL"/>
        </w:rPr>
        <w:t>9936, datë 26.6.2008, “Për menaxhimin e sistemit buxhetor në Republikën e Shqipërisë”, të ndryshuar, dhe të</w:t>
      </w:r>
      <w:r w:rsidRPr="00402AC7">
        <w:rPr>
          <w:rFonts w:eastAsia="Times New Roman"/>
          <w:color w:val="000000"/>
          <w:spacing w:val="-4"/>
          <w:lang w:val="sq-AL" w:eastAsia="sq-AL"/>
        </w:rPr>
        <w:t xml:space="preserve"> </w:t>
      </w:r>
      <w:r w:rsidRPr="00402AC7">
        <w:rPr>
          <w:spacing w:val="-4"/>
          <w:lang w:val="sq-AL"/>
        </w:rPr>
        <w:t xml:space="preserve">ligjit </w:t>
      </w:r>
      <w:r w:rsidR="00EE6066" w:rsidRPr="00402AC7">
        <w:rPr>
          <w:spacing w:val="-4"/>
          <w:lang w:val="sq-AL"/>
        </w:rPr>
        <w:t xml:space="preserve">nr. </w:t>
      </w:r>
      <w:r w:rsidRPr="00402AC7">
        <w:rPr>
          <w:spacing w:val="-4"/>
          <w:lang w:val="sq-AL"/>
        </w:rPr>
        <w:t>10296, datë 8.7.2010, “Për menaxhimin financiar dhe kontrollin”, të ndryshuar, me propozimin e ministrit të Bujqësisë dhe Zhvillimit Rural dhe të ministrit të Infrastrukturës dhe Energjisë, Këshilli i Ministrave</w:t>
      </w:r>
    </w:p>
    <w:p w:rsidR="00D77A75" w:rsidRPr="00402AC7" w:rsidRDefault="00D77A75" w:rsidP="00D77A75">
      <w:pPr>
        <w:pStyle w:val="Paragrafi"/>
        <w:rPr>
          <w:spacing w:val="-4"/>
          <w:sz w:val="10"/>
          <w:lang w:val="sq-AL"/>
        </w:rPr>
      </w:pPr>
    </w:p>
    <w:p w:rsidR="00D77A75" w:rsidRPr="00402AC7" w:rsidRDefault="00D77A75" w:rsidP="00D77A75">
      <w:pPr>
        <w:pStyle w:val="NeniNr"/>
        <w:rPr>
          <w:spacing w:val="-4"/>
          <w:lang w:val="sq-AL"/>
        </w:rPr>
      </w:pPr>
      <w:r w:rsidRPr="00402AC7">
        <w:rPr>
          <w:spacing w:val="-4"/>
          <w:lang w:val="sq-AL"/>
        </w:rPr>
        <w:t>VENDOSI:</w:t>
      </w:r>
    </w:p>
    <w:p w:rsidR="00D77A75" w:rsidRPr="00402AC7" w:rsidRDefault="00D77A75" w:rsidP="00D77A75">
      <w:pPr>
        <w:pStyle w:val="Paragrafi"/>
        <w:rPr>
          <w:spacing w:val="-4"/>
          <w:sz w:val="12"/>
          <w:lang w:val="sq-AL"/>
        </w:rPr>
      </w:pPr>
    </w:p>
    <w:p w:rsidR="00D77A75" w:rsidRPr="00402AC7" w:rsidRDefault="002B627C" w:rsidP="00D77A75">
      <w:pPr>
        <w:pStyle w:val="Paragrafi"/>
        <w:rPr>
          <w:b/>
          <w:spacing w:val="-4"/>
          <w:lang w:val="sq-AL"/>
        </w:rPr>
      </w:pPr>
      <w:r>
        <w:rPr>
          <w:b/>
          <w:spacing w:val="-4"/>
          <w:lang w:val="sq-AL"/>
        </w:rPr>
        <w:t xml:space="preserve">I. </w:t>
      </w:r>
      <w:r w:rsidR="00D77A75" w:rsidRPr="00402AC7">
        <w:rPr>
          <w:b/>
          <w:spacing w:val="-4"/>
          <w:lang w:val="sq-AL"/>
        </w:rPr>
        <w:t>TË PËRGJITHSHME DHE PËRKUFI</w:t>
      </w:r>
      <w:r w:rsidR="006F1174" w:rsidRPr="00402AC7">
        <w:rPr>
          <w:b/>
          <w:spacing w:val="-4"/>
          <w:lang w:val="sq-AL"/>
        </w:rPr>
        <w:t>-</w:t>
      </w:r>
      <w:r w:rsidR="00D77A75" w:rsidRPr="00402AC7">
        <w:rPr>
          <w:b/>
          <w:spacing w:val="-4"/>
          <w:lang w:val="sq-AL"/>
        </w:rPr>
        <w:t>ZIME</w:t>
      </w:r>
    </w:p>
    <w:p w:rsidR="00D77A75" w:rsidRPr="00402AC7" w:rsidRDefault="002B627C" w:rsidP="00D77A75">
      <w:pPr>
        <w:pStyle w:val="Paragrafi"/>
        <w:rPr>
          <w:spacing w:val="-6"/>
          <w:lang w:val="sq-AL"/>
        </w:rPr>
      </w:pPr>
      <w:r>
        <w:rPr>
          <w:spacing w:val="-6"/>
          <w:lang w:val="sq-AL"/>
        </w:rPr>
        <w:t xml:space="preserve">1. </w:t>
      </w:r>
      <w:r w:rsidR="00D77A75" w:rsidRPr="00402AC7">
        <w:rPr>
          <w:spacing w:val="-6"/>
          <w:lang w:val="sq-AL"/>
        </w:rPr>
        <w:t>Ky vendim rregullon organizimin e aktiviteteve të nismës “Akademia 100</w:t>
      </w:r>
      <w:r w:rsidR="00034DB0" w:rsidRPr="00402AC7">
        <w:rPr>
          <w:spacing w:val="-6"/>
          <w:lang w:val="sq-AL"/>
        </w:rPr>
        <w:t xml:space="preserve"> </w:t>
      </w:r>
      <w:r w:rsidR="00D77A75" w:rsidRPr="00402AC7">
        <w:rPr>
          <w:spacing w:val="-6"/>
          <w:lang w:val="sq-AL"/>
        </w:rPr>
        <w:t xml:space="preserve">+ </w:t>
      </w:r>
      <w:r w:rsidR="00034DB0" w:rsidRPr="00402AC7">
        <w:rPr>
          <w:spacing w:val="-6"/>
          <w:lang w:val="sq-AL"/>
        </w:rPr>
        <w:t>fshatrat</w:t>
      </w:r>
      <w:r w:rsidR="00D77A75" w:rsidRPr="00402AC7">
        <w:rPr>
          <w:spacing w:val="-6"/>
          <w:lang w:val="sq-AL"/>
        </w:rPr>
        <w:t>”, marrëdhëniet institucionale me universitetet, rregullat bazë për bashkëpunimin për ofrimin e shërbimeve të pritshme nga universitetet, në kuadër të zbatimit të memorandumeve të mirëkuptimit të nënshkruara nga Ministria e Bujqësisë dhe Zhvillimit Rural, Agjencia Kombëtare e Planifikimit të Territorit dhe institucionet e arsimit të lartë.</w:t>
      </w:r>
    </w:p>
    <w:p w:rsidR="00D77A75" w:rsidRPr="00402AC7" w:rsidRDefault="00D77A75" w:rsidP="00D77A75">
      <w:pPr>
        <w:pStyle w:val="Paragrafi"/>
        <w:rPr>
          <w:spacing w:val="-4"/>
          <w:lang w:val="sq-AL"/>
        </w:rPr>
      </w:pPr>
      <w:r w:rsidRPr="00402AC7">
        <w:rPr>
          <w:spacing w:val="-4"/>
          <w:lang w:val="sq-AL"/>
        </w:rPr>
        <w:t>2. “Akademia 100</w:t>
      </w:r>
      <w:r w:rsidR="00034DB0" w:rsidRPr="00402AC7">
        <w:rPr>
          <w:spacing w:val="-4"/>
          <w:lang w:val="sq-AL"/>
        </w:rPr>
        <w:t xml:space="preserve"> </w:t>
      </w:r>
      <w:r w:rsidRPr="00402AC7">
        <w:rPr>
          <w:spacing w:val="-4"/>
          <w:lang w:val="sq-AL"/>
        </w:rPr>
        <w:t xml:space="preserve">+ </w:t>
      </w:r>
      <w:r w:rsidR="00034DB0" w:rsidRPr="00402AC7">
        <w:rPr>
          <w:spacing w:val="-4"/>
          <w:lang w:val="sq-AL"/>
        </w:rPr>
        <w:t>fshatrat</w:t>
      </w:r>
      <w:r w:rsidRPr="00402AC7">
        <w:rPr>
          <w:spacing w:val="-4"/>
          <w:lang w:val="sq-AL"/>
        </w:rPr>
        <w:t>”</w:t>
      </w:r>
      <w:r w:rsidRPr="00402AC7">
        <w:rPr>
          <w:i/>
          <w:spacing w:val="-4"/>
          <w:lang w:val="sq-AL"/>
        </w:rPr>
        <w:t xml:space="preserve"> </w:t>
      </w:r>
      <w:r w:rsidRPr="00402AC7">
        <w:rPr>
          <w:spacing w:val="-4"/>
          <w:lang w:val="sq-AL"/>
        </w:rPr>
        <w:t>është një nismë me një seri aktivitetesh që kanë si objektiv kryesor hartimin e modeleve të zhvillimit për secilin prej 100</w:t>
      </w:r>
      <w:r w:rsidR="00034DB0" w:rsidRPr="00402AC7">
        <w:rPr>
          <w:spacing w:val="-4"/>
          <w:lang w:val="sq-AL"/>
        </w:rPr>
        <w:t xml:space="preserve"> </w:t>
      </w:r>
      <w:r w:rsidRPr="00402AC7">
        <w:rPr>
          <w:spacing w:val="-4"/>
          <w:lang w:val="sq-AL"/>
        </w:rPr>
        <w:t xml:space="preserve">+ </w:t>
      </w:r>
      <w:r w:rsidR="00034DB0" w:rsidRPr="00402AC7">
        <w:rPr>
          <w:spacing w:val="-4"/>
          <w:lang w:val="sq-AL"/>
        </w:rPr>
        <w:t xml:space="preserve">fshatrave </w:t>
      </w:r>
      <w:r w:rsidRPr="00402AC7">
        <w:rPr>
          <w:spacing w:val="-4"/>
          <w:lang w:val="sq-AL"/>
        </w:rPr>
        <w:t>dhe që kryhen në zbatim të Programit Kombëtar të Zhvillimit Rural, me fokus 100</w:t>
      </w:r>
      <w:r w:rsidR="00034DB0" w:rsidRPr="00402AC7">
        <w:rPr>
          <w:spacing w:val="-4"/>
          <w:lang w:val="sq-AL"/>
        </w:rPr>
        <w:t xml:space="preserve"> </w:t>
      </w:r>
      <w:r w:rsidRPr="00402AC7">
        <w:rPr>
          <w:spacing w:val="-4"/>
          <w:lang w:val="sq-AL"/>
        </w:rPr>
        <w:t>+</w:t>
      </w:r>
      <w:r w:rsidR="00034DB0" w:rsidRPr="00402AC7">
        <w:rPr>
          <w:spacing w:val="-4"/>
          <w:lang w:val="sq-AL"/>
        </w:rPr>
        <w:t xml:space="preserve"> fshatrat </w:t>
      </w:r>
      <w:r w:rsidRPr="00402AC7">
        <w:rPr>
          <w:spacing w:val="-4"/>
          <w:lang w:val="sq-AL"/>
        </w:rPr>
        <w:t>dhe në vijim të nënshkrimit të memorandumeve të mirëkuptimit.</w:t>
      </w:r>
    </w:p>
    <w:p w:rsidR="00D77A75" w:rsidRPr="00402AC7" w:rsidRDefault="00D77A75" w:rsidP="00D77A75">
      <w:pPr>
        <w:pStyle w:val="Paragrafi"/>
        <w:rPr>
          <w:spacing w:val="-4"/>
          <w:lang w:val="sq-AL"/>
        </w:rPr>
      </w:pPr>
      <w:r w:rsidRPr="00402AC7">
        <w:rPr>
          <w:spacing w:val="-4"/>
          <w:lang w:val="sq-AL"/>
        </w:rPr>
        <w:t>3. “Agjencia”,</w:t>
      </w:r>
      <w:r w:rsidRPr="00402AC7">
        <w:rPr>
          <w:b/>
          <w:spacing w:val="-4"/>
          <w:lang w:val="sq-AL"/>
        </w:rPr>
        <w:t xml:space="preserve"> </w:t>
      </w:r>
      <w:r w:rsidRPr="00402AC7">
        <w:rPr>
          <w:spacing w:val="-4"/>
          <w:lang w:val="sq-AL"/>
        </w:rPr>
        <w:t>termi i përdorur në këtë vendim, i cili ka të njëjtin kuptim me përkufizimin “Agjencia Kombëtare e Planifikimit të Territorit (AKPT)”, sipas përcaktimeve të ligjit</w:t>
      </w:r>
      <w:r w:rsidRPr="00402AC7">
        <w:rPr>
          <w:rFonts w:ascii="Cambria Math" w:hAnsi="Cambria Math" w:cs="Cambria Math"/>
          <w:spacing w:val="-4"/>
          <w:lang w:val="sq-AL"/>
        </w:rPr>
        <w:t>​</w:t>
      </w:r>
      <w:r w:rsidRPr="00402AC7">
        <w:rPr>
          <w:spacing w:val="-4"/>
          <w:lang w:val="sq-AL"/>
        </w:rPr>
        <w:t xml:space="preserve"> </w:t>
      </w:r>
      <w:r w:rsidR="00EE6066" w:rsidRPr="00402AC7">
        <w:rPr>
          <w:spacing w:val="-4"/>
          <w:lang w:val="sq-AL"/>
        </w:rPr>
        <w:t xml:space="preserve">nr. </w:t>
      </w:r>
      <w:r w:rsidRPr="00402AC7">
        <w:rPr>
          <w:spacing w:val="-4"/>
          <w:lang w:val="sq-AL"/>
        </w:rPr>
        <w:t>107/2014, “Për planifikimin dhe zhvillimin e territorit”, të ndryshuar.</w:t>
      </w:r>
    </w:p>
    <w:p w:rsidR="00D77A75" w:rsidRPr="00402AC7" w:rsidRDefault="00901560" w:rsidP="00D77A75">
      <w:pPr>
        <w:pStyle w:val="Paragrafi"/>
        <w:rPr>
          <w:spacing w:val="-4"/>
          <w:lang w:val="sq-AL"/>
        </w:rPr>
      </w:pPr>
      <w:r>
        <w:rPr>
          <w:spacing w:val="-4"/>
          <w:lang w:val="sq-AL"/>
        </w:rPr>
        <w:t>4</w:t>
      </w:r>
      <w:r w:rsidR="00D77A75" w:rsidRPr="00402AC7">
        <w:rPr>
          <w:spacing w:val="-4"/>
          <w:lang w:val="sq-AL"/>
        </w:rPr>
        <w:t>.</w:t>
      </w:r>
      <w:r w:rsidR="00D77A75" w:rsidRPr="00402AC7">
        <w:rPr>
          <w:b/>
          <w:spacing w:val="-4"/>
          <w:lang w:val="sq-AL"/>
        </w:rPr>
        <w:t xml:space="preserve"> </w:t>
      </w:r>
      <w:r w:rsidR="00D77A75" w:rsidRPr="00402AC7">
        <w:rPr>
          <w:spacing w:val="-4"/>
          <w:lang w:val="sq-AL"/>
        </w:rPr>
        <w:t>“Universitet”, institucion i</w:t>
      </w:r>
      <w:r w:rsidR="00D77A75" w:rsidRPr="00402AC7">
        <w:rPr>
          <w:i/>
          <w:spacing w:val="-4"/>
          <w:lang w:val="sq-AL"/>
        </w:rPr>
        <w:t xml:space="preserve"> </w:t>
      </w:r>
      <w:r w:rsidR="00D77A75" w:rsidRPr="00402AC7">
        <w:rPr>
          <w:spacing w:val="-4"/>
          <w:lang w:val="sq-AL"/>
        </w:rPr>
        <w:t>arsimit të lartë që vepron në fushën e arsimit, kërkimit shkencor, veprimtarive krijuese dhe profesionale.</w:t>
      </w:r>
      <w:r w:rsidR="00D77A75" w:rsidRPr="00402AC7">
        <w:rPr>
          <w:rFonts w:ascii="Cambria Math" w:hAnsi="Cambria Math" w:cs="Cambria Math"/>
          <w:spacing w:val="-4"/>
          <w:lang w:val="sq-AL"/>
        </w:rPr>
        <w:t>​</w:t>
      </w:r>
    </w:p>
    <w:p w:rsidR="00D77A75" w:rsidRPr="00402AC7" w:rsidRDefault="00901560" w:rsidP="00D77A75">
      <w:pPr>
        <w:pStyle w:val="Paragrafi"/>
        <w:rPr>
          <w:b/>
          <w:spacing w:val="-4"/>
          <w:lang w:val="sq-AL"/>
        </w:rPr>
      </w:pPr>
      <w:r>
        <w:rPr>
          <w:b/>
          <w:spacing w:val="-4"/>
          <w:lang w:val="sq-AL"/>
        </w:rPr>
        <w:t xml:space="preserve">II. </w:t>
      </w:r>
      <w:r w:rsidR="00D77A75" w:rsidRPr="00402AC7">
        <w:rPr>
          <w:b/>
          <w:spacing w:val="-4"/>
          <w:lang w:val="sq-AL"/>
        </w:rPr>
        <w:t>INSTITUCIONET E PËRFSHIRA DHE AKTIVITETET E NISMËS “AKADEMIA 100</w:t>
      </w:r>
      <w:r w:rsidR="00034DB0" w:rsidRPr="00402AC7">
        <w:rPr>
          <w:b/>
          <w:spacing w:val="-4"/>
          <w:lang w:val="sq-AL"/>
        </w:rPr>
        <w:t xml:space="preserve"> </w:t>
      </w:r>
      <w:r w:rsidR="00D77A75" w:rsidRPr="00402AC7">
        <w:rPr>
          <w:b/>
          <w:spacing w:val="-4"/>
          <w:lang w:val="sq-AL"/>
        </w:rPr>
        <w:t>+ FSHATRAT”</w:t>
      </w:r>
    </w:p>
    <w:p w:rsidR="00D77A75" w:rsidRPr="00402AC7" w:rsidRDefault="00901560" w:rsidP="00D77A75">
      <w:pPr>
        <w:pStyle w:val="Paragrafi"/>
        <w:rPr>
          <w:spacing w:val="-4"/>
          <w:lang w:val="sq-AL"/>
        </w:rPr>
      </w:pPr>
      <w:r>
        <w:rPr>
          <w:spacing w:val="-4"/>
          <w:lang w:val="sq-AL"/>
        </w:rPr>
        <w:t xml:space="preserve">1. </w:t>
      </w:r>
      <w:r w:rsidR="00D77A75" w:rsidRPr="00402AC7">
        <w:rPr>
          <w:spacing w:val="-4"/>
          <w:lang w:val="sq-AL"/>
        </w:rPr>
        <w:t>Seria e aktiviteteve të nismës “Akademia 100</w:t>
      </w:r>
      <w:r w:rsidR="00034DB0" w:rsidRPr="00402AC7">
        <w:rPr>
          <w:spacing w:val="-4"/>
          <w:lang w:val="sq-AL"/>
        </w:rPr>
        <w:t xml:space="preserve"> </w:t>
      </w:r>
      <w:r w:rsidR="00D77A75" w:rsidRPr="00402AC7">
        <w:rPr>
          <w:spacing w:val="-4"/>
          <w:lang w:val="sq-AL"/>
        </w:rPr>
        <w:t xml:space="preserve">+ </w:t>
      </w:r>
      <w:r w:rsidR="00034DB0" w:rsidRPr="00402AC7">
        <w:rPr>
          <w:spacing w:val="-4"/>
          <w:lang w:val="sq-AL"/>
        </w:rPr>
        <w:t>fshatrat</w:t>
      </w:r>
      <w:r w:rsidR="00D77A75" w:rsidRPr="00402AC7">
        <w:rPr>
          <w:spacing w:val="-4"/>
          <w:lang w:val="sq-AL"/>
        </w:rPr>
        <w:t>” organizohet në bazë të</w:t>
      </w:r>
      <w:r w:rsidR="00EE6066" w:rsidRPr="00402AC7">
        <w:rPr>
          <w:spacing w:val="-4"/>
          <w:lang w:val="sq-AL"/>
        </w:rPr>
        <w:t xml:space="preserve"> </w:t>
      </w:r>
      <w:r w:rsidR="00D77A75" w:rsidRPr="00402AC7">
        <w:rPr>
          <w:spacing w:val="-4"/>
          <w:lang w:val="sq-AL"/>
        </w:rPr>
        <w:t xml:space="preserve">urdhrit të drejtorit të Përgjithshëm të Agjencisë Kombëtare të Planifikimit të Territorit, në përputhje me nenin 9, të ligjit </w:t>
      </w:r>
      <w:r w:rsidR="00EE6066" w:rsidRPr="00402AC7">
        <w:rPr>
          <w:spacing w:val="-4"/>
          <w:lang w:val="sq-AL"/>
        </w:rPr>
        <w:t xml:space="preserve">nr. </w:t>
      </w:r>
      <w:r w:rsidR="00D77A75" w:rsidRPr="00402AC7">
        <w:rPr>
          <w:spacing w:val="-4"/>
          <w:lang w:val="sq-AL"/>
        </w:rPr>
        <w:t>107/2014, “Për planifikimin dhe zhvillimin e territorit”, të ndryshuar.</w:t>
      </w:r>
    </w:p>
    <w:p w:rsidR="00D77A75" w:rsidRPr="00402AC7" w:rsidRDefault="00901560" w:rsidP="00D77A75">
      <w:pPr>
        <w:pStyle w:val="Paragrafi"/>
        <w:rPr>
          <w:lang w:val="sq-AL"/>
        </w:rPr>
      </w:pPr>
      <w:r>
        <w:rPr>
          <w:lang w:val="sq-AL"/>
        </w:rPr>
        <w:t xml:space="preserve">2. </w:t>
      </w:r>
      <w:r w:rsidR="00D77A75" w:rsidRPr="00402AC7">
        <w:rPr>
          <w:lang w:val="sq-AL"/>
        </w:rPr>
        <w:t>Për organizimin e serisë së aktiviteteve të nismës “Akademia 100</w:t>
      </w:r>
      <w:r w:rsidR="00034DB0" w:rsidRPr="00402AC7">
        <w:rPr>
          <w:lang w:val="sq-AL"/>
        </w:rPr>
        <w:t xml:space="preserve"> </w:t>
      </w:r>
      <w:r w:rsidR="00D77A75" w:rsidRPr="00402AC7">
        <w:rPr>
          <w:lang w:val="sq-AL"/>
        </w:rPr>
        <w:t xml:space="preserve">+ </w:t>
      </w:r>
      <w:r w:rsidR="00034DB0" w:rsidRPr="00402AC7">
        <w:rPr>
          <w:lang w:val="sq-AL"/>
        </w:rPr>
        <w:t>fshatrat</w:t>
      </w:r>
      <w:r w:rsidR="00D77A75" w:rsidRPr="00402AC7">
        <w:rPr>
          <w:lang w:val="sq-AL"/>
        </w:rPr>
        <w:t>” ofrojnë mbështetje institucionet qendrore e vendore, si më poshtë:</w:t>
      </w:r>
    </w:p>
    <w:p w:rsidR="00D77A75" w:rsidRPr="00402AC7" w:rsidRDefault="00D77A75" w:rsidP="00D77A75">
      <w:pPr>
        <w:pStyle w:val="Paragrafi"/>
        <w:rPr>
          <w:spacing w:val="-4"/>
          <w:lang w:val="sq-AL"/>
        </w:rPr>
      </w:pPr>
      <w:r w:rsidRPr="00402AC7">
        <w:rPr>
          <w:spacing w:val="-4"/>
          <w:lang w:val="sq-AL"/>
        </w:rPr>
        <w:t xml:space="preserve">a) </w:t>
      </w:r>
      <w:r w:rsidRPr="00402AC7">
        <w:rPr>
          <w:spacing w:val="-4"/>
          <w:lang w:val="sq-AL"/>
        </w:rPr>
        <w:tab/>
        <w:t xml:space="preserve">Ministria e Bujqësisë dhe Zhvillimit Rural; </w:t>
      </w:r>
    </w:p>
    <w:p w:rsidR="00D77A75" w:rsidRPr="00402AC7" w:rsidRDefault="00D77A75" w:rsidP="00D77A75">
      <w:pPr>
        <w:pStyle w:val="Paragrafi"/>
        <w:rPr>
          <w:spacing w:val="-4"/>
          <w:lang w:val="sq-AL"/>
        </w:rPr>
      </w:pPr>
      <w:r w:rsidRPr="00402AC7">
        <w:rPr>
          <w:spacing w:val="-4"/>
          <w:lang w:val="sq-AL"/>
        </w:rPr>
        <w:t xml:space="preserve">b) </w:t>
      </w:r>
      <w:r w:rsidRPr="00402AC7">
        <w:rPr>
          <w:spacing w:val="-4"/>
          <w:lang w:val="sq-AL"/>
        </w:rPr>
        <w:tab/>
        <w:t xml:space="preserve">Ministria e Turizmit dhe Mjedisit; </w:t>
      </w:r>
    </w:p>
    <w:p w:rsidR="00D77A75" w:rsidRPr="00402AC7" w:rsidRDefault="00D77A75" w:rsidP="00D77A75">
      <w:pPr>
        <w:pStyle w:val="Paragrafi"/>
        <w:rPr>
          <w:spacing w:val="-4"/>
          <w:lang w:val="sq-AL"/>
        </w:rPr>
      </w:pPr>
      <w:r w:rsidRPr="00402AC7">
        <w:rPr>
          <w:spacing w:val="-4"/>
          <w:lang w:val="sq-AL"/>
        </w:rPr>
        <w:t xml:space="preserve">c) </w:t>
      </w:r>
      <w:r w:rsidRPr="00402AC7">
        <w:rPr>
          <w:spacing w:val="-4"/>
          <w:lang w:val="sq-AL"/>
        </w:rPr>
        <w:tab/>
        <w:t>Ministria e Kulturës;</w:t>
      </w:r>
    </w:p>
    <w:p w:rsidR="00D77A75" w:rsidRPr="00402AC7" w:rsidRDefault="00D77A75" w:rsidP="00D77A75">
      <w:pPr>
        <w:pStyle w:val="Paragrafi"/>
        <w:rPr>
          <w:spacing w:val="-4"/>
          <w:lang w:val="sq-AL"/>
        </w:rPr>
      </w:pPr>
      <w:r w:rsidRPr="00402AC7">
        <w:rPr>
          <w:spacing w:val="-4"/>
          <w:lang w:val="sq-AL"/>
        </w:rPr>
        <w:t xml:space="preserve">ç) </w:t>
      </w:r>
      <w:r w:rsidRPr="00402AC7">
        <w:rPr>
          <w:spacing w:val="-4"/>
          <w:lang w:val="sq-AL"/>
        </w:rPr>
        <w:tab/>
        <w:t xml:space="preserve">Ministria e Infrastrukturës dhe Energjisë; </w:t>
      </w:r>
    </w:p>
    <w:p w:rsidR="00D77A75" w:rsidRPr="00402AC7" w:rsidRDefault="00D77A75" w:rsidP="00D77A75">
      <w:pPr>
        <w:pStyle w:val="Paragrafi"/>
        <w:rPr>
          <w:spacing w:val="-4"/>
          <w:lang w:val="sq-AL"/>
        </w:rPr>
      </w:pPr>
      <w:r w:rsidRPr="00402AC7">
        <w:rPr>
          <w:spacing w:val="-4"/>
          <w:lang w:val="sq-AL"/>
        </w:rPr>
        <w:t xml:space="preserve">d) </w:t>
      </w:r>
      <w:r w:rsidRPr="00402AC7">
        <w:rPr>
          <w:spacing w:val="-4"/>
          <w:lang w:val="sq-AL"/>
        </w:rPr>
        <w:tab/>
        <w:t>Strukturat pranë bashkive përgjegjëse për planifikimin dhe zhvillimin e territorit, turizmin, dhe strukturat organizative në nivel njësie administrative e fshati;</w:t>
      </w:r>
    </w:p>
    <w:p w:rsidR="00D77A75" w:rsidRPr="00402AC7" w:rsidRDefault="00D77A75" w:rsidP="00D77A75">
      <w:pPr>
        <w:pStyle w:val="Paragrafi"/>
        <w:rPr>
          <w:spacing w:val="-4"/>
          <w:lang w:val="sq-AL"/>
        </w:rPr>
      </w:pPr>
      <w:r w:rsidRPr="00402AC7">
        <w:rPr>
          <w:spacing w:val="-4"/>
          <w:lang w:val="sq-AL"/>
        </w:rPr>
        <w:t>dh) Strukturat e agjencive të zhvillimit rajonal.</w:t>
      </w:r>
    </w:p>
    <w:p w:rsidR="00D77A75" w:rsidRPr="00402AC7" w:rsidRDefault="00901560" w:rsidP="00D77A75">
      <w:pPr>
        <w:pStyle w:val="Paragrafi"/>
        <w:rPr>
          <w:spacing w:val="-4"/>
          <w:lang w:val="sq-AL"/>
        </w:rPr>
      </w:pPr>
      <w:r>
        <w:rPr>
          <w:spacing w:val="-4"/>
          <w:lang w:val="sq-AL"/>
        </w:rPr>
        <w:t xml:space="preserve">3. </w:t>
      </w:r>
      <w:r w:rsidR="00D77A75" w:rsidRPr="00402AC7">
        <w:rPr>
          <w:spacing w:val="-4"/>
          <w:lang w:val="sq-AL"/>
        </w:rPr>
        <w:t>Skema e organizimit të aktiviteteve dhe kalendari i aktiviteteve të nismës “Akademia 100</w:t>
      </w:r>
      <w:r w:rsidR="00034DB0" w:rsidRPr="00402AC7">
        <w:rPr>
          <w:spacing w:val="-4"/>
          <w:lang w:val="sq-AL"/>
        </w:rPr>
        <w:t xml:space="preserve"> </w:t>
      </w:r>
      <w:r w:rsidR="00D77A75" w:rsidRPr="00402AC7">
        <w:rPr>
          <w:spacing w:val="-4"/>
          <w:lang w:val="sq-AL"/>
        </w:rPr>
        <w:t xml:space="preserve">+ </w:t>
      </w:r>
      <w:r w:rsidR="00034DB0" w:rsidRPr="00402AC7">
        <w:rPr>
          <w:spacing w:val="-4"/>
          <w:lang w:val="sq-AL"/>
        </w:rPr>
        <w:t>f</w:t>
      </w:r>
      <w:r w:rsidR="00D77A75" w:rsidRPr="00402AC7">
        <w:rPr>
          <w:spacing w:val="-4"/>
          <w:lang w:val="sq-AL"/>
        </w:rPr>
        <w:t>shatrat” miratohen me urdhër të drejtorit të Përgjithshëm të Agjencisë Kombëtare të Planifikimit të Territorit.</w:t>
      </w:r>
    </w:p>
    <w:p w:rsidR="00D77A75" w:rsidRPr="00402AC7" w:rsidRDefault="00D77A75" w:rsidP="00D77A75">
      <w:pPr>
        <w:pStyle w:val="Paragrafi"/>
        <w:rPr>
          <w:spacing w:val="-4"/>
          <w:lang w:val="sq-AL"/>
        </w:rPr>
      </w:pPr>
      <w:r w:rsidRPr="00402AC7">
        <w:rPr>
          <w:spacing w:val="-4"/>
          <w:lang w:val="sq-AL"/>
        </w:rPr>
        <w:t>4. Seria e aktiviteteve përfshin:</w:t>
      </w:r>
    </w:p>
    <w:p w:rsidR="00D77A75" w:rsidRPr="00402AC7" w:rsidRDefault="00D77A75" w:rsidP="00D77A75">
      <w:pPr>
        <w:pStyle w:val="Paragrafi"/>
        <w:rPr>
          <w:spacing w:val="-4"/>
          <w:lang w:val="sq-AL"/>
        </w:rPr>
      </w:pPr>
      <w:r w:rsidRPr="00402AC7">
        <w:rPr>
          <w:spacing w:val="-4"/>
          <w:lang w:val="sq-AL"/>
        </w:rPr>
        <w:t xml:space="preserve">a) </w:t>
      </w:r>
      <w:r w:rsidRPr="00402AC7">
        <w:rPr>
          <w:spacing w:val="-4"/>
          <w:lang w:val="sq-AL"/>
        </w:rPr>
        <w:tab/>
      </w:r>
      <w:r w:rsidR="00034DB0" w:rsidRPr="00402AC7">
        <w:rPr>
          <w:spacing w:val="-4"/>
          <w:lang w:val="sq-AL"/>
        </w:rPr>
        <w:t xml:space="preserve">Identifikimin </w:t>
      </w:r>
      <w:r w:rsidRPr="00402AC7">
        <w:rPr>
          <w:spacing w:val="-4"/>
          <w:lang w:val="sq-AL"/>
        </w:rPr>
        <w:t>e udhëheqësve rajonalë në bashkëpunim me universitetet dhe fakultetet, me të cilat janë nënshkruar më parë memorandumet e mirëkuptimit;</w:t>
      </w:r>
    </w:p>
    <w:p w:rsidR="00D77A75" w:rsidRPr="00402AC7" w:rsidRDefault="00D77A75" w:rsidP="00D77A75">
      <w:pPr>
        <w:pStyle w:val="Paragrafi"/>
        <w:rPr>
          <w:spacing w:val="-4"/>
          <w:lang w:val="sq-AL"/>
        </w:rPr>
      </w:pPr>
      <w:r w:rsidRPr="00402AC7">
        <w:rPr>
          <w:spacing w:val="-4"/>
          <w:lang w:val="sq-AL"/>
        </w:rPr>
        <w:t xml:space="preserve">b) </w:t>
      </w:r>
      <w:r w:rsidR="00034DB0" w:rsidRPr="00402AC7">
        <w:rPr>
          <w:spacing w:val="-4"/>
          <w:lang w:val="sq-AL"/>
        </w:rPr>
        <w:t xml:space="preserve">Hartimin </w:t>
      </w:r>
      <w:r w:rsidRPr="00402AC7">
        <w:rPr>
          <w:spacing w:val="-4"/>
          <w:lang w:val="sq-AL"/>
        </w:rPr>
        <w:t>e termave të referencës të detajuara për grupet e punës nga Agjencia;</w:t>
      </w:r>
    </w:p>
    <w:p w:rsidR="00D77A75" w:rsidRPr="00402AC7" w:rsidRDefault="00D77A75" w:rsidP="00D77A75">
      <w:pPr>
        <w:pStyle w:val="Paragrafi"/>
        <w:rPr>
          <w:spacing w:val="-4"/>
          <w:lang w:val="sq-AL"/>
        </w:rPr>
      </w:pPr>
      <w:r w:rsidRPr="00402AC7">
        <w:rPr>
          <w:spacing w:val="-4"/>
          <w:lang w:val="sq-AL"/>
        </w:rPr>
        <w:t xml:space="preserve">c) </w:t>
      </w:r>
      <w:r w:rsidRPr="00402AC7">
        <w:rPr>
          <w:spacing w:val="-4"/>
          <w:lang w:val="sq-AL"/>
        </w:rPr>
        <w:tab/>
      </w:r>
      <w:r w:rsidR="00034DB0" w:rsidRPr="00402AC7">
        <w:rPr>
          <w:spacing w:val="-4"/>
          <w:lang w:val="sq-AL"/>
        </w:rPr>
        <w:t xml:space="preserve">Vizitat </w:t>
      </w:r>
      <w:r w:rsidRPr="00402AC7">
        <w:rPr>
          <w:spacing w:val="-4"/>
          <w:lang w:val="sq-AL"/>
        </w:rPr>
        <w:t>në fshatra;</w:t>
      </w:r>
    </w:p>
    <w:p w:rsidR="00D77A75" w:rsidRPr="00402AC7" w:rsidRDefault="00D77A75" w:rsidP="00D77A75">
      <w:pPr>
        <w:pStyle w:val="Paragrafi"/>
        <w:rPr>
          <w:spacing w:val="-4"/>
          <w:lang w:val="sq-AL"/>
        </w:rPr>
      </w:pPr>
      <w:r w:rsidRPr="00402AC7">
        <w:rPr>
          <w:spacing w:val="-4"/>
          <w:lang w:val="sq-AL"/>
        </w:rPr>
        <w:t xml:space="preserve">ç) </w:t>
      </w:r>
      <w:r w:rsidRPr="00402AC7">
        <w:rPr>
          <w:spacing w:val="-4"/>
          <w:lang w:val="sq-AL"/>
        </w:rPr>
        <w:tab/>
      </w:r>
      <w:r w:rsidR="00034DB0" w:rsidRPr="00402AC7">
        <w:rPr>
          <w:spacing w:val="-4"/>
          <w:lang w:val="sq-AL"/>
        </w:rPr>
        <w:t xml:space="preserve">Realizimin </w:t>
      </w:r>
      <w:r w:rsidRPr="00402AC7">
        <w:rPr>
          <w:spacing w:val="-4"/>
          <w:lang w:val="sq-AL"/>
        </w:rPr>
        <w:t>e konsultimeve me komunitetin;</w:t>
      </w:r>
    </w:p>
    <w:p w:rsidR="00D77A75" w:rsidRPr="00402AC7" w:rsidRDefault="00D77A75" w:rsidP="00D77A75">
      <w:pPr>
        <w:pStyle w:val="Paragrafi"/>
        <w:rPr>
          <w:spacing w:val="-4"/>
          <w:lang w:val="sq-AL"/>
        </w:rPr>
      </w:pPr>
      <w:r w:rsidRPr="00402AC7">
        <w:rPr>
          <w:spacing w:val="-4"/>
          <w:lang w:val="sq-AL"/>
        </w:rPr>
        <w:t xml:space="preserve">d) </w:t>
      </w:r>
      <w:r w:rsidRPr="00402AC7">
        <w:rPr>
          <w:spacing w:val="-4"/>
          <w:lang w:val="sq-AL"/>
        </w:rPr>
        <w:tab/>
      </w:r>
      <w:r w:rsidR="00034DB0" w:rsidRPr="00402AC7">
        <w:rPr>
          <w:spacing w:val="-4"/>
          <w:lang w:val="sq-AL"/>
        </w:rPr>
        <w:t xml:space="preserve">Hartimin </w:t>
      </w:r>
      <w:r w:rsidRPr="00402AC7">
        <w:rPr>
          <w:spacing w:val="-4"/>
          <w:lang w:val="sq-AL"/>
        </w:rPr>
        <w:t>e planeve të zhvillimit territorial dhe modeleve të zhvillimit ekonomik për 100</w:t>
      </w:r>
      <w:r w:rsidR="00034DB0" w:rsidRPr="00402AC7">
        <w:rPr>
          <w:spacing w:val="-4"/>
          <w:lang w:val="sq-AL"/>
        </w:rPr>
        <w:t xml:space="preserve"> </w:t>
      </w:r>
      <w:r w:rsidRPr="00402AC7">
        <w:rPr>
          <w:spacing w:val="-4"/>
          <w:lang w:val="sq-AL"/>
        </w:rPr>
        <w:t xml:space="preserve">+ </w:t>
      </w:r>
      <w:r w:rsidR="00034DB0" w:rsidRPr="00402AC7">
        <w:rPr>
          <w:spacing w:val="-4"/>
          <w:lang w:val="sq-AL"/>
        </w:rPr>
        <w:t>f</w:t>
      </w:r>
      <w:r w:rsidRPr="00402AC7">
        <w:rPr>
          <w:spacing w:val="-4"/>
          <w:lang w:val="sq-AL"/>
        </w:rPr>
        <w:t>shatrat, sipas termave të referencës;</w:t>
      </w:r>
    </w:p>
    <w:p w:rsidR="00D77A75" w:rsidRPr="00402AC7" w:rsidRDefault="00D77A75" w:rsidP="00D77A75">
      <w:pPr>
        <w:pStyle w:val="Paragrafi"/>
        <w:rPr>
          <w:spacing w:val="-4"/>
          <w:lang w:val="sq-AL"/>
        </w:rPr>
      </w:pPr>
      <w:r w:rsidRPr="00402AC7">
        <w:rPr>
          <w:spacing w:val="-4"/>
          <w:lang w:val="sq-AL"/>
        </w:rPr>
        <w:t xml:space="preserve">dh) </w:t>
      </w:r>
      <w:r w:rsidR="00034DB0" w:rsidRPr="00402AC7">
        <w:rPr>
          <w:spacing w:val="-4"/>
          <w:lang w:val="sq-AL"/>
        </w:rPr>
        <w:t xml:space="preserve">Zhvillimin </w:t>
      </w:r>
      <w:r w:rsidRPr="00402AC7">
        <w:rPr>
          <w:spacing w:val="-4"/>
          <w:lang w:val="sq-AL"/>
        </w:rPr>
        <w:t>e mbledhjeve të punës, me pjesëmarrje të gjerë;</w:t>
      </w:r>
    </w:p>
    <w:p w:rsidR="00D77A75" w:rsidRPr="00402AC7" w:rsidRDefault="00D77A75" w:rsidP="00D77A75">
      <w:pPr>
        <w:pStyle w:val="Paragrafi"/>
        <w:rPr>
          <w:spacing w:val="-4"/>
          <w:lang w:val="sq-AL"/>
        </w:rPr>
      </w:pPr>
      <w:r w:rsidRPr="00402AC7">
        <w:rPr>
          <w:spacing w:val="-4"/>
          <w:lang w:val="sq-AL"/>
        </w:rPr>
        <w:t xml:space="preserve">e) </w:t>
      </w:r>
      <w:r w:rsidRPr="00402AC7">
        <w:rPr>
          <w:spacing w:val="-4"/>
          <w:lang w:val="sq-AL"/>
        </w:rPr>
        <w:tab/>
        <w:t xml:space="preserve">zhvillimin e aktiviteteve publike informuese. </w:t>
      </w:r>
    </w:p>
    <w:p w:rsidR="00D77A75" w:rsidRPr="00402AC7" w:rsidRDefault="00D77A75" w:rsidP="00D77A75">
      <w:pPr>
        <w:pStyle w:val="Paragrafi"/>
        <w:rPr>
          <w:spacing w:val="-4"/>
          <w:lang w:val="sq-AL"/>
        </w:rPr>
      </w:pPr>
      <w:r w:rsidRPr="00402AC7">
        <w:rPr>
          <w:spacing w:val="-4"/>
          <w:lang w:val="sq-AL"/>
        </w:rPr>
        <w:t xml:space="preserve">5. </w:t>
      </w:r>
      <w:r w:rsidRPr="00402AC7">
        <w:rPr>
          <w:spacing w:val="-4"/>
          <w:lang w:val="sq-AL"/>
        </w:rPr>
        <w:tab/>
        <w:t>Nëpërmjet aktiviteteve të nismës “Akademia 100</w:t>
      </w:r>
      <w:r w:rsidR="00034DB0" w:rsidRPr="00402AC7">
        <w:rPr>
          <w:spacing w:val="-4"/>
          <w:lang w:val="sq-AL"/>
        </w:rPr>
        <w:t xml:space="preserve"> </w:t>
      </w:r>
      <w:r w:rsidRPr="00402AC7">
        <w:rPr>
          <w:spacing w:val="-4"/>
          <w:lang w:val="sq-AL"/>
        </w:rPr>
        <w:t xml:space="preserve">+ </w:t>
      </w:r>
      <w:r w:rsidR="00034DB0" w:rsidRPr="00402AC7">
        <w:rPr>
          <w:spacing w:val="-4"/>
          <w:lang w:val="sq-AL"/>
        </w:rPr>
        <w:t>f</w:t>
      </w:r>
      <w:r w:rsidRPr="00402AC7">
        <w:rPr>
          <w:spacing w:val="-4"/>
          <w:lang w:val="sq-AL"/>
        </w:rPr>
        <w:t>shatrat” përftohen:</w:t>
      </w:r>
    </w:p>
    <w:p w:rsidR="00D77A75" w:rsidRPr="00402AC7" w:rsidRDefault="00D77A75" w:rsidP="00D77A75">
      <w:pPr>
        <w:pStyle w:val="Paragrafi"/>
        <w:rPr>
          <w:spacing w:val="-4"/>
          <w:lang w:val="sq-AL"/>
        </w:rPr>
      </w:pPr>
      <w:r w:rsidRPr="00402AC7">
        <w:rPr>
          <w:spacing w:val="-4"/>
          <w:lang w:val="sq-AL"/>
        </w:rPr>
        <w:t>a)</w:t>
      </w:r>
      <w:r w:rsidR="00EE6066" w:rsidRPr="00402AC7">
        <w:rPr>
          <w:spacing w:val="-4"/>
          <w:lang w:val="sq-AL"/>
        </w:rPr>
        <w:t xml:space="preserve"> </w:t>
      </w:r>
      <w:r w:rsidRPr="00402AC7">
        <w:rPr>
          <w:spacing w:val="-4"/>
          <w:lang w:val="sq-AL"/>
        </w:rPr>
        <w:tab/>
      </w:r>
      <w:r w:rsidR="00034DB0" w:rsidRPr="00402AC7">
        <w:rPr>
          <w:spacing w:val="-4"/>
          <w:lang w:val="sq-AL"/>
        </w:rPr>
        <w:t xml:space="preserve">Planet </w:t>
      </w:r>
      <w:r w:rsidRPr="00402AC7">
        <w:rPr>
          <w:spacing w:val="-4"/>
          <w:lang w:val="sq-AL"/>
        </w:rPr>
        <w:t>e zhvillimit territorial dhe modelet e zhvillimit ekonomik për 100</w:t>
      </w:r>
      <w:r w:rsidR="00034DB0" w:rsidRPr="00402AC7">
        <w:rPr>
          <w:spacing w:val="-4"/>
          <w:lang w:val="sq-AL"/>
        </w:rPr>
        <w:t xml:space="preserve"> </w:t>
      </w:r>
      <w:r w:rsidRPr="00402AC7">
        <w:rPr>
          <w:spacing w:val="-4"/>
          <w:lang w:val="sq-AL"/>
        </w:rPr>
        <w:t xml:space="preserve">+ </w:t>
      </w:r>
      <w:r w:rsidR="00034DB0" w:rsidRPr="00402AC7">
        <w:rPr>
          <w:spacing w:val="-4"/>
          <w:lang w:val="sq-AL"/>
        </w:rPr>
        <w:t>f</w:t>
      </w:r>
      <w:r w:rsidRPr="00402AC7">
        <w:rPr>
          <w:spacing w:val="-4"/>
          <w:lang w:val="sq-AL"/>
        </w:rPr>
        <w:t>shatrat, pjesë e Programit Kombëtar të Zhvillimit Rural;</w:t>
      </w:r>
    </w:p>
    <w:p w:rsidR="00D77A75" w:rsidRPr="00402AC7" w:rsidRDefault="00D77A75" w:rsidP="00D77A75">
      <w:pPr>
        <w:pStyle w:val="Paragrafi"/>
        <w:rPr>
          <w:spacing w:val="-4"/>
          <w:lang w:val="sq-AL"/>
        </w:rPr>
      </w:pPr>
      <w:r w:rsidRPr="00402AC7">
        <w:rPr>
          <w:spacing w:val="-4"/>
          <w:lang w:val="sq-AL"/>
        </w:rPr>
        <w:t xml:space="preserve">b) </w:t>
      </w:r>
      <w:r w:rsidRPr="00402AC7">
        <w:rPr>
          <w:spacing w:val="-4"/>
          <w:lang w:val="sq-AL"/>
        </w:rPr>
        <w:tab/>
      </w:r>
      <w:r w:rsidR="00034DB0" w:rsidRPr="00402AC7">
        <w:rPr>
          <w:spacing w:val="-4"/>
          <w:lang w:val="sq-AL"/>
        </w:rPr>
        <w:t>Ide</w:t>
      </w:r>
      <w:r w:rsidRPr="00402AC7">
        <w:rPr>
          <w:spacing w:val="-4"/>
          <w:lang w:val="sq-AL"/>
        </w:rPr>
        <w:t>, plane biznesi dhe projekte për nxitjen e zhvillimit të 100</w:t>
      </w:r>
      <w:r w:rsidR="00436E2B" w:rsidRPr="00402AC7">
        <w:rPr>
          <w:spacing w:val="-4"/>
          <w:lang w:val="sq-AL"/>
        </w:rPr>
        <w:t xml:space="preserve"> </w:t>
      </w:r>
      <w:r w:rsidRPr="00402AC7">
        <w:rPr>
          <w:spacing w:val="-4"/>
          <w:lang w:val="sq-AL"/>
        </w:rPr>
        <w:t xml:space="preserve">+ </w:t>
      </w:r>
      <w:r w:rsidR="00436E2B" w:rsidRPr="00402AC7">
        <w:rPr>
          <w:spacing w:val="-4"/>
          <w:lang w:val="sq-AL"/>
        </w:rPr>
        <w:t>fshatrave</w:t>
      </w:r>
      <w:r w:rsidRPr="00402AC7">
        <w:rPr>
          <w:spacing w:val="-4"/>
          <w:lang w:val="sq-AL"/>
        </w:rPr>
        <w:t>, të cilat mund të kthehen në projekte zbatimi për t’u investuar nga burime të ndryshme si publike, private, të donatorëve apo kombinimi i tyre;</w:t>
      </w:r>
    </w:p>
    <w:p w:rsidR="00D77A75" w:rsidRPr="00402AC7" w:rsidRDefault="00D77A75" w:rsidP="00D77A75">
      <w:pPr>
        <w:pStyle w:val="Paragrafi"/>
        <w:rPr>
          <w:spacing w:val="-4"/>
          <w:lang w:val="sq-AL"/>
        </w:rPr>
      </w:pPr>
      <w:r w:rsidRPr="00402AC7">
        <w:rPr>
          <w:spacing w:val="-4"/>
          <w:lang w:val="sq-AL"/>
        </w:rPr>
        <w:t xml:space="preserve">c) </w:t>
      </w:r>
      <w:r w:rsidR="00034DB0" w:rsidRPr="00402AC7">
        <w:rPr>
          <w:spacing w:val="-4"/>
          <w:lang w:val="sq-AL"/>
        </w:rPr>
        <w:t xml:space="preserve">Dije </w:t>
      </w:r>
      <w:r w:rsidRPr="00402AC7">
        <w:rPr>
          <w:spacing w:val="-4"/>
          <w:lang w:val="sq-AL"/>
        </w:rPr>
        <w:t>të shtuara për 100</w:t>
      </w:r>
      <w:r w:rsidR="00436E2B" w:rsidRPr="00402AC7">
        <w:rPr>
          <w:spacing w:val="-4"/>
          <w:lang w:val="sq-AL"/>
        </w:rPr>
        <w:t xml:space="preserve"> </w:t>
      </w:r>
      <w:r w:rsidRPr="00402AC7">
        <w:rPr>
          <w:spacing w:val="-4"/>
          <w:lang w:val="sq-AL"/>
        </w:rPr>
        <w:t xml:space="preserve">+ </w:t>
      </w:r>
      <w:r w:rsidR="00436E2B" w:rsidRPr="00402AC7">
        <w:rPr>
          <w:spacing w:val="-4"/>
          <w:lang w:val="sq-AL"/>
        </w:rPr>
        <w:t>fshatrat</w:t>
      </w:r>
      <w:r w:rsidRPr="00402AC7">
        <w:rPr>
          <w:spacing w:val="-4"/>
          <w:lang w:val="sq-AL"/>
        </w:rPr>
        <w:t>, të cilat do t’u përcillen institucioneve vendore e qendrore për t’u përdorur më tej në aktivitetin e tyre.</w:t>
      </w:r>
    </w:p>
    <w:p w:rsidR="00D77A75" w:rsidRPr="00402AC7" w:rsidRDefault="00D77A75" w:rsidP="00D77A75">
      <w:pPr>
        <w:pStyle w:val="Paragrafi"/>
        <w:rPr>
          <w:spacing w:val="-4"/>
          <w:lang w:val="sq-AL"/>
        </w:rPr>
      </w:pPr>
      <w:r w:rsidRPr="00402AC7">
        <w:rPr>
          <w:spacing w:val="-4"/>
          <w:lang w:val="sq-AL"/>
        </w:rPr>
        <w:t xml:space="preserve">6. </w:t>
      </w:r>
      <w:r w:rsidRPr="00402AC7">
        <w:rPr>
          <w:spacing w:val="-4"/>
          <w:lang w:val="sq-AL"/>
        </w:rPr>
        <w:tab/>
        <w:t>Nëpërmjet aktiviteteve të nismës “Akademia 100</w:t>
      </w:r>
      <w:r w:rsidR="00436E2B" w:rsidRPr="00402AC7">
        <w:rPr>
          <w:spacing w:val="-4"/>
          <w:lang w:val="sq-AL"/>
        </w:rPr>
        <w:t xml:space="preserve"> </w:t>
      </w:r>
      <w:r w:rsidRPr="00402AC7">
        <w:rPr>
          <w:spacing w:val="-4"/>
          <w:lang w:val="sq-AL"/>
        </w:rPr>
        <w:t xml:space="preserve">+ </w:t>
      </w:r>
      <w:r w:rsidR="00436E2B" w:rsidRPr="00402AC7">
        <w:rPr>
          <w:spacing w:val="-4"/>
          <w:lang w:val="sq-AL"/>
        </w:rPr>
        <w:t>fshatrat</w:t>
      </w:r>
      <w:r w:rsidRPr="00402AC7">
        <w:rPr>
          <w:spacing w:val="-4"/>
          <w:lang w:val="sq-AL"/>
        </w:rPr>
        <w:t>” mundësohet:</w:t>
      </w:r>
    </w:p>
    <w:p w:rsidR="00D77A75" w:rsidRPr="00402AC7" w:rsidRDefault="00D77A75" w:rsidP="00D77A75">
      <w:pPr>
        <w:pStyle w:val="Paragrafi"/>
        <w:rPr>
          <w:spacing w:val="-4"/>
          <w:lang w:val="sq-AL"/>
        </w:rPr>
      </w:pPr>
      <w:r w:rsidRPr="00402AC7">
        <w:rPr>
          <w:spacing w:val="-4"/>
          <w:lang w:val="sq-AL"/>
        </w:rPr>
        <w:t xml:space="preserve">a) </w:t>
      </w:r>
      <w:r w:rsidRPr="00402AC7">
        <w:rPr>
          <w:spacing w:val="-4"/>
          <w:lang w:val="sq-AL"/>
        </w:rPr>
        <w:tab/>
      </w:r>
      <w:r w:rsidR="00034DB0" w:rsidRPr="00402AC7">
        <w:rPr>
          <w:spacing w:val="-4"/>
          <w:lang w:val="sq-AL"/>
        </w:rPr>
        <w:t xml:space="preserve">Shkëmbimi </w:t>
      </w:r>
      <w:r w:rsidRPr="00402AC7">
        <w:rPr>
          <w:spacing w:val="-4"/>
          <w:lang w:val="sq-AL"/>
        </w:rPr>
        <w:t>i njohurive dhe dijes me komunitetet e 100</w:t>
      </w:r>
      <w:r w:rsidR="00436E2B" w:rsidRPr="00402AC7">
        <w:rPr>
          <w:spacing w:val="-4"/>
          <w:lang w:val="sq-AL"/>
        </w:rPr>
        <w:t xml:space="preserve"> </w:t>
      </w:r>
      <w:r w:rsidRPr="00402AC7">
        <w:rPr>
          <w:spacing w:val="-4"/>
          <w:lang w:val="sq-AL"/>
        </w:rPr>
        <w:t xml:space="preserve">+ </w:t>
      </w:r>
      <w:r w:rsidR="00436E2B" w:rsidRPr="00402AC7">
        <w:rPr>
          <w:spacing w:val="-4"/>
          <w:lang w:val="sq-AL"/>
        </w:rPr>
        <w:t>fshatrave</w:t>
      </w:r>
      <w:r w:rsidRPr="00402AC7">
        <w:rPr>
          <w:spacing w:val="-4"/>
          <w:lang w:val="sq-AL"/>
        </w:rPr>
        <w:t>, sa i përket potencialeve dhe mënyrave për zhvillimin e tyre;</w:t>
      </w:r>
    </w:p>
    <w:p w:rsidR="00D77A75" w:rsidRPr="00402AC7" w:rsidRDefault="00D77A75" w:rsidP="00D77A75">
      <w:pPr>
        <w:pStyle w:val="Paragrafi"/>
        <w:rPr>
          <w:spacing w:val="-4"/>
          <w:lang w:val="sq-AL"/>
        </w:rPr>
      </w:pPr>
      <w:r w:rsidRPr="00402AC7">
        <w:rPr>
          <w:spacing w:val="-4"/>
          <w:lang w:val="sq-AL"/>
        </w:rPr>
        <w:t xml:space="preserve">b) </w:t>
      </w:r>
      <w:r w:rsidRPr="00402AC7">
        <w:rPr>
          <w:spacing w:val="-4"/>
          <w:lang w:val="sq-AL"/>
        </w:rPr>
        <w:tab/>
      </w:r>
      <w:r w:rsidR="00034DB0" w:rsidRPr="00402AC7">
        <w:rPr>
          <w:spacing w:val="-4"/>
          <w:lang w:val="sq-AL"/>
        </w:rPr>
        <w:t xml:space="preserve">Planifikimi </w:t>
      </w:r>
      <w:r w:rsidRPr="00402AC7">
        <w:rPr>
          <w:spacing w:val="-4"/>
          <w:lang w:val="sq-AL"/>
        </w:rPr>
        <w:t>me pjesëmarrje të gjerë.</w:t>
      </w:r>
    </w:p>
    <w:p w:rsidR="00D77A75" w:rsidRPr="00402AC7" w:rsidRDefault="00901560" w:rsidP="00D77A75">
      <w:pPr>
        <w:pStyle w:val="Paragrafi"/>
        <w:rPr>
          <w:b/>
          <w:spacing w:val="-4"/>
          <w:lang w:val="sq-AL"/>
        </w:rPr>
      </w:pPr>
      <w:r>
        <w:rPr>
          <w:b/>
          <w:spacing w:val="-4"/>
          <w:lang w:val="sq-AL"/>
        </w:rPr>
        <w:t xml:space="preserve">III. </w:t>
      </w:r>
      <w:r w:rsidR="00D77A75" w:rsidRPr="00402AC7">
        <w:rPr>
          <w:b/>
          <w:spacing w:val="-4"/>
          <w:lang w:val="sq-AL"/>
        </w:rPr>
        <w:t>KRITERET PËR FORMIMIN E GRUPIT TË PUNËS, PËRZGJEDHJA DHE MËNYRA E SHPËRBLIMIT</w:t>
      </w:r>
    </w:p>
    <w:p w:rsidR="00D77A75" w:rsidRPr="00402AC7" w:rsidRDefault="00D77A75" w:rsidP="00D77A75">
      <w:pPr>
        <w:pStyle w:val="Paragrafi"/>
        <w:rPr>
          <w:spacing w:val="-4"/>
          <w:lang w:val="sq-AL"/>
        </w:rPr>
      </w:pPr>
      <w:r w:rsidRPr="00402AC7">
        <w:rPr>
          <w:spacing w:val="-4"/>
          <w:lang w:val="sq-AL"/>
        </w:rPr>
        <w:t>1. Drejtuesi i grupit të punës duhet të plotësojë kriteret, si më poshtë:</w:t>
      </w:r>
    </w:p>
    <w:p w:rsidR="00D77A75" w:rsidRPr="00402AC7" w:rsidRDefault="00D77A75" w:rsidP="00D77A75">
      <w:pPr>
        <w:pStyle w:val="Paragrafi"/>
        <w:rPr>
          <w:spacing w:val="-4"/>
          <w:lang w:val="sq-AL"/>
        </w:rPr>
      </w:pPr>
      <w:r w:rsidRPr="00402AC7">
        <w:rPr>
          <w:spacing w:val="-4"/>
          <w:lang w:val="sq-AL"/>
        </w:rPr>
        <w:t xml:space="preserve">a) </w:t>
      </w:r>
      <w:r w:rsidRPr="00402AC7">
        <w:rPr>
          <w:spacing w:val="-4"/>
          <w:lang w:val="sq-AL"/>
        </w:rPr>
        <w:tab/>
        <w:t>Të jetë pjesë e stafit akademik të universitetit me të cilin është nënshkruar memorandumi i mirëkuptimit, me kohë të plotë apo të pjesshme, me aftësi drejtuese të spikatura;</w:t>
      </w:r>
    </w:p>
    <w:p w:rsidR="00D77A75" w:rsidRPr="00402AC7" w:rsidRDefault="00D77A75" w:rsidP="00D77A75">
      <w:pPr>
        <w:pStyle w:val="Paragrafi"/>
        <w:rPr>
          <w:spacing w:val="-4"/>
          <w:lang w:val="sq-AL"/>
        </w:rPr>
      </w:pPr>
      <w:r w:rsidRPr="00402AC7">
        <w:rPr>
          <w:spacing w:val="-4"/>
          <w:lang w:val="sq-AL"/>
        </w:rPr>
        <w:t>b) T’i përkasë njërës prej fushave si arkitekturë, urbanistikë, planifikim territori, planifikim mjedisor, zhvillim rural;</w:t>
      </w:r>
    </w:p>
    <w:p w:rsidR="00D77A75" w:rsidRPr="00402AC7" w:rsidRDefault="00D77A75" w:rsidP="00D77A75">
      <w:pPr>
        <w:pStyle w:val="Paragrafi"/>
        <w:rPr>
          <w:spacing w:val="-4"/>
          <w:lang w:val="sq-AL"/>
        </w:rPr>
      </w:pPr>
      <w:r w:rsidRPr="00402AC7">
        <w:rPr>
          <w:spacing w:val="-4"/>
          <w:lang w:val="sq-AL"/>
        </w:rPr>
        <w:t xml:space="preserve">c) </w:t>
      </w:r>
      <w:r w:rsidRPr="00402AC7">
        <w:rPr>
          <w:spacing w:val="-4"/>
          <w:lang w:val="sq-AL"/>
        </w:rPr>
        <w:tab/>
        <w:t>Të jetë rekomanduar nga niveli më i lartë i institucionit me të cilin është nënshkruar memorandumi i mirëkuptimit (nënshkruesi);</w:t>
      </w:r>
    </w:p>
    <w:p w:rsidR="00D77A75" w:rsidRPr="00402AC7" w:rsidRDefault="00D77A75" w:rsidP="00D77A75">
      <w:pPr>
        <w:pStyle w:val="Paragrafi"/>
        <w:rPr>
          <w:spacing w:val="-4"/>
          <w:lang w:val="sq-AL"/>
        </w:rPr>
      </w:pPr>
      <w:r w:rsidRPr="00402AC7">
        <w:rPr>
          <w:spacing w:val="-4"/>
          <w:lang w:val="sq-AL"/>
        </w:rPr>
        <w:t xml:space="preserve">ç) </w:t>
      </w:r>
      <w:r w:rsidRPr="00402AC7">
        <w:rPr>
          <w:spacing w:val="-4"/>
          <w:lang w:val="sq-AL"/>
        </w:rPr>
        <w:tab/>
        <w:t>Të jetë i disponueshëm për angazhim të plotë gjatë vizitave në terren dhe punës në qytetin e Tiranës, për të drejtuar grupin e punës, sipas kalendarit të punës.</w:t>
      </w:r>
    </w:p>
    <w:p w:rsidR="00D77A75" w:rsidRPr="00402AC7" w:rsidRDefault="00D77A75" w:rsidP="00D77A75">
      <w:pPr>
        <w:pStyle w:val="Paragrafi"/>
        <w:rPr>
          <w:spacing w:val="-4"/>
          <w:lang w:val="sq-AL"/>
        </w:rPr>
      </w:pPr>
      <w:r w:rsidRPr="00402AC7">
        <w:rPr>
          <w:spacing w:val="-4"/>
          <w:lang w:val="sq-AL"/>
        </w:rPr>
        <w:t xml:space="preserve">2. </w:t>
      </w:r>
      <w:r w:rsidRPr="00402AC7">
        <w:rPr>
          <w:spacing w:val="-4"/>
          <w:lang w:val="sq-AL"/>
        </w:rPr>
        <w:tab/>
        <w:t>Asistenti i grupit të punës duhet të plotësojë kriteret, si më poshtë:</w:t>
      </w:r>
    </w:p>
    <w:p w:rsidR="00D77A75" w:rsidRPr="00402AC7" w:rsidRDefault="00D77A75" w:rsidP="00D77A75">
      <w:pPr>
        <w:pStyle w:val="Paragrafi"/>
        <w:rPr>
          <w:spacing w:val="-4"/>
          <w:lang w:val="sq-AL"/>
        </w:rPr>
      </w:pPr>
      <w:r w:rsidRPr="00402AC7">
        <w:rPr>
          <w:spacing w:val="-4"/>
          <w:lang w:val="sq-AL"/>
        </w:rPr>
        <w:t xml:space="preserve">a) </w:t>
      </w:r>
      <w:r w:rsidRPr="00402AC7">
        <w:rPr>
          <w:spacing w:val="-4"/>
          <w:lang w:val="sq-AL"/>
        </w:rPr>
        <w:tab/>
        <w:t>Të jetë diplomuar pranë universitetit me të cilin është nënshkruar memorandumi i mirëkuptimit, me rezultate të larta dhe aftësi komunikuese e organizative;</w:t>
      </w:r>
    </w:p>
    <w:p w:rsidR="00D77A75" w:rsidRPr="00402AC7" w:rsidRDefault="00D77A75" w:rsidP="00D77A75">
      <w:pPr>
        <w:pStyle w:val="Paragrafi"/>
        <w:rPr>
          <w:spacing w:val="-4"/>
          <w:lang w:val="sq-AL"/>
        </w:rPr>
      </w:pPr>
      <w:r w:rsidRPr="00402AC7">
        <w:rPr>
          <w:spacing w:val="-4"/>
          <w:lang w:val="sq-AL"/>
        </w:rPr>
        <w:t>b) T’i përkasë njërës prej fushave si arkitekturë, urbanistikë, planifikim territori, planifikim mjedisor, zhvillim rural;</w:t>
      </w:r>
    </w:p>
    <w:p w:rsidR="00D77A75" w:rsidRPr="00402AC7" w:rsidRDefault="00D77A75" w:rsidP="00D77A75">
      <w:pPr>
        <w:pStyle w:val="Paragrafi"/>
        <w:rPr>
          <w:spacing w:val="-4"/>
          <w:lang w:val="sq-AL"/>
        </w:rPr>
      </w:pPr>
      <w:r w:rsidRPr="00402AC7">
        <w:rPr>
          <w:spacing w:val="-4"/>
          <w:lang w:val="sq-AL"/>
        </w:rPr>
        <w:t>c) Të jetë pranuar nga niveli më i lartë i institucionit me të cilin është nënshkruar memorandumi i mirëkuptimit (nënshkruesi);</w:t>
      </w:r>
    </w:p>
    <w:p w:rsidR="00D77A75" w:rsidRPr="00402AC7" w:rsidRDefault="00D77A75" w:rsidP="00D77A75">
      <w:pPr>
        <w:pStyle w:val="Paragrafi"/>
        <w:rPr>
          <w:spacing w:val="-4"/>
          <w:lang w:val="sq-AL"/>
        </w:rPr>
      </w:pPr>
      <w:r w:rsidRPr="00402AC7">
        <w:rPr>
          <w:spacing w:val="-4"/>
          <w:lang w:val="sq-AL"/>
        </w:rPr>
        <w:t xml:space="preserve">ç) </w:t>
      </w:r>
      <w:r w:rsidRPr="00402AC7">
        <w:rPr>
          <w:spacing w:val="-4"/>
          <w:lang w:val="sq-AL"/>
        </w:rPr>
        <w:tab/>
        <w:t>Të jetë i disponueshëm për angazhim të plotë gjatë vizitave në terren dhe punës në qytetin e Tiranës, për të asistuar punën e grupit të punës, sipas kalendarit përkat</w:t>
      </w:r>
      <w:r w:rsidR="00436E2B" w:rsidRPr="00402AC7">
        <w:rPr>
          <w:spacing w:val="-4"/>
          <w:lang w:val="sq-AL"/>
        </w:rPr>
        <w:t>ë</w:t>
      </w:r>
      <w:r w:rsidRPr="00402AC7">
        <w:rPr>
          <w:spacing w:val="-4"/>
          <w:lang w:val="sq-AL"/>
        </w:rPr>
        <w:t>s.</w:t>
      </w:r>
    </w:p>
    <w:p w:rsidR="00D77A75" w:rsidRPr="00402AC7" w:rsidRDefault="00D77A75" w:rsidP="00D77A75">
      <w:pPr>
        <w:pStyle w:val="Paragrafi"/>
        <w:rPr>
          <w:spacing w:val="-4"/>
          <w:lang w:val="sq-AL"/>
        </w:rPr>
      </w:pPr>
      <w:r w:rsidRPr="00402AC7">
        <w:rPr>
          <w:spacing w:val="-4"/>
          <w:lang w:val="sq-AL"/>
        </w:rPr>
        <w:t xml:space="preserve">3. </w:t>
      </w:r>
      <w:r w:rsidRPr="00402AC7">
        <w:rPr>
          <w:spacing w:val="-4"/>
          <w:lang w:val="sq-AL"/>
        </w:rPr>
        <w:tab/>
        <w:t>Anëtarët e grupit të punës duhet të plotësojnë kriteret e mëposhtme:</w:t>
      </w:r>
    </w:p>
    <w:p w:rsidR="00D77A75" w:rsidRPr="00402AC7" w:rsidRDefault="00D77A75" w:rsidP="00D77A75">
      <w:pPr>
        <w:pStyle w:val="Paragrafi"/>
        <w:rPr>
          <w:spacing w:val="-4"/>
          <w:lang w:val="sq-AL"/>
        </w:rPr>
      </w:pPr>
      <w:r w:rsidRPr="00402AC7">
        <w:rPr>
          <w:spacing w:val="-4"/>
          <w:lang w:val="sq-AL"/>
        </w:rPr>
        <w:t xml:space="preserve">a) </w:t>
      </w:r>
      <w:r w:rsidRPr="00402AC7">
        <w:rPr>
          <w:spacing w:val="-4"/>
          <w:lang w:val="sq-AL"/>
        </w:rPr>
        <w:tab/>
        <w:t>Të jenë studentë të universitetit me të cilin është nënshkruar memorandumi i mirëkuptimit, me rezultate të larta dhe aftësi të spikatura në fushën e studimeve;</w:t>
      </w:r>
    </w:p>
    <w:p w:rsidR="00D77A75" w:rsidRPr="00402AC7" w:rsidRDefault="00D77A75" w:rsidP="00D77A75">
      <w:pPr>
        <w:pStyle w:val="Paragrafi"/>
        <w:rPr>
          <w:spacing w:val="-4"/>
          <w:lang w:val="sq-AL"/>
        </w:rPr>
      </w:pPr>
      <w:r w:rsidRPr="00402AC7">
        <w:rPr>
          <w:spacing w:val="-4"/>
          <w:lang w:val="sq-AL"/>
        </w:rPr>
        <w:t>b) T’i përkasin njërës prej fushave si arkitekturë, urbanistikë, planifikim territori, planifikim mjedisor, zhvillim rural;</w:t>
      </w:r>
    </w:p>
    <w:p w:rsidR="00D77A75" w:rsidRPr="00402AC7" w:rsidRDefault="00D77A75" w:rsidP="00D77A75">
      <w:pPr>
        <w:pStyle w:val="Paragrafi"/>
        <w:rPr>
          <w:spacing w:val="-4"/>
          <w:lang w:val="sq-AL"/>
        </w:rPr>
      </w:pPr>
      <w:r w:rsidRPr="00402AC7">
        <w:rPr>
          <w:spacing w:val="-4"/>
          <w:lang w:val="sq-AL"/>
        </w:rPr>
        <w:t xml:space="preserve">c) </w:t>
      </w:r>
      <w:r w:rsidRPr="00402AC7">
        <w:rPr>
          <w:spacing w:val="-4"/>
          <w:lang w:val="sq-AL"/>
        </w:rPr>
        <w:tab/>
        <w:t>Të jenë të disponueshëm për angazhim të plotë gjatë vizitave në terren dhe punës në qytetin e Tiranës, për të asistuar punën e grupit të punës, sipas kalendarit përkat</w:t>
      </w:r>
      <w:r w:rsidR="00436E2B" w:rsidRPr="00402AC7">
        <w:rPr>
          <w:spacing w:val="-4"/>
          <w:lang w:val="sq-AL"/>
        </w:rPr>
        <w:t>ë</w:t>
      </w:r>
      <w:r w:rsidRPr="00402AC7">
        <w:rPr>
          <w:spacing w:val="-4"/>
          <w:lang w:val="sq-AL"/>
        </w:rPr>
        <w:t>s.</w:t>
      </w:r>
    </w:p>
    <w:p w:rsidR="00D77A75" w:rsidRPr="00402AC7" w:rsidRDefault="00D77A75" w:rsidP="00D77A75">
      <w:pPr>
        <w:pStyle w:val="Paragrafi"/>
        <w:rPr>
          <w:spacing w:val="-4"/>
          <w:lang w:val="sq-AL"/>
        </w:rPr>
      </w:pPr>
      <w:r w:rsidRPr="00402AC7">
        <w:rPr>
          <w:spacing w:val="-4"/>
          <w:lang w:val="sq-AL"/>
        </w:rPr>
        <w:t xml:space="preserve">4. </w:t>
      </w:r>
      <w:r w:rsidRPr="00402AC7">
        <w:rPr>
          <w:spacing w:val="-4"/>
          <w:lang w:val="sq-AL"/>
        </w:rPr>
        <w:tab/>
        <w:t>Përpunuesi grafik i grupit të punës duhet të plotësojë kriteret e mëposhtme:</w:t>
      </w:r>
    </w:p>
    <w:p w:rsidR="00D77A75" w:rsidRPr="00402AC7" w:rsidRDefault="00D77A75" w:rsidP="00D77A75">
      <w:pPr>
        <w:pStyle w:val="Paragrafi"/>
        <w:rPr>
          <w:spacing w:val="-4"/>
          <w:lang w:val="sq-AL"/>
        </w:rPr>
      </w:pPr>
      <w:r w:rsidRPr="00402AC7">
        <w:rPr>
          <w:spacing w:val="-4"/>
          <w:lang w:val="sq-AL"/>
        </w:rPr>
        <w:t>a) Të jetë student apo i diplomuar i universitetit me të cilin është nënshkruar memorandumi i mirëkuptimit, me aftësi të larta në komunikim dhe krijimtari grafike;</w:t>
      </w:r>
    </w:p>
    <w:p w:rsidR="00D77A75" w:rsidRPr="00402AC7" w:rsidRDefault="00D77A75" w:rsidP="00D77A75">
      <w:pPr>
        <w:pStyle w:val="Paragrafi"/>
        <w:rPr>
          <w:spacing w:val="-4"/>
          <w:lang w:val="sq-AL"/>
        </w:rPr>
      </w:pPr>
      <w:r w:rsidRPr="00402AC7">
        <w:rPr>
          <w:spacing w:val="-4"/>
          <w:lang w:val="sq-AL"/>
        </w:rPr>
        <w:t>b) Të jetë i disponueshëm për t’u angazhuar sipas kalendarit të punës dhe kërkesave të grupit të punës.</w:t>
      </w:r>
    </w:p>
    <w:p w:rsidR="00D77A75" w:rsidRPr="00402AC7" w:rsidRDefault="00D77A75" w:rsidP="00D77A75">
      <w:pPr>
        <w:pStyle w:val="Paragrafi"/>
        <w:rPr>
          <w:spacing w:val="-4"/>
          <w:lang w:val="sq-AL"/>
        </w:rPr>
      </w:pPr>
      <w:r w:rsidRPr="00402AC7">
        <w:rPr>
          <w:spacing w:val="-4"/>
          <w:lang w:val="sq-AL"/>
        </w:rPr>
        <w:t xml:space="preserve">5. </w:t>
      </w:r>
      <w:r w:rsidRPr="00402AC7">
        <w:rPr>
          <w:spacing w:val="-4"/>
          <w:lang w:val="sq-AL"/>
        </w:rPr>
        <w:tab/>
        <w:t>Udhëheqësit rajonalë duhet të plotësojnë kriteret, si më poshtë vijon:</w:t>
      </w:r>
    </w:p>
    <w:p w:rsidR="00D77A75" w:rsidRPr="00402AC7" w:rsidRDefault="00D77A75" w:rsidP="00D77A75">
      <w:pPr>
        <w:pStyle w:val="Paragrafi"/>
        <w:rPr>
          <w:spacing w:val="-4"/>
          <w:lang w:val="sq-AL"/>
        </w:rPr>
      </w:pPr>
      <w:r w:rsidRPr="00402AC7">
        <w:rPr>
          <w:spacing w:val="-4"/>
          <w:lang w:val="sq-AL"/>
        </w:rPr>
        <w:t xml:space="preserve">a) </w:t>
      </w:r>
      <w:r w:rsidRPr="00402AC7">
        <w:rPr>
          <w:spacing w:val="-4"/>
          <w:lang w:val="sq-AL"/>
        </w:rPr>
        <w:tab/>
        <w:t>Të jenë pjesë e stafit akademik të universitetit me të cilin është nënshkruar memorandumi i mirëkuptimit, me kohë të plotë apo të pjesshme, me njohje të thella akademike dhe praktike;</w:t>
      </w:r>
    </w:p>
    <w:p w:rsidR="00D77A75" w:rsidRPr="00402AC7" w:rsidRDefault="00D77A75" w:rsidP="00D77A75">
      <w:pPr>
        <w:pStyle w:val="Paragrafi"/>
        <w:rPr>
          <w:spacing w:val="-4"/>
          <w:lang w:val="sq-AL"/>
        </w:rPr>
      </w:pPr>
      <w:r w:rsidRPr="00402AC7">
        <w:rPr>
          <w:spacing w:val="-4"/>
          <w:lang w:val="sq-AL"/>
        </w:rPr>
        <w:t>b) T’i përkasin njërës prej fushave si arkitekturë, urbanistikë, planifikim territori, ekonomi, ekonomi agrare, turizëm, agroturizëm, mjedis, agromjedis, trashëgimi, sociologji etj., fusha që lidhen me zhvillimin rural;</w:t>
      </w:r>
    </w:p>
    <w:p w:rsidR="00D77A75" w:rsidRPr="00402AC7" w:rsidRDefault="00D77A75" w:rsidP="00D77A75">
      <w:pPr>
        <w:pStyle w:val="Paragrafi"/>
        <w:rPr>
          <w:spacing w:val="-4"/>
          <w:lang w:val="sq-AL"/>
        </w:rPr>
      </w:pPr>
      <w:r w:rsidRPr="00402AC7">
        <w:rPr>
          <w:spacing w:val="-4"/>
          <w:lang w:val="sq-AL"/>
        </w:rPr>
        <w:t xml:space="preserve">c) </w:t>
      </w:r>
      <w:r w:rsidRPr="00402AC7">
        <w:rPr>
          <w:spacing w:val="-4"/>
          <w:lang w:val="sq-AL"/>
        </w:rPr>
        <w:tab/>
        <w:t>Të jenë rekomanduar nga niveli më i lartë i institucionit me të cilin është nënshkruar memorandumi i mirëkuptimit (nënshkruesi);</w:t>
      </w:r>
    </w:p>
    <w:p w:rsidR="00D77A75" w:rsidRPr="00402AC7" w:rsidRDefault="00D77A75" w:rsidP="00D77A75">
      <w:pPr>
        <w:pStyle w:val="Paragrafi"/>
        <w:rPr>
          <w:spacing w:val="-4"/>
          <w:lang w:val="sq-AL"/>
        </w:rPr>
      </w:pPr>
      <w:r w:rsidRPr="00402AC7">
        <w:rPr>
          <w:spacing w:val="-4"/>
          <w:lang w:val="sq-AL"/>
        </w:rPr>
        <w:t xml:space="preserve">ç) </w:t>
      </w:r>
      <w:r w:rsidRPr="00402AC7">
        <w:rPr>
          <w:spacing w:val="-4"/>
          <w:lang w:val="sq-AL"/>
        </w:rPr>
        <w:tab/>
        <w:t>Të jenë të disponueshëm për t’u angazhuar sipas kalendarit të mbledhjeve të punës dhe takimeve.</w:t>
      </w:r>
    </w:p>
    <w:p w:rsidR="00D77A75" w:rsidRPr="00402AC7" w:rsidRDefault="00652BB1" w:rsidP="00D77A75">
      <w:pPr>
        <w:pStyle w:val="Paragrafi"/>
        <w:rPr>
          <w:spacing w:val="-4"/>
          <w:lang w:val="sq-AL"/>
        </w:rPr>
      </w:pPr>
      <w:r>
        <w:rPr>
          <w:spacing w:val="-4"/>
          <w:lang w:val="sq-AL"/>
        </w:rPr>
        <w:t xml:space="preserve">6. </w:t>
      </w:r>
      <w:r w:rsidR="00D77A75" w:rsidRPr="00402AC7">
        <w:rPr>
          <w:spacing w:val="-4"/>
          <w:lang w:val="sq-AL"/>
        </w:rPr>
        <w:t>Detyrat e drejtuesit, asistentit, anëtarëve, përpunuesit grafik të grupit të punës</w:t>
      </w:r>
      <w:r w:rsidR="00436E2B" w:rsidRPr="00402AC7">
        <w:rPr>
          <w:spacing w:val="-4"/>
          <w:lang w:val="sq-AL"/>
        </w:rPr>
        <w:t>,</w:t>
      </w:r>
      <w:r w:rsidR="00D77A75" w:rsidRPr="00402AC7">
        <w:rPr>
          <w:spacing w:val="-4"/>
          <w:lang w:val="sq-AL"/>
        </w:rPr>
        <w:t xml:space="preserve"> si dhe udhëheqësit rajonal</w:t>
      </w:r>
      <w:r w:rsidR="00436E2B" w:rsidRPr="00402AC7">
        <w:rPr>
          <w:spacing w:val="-4"/>
          <w:lang w:val="sq-AL"/>
        </w:rPr>
        <w:t>ë</w:t>
      </w:r>
      <w:r w:rsidR="00D77A75" w:rsidRPr="00402AC7">
        <w:rPr>
          <w:spacing w:val="-4"/>
          <w:lang w:val="sq-AL"/>
        </w:rPr>
        <w:t xml:space="preserve"> përcaktohen në kontratat e bashkëpunimit. </w:t>
      </w:r>
    </w:p>
    <w:p w:rsidR="00D77A75" w:rsidRPr="00402AC7" w:rsidRDefault="00652BB1" w:rsidP="00D77A75">
      <w:pPr>
        <w:pStyle w:val="Paragrafi"/>
        <w:rPr>
          <w:spacing w:val="-4"/>
          <w:lang w:val="sq-AL"/>
        </w:rPr>
      </w:pPr>
      <w:r>
        <w:rPr>
          <w:spacing w:val="-4"/>
          <w:lang w:val="sq-AL"/>
        </w:rPr>
        <w:t xml:space="preserve">7. </w:t>
      </w:r>
      <w:r w:rsidR="00D77A75" w:rsidRPr="00402AC7">
        <w:rPr>
          <w:spacing w:val="-4"/>
          <w:lang w:val="sq-AL"/>
        </w:rPr>
        <w:t>Shpenzimet për aktivitetet e nismës “Akademia 100</w:t>
      </w:r>
      <w:r w:rsidR="00E86305" w:rsidRPr="00402AC7">
        <w:rPr>
          <w:spacing w:val="-4"/>
          <w:lang w:val="sq-AL"/>
        </w:rPr>
        <w:t xml:space="preserve"> </w:t>
      </w:r>
      <w:r w:rsidR="00D77A75" w:rsidRPr="00402AC7">
        <w:rPr>
          <w:spacing w:val="-4"/>
          <w:lang w:val="sq-AL"/>
        </w:rPr>
        <w:t xml:space="preserve">+ </w:t>
      </w:r>
      <w:r w:rsidR="00E86305" w:rsidRPr="00402AC7">
        <w:rPr>
          <w:spacing w:val="-4"/>
          <w:lang w:val="sq-AL"/>
        </w:rPr>
        <w:t>f</w:t>
      </w:r>
      <w:r w:rsidR="00D77A75" w:rsidRPr="00402AC7">
        <w:rPr>
          <w:spacing w:val="-4"/>
          <w:lang w:val="sq-AL"/>
        </w:rPr>
        <w:t>shatrat” mbulohen brenda buxhetit të miratuar për Agjencinë Kombëtare të Planifikimit të Territorit.</w:t>
      </w:r>
    </w:p>
    <w:p w:rsidR="00D77A75" w:rsidRPr="00402AC7" w:rsidRDefault="00652BB1" w:rsidP="00D77A75">
      <w:pPr>
        <w:pStyle w:val="Paragrafi"/>
        <w:rPr>
          <w:spacing w:val="-4"/>
          <w:lang w:val="sq-AL"/>
        </w:rPr>
      </w:pPr>
      <w:r>
        <w:rPr>
          <w:spacing w:val="-4"/>
          <w:lang w:val="sq-AL"/>
        </w:rPr>
        <w:t xml:space="preserve">8. </w:t>
      </w:r>
      <w:r w:rsidR="00D77A75" w:rsidRPr="00402AC7">
        <w:rPr>
          <w:spacing w:val="-4"/>
          <w:lang w:val="sq-AL"/>
        </w:rPr>
        <w:t>Aktivitetet që përballohen nga buxheti i Agjencisë</w:t>
      </w:r>
      <w:r w:rsidR="0055407E" w:rsidRPr="00402AC7">
        <w:rPr>
          <w:spacing w:val="-4"/>
          <w:lang w:val="sq-AL"/>
        </w:rPr>
        <w:t>,</w:t>
      </w:r>
      <w:r w:rsidR="00D77A75" w:rsidRPr="00402AC7">
        <w:rPr>
          <w:spacing w:val="-4"/>
          <w:lang w:val="sq-AL"/>
        </w:rPr>
        <w:t xml:space="preserve"> janë:</w:t>
      </w:r>
    </w:p>
    <w:p w:rsidR="00D77A75" w:rsidRPr="00402AC7" w:rsidRDefault="00D77A75" w:rsidP="00D77A75">
      <w:pPr>
        <w:pStyle w:val="Paragrafi"/>
        <w:rPr>
          <w:spacing w:val="-4"/>
          <w:lang w:val="sq-AL"/>
        </w:rPr>
      </w:pPr>
      <w:r w:rsidRPr="00402AC7">
        <w:rPr>
          <w:spacing w:val="-4"/>
          <w:lang w:val="sq-AL"/>
        </w:rPr>
        <w:t xml:space="preserve">a) </w:t>
      </w:r>
      <w:r w:rsidRPr="00402AC7">
        <w:rPr>
          <w:spacing w:val="-4"/>
          <w:lang w:val="sq-AL"/>
        </w:rPr>
        <w:tab/>
      </w:r>
      <w:r w:rsidR="00C221A6" w:rsidRPr="00402AC7">
        <w:rPr>
          <w:spacing w:val="-4"/>
          <w:lang w:val="sq-AL"/>
        </w:rPr>
        <w:t xml:space="preserve">Aktivitetet </w:t>
      </w:r>
      <w:r w:rsidRPr="00402AC7">
        <w:rPr>
          <w:spacing w:val="-4"/>
          <w:lang w:val="sq-AL"/>
        </w:rPr>
        <w:t>e logjistikës;</w:t>
      </w:r>
    </w:p>
    <w:p w:rsidR="00D77A75" w:rsidRPr="00402AC7" w:rsidRDefault="00D77A75" w:rsidP="00D77A75">
      <w:pPr>
        <w:pStyle w:val="Paragrafi"/>
        <w:rPr>
          <w:spacing w:val="-4"/>
          <w:lang w:val="sq-AL"/>
        </w:rPr>
      </w:pPr>
      <w:r w:rsidRPr="00402AC7">
        <w:rPr>
          <w:spacing w:val="-4"/>
          <w:lang w:val="sq-AL"/>
        </w:rPr>
        <w:t xml:space="preserve">b) </w:t>
      </w:r>
      <w:r w:rsidRPr="00402AC7">
        <w:rPr>
          <w:spacing w:val="-4"/>
          <w:lang w:val="sq-AL"/>
        </w:rPr>
        <w:tab/>
      </w:r>
      <w:r w:rsidR="00C221A6" w:rsidRPr="00402AC7">
        <w:rPr>
          <w:spacing w:val="-4"/>
          <w:lang w:val="sq-AL"/>
        </w:rPr>
        <w:t xml:space="preserve">Dietat </w:t>
      </w:r>
      <w:r w:rsidRPr="00402AC7">
        <w:rPr>
          <w:spacing w:val="-4"/>
          <w:lang w:val="sq-AL"/>
        </w:rPr>
        <w:t xml:space="preserve">ditore për punën jashtë qendrës së banimit; </w:t>
      </w:r>
    </w:p>
    <w:p w:rsidR="00D77A75" w:rsidRPr="00402AC7" w:rsidRDefault="00D77A75" w:rsidP="00D77A75">
      <w:pPr>
        <w:pStyle w:val="Paragrafi"/>
        <w:rPr>
          <w:spacing w:val="-4"/>
          <w:lang w:val="sq-AL"/>
        </w:rPr>
      </w:pPr>
      <w:r w:rsidRPr="00402AC7">
        <w:rPr>
          <w:spacing w:val="-4"/>
          <w:lang w:val="sq-AL"/>
        </w:rPr>
        <w:t xml:space="preserve">c) </w:t>
      </w:r>
      <w:r w:rsidRPr="00402AC7">
        <w:rPr>
          <w:spacing w:val="-4"/>
          <w:lang w:val="sq-AL"/>
        </w:rPr>
        <w:tab/>
      </w:r>
      <w:r w:rsidR="00C221A6" w:rsidRPr="00402AC7">
        <w:rPr>
          <w:spacing w:val="-4"/>
          <w:lang w:val="sq-AL"/>
        </w:rPr>
        <w:t xml:space="preserve">Honorare </w:t>
      </w:r>
      <w:r w:rsidRPr="00402AC7">
        <w:rPr>
          <w:spacing w:val="-4"/>
          <w:lang w:val="sq-AL"/>
        </w:rPr>
        <w:t>për pozicionet e listuara</w:t>
      </w:r>
      <w:r w:rsidR="00EE6066" w:rsidRPr="00402AC7">
        <w:rPr>
          <w:spacing w:val="-4"/>
          <w:lang w:val="sq-AL"/>
        </w:rPr>
        <w:t xml:space="preserve"> </w:t>
      </w:r>
      <w:r w:rsidRPr="00402AC7">
        <w:rPr>
          <w:spacing w:val="-4"/>
          <w:lang w:val="sq-AL"/>
        </w:rPr>
        <w:t>në pikat 1, 2, 4 e 5, të këtij kreu.</w:t>
      </w:r>
    </w:p>
    <w:p w:rsidR="00D77A75" w:rsidRPr="00402AC7" w:rsidRDefault="00D77A75" w:rsidP="00D77A75">
      <w:pPr>
        <w:pStyle w:val="Paragrafi"/>
        <w:rPr>
          <w:spacing w:val="-4"/>
          <w:lang w:val="sq-AL"/>
        </w:rPr>
      </w:pPr>
      <w:r w:rsidRPr="00402AC7">
        <w:rPr>
          <w:spacing w:val="-4"/>
          <w:lang w:val="sq-AL"/>
        </w:rPr>
        <w:t>Për zbatimin e aktiviteteve të nismës “Akademia 100</w:t>
      </w:r>
      <w:r w:rsidR="00436E2B" w:rsidRPr="00402AC7">
        <w:rPr>
          <w:spacing w:val="-4"/>
          <w:lang w:val="sq-AL"/>
        </w:rPr>
        <w:t xml:space="preserve"> </w:t>
      </w:r>
      <w:r w:rsidRPr="00402AC7">
        <w:rPr>
          <w:spacing w:val="-4"/>
          <w:lang w:val="sq-AL"/>
        </w:rPr>
        <w:t xml:space="preserve">+ </w:t>
      </w:r>
      <w:r w:rsidR="00436E2B" w:rsidRPr="00402AC7">
        <w:rPr>
          <w:spacing w:val="-4"/>
          <w:lang w:val="sq-AL"/>
        </w:rPr>
        <w:t>f</w:t>
      </w:r>
      <w:r w:rsidRPr="00402AC7">
        <w:rPr>
          <w:spacing w:val="-4"/>
          <w:lang w:val="sq-AL"/>
        </w:rPr>
        <w:t>shatrat”, Agjencia Kombëtare e Planifikimit të Territorit mundëson angazhimin e grupit të punës dhe të udhëheqësve rajonalë duke lidhur tip</w:t>
      </w:r>
      <w:r w:rsidR="00436E2B" w:rsidRPr="00402AC7">
        <w:rPr>
          <w:spacing w:val="-4"/>
          <w:lang w:val="sq-AL"/>
        </w:rPr>
        <w:t>a</w:t>
      </w:r>
      <w:r w:rsidRPr="00402AC7">
        <w:rPr>
          <w:spacing w:val="-4"/>
          <w:lang w:val="sq-AL"/>
        </w:rPr>
        <w:t>t e kontratave, si më poshtë:</w:t>
      </w:r>
    </w:p>
    <w:p w:rsidR="00D77A75" w:rsidRPr="00402AC7" w:rsidRDefault="00D77A75" w:rsidP="00D77A75">
      <w:pPr>
        <w:pStyle w:val="Paragrafi"/>
        <w:rPr>
          <w:spacing w:val="-4"/>
          <w:lang w:val="sq-AL"/>
        </w:rPr>
      </w:pPr>
      <w:r w:rsidRPr="00402AC7">
        <w:rPr>
          <w:spacing w:val="-4"/>
          <w:lang w:val="sq-AL"/>
        </w:rPr>
        <w:t>a) Kontratë bashkëpunimi për drejtuesin e grupit të punës;</w:t>
      </w:r>
    </w:p>
    <w:p w:rsidR="00D77A75" w:rsidRPr="00402AC7" w:rsidRDefault="00D77A75" w:rsidP="00D77A75">
      <w:pPr>
        <w:pStyle w:val="Paragrafi"/>
        <w:rPr>
          <w:spacing w:val="-4"/>
          <w:lang w:val="sq-AL"/>
        </w:rPr>
      </w:pPr>
      <w:r w:rsidRPr="00402AC7">
        <w:rPr>
          <w:spacing w:val="-4"/>
          <w:lang w:val="sq-AL"/>
        </w:rPr>
        <w:t>b) Kontratë bashkëpunimi për asistentin e grupit të punës;</w:t>
      </w:r>
    </w:p>
    <w:p w:rsidR="00D77A75" w:rsidRPr="00402AC7" w:rsidRDefault="00D77A75" w:rsidP="00D77A75">
      <w:pPr>
        <w:pStyle w:val="Paragrafi"/>
        <w:rPr>
          <w:spacing w:val="-4"/>
          <w:lang w:val="sq-AL"/>
        </w:rPr>
      </w:pPr>
      <w:r w:rsidRPr="00402AC7">
        <w:rPr>
          <w:spacing w:val="-4"/>
          <w:lang w:val="sq-AL"/>
        </w:rPr>
        <w:t>c) Kontratë bashkëpunimi për përpunuesin grafik;</w:t>
      </w:r>
    </w:p>
    <w:p w:rsidR="00D77A75" w:rsidRPr="00402AC7" w:rsidRDefault="00D77A75" w:rsidP="00D77A75">
      <w:pPr>
        <w:pStyle w:val="Paragrafi"/>
        <w:rPr>
          <w:spacing w:val="-4"/>
          <w:lang w:val="sq-AL"/>
        </w:rPr>
      </w:pPr>
      <w:r w:rsidRPr="00402AC7">
        <w:rPr>
          <w:spacing w:val="-4"/>
          <w:lang w:val="sq-AL"/>
        </w:rPr>
        <w:t>ç) Kontr</w:t>
      </w:r>
      <w:r w:rsidR="00411C16" w:rsidRPr="00402AC7">
        <w:rPr>
          <w:spacing w:val="-4"/>
          <w:lang w:val="sq-AL"/>
        </w:rPr>
        <w:t>atë bashkëp</w:t>
      </w:r>
      <w:r w:rsidRPr="00402AC7">
        <w:rPr>
          <w:spacing w:val="-4"/>
          <w:lang w:val="sq-AL"/>
        </w:rPr>
        <w:t>nimi për udhëheqësin rajonal.</w:t>
      </w:r>
    </w:p>
    <w:p w:rsidR="00D77A75" w:rsidRPr="00402AC7" w:rsidRDefault="00876B1A" w:rsidP="00D77A75">
      <w:pPr>
        <w:pStyle w:val="Paragrafi"/>
        <w:rPr>
          <w:spacing w:val="-4"/>
          <w:lang w:val="sq-AL"/>
        </w:rPr>
      </w:pPr>
      <w:r>
        <w:rPr>
          <w:spacing w:val="-4"/>
          <w:lang w:val="sq-AL"/>
        </w:rPr>
        <w:t xml:space="preserve">10. </w:t>
      </w:r>
      <w:r w:rsidR="00D77A75" w:rsidRPr="00402AC7">
        <w:rPr>
          <w:spacing w:val="-4"/>
          <w:lang w:val="sq-AL"/>
        </w:rPr>
        <w:t>Masa e pagesës përcaktohet në kontratë dhe llogaritet në varësi të rolit, sipas pikave 1, 2, 4 e 5, të këtij kreu, si dhe të kohës së angazhimit në aktivitetet e nismës “Akademia 100</w:t>
      </w:r>
      <w:r w:rsidR="00034DB0" w:rsidRPr="00402AC7">
        <w:rPr>
          <w:spacing w:val="-4"/>
          <w:lang w:val="sq-AL"/>
        </w:rPr>
        <w:t xml:space="preserve"> </w:t>
      </w:r>
      <w:r w:rsidR="00D77A75" w:rsidRPr="00402AC7">
        <w:rPr>
          <w:spacing w:val="-4"/>
          <w:lang w:val="sq-AL"/>
        </w:rPr>
        <w:t xml:space="preserve">+ </w:t>
      </w:r>
      <w:r w:rsidR="00034DB0" w:rsidRPr="00402AC7">
        <w:rPr>
          <w:spacing w:val="-4"/>
          <w:lang w:val="sq-AL"/>
        </w:rPr>
        <w:t>f</w:t>
      </w:r>
      <w:r w:rsidR="00D77A75" w:rsidRPr="00402AC7">
        <w:rPr>
          <w:spacing w:val="-4"/>
          <w:lang w:val="sq-AL"/>
        </w:rPr>
        <w:t xml:space="preserve">shatrat”. Për kontratat e parashikuara në shkronjat “a”, “b”, “c” dhe “ç”, të pikës 9, të këtij kreu, masa e pagesës do të jetë sipas lidhjes </w:t>
      </w:r>
      <w:r w:rsidR="00EE6066" w:rsidRPr="00402AC7">
        <w:rPr>
          <w:spacing w:val="-4"/>
          <w:lang w:val="sq-AL"/>
        </w:rPr>
        <w:t xml:space="preserve">nr. </w:t>
      </w:r>
      <w:r w:rsidR="00D77A75" w:rsidRPr="00402AC7">
        <w:rPr>
          <w:spacing w:val="-4"/>
          <w:lang w:val="sq-AL"/>
        </w:rPr>
        <w:t>1, që i bashkëlidhet këtij vendimi. Përjashtohen nga kjo masë pagese anëtarët e grupit të punës (</w:t>
      </w:r>
      <w:r w:rsidR="00034DB0" w:rsidRPr="00402AC7">
        <w:rPr>
          <w:spacing w:val="-4"/>
          <w:lang w:val="sq-AL"/>
        </w:rPr>
        <w:t>s</w:t>
      </w:r>
      <w:r w:rsidR="00D77A75" w:rsidRPr="00402AC7">
        <w:rPr>
          <w:spacing w:val="-4"/>
          <w:lang w:val="sq-AL"/>
        </w:rPr>
        <w:t>tudentët e përcaktuar në pikën 3, të kreut III, të këtij vendimi).</w:t>
      </w:r>
    </w:p>
    <w:p w:rsidR="00D77A75" w:rsidRPr="00402AC7" w:rsidRDefault="00D77A75" w:rsidP="00D77A75">
      <w:pPr>
        <w:pStyle w:val="Paragrafi"/>
        <w:rPr>
          <w:spacing w:val="-4"/>
          <w:lang w:val="sq-AL"/>
        </w:rPr>
      </w:pPr>
      <w:r w:rsidRPr="00402AC7">
        <w:rPr>
          <w:spacing w:val="-4"/>
          <w:lang w:val="sq-AL"/>
        </w:rPr>
        <w:t xml:space="preserve">11. Shpenzimet për udhëtime dhe dieta mbulohen nga buxheti i miratuar për AKPT-në, referuar përcaktimeve të vendimit </w:t>
      </w:r>
      <w:r w:rsidR="00EE6066" w:rsidRPr="00402AC7">
        <w:rPr>
          <w:spacing w:val="-4"/>
          <w:lang w:val="sq-AL"/>
        </w:rPr>
        <w:t xml:space="preserve">nr. </w:t>
      </w:r>
      <w:r w:rsidRPr="00402AC7">
        <w:rPr>
          <w:spacing w:val="-4"/>
          <w:lang w:val="sq-AL"/>
        </w:rPr>
        <w:t>997, datë 10.12.2010, të Këshillit të Ministrave, “Për trajtimin financiar të punonjësve që dërgohen me shërbim, jashtë qendrës së punës, brenda vendit”, të ndryshuar.</w:t>
      </w:r>
    </w:p>
    <w:p w:rsidR="00D77A75" w:rsidRPr="00402AC7" w:rsidRDefault="00D77A75" w:rsidP="00D77A75">
      <w:pPr>
        <w:pStyle w:val="Paragrafi"/>
        <w:rPr>
          <w:spacing w:val="-4"/>
          <w:lang w:val="sq-AL"/>
        </w:rPr>
      </w:pPr>
      <w:r w:rsidRPr="00402AC7">
        <w:rPr>
          <w:spacing w:val="-4"/>
          <w:lang w:val="sq-AL"/>
        </w:rPr>
        <w:t>12. Ngarkohet Agjencia Kombëtare e Planifikimit të Territorit për zbatimin e këtij vendimi.</w:t>
      </w:r>
    </w:p>
    <w:p w:rsidR="00D77A75" w:rsidRPr="00402AC7" w:rsidRDefault="00D77A75" w:rsidP="00D77A75">
      <w:pPr>
        <w:pStyle w:val="Paragrafi"/>
        <w:rPr>
          <w:spacing w:val="-4"/>
          <w:lang w:val="sq-AL"/>
        </w:rPr>
      </w:pPr>
      <w:r w:rsidRPr="00402AC7">
        <w:rPr>
          <w:spacing w:val="-4"/>
          <w:lang w:val="sq-AL"/>
        </w:rPr>
        <w:t>Ky vendim hyn në fuqi pas botimit në Fletoren Zyrtare.</w:t>
      </w:r>
    </w:p>
    <w:p w:rsidR="00D77A75" w:rsidRPr="00402AC7" w:rsidRDefault="00D77A75" w:rsidP="00D77A75">
      <w:pPr>
        <w:pStyle w:val="Paragrafi"/>
        <w:rPr>
          <w:spacing w:val="-4"/>
          <w:sz w:val="14"/>
          <w:lang w:val="sq-AL"/>
        </w:rPr>
      </w:pPr>
    </w:p>
    <w:p w:rsidR="00D77A75" w:rsidRPr="00402AC7" w:rsidRDefault="00D77A75" w:rsidP="00EA0365">
      <w:pPr>
        <w:pStyle w:val="Paragrafi"/>
        <w:jc w:val="right"/>
        <w:rPr>
          <w:lang w:val="sq-AL"/>
        </w:rPr>
      </w:pPr>
      <w:r w:rsidRPr="00402AC7">
        <w:rPr>
          <w:lang w:val="sq-AL"/>
        </w:rPr>
        <w:t>KRYEMINISTRI</w:t>
      </w:r>
    </w:p>
    <w:p w:rsidR="00D77A75" w:rsidRPr="00402AC7" w:rsidRDefault="00D77A75" w:rsidP="00EA0365">
      <w:pPr>
        <w:pStyle w:val="Paragrafi"/>
        <w:jc w:val="right"/>
        <w:rPr>
          <w:b/>
          <w:lang w:val="sq-AL"/>
        </w:rPr>
      </w:pPr>
      <w:r w:rsidRPr="00402AC7">
        <w:rPr>
          <w:b/>
          <w:lang w:val="sq-AL"/>
        </w:rPr>
        <w:t>Edi Rama</w:t>
      </w:r>
    </w:p>
    <w:p w:rsidR="0005265A" w:rsidRPr="00402AC7" w:rsidRDefault="0005265A" w:rsidP="00EA0365">
      <w:pPr>
        <w:spacing w:after="0" w:line="240" w:lineRule="auto"/>
        <w:rPr>
          <w:rFonts w:ascii="Garamond" w:hAnsi="Garamond"/>
          <w:b/>
          <w:noProof/>
          <w:lang w:val="sq-AL"/>
        </w:rPr>
      </w:pPr>
    </w:p>
    <w:p w:rsidR="00510DAE" w:rsidRPr="00402AC7" w:rsidRDefault="00510DAE" w:rsidP="00EA0365">
      <w:pPr>
        <w:spacing w:after="0" w:line="240" w:lineRule="auto"/>
        <w:rPr>
          <w:rFonts w:ascii="Garamond" w:hAnsi="Garamond"/>
          <w:b/>
          <w:noProof/>
          <w:lang w:val="sq-AL"/>
        </w:rPr>
        <w:sectPr w:rsidR="00510DAE" w:rsidRPr="00402AC7" w:rsidSect="00510DAE">
          <w:type w:val="continuous"/>
          <w:pgSz w:w="11907" w:h="16840" w:code="9"/>
          <w:pgMar w:top="720" w:right="1134" w:bottom="720" w:left="1134" w:header="851" w:footer="851" w:gutter="0"/>
          <w:cols w:num="2" w:space="454"/>
          <w:docGrid w:linePitch="360"/>
        </w:sectPr>
      </w:pPr>
    </w:p>
    <w:p w:rsidR="006F1174" w:rsidRPr="002C12D9" w:rsidRDefault="006F1174" w:rsidP="00EA0365">
      <w:pPr>
        <w:spacing w:after="0" w:line="240" w:lineRule="auto"/>
        <w:rPr>
          <w:rFonts w:ascii="Garamond" w:hAnsi="Garamond"/>
          <w:b/>
          <w:noProof/>
          <w:sz w:val="14"/>
          <w:lang w:val="sq-AL"/>
        </w:rPr>
      </w:pPr>
    </w:p>
    <w:p w:rsidR="00EA0365" w:rsidRPr="00402AC7" w:rsidRDefault="00EA0365" w:rsidP="00EA0365">
      <w:pPr>
        <w:spacing w:after="0" w:line="240" w:lineRule="auto"/>
        <w:rPr>
          <w:rFonts w:ascii="Garamond" w:hAnsi="Garamond"/>
          <w:b/>
          <w:noProof/>
          <w:lang w:val="sq-AL"/>
        </w:rPr>
      </w:pPr>
      <w:r w:rsidRPr="00402AC7">
        <w:rPr>
          <w:rFonts w:ascii="Garamond" w:hAnsi="Garamond"/>
          <w:b/>
          <w:noProof/>
          <w:lang w:val="sq-AL"/>
        </w:rPr>
        <w:t xml:space="preserve">Lidhja </w:t>
      </w:r>
      <w:r w:rsidR="00EE6066" w:rsidRPr="00402AC7">
        <w:rPr>
          <w:rFonts w:ascii="Garamond" w:hAnsi="Garamond"/>
          <w:b/>
          <w:noProof/>
          <w:lang w:val="sq-AL"/>
        </w:rPr>
        <w:t xml:space="preserve">nr. </w:t>
      </w:r>
      <w:r w:rsidRPr="00402AC7">
        <w:rPr>
          <w:rFonts w:ascii="Garamond" w:hAnsi="Garamond"/>
          <w:b/>
          <w:noProof/>
          <w:lang w:val="sq-AL"/>
        </w:rPr>
        <w:t>1</w:t>
      </w:r>
    </w:p>
    <w:p w:rsidR="00EA0365" w:rsidRPr="00B34E7A" w:rsidRDefault="00EA0365" w:rsidP="00EA0365">
      <w:pPr>
        <w:pStyle w:val="NeniTitull"/>
        <w:rPr>
          <w:b w:val="0"/>
          <w:noProof/>
        </w:rPr>
      </w:pPr>
      <w:r w:rsidRPr="00B34E7A">
        <w:rPr>
          <w:b w:val="0"/>
          <w:noProof/>
        </w:rPr>
        <w:t xml:space="preserve">MASAT E PAGESAVE </w:t>
      </w:r>
    </w:p>
    <w:p w:rsidR="00EA0365" w:rsidRPr="00B34E7A" w:rsidRDefault="00EA0365" w:rsidP="00EA0365">
      <w:pPr>
        <w:pStyle w:val="NeniTitull"/>
        <w:rPr>
          <w:b w:val="0"/>
          <w:noProof/>
        </w:rPr>
      </w:pPr>
      <w:r w:rsidRPr="00B34E7A">
        <w:rPr>
          <w:b w:val="0"/>
          <w:noProof/>
        </w:rPr>
        <w:t>PËR GRUPIN E PUNËS DHE UDHËHEQËSIT RAJONALË</w:t>
      </w:r>
    </w:p>
    <w:p w:rsidR="00EA0365" w:rsidRPr="00402AC7" w:rsidRDefault="00EA0365" w:rsidP="00EA0365">
      <w:pPr>
        <w:spacing w:after="0" w:line="240" w:lineRule="auto"/>
        <w:rPr>
          <w:rFonts w:ascii="Garamond" w:hAnsi="Garamond"/>
          <w:noProof/>
          <w:sz w:val="14"/>
          <w:lang w:val="sq-AL"/>
        </w:rPr>
      </w:pPr>
    </w:p>
    <w:tbl>
      <w:tblPr>
        <w:tblStyle w:val="TableGrid"/>
        <w:tblW w:w="8524" w:type="dxa"/>
        <w:jc w:val="center"/>
        <w:tblLook w:val="04A0" w:firstRow="1" w:lastRow="0" w:firstColumn="1" w:lastColumn="0" w:noHBand="0" w:noVBand="1"/>
      </w:tblPr>
      <w:tblGrid>
        <w:gridCol w:w="434"/>
        <w:gridCol w:w="2144"/>
        <w:gridCol w:w="1783"/>
        <w:gridCol w:w="2505"/>
        <w:gridCol w:w="1658"/>
      </w:tblGrid>
      <w:tr w:rsidR="00EA0365" w:rsidRPr="00402AC7" w:rsidTr="00A12BE0">
        <w:trPr>
          <w:trHeight w:val="290"/>
          <w:jc w:val="center"/>
        </w:trPr>
        <w:tc>
          <w:tcPr>
            <w:tcW w:w="434" w:type="dxa"/>
            <w:vAlign w:val="center"/>
          </w:tcPr>
          <w:p w:rsidR="00EA0365" w:rsidRPr="00402AC7" w:rsidRDefault="00EA0365" w:rsidP="003D55A8">
            <w:pPr>
              <w:ind w:firstLine="0"/>
              <w:jc w:val="center"/>
              <w:rPr>
                <w:rFonts w:ascii="Garamond" w:hAnsi="Garamond"/>
                <w:b/>
                <w:noProof/>
                <w:lang w:val="sq-AL"/>
              </w:rPr>
            </w:pPr>
          </w:p>
        </w:tc>
        <w:tc>
          <w:tcPr>
            <w:tcW w:w="2144" w:type="dxa"/>
            <w:vAlign w:val="center"/>
          </w:tcPr>
          <w:p w:rsidR="00EA0365" w:rsidRPr="00402AC7" w:rsidRDefault="00EA0365" w:rsidP="003D55A8">
            <w:pPr>
              <w:ind w:firstLine="0"/>
              <w:jc w:val="center"/>
              <w:rPr>
                <w:rFonts w:ascii="Garamond" w:hAnsi="Garamond"/>
                <w:b/>
                <w:noProof/>
                <w:lang w:val="sq-AL"/>
              </w:rPr>
            </w:pPr>
            <w:r w:rsidRPr="00402AC7">
              <w:rPr>
                <w:rFonts w:ascii="Garamond" w:hAnsi="Garamond"/>
                <w:b/>
                <w:noProof/>
                <w:lang w:val="sq-AL"/>
              </w:rPr>
              <w:t>Roli</w:t>
            </w:r>
          </w:p>
        </w:tc>
        <w:tc>
          <w:tcPr>
            <w:tcW w:w="1783" w:type="dxa"/>
            <w:vAlign w:val="center"/>
          </w:tcPr>
          <w:p w:rsidR="00EA0365" w:rsidRPr="00402AC7" w:rsidRDefault="00EA0365" w:rsidP="003D55A8">
            <w:pPr>
              <w:ind w:firstLine="0"/>
              <w:jc w:val="center"/>
              <w:rPr>
                <w:rFonts w:ascii="Garamond" w:hAnsi="Garamond"/>
                <w:b/>
                <w:noProof/>
                <w:lang w:val="sq-AL"/>
              </w:rPr>
            </w:pPr>
            <w:r w:rsidRPr="00402AC7">
              <w:rPr>
                <w:rFonts w:ascii="Garamond" w:hAnsi="Garamond"/>
                <w:b/>
                <w:noProof/>
                <w:lang w:val="sq-AL"/>
              </w:rPr>
              <w:t>Njësia kohore</w:t>
            </w:r>
          </w:p>
        </w:tc>
        <w:tc>
          <w:tcPr>
            <w:tcW w:w="2505" w:type="dxa"/>
            <w:vAlign w:val="center"/>
          </w:tcPr>
          <w:p w:rsidR="00EA0365" w:rsidRPr="00402AC7" w:rsidRDefault="00EA0365" w:rsidP="003D55A8">
            <w:pPr>
              <w:ind w:firstLine="0"/>
              <w:jc w:val="center"/>
              <w:rPr>
                <w:rFonts w:ascii="Garamond" w:hAnsi="Garamond"/>
                <w:b/>
                <w:noProof/>
                <w:lang w:val="sq-AL"/>
              </w:rPr>
            </w:pPr>
            <w:r w:rsidRPr="00402AC7">
              <w:rPr>
                <w:rFonts w:ascii="Garamond" w:hAnsi="Garamond"/>
                <w:b/>
                <w:noProof/>
                <w:lang w:val="sq-AL"/>
              </w:rPr>
              <w:t>Sasia kohore/ person</w:t>
            </w:r>
          </w:p>
        </w:tc>
        <w:tc>
          <w:tcPr>
            <w:tcW w:w="1658" w:type="dxa"/>
            <w:vAlign w:val="center"/>
          </w:tcPr>
          <w:p w:rsidR="00EA0365" w:rsidRPr="00402AC7" w:rsidRDefault="00EA0365" w:rsidP="003D55A8">
            <w:pPr>
              <w:ind w:firstLine="0"/>
              <w:jc w:val="center"/>
              <w:rPr>
                <w:rFonts w:ascii="Garamond" w:hAnsi="Garamond"/>
                <w:b/>
                <w:noProof/>
                <w:lang w:val="sq-AL"/>
              </w:rPr>
            </w:pPr>
            <w:r w:rsidRPr="00402AC7">
              <w:rPr>
                <w:rFonts w:ascii="Garamond" w:hAnsi="Garamond"/>
                <w:b/>
                <w:noProof/>
                <w:lang w:val="sq-AL"/>
              </w:rPr>
              <w:t>Masa e pagesës</w:t>
            </w:r>
          </w:p>
        </w:tc>
      </w:tr>
      <w:tr w:rsidR="00EA0365" w:rsidRPr="00402AC7" w:rsidTr="00A12BE0">
        <w:trPr>
          <w:trHeight w:val="280"/>
          <w:jc w:val="center"/>
        </w:trPr>
        <w:tc>
          <w:tcPr>
            <w:tcW w:w="434" w:type="dxa"/>
            <w:vAlign w:val="center"/>
          </w:tcPr>
          <w:p w:rsidR="00EA0365" w:rsidRPr="00402AC7" w:rsidRDefault="00EA0365" w:rsidP="003D55A8">
            <w:pPr>
              <w:ind w:firstLine="0"/>
              <w:rPr>
                <w:rFonts w:ascii="Garamond" w:hAnsi="Garamond"/>
                <w:noProof/>
                <w:lang w:val="sq-AL"/>
              </w:rPr>
            </w:pPr>
            <w:r w:rsidRPr="00402AC7">
              <w:rPr>
                <w:rFonts w:ascii="Garamond" w:hAnsi="Garamond"/>
                <w:noProof/>
                <w:lang w:val="sq-AL"/>
              </w:rPr>
              <w:t>1</w:t>
            </w:r>
          </w:p>
        </w:tc>
        <w:tc>
          <w:tcPr>
            <w:tcW w:w="2144" w:type="dxa"/>
            <w:vAlign w:val="center"/>
          </w:tcPr>
          <w:p w:rsidR="00EA0365" w:rsidRPr="00402AC7" w:rsidRDefault="00EA0365" w:rsidP="003D55A8">
            <w:pPr>
              <w:ind w:firstLine="0"/>
              <w:rPr>
                <w:rFonts w:ascii="Garamond" w:hAnsi="Garamond"/>
                <w:noProof/>
                <w:lang w:val="sq-AL"/>
              </w:rPr>
            </w:pPr>
            <w:r w:rsidRPr="00402AC7">
              <w:rPr>
                <w:rFonts w:ascii="Garamond" w:hAnsi="Garamond"/>
                <w:noProof/>
                <w:lang w:val="sq-AL"/>
              </w:rPr>
              <w:t>Drejtues grupi*</w:t>
            </w:r>
          </w:p>
        </w:tc>
        <w:tc>
          <w:tcPr>
            <w:tcW w:w="1783" w:type="dxa"/>
            <w:vAlign w:val="center"/>
          </w:tcPr>
          <w:p w:rsidR="00EA0365" w:rsidRPr="00402AC7" w:rsidRDefault="00EA0365" w:rsidP="003D55A8">
            <w:pPr>
              <w:ind w:firstLine="0"/>
              <w:rPr>
                <w:rFonts w:ascii="Garamond" w:hAnsi="Garamond"/>
                <w:noProof/>
                <w:lang w:val="sq-AL"/>
              </w:rPr>
            </w:pPr>
            <w:r w:rsidRPr="00402AC7">
              <w:rPr>
                <w:rFonts w:ascii="Garamond" w:hAnsi="Garamond"/>
                <w:noProof/>
                <w:lang w:val="sq-AL"/>
              </w:rPr>
              <w:t>ditë pune</w:t>
            </w:r>
          </w:p>
        </w:tc>
        <w:tc>
          <w:tcPr>
            <w:tcW w:w="2505" w:type="dxa"/>
            <w:vAlign w:val="center"/>
          </w:tcPr>
          <w:p w:rsidR="00EA0365" w:rsidRPr="00402AC7" w:rsidRDefault="00EA0365" w:rsidP="003D55A8">
            <w:pPr>
              <w:ind w:firstLine="0"/>
              <w:jc w:val="center"/>
              <w:rPr>
                <w:rFonts w:ascii="Garamond" w:hAnsi="Garamond"/>
                <w:noProof/>
                <w:lang w:val="sq-AL"/>
              </w:rPr>
            </w:pPr>
            <w:r w:rsidRPr="00402AC7">
              <w:rPr>
                <w:rFonts w:ascii="Garamond" w:hAnsi="Garamond"/>
                <w:noProof/>
                <w:lang w:val="sq-AL"/>
              </w:rPr>
              <w:t>105</w:t>
            </w:r>
          </w:p>
        </w:tc>
        <w:tc>
          <w:tcPr>
            <w:tcW w:w="1658" w:type="dxa"/>
            <w:vAlign w:val="center"/>
          </w:tcPr>
          <w:p w:rsidR="00EA0365" w:rsidRPr="00402AC7" w:rsidRDefault="00EA0365" w:rsidP="005D00DD">
            <w:pPr>
              <w:ind w:firstLine="0"/>
              <w:jc w:val="right"/>
              <w:rPr>
                <w:rFonts w:ascii="Garamond" w:hAnsi="Garamond"/>
                <w:noProof/>
                <w:lang w:val="sq-AL"/>
              </w:rPr>
            </w:pPr>
            <w:r w:rsidRPr="00402AC7">
              <w:rPr>
                <w:rFonts w:ascii="Garamond" w:hAnsi="Garamond"/>
                <w:noProof/>
                <w:lang w:val="sq-AL"/>
              </w:rPr>
              <w:t>5, 000 lekë</w:t>
            </w:r>
          </w:p>
        </w:tc>
      </w:tr>
      <w:tr w:rsidR="00EA0365" w:rsidRPr="00402AC7" w:rsidTr="00A12BE0">
        <w:trPr>
          <w:trHeight w:val="270"/>
          <w:jc w:val="center"/>
        </w:trPr>
        <w:tc>
          <w:tcPr>
            <w:tcW w:w="434" w:type="dxa"/>
            <w:vAlign w:val="center"/>
          </w:tcPr>
          <w:p w:rsidR="00EA0365" w:rsidRPr="00402AC7" w:rsidRDefault="00EA0365" w:rsidP="003D55A8">
            <w:pPr>
              <w:ind w:firstLine="0"/>
              <w:rPr>
                <w:rFonts w:ascii="Garamond" w:hAnsi="Garamond"/>
                <w:noProof/>
                <w:lang w:val="sq-AL"/>
              </w:rPr>
            </w:pPr>
            <w:r w:rsidRPr="00402AC7">
              <w:rPr>
                <w:rFonts w:ascii="Garamond" w:hAnsi="Garamond"/>
                <w:noProof/>
                <w:lang w:val="sq-AL"/>
              </w:rPr>
              <w:t>2</w:t>
            </w:r>
          </w:p>
        </w:tc>
        <w:tc>
          <w:tcPr>
            <w:tcW w:w="2144" w:type="dxa"/>
            <w:vAlign w:val="center"/>
          </w:tcPr>
          <w:p w:rsidR="00EA0365" w:rsidRPr="00402AC7" w:rsidRDefault="00EA0365" w:rsidP="003D55A8">
            <w:pPr>
              <w:ind w:firstLine="0"/>
              <w:rPr>
                <w:rFonts w:ascii="Garamond" w:hAnsi="Garamond"/>
                <w:noProof/>
                <w:lang w:val="sq-AL"/>
              </w:rPr>
            </w:pPr>
            <w:r w:rsidRPr="00402AC7">
              <w:rPr>
                <w:rFonts w:ascii="Garamond" w:hAnsi="Garamond"/>
                <w:noProof/>
                <w:lang w:val="sq-AL"/>
              </w:rPr>
              <w:t>Asistent grupi*</w:t>
            </w:r>
          </w:p>
        </w:tc>
        <w:tc>
          <w:tcPr>
            <w:tcW w:w="1783" w:type="dxa"/>
            <w:vAlign w:val="center"/>
          </w:tcPr>
          <w:p w:rsidR="00EA0365" w:rsidRPr="00402AC7" w:rsidRDefault="00EA0365" w:rsidP="003D55A8">
            <w:pPr>
              <w:ind w:firstLine="0"/>
              <w:rPr>
                <w:rFonts w:ascii="Garamond" w:hAnsi="Garamond"/>
                <w:noProof/>
                <w:lang w:val="sq-AL"/>
              </w:rPr>
            </w:pPr>
            <w:r w:rsidRPr="00402AC7">
              <w:rPr>
                <w:rFonts w:ascii="Garamond" w:hAnsi="Garamond"/>
                <w:noProof/>
                <w:lang w:val="sq-AL"/>
              </w:rPr>
              <w:t>ditë pune</w:t>
            </w:r>
          </w:p>
        </w:tc>
        <w:tc>
          <w:tcPr>
            <w:tcW w:w="2505" w:type="dxa"/>
            <w:vAlign w:val="center"/>
          </w:tcPr>
          <w:p w:rsidR="00EA0365" w:rsidRPr="00402AC7" w:rsidRDefault="00EA0365" w:rsidP="003D55A8">
            <w:pPr>
              <w:ind w:firstLine="0"/>
              <w:jc w:val="center"/>
              <w:rPr>
                <w:rFonts w:ascii="Garamond" w:hAnsi="Garamond"/>
                <w:noProof/>
                <w:lang w:val="sq-AL"/>
              </w:rPr>
            </w:pPr>
            <w:r w:rsidRPr="00402AC7">
              <w:rPr>
                <w:rFonts w:ascii="Garamond" w:hAnsi="Garamond"/>
                <w:noProof/>
                <w:lang w:val="sq-AL"/>
              </w:rPr>
              <w:t>105</w:t>
            </w:r>
          </w:p>
        </w:tc>
        <w:tc>
          <w:tcPr>
            <w:tcW w:w="1658" w:type="dxa"/>
            <w:vAlign w:val="center"/>
          </w:tcPr>
          <w:p w:rsidR="00EA0365" w:rsidRPr="00402AC7" w:rsidRDefault="00EA0365" w:rsidP="005D00DD">
            <w:pPr>
              <w:ind w:firstLine="0"/>
              <w:jc w:val="right"/>
              <w:rPr>
                <w:rFonts w:ascii="Garamond" w:hAnsi="Garamond"/>
                <w:noProof/>
                <w:lang w:val="sq-AL"/>
              </w:rPr>
            </w:pPr>
            <w:r w:rsidRPr="00402AC7">
              <w:rPr>
                <w:rFonts w:ascii="Garamond" w:hAnsi="Garamond"/>
                <w:noProof/>
                <w:lang w:val="sq-AL"/>
              </w:rPr>
              <w:t>3, 500 lekë</w:t>
            </w:r>
          </w:p>
        </w:tc>
      </w:tr>
      <w:tr w:rsidR="00EA0365" w:rsidRPr="00402AC7" w:rsidTr="00A12BE0">
        <w:trPr>
          <w:trHeight w:val="274"/>
          <w:jc w:val="center"/>
        </w:trPr>
        <w:tc>
          <w:tcPr>
            <w:tcW w:w="434" w:type="dxa"/>
            <w:vAlign w:val="center"/>
          </w:tcPr>
          <w:p w:rsidR="00EA0365" w:rsidRPr="00402AC7" w:rsidRDefault="00EA0365" w:rsidP="003D55A8">
            <w:pPr>
              <w:ind w:firstLine="0"/>
              <w:rPr>
                <w:rFonts w:ascii="Garamond" w:hAnsi="Garamond"/>
                <w:noProof/>
                <w:lang w:val="sq-AL"/>
              </w:rPr>
            </w:pPr>
            <w:r w:rsidRPr="00402AC7">
              <w:rPr>
                <w:rFonts w:ascii="Garamond" w:hAnsi="Garamond"/>
                <w:noProof/>
                <w:lang w:val="sq-AL"/>
              </w:rPr>
              <w:t>3</w:t>
            </w:r>
          </w:p>
        </w:tc>
        <w:tc>
          <w:tcPr>
            <w:tcW w:w="2144" w:type="dxa"/>
            <w:vAlign w:val="center"/>
          </w:tcPr>
          <w:p w:rsidR="00EA0365" w:rsidRPr="00402AC7" w:rsidRDefault="00EA0365" w:rsidP="003D55A8">
            <w:pPr>
              <w:ind w:firstLine="0"/>
              <w:rPr>
                <w:rFonts w:ascii="Garamond" w:hAnsi="Garamond"/>
                <w:noProof/>
                <w:lang w:val="sq-AL"/>
              </w:rPr>
            </w:pPr>
            <w:r w:rsidRPr="00402AC7">
              <w:rPr>
                <w:rFonts w:ascii="Garamond" w:hAnsi="Garamond"/>
                <w:noProof/>
                <w:lang w:val="sq-AL"/>
              </w:rPr>
              <w:t>Përpunues grafik*</w:t>
            </w:r>
          </w:p>
        </w:tc>
        <w:tc>
          <w:tcPr>
            <w:tcW w:w="1783" w:type="dxa"/>
            <w:vAlign w:val="center"/>
          </w:tcPr>
          <w:p w:rsidR="00EA0365" w:rsidRPr="00402AC7" w:rsidRDefault="00EA0365" w:rsidP="003D55A8">
            <w:pPr>
              <w:ind w:firstLine="0"/>
              <w:rPr>
                <w:rFonts w:ascii="Garamond" w:hAnsi="Garamond"/>
                <w:noProof/>
                <w:lang w:val="sq-AL"/>
              </w:rPr>
            </w:pPr>
            <w:r w:rsidRPr="00402AC7">
              <w:rPr>
                <w:rFonts w:ascii="Garamond" w:hAnsi="Garamond"/>
                <w:noProof/>
                <w:lang w:val="sq-AL"/>
              </w:rPr>
              <w:t>ditë pune</w:t>
            </w:r>
          </w:p>
        </w:tc>
        <w:tc>
          <w:tcPr>
            <w:tcW w:w="2505" w:type="dxa"/>
            <w:vAlign w:val="center"/>
          </w:tcPr>
          <w:p w:rsidR="00EA0365" w:rsidRPr="00402AC7" w:rsidRDefault="00EA0365" w:rsidP="003D55A8">
            <w:pPr>
              <w:ind w:firstLine="0"/>
              <w:jc w:val="center"/>
              <w:rPr>
                <w:rFonts w:ascii="Garamond" w:hAnsi="Garamond"/>
                <w:noProof/>
                <w:lang w:val="sq-AL"/>
              </w:rPr>
            </w:pPr>
            <w:r w:rsidRPr="00402AC7">
              <w:rPr>
                <w:rFonts w:ascii="Garamond" w:hAnsi="Garamond"/>
                <w:noProof/>
                <w:lang w:val="sq-AL"/>
              </w:rPr>
              <w:t>60</w:t>
            </w:r>
          </w:p>
        </w:tc>
        <w:tc>
          <w:tcPr>
            <w:tcW w:w="1658" w:type="dxa"/>
            <w:vAlign w:val="center"/>
          </w:tcPr>
          <w:p w:rsidR="00EA0365" w:rsidRPr="00402AC7" w:rsidRDefault="00EA0365" w:rsidP="005D00DD">
            <w:pPr>
              <w:ind w:firstLine="0"/>
              <w:jc w:val="right"/>
              <w:rPr>
                <w:rFonts w:ascii="Garamond" w:hAnsi="Garamond"/>
                <w:noProof/>
                <w:lang w:val="sq-AL"/>
              </w:rPr>
            </w:pPr>
            <w:r w:rsidRPr="00402AC7">
              <w:rPr>
                <w:rFonts w:ascii="Garamond" w:hAnsi="Garamond"/>
                <w:noProof/>
                <w:lang w:val="sq-AL"/>
              </w:rPr>
              <w:t>3, 500 lekë</w:t>
            </w:r>
          </w:p>
        </w:tc>
      </w:tr>
      <w:tr w:rsidR="00EA0365" w:rsidRPr="00402AC7" w:rsidTr="00A12BE0">
        <w:trPr>
          <w:trHeight w:val="264"/>
          <w:jc w:val="center"/>
        </w:trPr>
        <w:tc>
          <w:tcPr>
            <w:tcW w:w="434" w:type="dxa"/>
            <w:vAlign w:val="center"/>
          </w:tcPr>
          <w:p w:rsidR="00EA0365" w:rsidRPr="00402AC7" w:rsidRDefault="00EA0365" w:rsidP="003D55A8">
            <w:pPr>
              <w:ind w:firstLine="0"/>
              <w:rPr>
                <w:rFonts w:ascii="Garamond" w:hAnsi="Garamond"/>
                <w:noProof/>
                <w:lang w:val="sq-AL"/>
              </w:rPr>
            </w:pPr>
            <w:r w:rsidRPr="00402AC7">
              <w:rPr>
                <w:rFonts w:ascii="Garamond" w:hAnsi="Garamond"/>
                <w:noProof/>
                <w:lang w:val="sq-AL"/>
              </w:rPr>
              <w:t>4</w:t>
            </w:r>
          </w:p>
        </w:tc>
        <w:tc>
          <w:tcPr>
            <w:tcW w:w="2144" w:type="dxa"/>
            <w:vAlign w:val="center"/>
          </w:tcPr>
          <w:p w:rsidR="00EA0365" w:rsidRPr="00402AC7" w:rsidRDefault="00EA0365" w:rsidP="003D55A8">
            <w:pPr>
              <w:ind w:firstLine="0"/>
              <w:rPr>
                <w:rFonts w:ascii="Garamond" w:hAnsi="Garamond"/>
                <w:noProof/>
                <w:lang w:val="sq-AL"/>
              </w:rPr>
            </w:pPr>
            <w:r w:rsidRPr="00402AC7">
              <w:rPr>
                <w:rFonts w:ascii="Garamond" w:hAnsi="Garamond"/>
                <w:noProof/>
                <w:lang w:val="sq-AL"/>
              </w:rPr>
              <w:t>Udhëheqës rajonal*</w:t>
            </w:r>
          </w:p>
        </w:tc>
        <w:tc>
          <w:tcPr>
            <w:tcW w:w="1783" w:type="dxa"/>
            <w:vAlign w:val="center"/>
          </w:tcPr>
          <w:p w:rsidR="00EA0365" w:rsidRPr="00402AC7" w:rsidRDefault="00EA0365" w:rsidP="003D55A8">
            <w:pPr>
              <w:ind w:firstLine="0"/>
              <w:rPr>
                <w:rFonts w:ascii="Garamond" w:hAnsi="Garamond"/>
                <w:noProof/>
                <w:lang w:val="sq-AL"/>
              </w:rPr>
            </w:pPr>
            <w:r w:rsidRPr="00402AC7">
              <w:rPr>
                <w:rFonts w:ascii="Garamond" w:hAnsi="Garamond"/>
                <w:noProof/>
                <w:lang w:val="sq-AL"/>
              </w:rPr>
              <w:t>ditë pune</w:t>
            </w:r>
          </w:p>
        </w:tc>
        <w:tc>
          <w:tcPr>
            <w:tcW w:w="2505" w:type="dxa"/>
            <w:vAlign w:val="center"/>
          </w:tcPr>
          <w:p w:rsidR="00EA0365" w:rsidRPr="00402AC7" w:rsidRDefault="00EA0365" w:rsidP="003D55A8">
            <w:pPr>
              <w:ind w:firstLine="0"/>
              <w:jc w:val="center"/>
              <w:rPr>
                <w:rFonts w:ascii="Garamond" w:hAnsi="Garamond"/>
                <w:noProof/>
                <w:lang w:val="sq-AL"/>
              </w:rPr>
            </w:pPr>
            <w:r w:rsidRPr="00402AC7">
              <w:rPr>
                <w:rFonts w:ascii="Garamond" w:hAnsi="Garamond"/>
                <w:noProof/>
                <w:lang w:val="sq-AL"/>
              </w:rPr>
              <w:t>10</w:t>
            </w:r>
          </w:p>
        </w:tc>
        <w:tc>
          <w:tcPr>
            <w:tcW w:w="1658" w:type="dxa"/>
            <w:vAlign w:val="center"/>
          </w:tcPr>
          <w:p w:rsidR="00EA0365" w:rsidRPr="00402AC7" w:rsidRDefault="00EA0365" w:rsidP="005D00DD">
            <w:pPr>
              <w:ind w:firstLine="0"/>
              <w:jc w:val="right"/>
              <w:rPr>
                <w:rFonts w:ascii="Garamond" w:hAnsi="Garamond"/>
                <w:noProof/>
                <w:lang w:val="sq-AL"/>
              </w:rPr>
            </w:pPr>
            <w:r w:rsidRPr="00402AC7">
              <w:rPr>
                <w:rFonts w:ascii="Garamond" w:hAnsi="Garamond"/>
                <w:noProof/>
                <w:lang w:val="sq-AL"/>
              </w:rPr>
              <w:t>10, 000 lekë</w:t>
            </w:r>
          </w:p>
        </w:tc>
      </w:tr>
    </w:tbl>
    <w:p w:rsidR="00EA0365" w:rsidRPr="00402AC7" w:rsidRDefault="00EA0365" w:rsidP="00EA0365">
      <w:pPr>
        <w:spacing w:after="0" w:line="240" w:lineRule="auto"/>
        <w:rPr>
          <w:rFonts w:ascii="Garamond" w:hAnsi="Garamond"/>
          <w:noProof/>
          <w:sz w:val="14"/>
          <w:lang w:val="sq-AL"/>
        </w:rPr>
      </w:pPr>
    </w:p>
    <w:p w:rsidR="002149C6" w:rsidRPr="00402AC7" w:rsidRDefault="00EA0365" w:rsidP="004148C1">
      <w:pPr>
        <w:spacing w:after="0" w:line="240" w:lineRule="auto"/>
        <w:rPr>
          <w:rFonts w:ascii="Garamond" w:hAnsi="Garamond"/>
          <w:b/>
          <w:sz w:val="24"/>
          <w:szCs w:val="24"/>
          <w:lang w:val="sq-AL"/>
        </w:rPr>
      </w:pPr>
      <w:r w:rsidRPr="00402AC7">
        <w:rPr>
          <w:rFonts w:ascii="Garamond" w:hAnsi="Garamond"/>
          <w:sz w:val="20"/>
          <w:lang w:val="sq-AL"/>
        </w:rPr>
        <w:t>*Numri i personave për çdo rol, do të përcaktohet nga nevojat e Akademisë dhe buxheti i institucionit në dispozicion të Akademisë.</w:t>
      </w:r>
    </w:p>
    <w:p w:rsidR="00EA08E9" w:rsidRPr="00402AC7" w:rsidRDefault="00EA08E9" w:rsidP="009C4858">
      <w:pPr>
        <w:widowControl w:val="0"/>
        <w:spacing w:after="0"/>
        <w:jc w:val="center"/>
        <w:rPr>
          <w:rFonts w:ascii="Garamond" w:hAnsi="Garamond"/>
          <w:b/>
          <w:sz w:val="24"/>
          <w:szCs w:val="24"/>
          <w:lang w:val="sq-AL"/>
        </w:rPr>
      </w:pPr>
    </w:p>
    <w:p w:rsidR="004148C1" w:rsidRPr="00402AC7" w:rsidRDefault="004148C1" w:rsidP="00EA08E9">
      <w:pPr>
        <w:pStyle w:val="NeniTitull"/>
        <w:rPr>
          <w:lang w:val="sq-AL"/>
        </w:rPr>
        <w:sectPr w:rsidR="004148C1" w:rsidRPr="00402AC7" w:rsidSect="008A378D">
          <w:headerReference w:type="even" r:id="rId28"/>
          <w:headerReference w:type="default" r:id="rId29"/>
          <w:footerReference w:type="even" r:id="rId30"/>
          <w:footerReference w:type="default" r:id="rId31"/>
          <w:headerReference w:type="first" r:id="rId32"/>
          <w:footerReference w:type="first" r:id="rId33"/>
          <w:type w:val="continuous"/>
          <w:pgSz w:w="11907" w:h="16840" w:code="9"/>
          <w:pgMar w:top="720" w:right="1134" w:bottom="720" w:left="1134" w:header="851" w:footer="851" w:gutter="0"/>
          <w:cols w:space="454"/>
          <w:docGrid w:linePitch="360"/>
        </w:sectPr>
      </w:pPr>
    </w:p>
    <w:p w:rsidR="00EA08E9" w:rsidRPr="00402AC7" w:rsidRDefault="00EA08E9" w:rsidP="00EA08E9">
      <w:pPr>
        <w:pStyle w:val="NeniTitull"/>
        <w:rPr>
          <w:lang w:val="sq-AL"/>
        </w:rPr>
      </w:pPr>
      <w:r w:rsidRPr="00402AC7">
        <w:rPr>
          <w:lang w:val="sq-AL"/>
        </w:rPr>
        <w:t>UDHËZIM I PËRBASHKËT</w:t>
      </w:r>
    </w:p>
    <w:p w:rsidR="00EA08E9" w:rsidRPr="00402AC7" w:rsidRDefault="00EA08E9" w:rsidP="00EA08E9">
      <w:pPr>
        <w:pStyle w:val="NeniTitull"/>
        <w:rPr>
          <w:lang w:val="sq-AL"/>
        </w:rPr>
      </w:pPr>
      <w:r w:rsidRPr="00402AC7">
        <w:rPr>
          <w:lang w:val="sq-AL"/>
        </w:rPr>
        <w:t>Nr. 23, datë 16.7.2018</w:t>
      </w:r>
    </w:p>
    <w:p w:rsidR="00EA08E9" w:rsidRPr="00402AC7" w:rsidRDefault="00EA08E9" w:rsidP="00EA08E9">
      <w:pPr>
        <w:pStyle w:val="Paragrafi"/>
        <w:jc w:val="center"/>
        <w:rPr>
          <w:sz w:val="14"/>
          <w:lang w:val="sq-AL"/>
        </w:rPr>
      </w:pPr>
    </w:p>
    <w:p w:rsidR="00D369D9" w:rsidRDefault="00EA08E9" w:rsidP="00EA08E9">
      <w:pPr>
        <w:pStyle w:val="NeniTitull"/>
        <w:rPr>
          <w:lang w:val="sq-AL"/>
        </w:rPr>
      </w:pPr>
      <w:r w:rsidRPr="00402AC7">
        <w:rPr>
          <w:lang w:val="sq-AL"/>
        </w:rPr>
        <w:t xml:space="preserve">PËR DISA SHTESA DHE NDRYSHIME NË UDHËZIMIN E PËRBASHKËT </w:t>
      </w:r>
    </w:p>
    <w:p w:rsidR="00EA08E9" w:rsidRPr="00402AC7" w:rsidRDefault="00EA08E9" w:rsidP="00EA08E9">
      <w:pPr>
        <w:pStyle w:val="NeniTitull"/>
        <w:rPr>
          <w:lang w:val="sq-AL"/>
        </w:rPr>
      </w:pPr>
      <w:r w:rsidRPr="00402AC7">
        <w:rPr>
          <w:lang w:val="sq-AL"/>
        </w:rPr>
        <w:t>NR. 51, DATË 20.9.2013, TË MINISTRIT TË ARSIMIT DHE SPORTIT DHE MINISTRIT TË FINANCAVE, “PËR PROCEDURAT E PËRDORIMIT TË FONDEVE TË BUXHETIT TË SHTETIT PËR BOTIMIN, SHTYPJEN, SHPËRNDARJEN DHE SHITJEN E TEKSTEVE TË ARSIMIT PARAUNIVERSITAR”, I NDRYSHUAR</w:t>
      </w:r>
    </w:p>
    <w:p w:rsidR="00EA08E9" w:rsidRPr="00402AC7" w:rsidRDefault="00EA08E9" w:rsidP="00EA08E9">
      <w:pPr>
        <w:pStyle w:val="Paragrafi"/>
        <w:rPr>
          <w:sz w:val="14"/>
          <w:lang w:val="sq-AL"/>
        </w:rPr>
      </w:pPr>
    </w:p>
    <w:p w:rsidR="00EA08E9" w:rsidRPr="00402AC7" w:rsidRDefault="00EA08E9" w:rsidP="00D369D9">
      <w:pPr>
        <w:pStyle w:val="Paragrafi"/>
        <w:rPr>
          <w:lang w:val="sq-AL"/>
        </w:rPr>
      </w:pPr>
      <w:r w:rsidRPr="00402AC7">
        <w:rPr>
          <w:lang w:val="sq-AL"/>
        </w:rPr>
        <w:t xml:space="preserve">Në mbështetje të nenit 102 të Kushtetutës së Republikës së Shqipërisë, të nenit 47, të ligjit nr. 69/2012, “Për sistemin arsimor parauniversitar në Republikën e Shqipërisë“, i ndryshuar, të ligjit nr. 9936, datë 26.6.2008, “Për menaxhimin e sistemit buxhetor në Republikën e Shqipërisë”, i ndryshuar, të ligjit nr. 10 296, datë 8.7.2010 “Për menaxhimin financiar dhe kontrollin, të ligjit nr. 109/2017, “Për buxhetin e vitit 2018”, të vendimit të Këshillit të Ministrave nr. 107, datë 10.2.2010, “Për botimin, shtypjen, shpërndarjen dhe shitjen e teksteve shkollore, të sistemit </w:t>
      </w:r>
      <w:r w:rsidR="00D369D9">
        <w:rPr>
          <w:lang w:val="sq-AL"/>
        </w:rPr>
        <w:t xml:space="preserve">arsimor </w:t>
      </w:r>
      <w:r w:rsidRPr="00402AC7">
        <w:rPr>
          <w:lang w:val="sq-AL"/>
        </w:rPr>
        <w:t>parauniversitar”, i ndryshuar, si dhe vendimit të Këshillit të Ministrave nr. 9, datë 4.1.2013 “Për miratimin e çmimit të teksteve shkollore për nxënësit e shkollave të arsimit profesional, nxënësit e pakicave kombëtare dhe nxënësit shqiptarë që jetojnë dhe arsimohen në diasporë“ i ndryshuar</w:t>
      </w:r>
    </w:p>
    <w:p w:rsidR="00EA08E9" w:rsidRPr="00402AC7" w:rsidRDefault="00EA08E9" w:rsidP="00EA08E9">
      <w:pPr>
        <w:pStyle w:val="Paragrafi"/>
        <w:rPr>
          <w:lang w:val="sq-AL"/>
        </w:rPr>
      </w:pPr>
    </w:p>
    <w:p w:rsidR="00EA08E9" w:rsidRPr="00402AC7" w:rsidRDefault="00EA08E9" w:rsidP="00EA08E9">
      <w:pPr>
        <w:pStyle w:val="NeniNr"/>
        <w:rPr>
          <w:lang w:val="sq-AL"/>
        </w:rPr>
      </w:pPr>
      <w:r w:rsidRPr="00402AC7">
        <w:rPr>
          <w:lang w:val="sq-AL"/>
        </w:rPr>
        <w:t>UDHËZOJMË:</w:t>
      </w:r>
    </w:p>
    <w:p w:rsidR="00EA08E9" w:rsidRPr="00402AC7" w:rsidRDefault="00EA08E9" w:rsidP="00EA08E9">
      <w:pPr>
        <w:pStyle w:val="Paragrafi"/>
        <w:rPr>
          <w:sz w:val="14"/>
          <w:lang w:val="sq-AL"/>
        </w:rPr>
      </w:pPr>
    </w:p>
    <w:p w:rsidR="00EA08E9" w:rsidRPr="00402AC7" w:rsidRDefault="00EA08E9" w:rsidP="00EA08E9">
      <w:pPr>
        <w:pStyle w:val="Paragrafi"/>
        <w:rPr>
          <w:lang w:val="sq-AL"/>
        </w:rPr>
      </w:pPr>
      <w:r w:rsidRPr="00402AC7">
        <w:rPr>
          <w:lang w:val="sq-AL"/>
        </w:rPr>
        <w:t>Në udhëzimin e përbashkët nr. 51, datë 20.9.2013 të ministrit të Arsimit dhe Sportit dhe ministrit të Financave “Për procedurat e përdorimit të fondeve të buxhetit të shtetit për botimin, shtypjen, shpërndarjen dhe shitjen e teksteve të arsimit parauniversitar”, i ndryshuar, bëhen ndryshimet dhe shtesat sa vijon:</w:t>
      </w:r>
    </w:p>
    <w:p w:rsidR="00EA08E9" w:rsidRPr="00402AC7" w:rsidRDefault="00EA08E9" w:rsidP="00EA08E9">
      <w:pPr>
        <w:pStyle w:val="Paragrafi"/>
        <w:rPr>
          <w:lang w:val="sq-AL"/>
        </w:rPr>
      </w:pPr>
      <w:r w:rsidRPr="00402AC7">
        <w:rPr>
          <w:lang w:val="sq-AL"/>
        </w:rPr>
        <w:t>1. Në pikën 4.7, pas shkronjës “h”, shtohet kategoria përfituese e nxënësve me këtë përmbajtje:</w:t>
      </w:r>
    </w:p>
    <w:p w:rsidR="00EA08E9" w:rsidRPr="00402AC7" w:rsidRDefault="00EA08E9" w:rsidP="00EA08E9">
      <w:pPr>
        <w:pStyle w:val="Paragrafi"/>
        <w:rPr>
          <w:lang w:val="sq-AL"/>
        </w:rPr>
      </w:pPr>
      <w:r w:rsidRPr="00402AC7">
        <w:rPr>
          <w:lang w:val="sq-AL"/>
        </w:rPr>
        <w:t>i) Fëmijëve/nxënësve që ndjekin arsimin fillor nga klasa e parë deri në klasën e katërt, u jepen tekstet shkollore në përdorim falas.”.</w:t>
      </w:r>
    </w:p>
    <w:p w:rsidR="00EA08E9" w:rsidRPr="00402AC7" w:rsidRDefault="00EA08E9" w:rsidP="00EA08E9">
      <w:pPr>
        <w:pStyle w:val="Paragrafi"/>
        <w:rPr>
          <w:lang w:val="sq-AL"/>
        </w:rPr>
      </w:pPr>
      <w:r w:rsidRPr="00402AC7">
        <w:rPr>
          <w:lang w:val="sq-AL"/>
        </w:rPr>
        <w:t>Çmimi i blerjes së teksteve shkollore të arsimit fillor nga klasa e parë deri në klasën e katërt dhe i teksteve shkollore që u jepen nxënësve falas, mbulohet në masën 100% nga buxheti i Ministrisë së Arsimit, Sportit dhe Rinisë.</w:t>
      </w:r>
    </w:p>
    <w:p w:rsidR="00EA08E9" w:rsidRPr="00402AC7" w:rsidRDefault="00EA08E9" w:rsidP="00EA08E9">
      <w:pPr>
        <w:pStyle w:val="Paragrafi"/>
        <w:rPr>
          <w:lang w:val="sq-AL"/>
        </w:rPr>
      </w:pPr>
      <w:r w:rsidRPr="00402AC7">
        <w:rPr>
          <w:lang w:val="sq-AL"/>
        </w:rPr>
        <w:t>2. Në pikën 7, pas shkronjës “h”, shtohen kategoritë e fëmijëve/nxënësve sa vijon:</w:t>
      </w:r>
    </w:p>
    <w:p w:rsidR="00EA08E9" w:rsidRPr="00402AC7" w:rsidRDefault="00EA08E9" w:rsidP="00EA08E9">
      <w:pPr>
        <w:pStyle w:val="Paragrafi"/>
        <w:rPr>
          <w:lang w:val="sq-AL"/>
        </w:rPr>
      </w:pPr>
      <w:r w:rsidRPr="00402AC7">
        <w:rPr>
          <w:lang w:val="sq-AL"/>
        </w:rPr>
        <w:t>j) “Fëmijëve/nxënësve që ndjekin arsimin fillor nga klasa e parë deri në klasën e katërt, u jepen tekstet shkollore në përdorim falas.”.</w:t>
      </w:r>
    </w:p>
    <w:p w:rsidR="00EA08E9" w:rsidRPr="00402AC7" w:rsidRDefault="00EA08E9" w:rsidP="00EA08E9">
      <w:pPr>
        <w:pStyle w:val="Paragrafi"/>
        <w:rPr>
          <w:lang w:val="sq-AL"/>
        </w:rPr>
      </w:pPr>
      <w:r w:rsidRPr="00402AC7">
        <w:rPr>
          <w:lang w:val="sq-AL"/>
        </w:rPr>
        <w:t>k) “Fëmijëve/nxënësve që janë i treti e më lart në radhën e shkollimit të fëmijëve të së njëjtës familje.”.</w:t>
      </w:r>
    </w:p>
    <w:p w:rsidR="00EA08E9" w:rsidRPr="00402AC7" w:rsidRDefault="00EA08E9" w:rsidP="00EA08E9">
      <w:pPr>
        <w:pStyle w:val="Paragrafi"/>
        <w:rPr>
          <w:lang w:val="sq-AL"/>
        </w:rPr>
      </w:pPr>
      <w:r w:rsidRPr="00402AC7">
        <w:rPr>
          <w:lang w:val="sq-AL"/>
        </w:rPr>
        <w:t>l) “Fëmijëve/nxënësve që vijnë nga familje të cilat trajtohen me ndihmë ekonomike dhe pagesë papunësie nga njësitë e vetëqeverisjes vendore.”.</w:t>
      </w:r>
    </w:p>
    <w:p w:rsidR="00EA08E9" w:rsidRPr="00402AC7" w:rsidRDefault="00EA08E9" w:rsidP="00EA08E9">
      <w:pPr>
        <w:pStyle w:val="Paragrafi"/>
        <w:rPr>
          <w:lang w:val="sq-AL"/>
        </w:rPr>
      </w:pPr>
      <w:r w:rsidRPr="00402AC7">
        <w:rPr>
          <w:lang w:val="sq-AL"/>
        </w:rPr>
        <w:t>m) “Fëmijëve/nxënësve, viktima të trafikimit, të cilëve u ofrohet ndihmë dhe asistencë nga Qendra Kombëtare e Pritjes së Viktimave të Trafikimit, Qendra Kombëtare e Viktimave të Dhunës në Familje dhe Qendra Kombëtare Tranzitore të Emergjencës.”.</w:t>
      </w:r>
    </w:p>
    <w:p w:rsidR="00EA08E9" w:rsidRPr="00402AC7" w:rsidRDefault="00EA08E9" w:rsidP="00EA08E9">
      <w:pPr>
        <w:pStyle w:val="Paragrafi"/>
        <w:rPr>
          <w:lang w:val="sq-AL"/>
        </w:rPr>
      </w:pPr>
      <w:r w:rsidRPr="00402AC7">
        <w:rPr>
          <w:lang w:val="sq-AL"/>
        </w:rPr>
        <w:t>n) “Fëmijëve/nxënësve, të cilët janë përfitues në institucionet e përkujdesit social rezidencial publik, në Qendra Kombëtare të Pritjes së Viktimave të Trafikimit.”.</w:t>
      </w:r>
    </w:p>
    <w:p w:rsidR="00EA08E9" w:rsidRPr="00402AC7" w:rsidRDefault="00EA08E9" w:rsidP="00EA08E9">
      <w:pPr>
        <w:pStyle w:val="Paragrafi"/>
        <w:rPr>
          <w:lang w:val="sq-AL"/>
        </w:rPr>
      </w:pPr>
      <w:r w:rsidRPr="00402AC7">
        <w:rPr>
          <w:lang w:val="sq-AL"/>
        </w:rPr>
        <w:t>Për kategoritë e përmendura në pikën 7, institucioni arsimor/shkolla harton procesverbal të veçantë ku pasqyrohen kërkesa/porosia për tekste shkollore, lista e nxënësve sipas kategorive të përcaktuara më lart, e detajuar për çdo klasë/institucion arsimor, si dhe faturat tatimore për blerjen e teksteve në emër të nxënësve, së bashku me aktin e marrjes në dorëzim të teksteve nga furnitori/botuesi. Kopjet origjinale të këtij dokumentacioni dhe kërkesa për financim dërgohen zyrtarisht në njësinë arsimore vendore.</w:t>
      </w:r>
    </w:p>
    <w:p w:rsidR="00EA08E9" w:rsidRPr="00402AC7" w:rsidRDefault="00EA08E9" w:rsidP="00EA08E9">
      <w:pPr>
        <w:pStyle w:val="Paragrafi"/>
        <w:rPr>
          <w:lang w:val="sq-AL"/>
        </w:rPr>
      </w:pPr>
      <w:r w:rsidRPr="00402AC7">
        <w:rPr>
          <w:lang w:val="sq-AL"/>
        </w:rPr>
        <w:t>Ngarkohen për zbatimin e këtij udhëzimi ministria e Arsimit, Sportit dhe Rinisë, Ministria e Financave dhe Ekonomisë dhe njësitë arsimore vendore (DAR/ZA-të).</w:t>
      </w:r>
    </w:p>
    <w:p w:rsidR="004148C1" w:rsidRPr="00402AC7" w:rsidRDefault="00EA08E9" w:rsidP="00EA08E9">
      <w:pPr>
        <w:pStyle w:val="Paragrafi"/>
        <w:rPr>
          <w:lang w:val="sq-AL"/>
        </w:rPr>
      </w:pPr>
      <w:r w:rsidRPr="00402AC7">
        <w:rPr>
          <w:lang w:val="sq-AL"/>
        </w:rPr>
        <w:t>Ky udhëzim hyn në fuqi pas botimit në Fletoren Zyrtare.</w:t>
      </w:r>
    </w:p>
    <w:p w:rsidR="004148C1" w:rsidRPr="00402AC7" w:rsidRDefault="00EA08E9" w:rsidP="004148C1">
      <w:pPr>
        <w:pStyle w:val="Paragrafi"/>
        <w:ind w:firstLine="0"/>
        <w:jc w:val="right"/>
        <w:rPr>
          <w:lang w:val="sq-AL"/>
        </w:rPr>
      </w:pPr>
      <w:r w:rsidRPr="00402AC7">
        <w:rPr>
          <w:lang w:val="sq-AL"/>
        </w:rPr>
        <w:t xml:space="preserve">MINISTRI I ARSIMIT, </w:t>
      </w:r>
    </w:p>
    <w:p w:rsidR="00EA08E9" w:rsidRPr="00402AC7" w:rsidRDefault="00EA08E9" w:rsidP="004148C1">
      <w:pPr>
        <w:pStyle w:val="Paragrafi"/>
        <w:ind w:firstLine="0"/>
        <w:jc w:val="right"/>
        <w:rPr>
          <w:lang w:val="sq-AL"/>
        </w:rPr>
      </w:pPr>
      <w:r w:rsidRPr="00402AC7">
        <w:rPr>
          <w:lang w:val="sq-AL"/>
        </w:rPr>
        <w:t>SPORTIT DHE RINISË</w:t>
      </w:r>
    </w:p>
    <w:p w:rsidR="00EA08E9" w:rsidRPr="00402AC7" w:rsidRDefault="00EA08E9" w:rsidP="00EA08E9">
      <w:pPr>
        <w:pStyle w:val="Paragrafi"/>
        <w:jc w:val="right"/>
        <w:rPr>
          <w:b/>
          <w:lang w:val="sq-AL"/>
        </w:rPr>
      </w:pPr>
      <w:r w:rsidRPr="00402AC7">
        <w:rPr>
          <w:b/>
          <w:lang w:val="sq-AL"/>
        </w:rPr>
        <w:t>Lindita Nikolla</w:t>
      </w:r>
    </w:p>
    <w:p w:rsidR="00EA08E9" w:rsidRPr="00402AC7" w:rsidRDefault="00EA08E9" w:rsidP="00EA08E9">
      <w:pPr>
        <w:pStyle w:val="Paragrafi"/>
        <w:jc w:val="right"/>
        <w:rPr>
          <w:sz w:val="14"/>
          <w:lang w:val="sq-AL"/>
        </w:rPr>
      </w:pPr>
    </w:p>
    <w:p w:rsidR="004148C1" w:rsidRPr="00402AC7" w:rsidRDefault="00EA08E9" w:rsidP="00EA08E9">
      <w:pPr>
        <w:pStyle w:val="Paragrafi"/>
        <w:jc w:val="right"/>
        <w:rPr>
          <w:lang w:val="sq-AL"/>
        </w:rPr>
      </w:pPr>
      <w:r w:rsidRPr="00402AC7">
        <w:rPr>
          <w:lang w:val="sq-AL"/>
        </w:rPr>
        <w:t xml:space="preserve">MINISTRI I FINANCAVE </w:t>
      </w:r>
    </w:p>
    <w:p w:rsidR="00EA08E9" w:rsidRPr="00402AC7" w:rsidRDefault="00EA08E9" w:rsidP="00EA08E9">
      <w:pPr>
        <w:pStyle w:val="Paragrafi"/>
        <w:jc w:val="right"/>
        <w:rPr>
          <w:lang w:val="sq-AL"/>
        </w:rPr>
      </w:pPr>
      <w:r w:rsidRPr="00402AC7">
        <w:rPr>
          <w:lang w:val="sq-AL"/>
        </w:rPr>
        <w:t>DHE EKONOMISË</w:t>
      </w:r>
    </w:p>
    <w:p w:rsidR="00EA08E9" w:rsidRPr="00402AC7" w:rsidRDefault="00EA08E9" w:rsidP="00EA08E9">
      <w:pPr>
        <w:pStyle w:val="Paragrafi"/>
        <w:jc w:val="right"/>
        <w:rPr>
          <w:b/>
          <w:lang w:val="sq-AL"/>
        </w:rPr>
      </w:pPr>
      <w:r w:rsidRPr="00402AC7">
        <w:rPr>
          <w:b/>
          <w:lang w:val="sq-AL"/>
        </w:rPr>
        <w:t>Arben Ahmetaj</w:t>
      </w:r>
    </w:p>
    <w:p w:rsidR="00EA08E9" w:rsidRPr="00402AC7" w:rsidRDefault="00EA08E9" w:rsidP="00EA08E9">
      <w:pPr>
        <w:pStyle w:val="Paragrafi"/>
        <w:rPr>
          <w:lang w:val="sq-AL"/>
        </w:rPr>
      </w:pPr>
    </w:p>
    <w:p w:rsidR="004148C1" w:rsidRPr="00402AC7" w:rsidRDefault="004148C1" w:rsidP="00EA08E9">
      <w:pPr>
        <w:pStyle w:val="Paragrafi"/>
        <w:rPr>
          <w:lang w:val="sq-AL"/>
        </w:rPr>
        <w:sectPr w:rsidR="004148C1" w:rsidRPr="00402AC7" w:rsidSect="004148C1">
          <w:type w:val="continuous"/>
          <w:pgSz w:w="11907" w:h="16840" w:code="9"/>
          <w:pgMar w:top="720" w:right="1134" w:bottom="720" w:left="1134" w:header="851" w:footer="851" w:gutter="0"/>
          <w:cols w:num="2" w:space="454"/>
          <w:docGrid w:linePitch="360"/>
        </w:sectPr>
      </w:pPr>
    </w:p>
    <w:p w:rsidR="00EA08E9" w:rsidRPr="00402AC7" w:rsidRDefault="00EA08E9" w:rsidP="00EA08E9">
      <w:pPr>
        <w:pStyle w:val="Paragrafi"/>
        <w:rPr>
          <w:lang w:val="sq-AL"/>
        </w:rPr>
      </w:pPr>
    </w:p>
    <w:p w:rsidR="00EA08E9" w:rsidRPr="00402AC7" w:rsidRDefault="00EA08E9" w:rsidP="00EA08E9">
      <w:pPr>
        <w:pStyle w:val="Paragrafi"/>
        <w:rPr>
          <w:lang w:val="sq-AL"/>
        </w:rPr>
      </w:pPr>
    </w:p>
    <w:p w:rsidR="00EA08E9" w:rsidRPr="00402AC7" w:rsidRDefault="00EA08E9" w:rsidP="00EA08E9">
      <w:pPr>
        <w:pStyle w:val="Paragrafi"/>
        <w:rPr>
          <w:lang w:val="sq-AL"/>
        </w:rPr>
      </w:pPr>
    </w:p>
    <w:p w:rsidR="00EA08E9" w:rsidRPr="00402AC7" w:rsidRDefault="00EA08E9" w:rsidP="00EA08E9">
      <w:pPr>
        <w:pStyle w:val="Paragrafi"/>
        <w:rPr>
          <w:lang w:val="sq-AL"/>
        </w:rPr>
      </w:pPr>
    </w:p>
    <w:p w:rsidR="00EA08E9" w:rsidRPr="00402AC7" w:rsidRDefault="00EA08E9" w:rsidP="00EA08E9">
      <w:pPr>
        <w:pStyle w:val="Paragrafi"/>
        <w:rPr>
          <w:lang w:val="sq-AL"/>
        </w:rPr>
      </w:pPr>
    </w:p>
    <w:p w:rsidR="00EA08E9" w:rsidRPr="00402AC7" w:rsidRDefault="00EA08E9" w:rsidP="00EA08E9">
      <w:pPr>
        <w:pStyle w:val="Paragrafi"/>
        <w:rPr>
          <w:lang w:val="sq-AL"/>
        </w:rPr>
      </w:pPr>
    </w:p>
    <w:p w:rsidR="00EA08E9" w:rsidRPr="00402AC7" w:rsidRDefault="00EA08E9" w:rsidP="00EA08E9">
      <w:pPr>
        <w:pStyle w:val="Paragrafi"/>
        <w:rPr>
          <w:lang w:val="sq-AL"/>
        </w:rPr>
      </w:pPr>
    </w:p>
    <w:p w:rsidR="00EA08E9" w:rsidRPr="00402AC7" w:rsidRDefault="00EA08E9" w:rsidP="00EA08E9">
      <w:pPr>
        <w:pStyle w:val="Paragrafi"/>
        <w:rPr>
          <w:lang w:val="sq-AL" w:eastAsia="en-GB"/>
        </w:rPr>
      </w:pPr>
    </w:p>
    <w:p w:rsidR="00EA08E9" w:rsidRPr="00402AC7" w:rsidRDefault="00EA08E9" w:rsidP="00EA08E9">
      <w:pPr>
        <w:pStyle w:val="Paragrafi"/>
        <w:rPr>
          <w:lang w:val="sq-AL" w:eastAsia="en-GB"/>
        </w:rPr>
      </w:pPr>
    </w:p>
    <w:p w:rsidR="00EA08E9" w:rsidRPr="00402AC7" w:rsidRDefault="00EA08E9" w:rsidP="00EA08E9">
      <w:pPr>
        <w:pStyle w:val="Paragrafi"/>
        <w:rPr>
          <w:lang w:val="sq-AL" w:eastAsia="en-GB"/>
        </w:rPr>
      </w:pPr>
    </w:p>
    <w:p w:rsidR="00EA08E9" w:rsidRPr="00402AC7" w:rsidRDefault="00EA08E9" w:rsidP="00EA08E9">
      <w:pPr>
        <w:pStyle w:val="Paragrafi"/>
        <w:rPr>
          <w:lang w:val="sq-AL" w:eastAsia="en-GB"/>
        </w:rPr>
      </w:pPr>
    </w:p>
    <w:p w:rsidR="00EA08E9" w:rsidRPr="00402AC7" w:rsidRDefault="00EA08E9" w:rsidP="00EA08E9">
      <w:pPr>
        <w:pStyle w:val="Paragrafi"/>
        <w:rPr>
          <w:lang w:val="sq-AL" w:eastAsia="en-GB"/>
        </w:rPr>
      </w:pPr>
    </w:p>
    <w:p w:rsidR="00EA08E9" w:rsidRPr="00402AC7" w:rsidRDefault="00EA08E9" w:rsidP="00EA08E9">
      <w:pPr>
        <w:pStyle w:val="Paragrafi"/>
        <w:rPr>
          <w:lang w:val="sq-AL" w:eastAsia="en-GB"/>
        </w:rPr>
      </w:pPr>
    </w:p>
    <w:p w:rsidR="00EA08E9" w:rsidRPr="00402AC7" w:rsidRDefault="00EA08E9" w:rsidP="00EA08E9">
      <w:pPr>
        <w:pStyle w:val="Paragrafi"/>
        <w:rPr>
          <w:lang w:val="sq-AL" w:eastAsia="en-GB"/>
        </w:rPr>
      </w:pPr>
    </w:p>
    <w:p w:rsidR="00EA08E9" w:rsidRPr="00402AC7" w:rsidRDefault="00EA08E9" w:rsidP="00EA08E9">
      <w:pPr>
        <w:pStyle w:val="Paragrafi"/>
        <w:rPr>
          <w:lang w:val="sq-AL" w:eastAsia="en-GB"/>
        </w:rPr>
        <w:sectPr w:rsidR="00EA08E9" w:rsidRPr="00402AC7" w:rsidSect="008A378D">
          <w:type w:val="continuous"/>
          <w:pgSz w:w="11907" w:h="16840" w:code="9"/>
          <w:pgMar w:top="720" w:right="1134" w:bottom="720" w:left="1134" w:header="851" w:footer="851" w:gutter="0"/>
          <w:cols w:space="454"/>
          <w:docGrid w:linePitch="360"/>
        </w:sectPr>
      </w:pPr>
    </w:p>
    <w:p w:rsidR="00EA08E9" w:rsidRPr="00402AC7" w:rsidRDefault="00EA08E9" w:rsidP="00EA08E9">
      <w:pPr>
        <w:pStyle w:val="Paragrafi"/>
        <w:rPr>
          <w:b/>
          <w:lang w:val="sq-AL"/>
        </w:rPr>
      </w:pPr>
      <w:r w:rsidRPr="00402AC7">
        <w:rPr>
          <w:b/>
          <w:lang w:val="sq-AL"/>
        </w:rPr>
        <w:t>Formulari nr. 1</w:t>
      </w:r>
    </w:p>
    <w:p w:rsidR="00EA08E9" w:rsidRPr="002C12D9" w:rsidRDefault="00EA08E9" w:rsidP="00EA08E9">
      <w:pPr>
        <w:pStyle w:val="Paragrafi"/>
        <w:rPr>
          <w:sz w:val="8"/>
          <w:lang w:val="sq-AL"/>
        </w:rPr>
      </w:pPr>
    </w:p>
    <w:p w:rsidR="00EA08E9" w:rsidRPr="00402AC7" w:rsidRDefault="00EA08E9" w:rsidP="00EA08E9">
      <w:pPr>
        <w:pStyle w:val="Paragrafi"/>
        <w:rPr>
          <w:lang w:val="sq-AL"/>
        </w:rPr>
      </w:pPr>
      <w:r w:rsidRPr="00402AC7">
        <w:rPr>
          <w:lang w:val="sq-AL"/>
        </w:rPr>
        <w:t>Kërkesë e shkollës ___________________ drejtuar DAR/ZA, për mbështetje me fonde buxhetore “transfertë tek individët”/për nxënësit/përfituesit/blerësit në “Arsimin bazë”</w:t>
      </w:r>
    </w:p>
    <w:p w:rsidR="00EA08E9" w:rsidRPr="00402AC7" w:rsidRDefault="00EA08E9" w:rsidP="00EA08E9">
      <w:pPr>
        <w:pStyle w:val="Paragrafi"/>
        <w:rPr>
          <w:sz w:val="14"/>
          <w:lang w:val="sq-AL"/>
        </w:rPr>
      </w:pPr>
    </w:p>
    <w:tbl>
      <w:tblPr>
        <w:tblStyle w:val="TableGrid"/>
        <w:tblW w:w="5120" w:type="pct"/>
        <w:jc w:val="center"/>
        <w:tblLook w:val="04A0" w:firstRow="1" w:lastRow="0" w:firstColumn="1" w:lastColumn="0" w:noHBand="0" w:noVBand="1"/>
      </w:tblPr>
      <w:tblGrid>
        <w:gridCol w:w="596"/>
        <w:gridCol w:w="2812"/>
        <w:gridCol w:w="1330"/>
        <w:gridCol w:w="748"/>
        <w:gridCol w:w="1241"/>
        <w:gridCol w:w="959"/>
        <w:gridCol w:w="1554"/>
        <w:gridCol w:w="1522"/>
        <w:gridCol w:w="1340"/>
        <w:gridCol w:w="1554"/>
        <w:gridCol w:w="2335"/>
      </w:tblGrid>
      <w:tr w:rsidR="00EA08E9" w:rsidRPr="002C12D9" w:rsidTr="00DD3923">
        <w:trPr>
          <w:jc w:val="center"/>
        </w:trPr>
        <w:tc>
          <w:tcPr>
            <w:tcW w:w="186" w:type="pct"/>
            <w:vAlign w:val="center"/>
          </w:tcPr>
          <w:p w:rsidR="00EA08E9" w:rsidRPr="002C12D9" w:rsidRDefault="00EA08E9" w:rsidP="00DD3923">
            <w:pPr>
              <w:pStyle w:val="Paragrafi"/>
              <w:ind w:firstLine="0"/>
              <w:jc w:val="center"/>
              <w:rPr>
                <w:b/>
                <w:sz w:val="14"/>
                <w:szCs w:val="14"/>
                <w:lang w:val="sq-AL"/>
              </w:rPr>
            </w:pPr>
            <w:r w:rsidRPr="002C12D9">
              <w:rPr>
                <w:b/>
                <w:sz w:val="14"/>
                <w:szCs w:val="14"/>
                <w:lang w:val="sq-AL"/>
              </w:rPr>
              <w:t>Nr.</w:t>
            </w:r>
          </w:p>
        </w:tc>
        <w:tc>
          <w:tcPr>
            <w:tcW w:w="879" w:type="pct"/>
            <w:vAlign w:val="center"/>
          </w:tcPr>
          <w:p w:rsidR="00EA08E9" w:rsidRPr="002C12D9" w:rsidRDefault="00EA08E9" w:rsidP="00DD3923">
            <w:pPr>
              <w:pStyle w:val="Paragrafi"/>
              <w:ind w:firstLine="0"/>
              <w:jc w:val="center"/>
              <w:rPr>
                <w:b/>
                <w:sz w:val="14"/>
                <w:szCs w:val="14"/>
                <w:lang w:val="sq-AL"/>
              </w:rPr>
            </w:pPr>
            <w:r w:rsidRPr="002C12D9">
              <w:rPr>
                <w:b/>
                <w:sz w:val="14"/>
                <w:szCs w:val="14"/>
                <w:lang w:val="sq-AL"/>
              </w:rPr>
              <w:t>Emri, mbiemri/nxënësit/prindërit</w:t>
            </w:r>
          </w:p>
        </w:tc>
        <w:tc>
          <w:tcPr>
            <w:tcW w:w="416" w:type="pct"/>
            <w:vAlign w:val="center"/>
          </w:tcPr>
          <w:p w:rsidR="00EA08E9" w:rsidRPr="002C12D9" w:rsidRDefault="00EA08E9" w:rsidP="00DD3923">
            <w:pPr>
              <w:pStyle w:val="Paragrafi"/>
              <w:ind w:firstLine="0"/>
              <w:jc w:val="center"/>
              <w:rPr>
                <w:b/>
                <w:sz w:val="14"/>
                <w:szCs w:val="14"/>
                <w:lang w:val="sq-AL"/>
              </w:rPr>
            </w:pPr>
            <w:r w:rsidRPr="002C12D9">
              <w:rPr>
                <w:b/>
                <w:sz w:val="14"/>
                <w:szCs w:val="14"/>
                <w:lang w:val="sq-AL"/>
              </w:rPr>
              <w:t>Emri/shkollë</w:t>
            </w:r>
          </w:p>
        </w:tc>
        <w:tc>
          <w:tcPr>
            <w:tcW w:w="234" w:type="pct"/>
            <w:vAlign w:val="center"/>
          </w:tcPr>
          <w:p w:rsidR="00EA08E9" w:rsidRPr="002C12D9" w:rsidRDefault="00EA08E9" w:rsidP="00DD3923">
            <w:pPr>
              <w:pStyle w:val="Paragrafi"/>
              <w:ind w:firstLine="0"/>
              <w:jc w:val="center"/>
              <w:rPr>
                <w:b/>
                <w:sz w:val="14"/>
                <w:szCs w:val="14"/>
                <w:lang w:val="sq-AL"/>
              </w:rPr>
            </w:pPr>
            <w:r w:rsidRPr="002C12D9">
              <w:rPr>
                <w:b/>
                <w:sz w:val="14"/>
                <w:szCs w:val="14"/>
                <w:lang w:val="sq-AL"/>
              </w:rPr>
              <w:t>Klasa 1-9</w:t>
            </w:r>
          </w:p>
        </w:tc>
        <w:tc>
          <w:tcPr>
            <w:tcW w:w="388" w:type="pct"/>
            <w:vAlign w:val="center"/>
          </w:tcPr>
          <w:p w:rsidR="00EA08E9" w:rsidRPr="002C12D9" w:rsidRDefault="00EA08E9" w:rsidP="00DD3923">
            <w:pPr>
              <w:pStyle w:val="Paragrafi"/>
              <w:ind w:firstLine="0"/>
              <w:jc w:val="center"/>
              <w:rPr>
                <w:b/>
                <w:sz w:val="14"/>
                <w:szCs w:val="14"/>
                <w:lang w:val="sq-AL"/>
              </w:rPr>
            </w:pPr>
            <w:r w:rsidRPr="002C12D9">
              <w:rPr>
                <w:b/>
                <w:sz w:val="14"/>
                <w:szCs w:val="14"/>
                <w:lang w:val="sq-AL"/>
              </w:rPr>
              <w:t>Statusi i përfitimit sipas pikës 6 të VKM-së mbështetur në vendimet e njësisë së pushtetit vendor, apo sipas pikës (a), (b), (c), (ç) dhe (d) etj.</w:t>
            </w:r>
          </w:p>
        </w:tc>
        <w:tc>
          <w:tcPr>
            <w:tcW w:w="300" w:type="pct"/>
            <w:vAlign w:val="center"/>
          </w:tcPr>
          <w:p w:rsidR="00EA08E9" w:rsidRPr="002C12D9" w:rsidRDefault="00EA08E9" w:rsidP="00DD3923">
            <w:pPr>
              <w:pStyle w:val="Paragrafi"/>
              <w:ind w:firstLine="0"/>
              <w:jc w:val="center"/>
              <w:rPr>
                <w:b/>
                <w:sz w:val="14"/>
                <w:szCs w:val="14"/>
                <w:lang w:val="sq-AL"/>
              </w:rPr>
            </w:pPr>
            <w:r w:rsidRPr="002C12D9">
              <w:rPr>
                <w:b/>
                <w:sz w:val="14"/>
                <w:szCs w:val="14"/>
                <w:lang w:val="sq-AL"/>
              </w:rPr>
              <w:t>Fatura nr., datë e shtëpisë botuese</w:t>
            </w:r>
          </w:p>
        </w:tc>
        <w:tc>
          <w:tcPr>
            <w:tcW w:w="486" w:type="pct"/>
            <w:vAlign w:val="center"/>
          </w:tcPr>
          <w:p w:rsidR="00EA08E9" w:rsidRPr="002C12D9" w:rsidRDefault="00EA08E9" w:rsidP="00DD3923">
            <w:pPr>
              <w:pStyle w:val="Paragrafi"/>
              <w:ind w:firstLine="0"/>
              <w:jc w:val="center"/>
              <w:rPr>
                <w:b/>
                <w:sz w:val="14"/>
                <w:szCs w:val="14"/>
                <w:lang w:val="sq-AL"/>
              </w:rPr>
            </w:pPr>
            <w:r w:rsidRPr="002C12D9">
              <w:rPr>
                <w:b/>
                <w:sz w:val="14"/>
                <w:szCs w:val="14"/>
                <w:lang w:val="sq-AL"/>
              </w:rPr>
              <w:t>Nr. i NIPT-it të Shtëpisë Botuese Drita, Dielli, Hëna etj.</w:t>
            </w:r>
          </w:p>
        </w:tc>
        <w:tc>
          <w:tcPr>
            <w:tcW w:w="476" w:type="pct"/>
            <w:vAlign w:val="center"/>
          </w:tcPr>
          <w:p w:rsidR="00EA08E9" w:rsidRPr="002C12D9" w:rsidRDefault="00EA08E9" w:rsidP="00DD3923">
            <w:pPr>
              <w:pStyle w:val="Paragrafi"/>
              <w:ind w:firstLine="0"/>
              <w:jc w:val="center"/>
              <w:rPr>
                <w:b/>
                <w:sz w:val="14"/>
                <w:szCs w:val="14"/>
                <w:lang w:val="sq-AL"/>
              </w:rPr>
            </w:pPr>
            <w:r w:rsidRPr="002C12D9">
              <w:rPr>
                <w:b/>
                <w:sz w:val="14"/>
                <w:szCs w:val="14"/>
                <w:lang w:val="sq-AL"/>
              </w:rPr>
              <w:t>Sasia e teksteve të blera/copë</w:t>
            </w:r>
          </w:p>
        </w:tc>
        <w:tc>
          <w:tcPr>
            <w:tcW w:w="419" w:type="pct"/>
            <w:vAlign w:val="center"/>
          </w:tcPr>
          <w:p w:rsidR="00EA08E9" w:rsidRPr="002C12D9" w:rsidRDefault="00EA08E9" w:rsidP="00DD3923">
            <w:pPr>
              <w:pStyle w:val="Paragrafi"/>
              <w:ind w:firstLine="0"/>
              <w:jc w:val="center"/>
              <w:rPr>
                <w:b/>
                <w:sz w:val="14"/>
                <w:szCs w:val="14"/>
                <w:lang w:val="sq-AL"/>
              </w:rPr>
            </w:pPr>
            <w:r w:rsidRPr="002C12D9">
              <w:rPr>
                <w:b/>
                <w:sz w:val="14"/>
                <w:szCs w:val="14"/>
                <w:lang w:val="sq-AL"/>
              </w:rPr>
              <w:t>Vlera e teksteve në lekë (shuma që konfirmohet prind/nxënës në lekë)</w:t>
            </w:r>
          </w:p>
        </w:tc>
        <w:tc>
          <w:tcPr>
            <w:tcW w:w="486" w:type="pct"/>
            <w:vAlign w:val="center"/>
          </w:tcPr>
          <w:p w:rsidR="00EA08E9" w:rsidRPr="002C12D9" w:rsidRDefault="00EA08E9" w:rsidP="00876B1A">
            <w:pPr>
              <w:pStyle w:val="Paragrafi"/>
              <w:ind w:firstLine="0"/>
              <w:jc w:val="center"/>
              <w:rPr>
                <w:b/>
                <w:sz w:val="14"/>
                <w:szCs w:val="14"/>
                <w:lang w:val="sq-AL"/>
              </w:rPr>
            </w:pPr>
            <w:r w:rsidRPr="002C12D9">
              <w:rPr>
                <w:b/>
                <w:sz w:val="14"/>
                <w:szCs w:val="14"/>
                <w:lang w:val="sq-AL"/>
              </w:rPr>
              <w:t>Nr. dokumenti  i identitetit për prindin që konfirmon marrjen/pajisjen me tekste shkollor</w:t>
            </w:r>
            <w:r w:rsidR="00876B1A">
              <w:rPr>
                <w:b/>
                <w:sz w:val="14"/>
                <w:szCs w:val="14"/>
                <w:lang w:val="sq-AL"/>
              </w:rPr>
              <w:t>e</w:t>
            </w:r>
            <w:r w:rsidRPr="002C12D9">
              <w:rPr>
                <w:b/>
                <w:sz w:val="14"/>
                <w:szCs w:val="14"/>
                <w:lang w:val="sq-AL"/>
              </w:rPr>
              <w:t xml:space="preserve"> nga prindi/në emër të nxënësit</w:t>
            </w:r>
          </w:p>
        </w:tc>
        <w:tc>
          <w:tcPr>
            <w:tcW w:w="731" w:type="pct"/>
            <w:vAlign w:val="center"/>
          </w:tcPr>
          <w:p w:rsidR="00EA08E9" w:rsidRPr="002C12D9" w:rsidRDefault="00EA08E9" w:rsidP="00DD3923">
            <w:pPr>
              <w:pStyle w:val="Paragrafi"/>
              <w:ind w:firstLine="0"/>
              <w:jc w:val="center"/>
              <w:rPr>
                <w:b/>
                <w:sz w:val="14"/>
                <w:szCs w:val="14"/>
                <w:lang w:val="sq-AL"/>
              </w:rPr>
            </w:pPr>
            <w:r w:rsidRPr="002C12D9">
              <w:rPr>
                <w:b/>
                <w:sz w:val="14"/>
                <w:szCs w:val="14"/>
                <w:lang w:val="sq-AL"/>
              </w:rPr>
              <w:t>Emri, mbiemri, nënshkrimi për prindin që konfirmon pajisjen me tekste shkollore të fëmijës/nxënës</w:t>
            </w:r>
          </w:p>
        </w:tc>
      </w:tr>
      <w:tr w:rsidR="00EA08E9" w:rsidRPr="002C12D9" w:rsidTr="00DD3923">
        <w:trPr>
          <w:jc w:val="center"/>
        </w:trPr>
        <w:tc>
          <w:tcPr>
            <w:tcW w:w="186" w:type="pct"/>
          </w:tcPr>
          <w:p w:rsidR="00EA08E9" w:rsidRPr="002C12D9" w:rsidRDefault="00EA08E9" w:rsidP="00DD3923">
            <w:pPr>
              <w:pStyle w:val="Paragrafi"/>
              <w:ind w:firstLine="0"/>
              <w:jc w:val="center"/>
              <w:rPr>
                <w:sz w:val="14"/>
                <w:szCs w:val="14"/>
                <w:lang w:val="sq-AL"/>
              </w:rPr>
            </w:pPr>
            <w:r w:rsidRPr="002C12D9">
              <w:rPr>
                <w:sz w:val="14"/>
                <w:szCs w:val="14"/>
                <w:lang w:val="sq-AL"/>
              </w:rPr>
              <w:t>1</w:t>
            </w:r>
          </w:p>
        </w:tc>
        <w:tc>
          <w:tcPr>
            <w:tcW w:w="879" w:type="pct"/>
          </w:tcPr>
          <w:p w:rsidR="00EA08E9" w:rsidRPr="002C12D9" w:rsidRDefault="00EA08E9" w:rsidP="00DD3923">
            <w:pPr>
              <w:pStyle w:val="Paragrafi"/>
              <w:ind w:firstLine="0"/>
              <w:jc w:val="center"/>
              <w:rPr>
                <w:sz w:val="14"/>
                <w:szCs w:val="14"/>
                <w:lang w:val="sq-AL"/>
              </w:rPr>
            </w:pPr>
            <w:r w:rsidRPr="002C12D9">
              <w:rPr>
                <w:sz w:val="14"/>
                <w:szCs w:val="14"/>
                <w:lang w:val="sq-AL"/>
              </w:rPr>
              <w:t>2</w:t>
            </w:r>
          </w:p>
        </w:tc>
        <w:tc>
          <w:tcPr>
            <w:tcW w:w="416" w:type="pct"/>
          </w:tcPr>
          <w:p w:rsidR="00EA08E9" w:rsidRPr="002C12D9" w:rsidRDefault="00EA08E9" w:rsidP="00DD3923">
            <w:pPr>
              <w:pStyle w:val="Paragrafi"/>
              <w:ind w:firstLine="0"/>
              <w:jc w:val="center"/>
              <w:rPr>
                <w:sz w:val="14"/>
                <w:szCs w:val="14"/>
                <w:lang w:val="sq-AL"/>
              </w:rPr>
            </w:pPr>
            <w:r w:rsidRPr="002C12D9">
              <w:rPr>
                <w:sz w:val="14"/>
                <w:szCs w:val="14"/>
                <w:lang w:val="sq-AL"/>
              </w:rPr>
              <w:t>3</w:t>
            </w:r>
          </w:p>
        </w:tc>
        <w:tc>
          <w:tcPr>
            <w:tcW w:w="234" w:type="pct"/>
          </w:tcPr>
          <w:p w:rsidR="00EA08E9" w:rsidRPr="002C12D9" w:rsidRDefault="00EA08E9" w:rsidP="00DD3923">
            <w:pPr>
              <w:pStyle w:val="Paragrafi"/>
              <w:ind w:firstLine="0"/>
              <w:jc w:val="center"/>
              <w:rPr>
                <w:sz w:val="14"/>
                <w:szCs w:val="14"/>
                <w:lang w:val="sq-AL"/>
              </w:rPr>
            </w:pPr>
            <w:r w:rsidRPr="002C12D9">
              <w:rPr>
                <w:sz w:val="14"/>
                <w:szCs w:val="14"/>
                <w:lang w:val="sq-AL"/>
              </w:rPr>
              <w:t>4</w:t>
            </w:r>
          </w:p>
        </w:tc>
        <w:tc>
          <w:tcPr>
            <w:tcW w:w="388" w:type="pct"/>
          </w:tcPr>
          <w:p w:rsidR="00EA08E9" w:rsidRPr="002C12D9" w:rsidRDefault="00EA08E9" w:rsidP="00DD3923">
            <w:pPr>
              <w:pStyle w:val="Paragrafi"/>
              <w:ind w:firstLine="0"/>
              <w:jc w:val="center"/>
              <w:rPr>
                <w:sz w:val="14"/>
                <w:szCs w:val="14"/>
                <w:lang w:val="sq-AL"/>
              </w:rPr>
            </w:pPr>
            <w:r w:rsidRPr="002C12D9">
              <w:rPr>
                <w:sz w:val="14"/>
                <w:szCs w:val="14"/>
                <w:lang w:val="sq-AL"/>
              </w:rPr>
              <w:t>5</w:t>
            </w:r>
          </w:p>
        </w:tc>
        <w:tc>
          <w:tcPr>
            <w:tcW w:w="300" w:type="pct"/>
          </w:tcPr>
          <w:p w:rsidR="00EA08E9" w:rsidRPr="002C12D9" w:rsidRDefault="00EA08E9" w:rsidP="00DD3923">
            <w:pPr>
              <w:pStyle w:val="Paragrafi"/>
              <w:ind w:firstLine="0"/>
              <w:jc w:val="center"/>
              <w:rPr>
                <w:sz w:val="14"/>
                <w:szCs w:val="14"/>
                <w:lang w:val="sq-AL"/>
              </w:rPr>
            </w:pPr>
            <w:r w:rsidRPr="002C12D9">
              <w:rPr>
                <w:sz w:val="14"/>
                <w:szCs w:val="14"/>
                <w:lang w:val="sq-AL"/>
              </w:rPr>
              <w:t>6</w:t>
            </w:r>
          </w:p>
        </w:tc>
        <w:tc>
          <w:tcPr>
            <w:tcW w:w="486" w:type="pct"/>
          </w:tcPr>
          <w:p w:rsidR="00EA08E9" w:rsidRPr="002C12D9" w:rsidRDefault="00EA08E9" w:rsidP="00DD3923">
            <w:pPr>
              <w:pStyle w:val="Paragrafi"/>
              <w:ind w:firstLine="0"/>
              <w:jc w:val="center"/>
              <w:rPr>
                <w:sz w:val="14"/>
                <w:szCs w:val="14"/>
                <w:lang w:val="sq-AL"/>
              </w:rPr>
            </w:pPr>
            <w:r w:rsidRPr="002C12D9">
              <w:rPr>
                <w:sz w:val="14"/>
                <w:szCs w:val="14"/>
                <w:lang w:val="sq-AL"/>
              </w:rPr>
              <w:t>7</w:t>
            </w:r>
          </w:p>
        </w:tc>
        <w:tc>
          <w:tcPr>
            <w:tcW w:w="476" w:type="pct"/>
          </w:tcPr>
          <w:p w:rsidR="00EA08E9" w:rsidRPr="002C12D9" w:rsidRDefault="00EA08E9" w:rsidP="00DD3923">
            <w:pPr>
              <w:pStyle w:val="Paragrafi"/>
              <w:ind w:firstLine="0"/>
              <w:jc w:val="center"/>
              <w:rPr>
                <w:sz w:val="14"/>
                <w:szCs w:val="14"/>
                <w:lang w:val="sq-AL"/>
              </w:rPr>
            </w:pPr>
            <w:r w:rsidRPr="002C12D9">
              <w:rPr>
                <w:sz w:val="14"/>
                <w:szCs w:val="14"/>
                <w:lang w:val="sq-AL"/>
              </w:rPr>
              <w:t>8</w:t>
            </w:r>
          </w:p>
        </w:tc>
        <w:tc>
          <w:tcPr>
            <w:tcW w:w="419" w:type="pct"/>
          </w:tcPr>
          <w:p w:rsidR="00EA08E9" w:rsidRPr="002C12D9" w:rsidRDefault="00EA08E9" w:rsidP="00DD3923">
            <w:pPr>
              <w:pStyle w:val="Paragrafi"/>
              <w:ind w:firstLine="0"/>
              <w:jc w:val="center"/>
              <w:rPr>
                <w:sz w:val="14"/>
                <w:szCs w:val="14"/>
                <w:lang w:val="sq-AL"/>
              </w:rPr>
            </w:pPr>
            <w:r w:rsidRPr="002C12D9">
              <w:rPr>
                <w:sz w:val="14"/>
                <w:szCs w:val="14"/>
                <w:lang w:val="sq-AL"/>
              </w:rPr>
              <w:t>9</w:t>
            </w:r>
          </w:p>
        </w:tc>
        <w:tc>
          <w:tcPr>
            <w:tcW w:w="486" w:type="pct"/>
          </w:tcPr>
          <w:p w:rsidR="00EA08E9" w:rsidRPr="002C12D9" w:rsidRDefault="00EA08E9" w:rsidP="00DD3923">
            <w:pPr>
              <w:pStyle w:val="Paragrafi"/>
              <w:ind w:firstLine="0"/>
              <w:jc w:val="center"/>
              <w:rPr>
                <w:sz w:val="14"/>
                <w:szCs w:val="14"/>
                <w:lang w:val="sq-AL"/>
              </w:rPr>
            </w:pPr>
            <w:r w:rsidRPr="002C12D9">
              <w:rPr>
                <w:sz w:val="14"/>
                <w:szCs w:val="14"/>
                <w:lang w:val="sq-AL"/>
              </w:rPr>
              <w:t>10</w:t>
            </w:r>
          </w:p>
        </w:tc>
        <w:tc>
          <w:tcPr>
            <w:tcW w:w="731" w:type="pct"/>
          </w:tcPr>
          <w:p w:rsidR="00EA08E9" w:rsidRPr="002C12D9" w:rsidRDefault="00EA08E9" w:rsidP="00DD3923">
            <w:pPr>
              <w:pStyle w:val="Paragrafi"/>
              <w:ind w:firstLine="0"/>
              <w:jc w:val="center"/>
              <w:rPr>
                <w:sz w:val="14"/>
                <w:szCs w:val="14"/>
                <w:lang w:val="sq-AL"/>
              </w:rPr>
            </w:pPr>
            <w:r w:rsidRPr="002C12D9">
              <w:rPr>
                <w:sz w:val="14"/>
                <w:szCs w:val="14"/>
                <w:lang w:val="sq-AL"/>
              </w:rPr>
              <w:t>11</w:t>
            </w:r>
          </w:p>
        </w:tc>
      </w:tr>
      <w:tr w:rsidR="00EA08E9" w:rsidRPr="002C12D9" w:rsidTr="00DD3923">
        <w:trPr>
          <w:jc w:val="center"/>
        </w:trPr>
        <w:tc>
          <w:tcPr>
            <w:tcW w:w="186" w:type="pct"/>
          </w:tcPr>
          <w:p w:rsidR="00EA08E9" w:rsidRPr="002C12D9" w:rsidRDefault="00EA08E9" w:rsidP="00DD3923">
            <w:pPr>
              <w:pStyle w:val="Paragrafi"/>
              <w:ind w:firstLine="0"/>
              <w:rPr>
                <w:sz w:val="14"/>
                <w:szCs w:val="14"/>
                <w:lang w:val="sq-AL"/>
              </w:rPr>
            </w:pPr>
            <w:r w:rsidRPr="002C12D9">
              <w:rPr>
                <w:sz w:val="14"/>
                <w:szCs w:val="14"/>
                <w:lang w:val="sq-AL"/>
              </w:rPr>
              <w:t>1</w:t>
            </w:r>
          </w:p>
        </w:tc>
        <w:tc>
          <w:tcPr>
            <w:tcW w:w="879" w:type="pct"/>
          </w:tcPr>
          <w:p w:rsidR="00EA08E9" w:rsidRPr="002C12D9" w:rsidRDefault="00EA08E9" w:rsidP="00DD3923">
            <w:pPr>
              <w:pStyle w:val="Paragrafi"/>
              <w:ind w:firstLine="0"/>
              <w:rPr>
                <w:sz w:val="14"/>
                <w:szCs w:val="14"/>
                <w:lang w:val="sq-AL"/>
              </w:rPr>
            </w:pPr>
            <w:r w:rsidRPr="002C12D9">
              <w:rPr>
                <w:sz w:val="14"/>
                <w:szCs w:val="14"/>
                <w:lang w:val="sq-AL"/>
              </w:rPr>
              <w:t>Ermal Dritan Peto</w:t>
            </w:r>
          </w:p>
        </w:tc>
        <w:tc>
          <w:tcPr>
            <w:tcW w:w="416" w:type="pct"/>
          </w:tcPr>
          <w:p w:rsidR="00EA08E9" w:rsidRPr="002C12D9" w:rsidRDefault="00EA08E9" w:rsidP="00DD3923">
            <w:pPr>
              <w:pStyle w:val="Paragrafi"/>
              <w:ind w:firstLine="0"/>
              <w:jc w:val="center"/>
              <w:rPr>
                <w:sz w:val="14"/>
                <w:szCs w:val="14"/>
                <w:lang w:val="sq-AL"/>
              </w:rPr>
            </w:pPr>
            <w:r w:rsidRPr="002C12D9">
              <w:rPr>
                <w:sz w:val="14"/>
                <w:szCs w:val="14"/>
                <w:lang w:val="sq-AL"/>
              </w:rPr>
              <w:t>Delvinë</w:t>
            </w:r>
          </w:p>
        </w:tc>
        <w:tc>
          <w:tcPr>
            <w:tcW w:w="234" w:type="pct"/>
          </w:tcPr>
          <w:p w:rsidR="00EA08E9" w:rsidRPr="002C12D9" w:rsidRDefault="00EA08E9" w:rsidP="00DD3923">
            <w:pPr>
              <w:pStyle w:val="Paragrafi"/>
              <w:ind w:firstLine="0"/>
              <w:jc w:val="center"/>
              <w:rPr>
                <w:sz w:val="14"/>
                <w:szCs w:val="14"/>
                <w:lang w:val="sq-AL"/>
              </w:rPr>
            </w:pPr>
            <w:r w:rsidRPr="002C12D9">
              <w:rPr>
                <w:sz w:val="14"/>
                <w:szCs w:val="14"/>
                <w:lang w:val="sq-AL"/>
              </w:rPr>
              <w:t>I</w:t>
            </w:r>
          </w:p>
        </w:tc>
        <w:tc>
          <w:tcPr>
            <w:tcW w:w="388" w:type="pct"/>
          </w:tcPr>
          <w:p w:rsidR="00EA08E9" w:rsidRPr="002C12D9" w:rsidRDefault="00EA08E9" w:rsidP="00DD3923">
            <w:pPr>
              <w:pStyle w:val="Paragrafi"/>
              <w:ind w:firstLine="0"/>
              <w:rPr>
                <w:sz w:val="14"/>
                <w:szCs w:val="14"/>
                <w:lang w:val="sq-AL"/>
              </w:rPr>
            </w:pPr>
            <w:r w:rsidRPr="002C12D9">
              <w:rPr>
                <w:sz w:val="14"/>
                <w:szCs w:val="14"/>
                <w:lang w:val="sq-AL"/>
              </w:rPr>
              <w:t>Pikës a</w:t>
            </w:r>
          </w:p>
        </w:tc>
        <w:tc>
          <w:tcPr>
            <w:tcW w:w="300" w:type="pct"/>
          </w:tcPr>
          <w:p w:rsidR="00EA08E9" w:rsidRPr="002C12D9" w:rsidRDefault="00EA08E9" w:rsidP="00DD3923">
            <w:pPr>
              <w:pStyle w:val="Paragrafi"/>
              <w:ind w:firstLine="0"/>
              <w:jc w:val="left"/>
              <w:rPr>
                <w:sz w:val="14"/>
                <w:szCs w:val="14"/>
                <w:lang w:val="sq-AL"/>
              </w:rPr>
            </w:pPr>
            <w:r w:rsidRPr="002C12D9">
              <w:rPr>
                <w:sz w:val="14"/>
                <w:szCs w:val="14"/>
                <w:lang w:val="sq-AL"/>
              </w:rPr>
              <w:t>Nr. 15, datë 1.9.2018</w:t>
            </w:r>
          </w:p>
        </w:tc>
        <w:tc>
          <w:tcPr>
            <w:tcW w:w="486" w:type="pct"/>
          </w:tcPr>
          <w:p w:rsidR="00EA08E9" w:rsidRPr="002C12D9" w:rsidRDefault="00876B1A" w:rsidP="00876B1A">
            <w:pPr>
              <w:pStyle w:val="Paragrafi"/>
              <w:ind w:firstLine="0"/>
              <w:jc w:val="right"/>
              <w:rPr>
                <w:sz w:val="14"/>
                <w:szCs w:val="14"/>
                <w:lang w:val="sq-AL"/>
              </w:rPr>
            </w:pPr>
            <w:r>
              <w:rPr>
                <w:sz w:val="14"/>
                <w:szCs w:val="14"/>
                <w:lang w:val="sq-AL"/>
              </w:rPr>
              <w:t>J</w:t>
            </w:r>
            <w:r w:rsidR="00EA08E9" w:rsidRPr="002C12D9">
              <w:rPr>
                <w:sz w:val="14"/>
                <w:szCs w:val="14"/>
                <w:lang w:val="sq-AL"/>
              </w:rPr>
              <w:t>21424005 U</w:t>
            </w:r>
          </w:p>
        </w:tc>
        <w:tc>
          <w:tcPr>
            <w:tcW w:w="476" w:type="pct"/>
          </w:tcPr>
          <w:p w:rsidR="00EA08E9" w:rsidRPr="002C12D9" w:rsidRDefault="00EA08E9" w:rsidP="00DD3923">
            <w:pPr>
              <w:pStyle w:val="Paragrafi"/>
              <w:ind w:firstLine="0"/>
              <w:jc w:val="center"/>
              <w:rPr>
                <w:sz w:val="14"/>
                <w:szCs w:val="14"/>
                <w:lang w:val="sq-AL"/>
              </w:rPr>
            </w:pPr>
            <w:r w:rsidRPr="002C12D9">
              <w:rPr>
                <w:sz w:val="14"/>
                <w:szCs w:val="14"/>
                <w:lang w:val="sq-AL"/>
              </w:rPr>
              <w:t>5</w:t>
            </w:r>
          </w:p>
        </w:tc>
        <w:tc>
          <w:tcPr>
            <w:tcW w:w="419" w:type="pct"/>
          </w:tcPr>
          <w:p w:rsidR="00EA08E9" w:rsidRPr="002C12D9" w:rsidRDefault="00EA08E9" w:rsidP="00DD3923">
            <w:pPr>
              <w:pStyle w:val="Paragrafi"/>
              <w:ind w:firstLine="0"/>
              <w:jc w:val="right"/>
              <w:rPr>
                <w:sz w:val="14"/>
                <w:szCs w:val="14"/>
                <w:lang w:val="sq-AL"/>
              </w:rPr>
            </w:pPr>
            <w:r w:rsidRPr="002C12D9">
              <w:rPr>
                <w:sz w:val="14"/>
                <w:szCs w:val="14"/>
                <w:lang w:val="sq-AL"/>
              </w:rPr>
              <w:t>2.800</w:t>
            </w:r>
          </w:p>
        </w:tc>
        <w:tc>
          <w:tcPr>
            <w:tcW w:w="486" w:type="pct"/>
          </w:tcPr>
          <w:p w:rsidR="00EA08E9" w:rsidRPr="002C12D9" w:rsidRDefault="00EA08E9" w:rsidP="00DD3923">
            <w:pPr>
              <w:pStyle w:val="Paragrafi"/>
              <w:ind w:firstLine="0"/>
              <w:jc w:val="center"/>
              <w:rPr>
                <w:sz w:val="14"/>
                <w:szCs w:val="14"/>
                <w:lang w:val="sq-AL"/>
              </w:rPr>
            </w:pPr>
            <w:r w:rsidRPr="002C12D9">
              <w:rPr>
                <w:sz w:val="14"/>
                <w:szCs w:val="14"/>
                <w:lang w:val="sq-AL"/>
              </w:rPr>
              <w:t>Plotësohet ditën kur tërhiqen tekstet shkollore</w:t>
            </w:r>
          </w:p>
        </w:tc>
        <w:tc>
          <w:tcPr>
            <w:tcW w:w="731" w:type="pct"/>
          </w:tcPr>
          <w:p w:rsidR="00EA08E9" w:rsidRPr="002C12D9" w:rsidRDefault="00EA08E9" w:rsidP="00DD3923">
            <w:pPr>
              <w:pStyle w:val="Paragrafi"/>
              <w:ind w:firstLine="0"/>
              <w:jc w:val="center"/>
              <w:rPr>
                <w:sz w:val="14"/>
                <w:szCs w:val="14"/>
                <w:lang w:val="sq-AL"/>
              </w:rPr>
            </w:pPr>
            <w:r w:rsidRPr="002C12D9">
              <w:rPr>
                <w:sz w:val="14"/>
                <w:szCs w:val="14"/>
                <w:lang w:val="sq-AL"/>
              </w:rPr>
              <w:t>Plotësohet datën kur tërhiqen tekstet në klasë/shkollë</w:t>
            </w:r>
          </w:p>
        </w:tc>
      </w:tr>
      <w:tr w:rsidR="00EA08E9" w:rsidRPr="002C12D9" w:rsidTr="00DD3923">
        <w:trPr>
          <w:jc w:val="center"/>
        </w:trPr>
        <w:tc>
          <w:tcPr>
            <w:tcW w:w="186" w:type="pct"/>
          </w:tcPr>
          <w:p w:rsidR="00EA08E9" w:rsidRPr="002C12D9" w:rsidRDefault="00EA08E9" w:rsidP="00DD3923">
            <w:pPr>
              <w:pStyle w:val="Paragrafi"/>
              <w:ind w:firstLine="0"/>
              <w:rPr>
                <w:sz w:val="14"/>
                <w:szCs w:val="14"/>
                <w:lang w:val="sq-AL"/>
              </w:rPr>
            </w:pPr>
            <w:r w:rsidRPr="002C12D9">
              <w:rPr>
                <w:sz w:val="14"/>
                <w:szCs w:val="14"/>
                <w:lang w:val="sq-AL"/>
              </w:rPr>
              <w:t>2</w:t>
            </w:r>
          </w:p>
        </w:tc>
        <w:tc>
          <w:tcPr>
            <w:tcW w:w="879" w:type="pct"/>
          </w:tcPr>
          <w:p w:rsidR="00EA08E9" w:rsidRPr="002C12D9" w:rsidRDefault="00EA08E9" w:rsidP="00DD3923">
            <w:pPr>
              <w:pStyle w:val="Paragrafi"/>
              <w:ind w:firstLine="0"/>
              <w:rPr>
                <w:sz w:val="14"/>
                <w:szCs w:val="14"/>
                <w:lang w:val="sq-AL"/>
              </w:rPr>
            </w:pPr>
            <w:r w:rsidRPr="002C12D9">
              <w:rPr>
                <w:sz w:val="14"/>
                <w:szCs w:val="14"/>
                <w:lang w:val="sq-AL"/>
              </w:rPr>
              <w:t>Denisa Paskal Naqe</w:t>
            </w:r>
          </w:p>
        </w:tc>
        <w:tc>
          <w:tcPr>
            <w:tcW w:w="416" w:type="pct"/>
          </w:tcPr>
          <w:p w:rsidR="00EA08E9" w:rsidRPr="002C12D9" w:rsidRDefault="00EA08E9" w:rsidP="00DD3923">
            <w:pPr>
              <w:pStyle w:val="Paragrafi"/>
              <w:ind w:firstLine="0"/>
              <w:jc w:val="center"/>
              <w:rPr>
                <w:sz w:val="14"/>
                <w:szCs w:val="14"/>
                <w:lang w:val="sq-AL"/>
              </w:rPr>
            </w:pPr>
            <w:r w:rsidRPr="002C12D9">
              <w:rPr>
                <w:sz w:val="14"/>
                <w:szCs w:val="14"/>
                <w:lang w:val="sq-AL"/>
              </w:rPr>
              <w:t>Delvinë</w:t>
            </w:r>
          </w:p>
        </w:tc>
        <w:tc>
          <w:tcPr>
            <w:tcW w:w="234" w:type="pct"/>
          </w:tcPr>
          <w:p w:rsidR="00EA08E9" w:rsidRPr="002C12D9" w:rsidRDefault="00EA08E9" w:rsidP="00DD3923">
            <w:pPr>
              <w:pStyle w:val="Paragrafi"/>
              <w:ind w:firstLine="0"/>
              <w:jc w:val="center"/>
              <w:rPr>
                <w:sz w:val="14"/>
                <w:szCs w:val="14"/>
                <w:lang w:val="sq-AL"/>
              </w:rPr>
            </w:pPr>
            <w:r w:rsidRPr="002C12D9">
              <w:rPr>
                <w:sz w:val="14"/>
                <w:szCs w:val="14"/>
                <w:lang w:val="sq-AL"/>
              </w:rPr>
              <w:t>I</w:t>
            </w:r>
          </w:p>
        </w:tc>
        <w:tc>
          <w:tcPr>
            <w:tcW w:w="388" w:type="pct"/>
          </w:tcPr>
          <w:p w:rsidR="00EA08E9" w:rsidRPr="002C12D9" w:rsidRDefault="00EA08E9" w:rsidP="00DD3923">
            <w:pPr>
              <w:pStyle w:val="Paragrafi"/>
              <w:ind w:firstLine="0"/>
              <w:rPr>
                <w:sz w:val="14"/>
                <w:szCs w:val="14"/>
                <w:lang w:val="sq-AL"/>
              </w:rPr>
            </w:pPr>
            <w:r w:rsidRPr="002C12D9">
              <w:rPr>
                <w:sz w:val="14"/>
                <w:szCs w:val="14"/>
                <w:lang w:val="sq-AL"/>
              </w:rPr>
              <w:t>Pikës b</w:t>
            </w:r>
          </w:p>
        </w:tc>
        <w:tc>
          <w:tcPr>
            <w:tcW w:w="300" w:type="pct"/>
          </w:tcPr>
          <w:p w:rsidR="00EA08E9" w:rsidRPr="002C12D9" w:rsidRDefault="00EA08E9" w:rsidP="00DD3923">
            <w:pPr>
              <w:pStyle w:val="Paragrafi"/>
              <w:ind w:firstLine="0"/>
              <w:jc w:val="left"/>
              <w:rPr>
                <w:sz w:val="14"/>
                <w:szCs w:val="14"/>
                <w:lang w:val="sq-AL"/>
              </w:rPr>
            </w:pPr>
            <w:r w:rsidRPr="002C12D9">
              <w:rPr>
                <w:sz w:val="14"/>
                <w:szCs w:val="14"/>
                <w:lang w:val="sq-AL"/>
              </w:rPr>
              <w:t>Nr. 15, datë 1.9.2018</w:t>
            </w:r>
          </w:p>
        </w:tc>
        <w:tc>
          <w:tcPr>
            <w:tcW w:w="486" w:type="pct"/>
          </w:tcPr>
          <w:p w:rsidR="00EA08E9" w:rsidRPr="002C12D9" w:rsidRDefault="00EA08E9" w:rsidP="00DD3923">
            <w:pPr>
              <w:pStyle w:val="Paragrafi"/>
              <w:ind w:firstLine="0"/>
              <w:rPr>
                <w:sz w:val="14"/>
                <w:szCs w:val="14"/>
                <w:lang w:val="sq-AL"/>
              </w:rPr>
            </w:pPr>
          </w:p>
        </w:tc>
        <w:tc>
          <w:tcPr>
            <w:tcW w:w="476" w:type="pct"/>
          </w:tcPr>
          <w:p w:rsidR="00EA08E9" w:rsidRPr="002C12D9" w:rsidRDefault="00EA08E9" w:rsidP="00DD3923">
            <w:pPr>
              <w:pStyle w:val="Paragrafi"/>
              <w:ind w:firstLine="0"/>
              <w:jc w:val="center"/>
              <w:rPr>
                <w:sz w:val="14"/>
                <w:szCs w:val="14"/>
                <w:lang w:val="sq-AL"/>
              </w:rPr>
            </w:pPr>
            <w:r w:rsidRPr="002C12D9">
              <w:rPr>
                <w:sz w:val="14"/>
                <w:szCs w:val="14"/>
                <w:lang w:val="sq-AL"/>
              </w:rPr>
              <w:t>5</w:t>
            </w:r>
          </w:p>
        </w:tc>
        <w:tc>
          <w:tcPr>
            <w:tcW w:w="419" w:type="pct"/>
          </w:tcPr>
          <w:p w:rsidR="00EA08E9" w:rsidRPr="002C12D9" w:rsidRDefault="00EA08E9" w:rsidP="00DD3923">
            <w:pPr>
              <w:pStyle w:val="Paragrafi"/>
              <w:ind w:firstLine="0"/>
              <w:jc w:val="right"/>
              <w:rPr>
                <w:sz w:val="14"/>
                <w:szCs w:val="14"/>
                <w:lang w:val="sq-AL"/>
              </w:rPr>
            </w:pPr>
            <w:r w:rsidRPr="002C12D9">
              <w:rPr>
                <w:sz w:val="14"/>
                <w:szCs w:val="14"/>
                <w:lang w:val="sq-AL"/>
              </w:rPr>
              <w:t>2.800</w:t>
            </w:r>
          </w:p>
        </w:tc>
        <w:tc>
          <w:tcPr>
            <w:tcW w:w="486" w:type="pct"/>
          </w:tcPr>
          <w:p w:rsidR="00EA08E9" w:rsidRPr="002C12D9" w:rsidRDefault="00EA08E9" w:rsidP="00DD3923">
            <w:pPr>
              <w:pStyle w:val="Paragrafi"/>
              <w:ind w:firstLine="0"/>
              <w:rPr>
                <w:sz w:val="14"/>
                <w:szCs w:val="14"/>
                <w:lang w:val="sq-AL"/>
              </w:rPr>
            </w:pPr>
          </w:p>
        </w:tc>
        <w:tc>
          <w:tcPr>
            <w:tcW w:w="731" w:type="pct"/>
          </w:tcPr>
          <w:p w:rsidR="00EA08E9" w:rsidRPr="002C12D9" w:rsidRDefault="00EA08E9" w:rsidP="00DD3923">
            <w:pPr>
              <w:pStyle w:val="Paragrafi"/>
              <w:ind w:firstLine="0"/>
              <w:rPr>
                <w:sz w:val="14"/>
                <w:szCs w:val="14"/>
                <w:lang w:val="sq-AL"/>
              </w:rPr>
            </w:pPr>
          </w:p>
        </w:tc>
      </w:tr>
      <w:tr w:rsidR="00EA08E9" w:rsidRPr="002C12D9" w:rsidTr="00DD3923">
        <w:trPr>
          <w:jc w:val="center"/>
        </w:trPr>
        <w:tc>
          <w:tcPr>
            <w:tcW w:w="186" w:type="pct"/>
          </w:tcPr>
          <w:p w:rsidR="00EA08E9" w:rsidRPr="002C12D9" w:rsidRDefault="00EA08E9" w:rsidP="00DD3923">
            <w:pPr>
              <w:pStyle w:val="Paragrafi"/>
              <w:ind w:firstLine="0"/>
              <w:rPr>
                <w:sz w:val="14"/>
                <w:szCs w:val="14"/>
                <w:lang w:val="sq-AL"/>
              </w:rPr>
            </w:pPr>
          </w:p>
        </w:tc>
        <w:tc>
          <w:tcPr>
            <w:tcW w:w="879" w:type="pct"/>
          </w:tcPr>
          <w:p w:rsidR="00EA08E9" w:rsidRPr="002C12D9" w:rsidRDefault="00EA08E9" w:rsidP="00DD3923">
            <w:pPr>
              <w:pStyle w:val="Paragrafi"/>
              <w:ind w:firstLine="0"/>
              <w:rPr>
                <w:sz w:val="14"/>
                <w:szCs w:val="14"/>
                <w:lang w:val="sq-AL"/>
              </w:rPr>
            </w:pPr>
            <w:r w:rsidRPr="002C12D9">
              <w:rPr>
                <w:sz w:val="14"/>
                <w:szCs w:val="14"/>
                <w:lang w:val="sq-AL"/>
              </w:rPr>
              <w:t>……………………………….</w:t>
            </w:r>
          </w:p>
        </w:tc>
        <w:tc>
          <w:tcPr>
            <w:tcW w:w="416" w:type="pct"/>
          </w:tcPr>
          <w:p w:rsidR="00EA08E9" w:rsidRPr="002C12D9" w:rsidRDefault="00EA08E9" w:rsidP="00DD3923">
            <w:pPr>
              <w:pStyle w:val="Paragrafi"/>
              <w:ind w:firstLine="0"/>
              <w:jc w:val="center"/>
              <w:rPr>
                <w:sz w:val="14"/>
                <w:szCs w:val="14"/>
                <w:lang w:val="sq-AL"/>
              </w:rPr>
            </w:pPr>
            <w:r w:rsidRPr="002C12D9">
              <w:rPr>
                <w:sz w:val="14"/>
                <w:szCs w:val="14"/>
                <w:lang w:val="sq-AL"/>
              </w:rPr>
              <w:t>Delvinë</w:t>
            </w:r>
          </w:p>
        </w:tc>
        <w:tc>
          <w:tcPr>
            <w:tcW w:w="234" w:type="pct"/>
          </w:tcPr>
          <w:p w:rsidR="00EA08E9" w:rsidRPr="002C12D9" w:rsidRDefault="00213693" w:rsidP="00DD3923">
            <w:pPr>
              <w:pStyle w:val="Paragrafi"/>
              <w:ind w:firstLine="0"/>
              <w:jc w:val="center"/>
              <w:rPr>
                <w:sz w:val="14"/>
                <w:szCs w:val="14"/>
                <w:lang w:val="sq-AL"/>
              </w:rPr>
            </w:pPr>
            <w:r w:rsidRPr="002C12D9">
              <w:rPr>
                <w:sz w:val="14"/>
                <w:szCs w:val="14"/>
                <w:lang w:val="sq-AL"/>
              </w:rPr>
              <w:t>I</w:t>
            </w:r>
          </w:p>
        </w:tc>
        <w:tc>
          <w:tcPr>
            <w:tcW w:w="388" w:type="pct"/>
          </w:tcPr>
          <w:p w:rsidR="00EA08E9" w:rsidRPr="002C12D9" w:rsidRDefault="00EA08E9" w:rsidP="00DD3923">
            <w:pPr>
              <w:pStyle w:val="Paragrafi"/>
              <w:ind w:firstLine="0"/>
              <w:rPr>
                <w:sz w:val="14"/>
                <w:szCs w:val="14"/>
                <w:lang w:val="sq-AL"/>
              </w:rPr>
            </w:pPr>
            <w:r w:rsidRPr="002C12D9">
              <w:rPr>
                <w:sz w:val="14"/>
                <w:szCs w:val="14"/>
                <w:lang w:val="sq-AL"/>
              </w:rPr>
              <w:t>etj.</w:t>
            </w:r>
          </w:p>
        </w:tc>
        <w:tc>
          <w:tcPr>
            <w:tcW w:w="300" w:type="pct"/>
          </w:tcPr>
          <w:p w:rsidR="00EA08E9" w:rsidRPr="002C12D9" w:rsidRDefault="00EA08E9" w:rsidP="00DD3923">
            <w:pPr>
              <w:pStyle w:val="Paragrafi"/>
              <w:ind w:firstLine="0"/>
              <w:jc w:val="left"/>
              <w:rPr>
                <w:sz w:val="14"/>
                <w:szCs w:val="14"/>
                <w:lang w:val="sq-AL"/>
              </w:rPr>
            </w:pPr>
          </w:p>
        </w:tc>
        <w:tc>
          <w:tcPr>
            <w:tcW w:w="486" w:type="pct"/>
          </w:tcPr>
          <w:p w:rsidR="00EA08E9" w:rsidRPr="002C12D9" w:rsidRDefault="00EA08E9" w:rsidP="00DD3923">
            <w:pPr>
              <w:pStyle w:val="Paragrafi"/>
              <w:ind w:firstLine="0"/>
              <w:rPr>
                <w:sz w:val="14"/>
                <w:szCs w:val="14"/>
                <w:lang w:val="sq-AL"/>
              </w:rPr>
            </w:pPr>
          </w:p>
        </w:tc>
        <w:tc>
          <w:tcPr>
            <w:tcW w:w="476" w:type="pct"/>
          </w:tcPr>
          <w:p w:rsidR="00EA08E9" w:rsidRPr="002C12D9" w:rsidRDefault="00EA08E9" w:rsidP="00DD3923">
            <w:pPr>
              <w:pStyle w:val="Paragrafi"/>
              <w:ind w:firstLine="0"/>
              <w:jc w:val="center"/>
              <w:rPr>
                <w:sz w:val="14"/>
                <w:szCs w:val="14"/>
                <w:lang w:val="sq-AL"/>
              </w:rPr>
            </w:pPr>
          </w:p>
        </w:tc>
        <w:tc>
          <w:tcPr>
            <w:tcW w:w="419" w:type="pct"/>
          </w:tcPr>
          <w:p w:rsidR="00EA08E9" w:rsidRPr="002C12D9" w:rsidRDefault="00EA08E9" w:rsidP="00DD3923">
            <w:pPr>
              <w:pStyle w:val="Paragrafi"/>
              <w:ind w:firstLine="0"/>
              <w:jc w:val="right"/>
              <w:rPr>
                <w:sz w:val="14"/>
                <w:szCs w:val="14"/>
                <w:lang w:val="sq-AL"/>
              </w:rPr>
            </w:pPr>
          </w:p>
        </w:tc>
        <w:tc>
          <w:tcPr>
            <w:tcW w:w="486" w:type="pct"/>
          </w:tcPr>
          <w:p w:rsidR="00EA08E9" w:rsidRPr="002C12D9" w:rsidRDefault="00EA08E9" w:rsidP="00DD3923">
            <w:pPr>
              <w:pStyle w:val="Paragrafi"/>
              <w:ind w:firstLine="0"/>
              <w:rPr>
                <w:sz w:val="14"/>
                <w:szCs w:val="14"/>
                <w:lang w:val="sq-AL"/>
              </w:rPr>
            </w:pPr>
          </w:p>
        </w:tc>
        <w:tc>
          <w:tcPr>
            <w:tcW w:w="731" w:type="pct"/>
          </w:tcPr>
          <w:p w:rsidR="00EA08E9" w:rsidRPr="002C12D9" w:rsidRDefault="00EA08E9" w:rsidP="00DD3923">
            <w:pPr>
              <w:pStyle w:val="Paragrafi"/>
              <w:ind w:firstLine="0"/>
              <w:rPr>
                <w:sz w:val="14"/>
                <w:szCs w:val="14"/>
                <w:lang w:val="sq-AL"/>
              </w:rPr>
            </w:pPr>
          </w:p>
        </w:tc>
      </w:tr>
      <w:tr w:rsidR="00EA08E9" w:rsidRPr="002C12D9" w:rsidTr="00DD3923">
        <w:trPr>
          <w:jc w:val="center"/>
        </w:trPr>
        <w:tc>
          <w:tcPr>
            <w:tcW w:w="186" w:type="pct"/>
          </w:tcPr>
          <w:p w:rsidR="00EA08E9" w:rsidRPr="002C12D9" w:rsidRDefault="00EA08E9" w:rsidP="00DD3923">
            <w:pPr>
              <w:pStyle w:val="Paragrafi"/>
              <w:ind w:firstLine="0"/>
              <w:rPr>
                <w:sz w:val="14"/>
                <w:szCs w:val="14"/>
                <w:lang w:val="sq-AL"/>
              </w:rPr>
            </w:pPr>
            <w:r w:rsidRPr="002C12D9">
              <w:rPr>
                <w:sz w:val="14"/>
                <w:szCs w:val="14"/>
                <w:lang w:val="sq-AL"/>
              </w:rPr>
              <w:t>25</w:t>
            </w:r>
          </w:p>
        </w:tc>
        <w:tc>
          <w:tcPr>
            <w:tcW w:w="879" w:type="pct"/>
          </w:tcPr>
          <w:p w:rsidR="00EA08E9" w:rsidRPr="002C12D9" w:rsidRDefault="00EA08E9" w:rsidP="00DD3923">
            <w:pPr>
              <w:pStyle w:val="Paragrafi"/>
              <w:ind w:firstLine="0"/>
              <w:rPr>
                <w:sz w:val="14"/>
                <w:szCs w:val="14"/>
                <w:lang w:val="sq-AL"/>
              </w:rPr>
            </w:pPr>
            <w:r w:rsidRPr="002C12D9">
              <w:rPr>
                <w:sz w:val="14"/>
                <w:szCs w:val="14"/>
                <w:lang w:val="sq-AL"/>
              </w:rPr>
              <w:t>Orion Sokol Vrapi</w:t>
            </w:r>
          </w:p>
        </w:tc>
        <w:tc>
          <w:tcPr>
            <w:tcW w:w="416" w:type="pct"/>
          </w:tcPr>
          <w:p w:rsidR="00EA08E9" w:rsidRPr="002C12D9" w:rsidRDefault="00EA08E9" w:rsidP="00DD3923">
            <w:pPr>
              <w:pStyle w:val="Paragrafi"/>
              <w:ind w:firstLine="0"/>
              <w:jc w:val="center"/>
              <w:rPr>
                <w:sz w:val="14"/>
                <w:szCs w:val="14"/>
                <w:lang w:val="sq-AL"/>
              </w:rPr>
            </w:pPr>
            <w:r w:rsidRPr="002C12D9">
              <w:rPr>
                <w:sz w:val="14"/>
                <w:szCs w:val="14"/>
                <w:lang w:val="sq-AL"/>
              </w:rPr>
              <w:t>Delvinë</w:t>
            </w:r>
          </w:p>
        </w:tc>
        <w:tc>
          <w:tcPr>
            <w:tcW w:w="234" w:type="pct"/>
          </w:tcPr>
          <w:p w:rsidR="00EA08E9" w:rsidRPr="002C12D9" w:rsidRDefault="00EA08E9" w:rsidP="00DD3923">
            <w:pPr>
              <w:pStyle w:val="Paragrafi"/>
              <w:ind w:firstLine="0"/>
              <w:jc w:val="center"/>
              <w:rPr>
                <w:sz w:val="14"/>
                <w:szCs w:val="14"/>
                <w:lang w:val="sq-AL"/>
              </w:rPr>
            </w:pPr>
            <w:r w:rsidRPr="002C12D9">
              <w:rPr>
                <w:sz w:val="14"/>
                <w:szCs w:val="14"/>
                <w:lang w:val="sq-AL"/>
              </w:rPr>
              <w:t>I</w:t>
            </w:r>
          </w:p>
        </w:tc>
        <w:tc>
          <w:tcPr>
            <w:tcW w:w="388" w:type="pct"/>
          </w:tcPr>
          <w:p w:rsidR="00EA08E9" w:rsidRPr="002C12D9" w:rsidRDefault="00EA08E9" w:rsidP="00DD3923">
            <w:pPr>
              <w:pStyle w:val="Paragrafi"/>
              <w:ind w:firstLine="0"/>
              <w:rPr>
                <w:sz w:val="14"/>
                <w:szCs w:val="14"/>
                <w:lang w:val="sq-AL"/>
              </w:rPr>
            </w:pPr>
          </w:p>
        </w:tc>
        <w:tc>
          <w:tcPr>
            <w:tcW w:w="300" w:type="pct"/>
          </w:tcPr>
          <w:p w:rsidR="00EA08E9" w:rsidRPr="002C12D9" w:rsidRDefault="00EA08E9" w:rsidP="00DD3923">
            <w:pPr>
              <w:pStyle w:val="Paragrafi"/>
              <w:ind w:firstLine="0"/>
              <w:jc w:val="left"/>
              <w:rPr>
                <w:sz w:val="14"/>
                <w:szCs w:val="14"/>
                <w:lang w:val="sq-AL"/>
              </w:rPr>
            </w:pPr>
            <w:r w:rsidRPr="002C12D9">
              <w:rPr>
                <w:sz w:val="14"/>
                <w:szCs w:val="14"/>
                <w:lang w:val="sq-AL"/>
              </w:rPr>
              <w:t>Nr. 8, datë 2.9.2018</w:t>
            </w:r>
          </w:p>
        </w:tc>
        <w:tc>
          <w:tcPr>
            <w:tcW w:w="486" w:type="pct"/>
          </w:tcPr>
          <w:p w:rsidR="00EA08E9" w:rsidRPr="002C12D9" w:rsidRDefault="00EA08E9" w:rsidP="00DD3923">
            <w:pPr>
              <w:pStyle w:val="Paragrafi"/>
              <w:ind w:firstLine="0"/>
              <w:rPr>
                <w:sz w:val="14"/>
                <w:szCs w:val="14"/>
                <w:lang w:val="sq-AL"/>
              </w:rPr>
            </w:pPr>
          </w:p>
        </w:tc>
        <w:tc>
          <w:tcPr>
            <w:tcW w:w="476" w:type="pct"/>
          </w:tcPr>
          <w:p w:rsidR="00EA08E9" w:rsidRPr="002C12D9" w:rsidRDefault="00EA08E9" w:rsidP="00DD3923">
            <w:pPr>
              <w:pStyle w:val="Paragrafi"/>
              <w:ind w:firstLine="0"/>
              <w:jc w:val="center"/>
              <w:rPr>
                <w:sz w:val="14"/>
                <w:szCs w:val="14"/>
                <w:lang w:val="sq-AL"/>
              </w:rPr>
            </w:pPr>
            <w:r w:rsidRPr="002C12D9">
              <w:rPr>
                <w:sz w:val="14"/>
                <w:szCs w:val="14"/>
                <w:lang w:val="sq-AL"/>
              </w:rPr>
              <w:t>5</w:t>
            </w:r>
          </w:p>
        </w:tc>
        <w:tc>
          <w:tcPr>
            <w:tcW w:w="419" w:type="pct"/>
          </w:tcPr>
          <w:p w:rsidR="00EA08E9" w:rsidRPr="002C12D9" w:rsidRDefault="00EA08E9" w:rsidP="00DD3923">
            <w:pPr>
              <w:pStyle w:val="Paragrafi"/>
              <w:ind w:firstLine="0"/>
              <w:jc w:val="right"/>
              <w:rPr>
                <w:sz w:val="14"/>
                <w:szCs w:val="14"/>
                <w:lang w:val="sq-AL"/>
              </w:rPr>
            </w:pPr>
            <w:r w:rsidRPr="002C12D9">
              <w:rPr>
                <w:sz w:val="14"/>
                <w:szCs w:val="14"/>
                <w:lang w:val="sq-AL"/>
              </w:rPr>
              <w:t>2.500</w:t>
            </w:r>
          </w:p>
        </w:tc>
        <w:tc>
          <w:tcPr>
            <w:tcW w:w="486" w:type="pct"/>
          </w:tcPr>
          <w:p w:rsidR="00EA08E9" w:rsidRPr="002C12D9" w:rsidRDefault="00EA08E9" w:rsidP="00DD3923">
            <w:pPr>
              <w:pStyle w:val="Paragrafi"/>
              <w:ind w:firstLine="0"/>
              <w:rPr>
                <w:sz w:val="14"/>
                <w:szCs w:val="14"/>
                <w:lang w:val="sq-AL"/>
              </w:rPr>
            </w:pPr>
          </w:p>
        </w:tc>
        <w:tc>
          <w:tcPr>
            <w:tcW w:w="731" w:type="pct"/>
          </w:tcPr>
          <w:p w:rsidR="00EA08E9" w:rsidRPr="002C12D9" w:rsidRDefault="00EA08E9" w:rsidP="00DD3923">
            <w:pPr>
              <w:pStyle w:val="Paragrafi"/>
              <w:ind w:firstLine="0"/>
              <w:rPr>
                <w:sz w:val="14"/>
                <w:szCs w:val="14"/>
                <w:lang w:val="sq-AL"/>
              </w:rPr>
            </w:pPr>
          </w:p>
        </w:tc>
      </w:tr>
      <w:tr w:rsidR="00EA08E9" w:rsidRPr="002C12D9" w:rsidTr="00DD3923">
        <w:trPr>
          <w:jc w:val="center"/>
        </w:trPr>
        <w:tc>
          <w:tcPr>
            <w:tcW w:w="186" w:type="pct"/>
          </w:tcPr>
          <w:p w:rsidR="00EA08E9" w:rsidRPr="002C12D9" w:rsidRDefault="00EA08E9" w:rsidP="00DD3923">
            <w:pPr>
              <w:pStyle w:val="Paragrafi"/>
              <w:ind w:firstLine="0"/>
              <w:rPr>
                <w:b/>
                <w:sz w:val="14"/>
                <w:szCs w:val="14"/>
                <w:lang w:val="sq-AL"/>
              </w:rPr>
            </w:pPr>
          </w:p>
        </w:tc>
        <w:tc>
          <w:tcPr>
            <w:tcW w:w="879" w:type="pct"/>
          </w:tcPr>
          <w:p w:rsidR="00EA08E9" w:rsidRPr="002C12D9" w:rsidRDefault="00EA08E9" w:rsidP="00DD3923">
            <w:pPr>
              <w:pStyle w:val="Paragrafi"/>
              <w:ind w:firstLine="0"/>
              <w:rPr>
                <w:b/>
                <w:sz w:val="14"/>
                <w:szCs w:val="14"/>
                <w:lang w:val="sq-AL"/>
              </w:rPr>
            </w:pPr>
          </w:p>
        </w:tc>
        <w:tc>
          <w:tcPr>
            <w:tcW w:w="416" w:type="pct"/>
          </w:tcPr>
          <w:p w:rsidR="00EA08E9" w:rsidRPr="002C12D9" w:rsidRDefault="00EA08E9" w:rsidP="00DD3923">
            <w:pPr>
              <w:pStyle w:val="Paragrafi"/>
              <w:ind w:firstLine="0"/>
              <w:rPr>
                <w:b/>
                <w:sz w:val="14"/>
                <w:szCs w:val="14"/>
                <w:lang w:val="sq-AL"/>
              </w:rPr>
            </w:pPr>
          </w:p>
        </w:tc>
        <w:tc>
          <w:tcPr>
            <w:tcW w:w="234" w:type="pct"/>
          </w:tcPr>
          <w:p w:rsidR="00EA08E9" w:rsidRPr="002C12D9" w:rsidRDefault="00EA08E9" w:rsidP="00DD3923">
            <w:pPr>
              <w:pStyle w:val="Paragrafi"/>
              <w:ind w:firstLine="0"/>
              <w:rPr>
                <w:b/>
                <w:sz w:val="14"/>
                <w:szCs w:val="14"/>
                <w:lang w:val="sq-AL"/>
              </w:rPr>
            </w:pPr>
          </w:p>
        </w:tc>
        <w:tc>
          <w:tcPr>
            <w:tcW w:w="388" w:type="pct"/>
          </w:tcPr>
          <w:p w:rsidR="00EA08E9" w:rsidRPr="002C12D9" w:rsidRDefault="00EA08E9" w:rsidP="00DD3923">
            <w:pPr>
              <w:pStyle w:val="Paragrafi"/>
              <w:ind w:firstLine="0"/>
              <w:rPr>
                <w:b/>
                <w:sz w:val="14"/>
                <w:szCs w:val="14"/>
                <w:lang w:val="sq-AL"/>
              </w:rPr>
            </w:pPr>
          </w:p>
        </w:tc>
        <w:tc>
          <w:tcPr>
            <w:tcW w:w="300" w:type="pct"/>
          </w:tcPr>
          <w:p w:rsidR="00EA08E9" w:rsidRPr="002C12D9" w:rsidRDefault="00EA08E9" w:rsidP="00DD3923">
            <w:pPr>
              <w:pStyle w:val="Paragrafi"/>
              <w:ind w:firstLine="0"/>
              <w:rPr>
                <w:b/>
                <w:sz w:val="14"/>
                <w:szCs w:val="14"/>
                <w:lang w:val="sq-AL"/>
              </w:rPr>
            </w:pPr>
            <w:r w:rsidRPr="002C12D9">
              <w:rPr>
                <w:b/>
                <w:sz w:val="14"/>
                <w:szCs w:val="14"/>
                <w:lang w:val="sq-AL"/>
              </w:rPr>
              <w:t>TOTALI</w:t>
            </w:r>
          </w:p>
        </w:tc>
        <w:tc>
          <w:tcPr>
            <w:tcW w:w="486" w:type="pct"/>
          </w:tcPr>
          <w:p w:rsidR="00EA08E9" w:rsidRPr="002C12D9" w:rsidRDefault="00EA08E9" w:rsidP="00DD3923">
            <w:pPr>
              <w:pStyle w:val="Paragrafi"/>
              <w:ind w:firstLine="0"/>
              <w:rPr>
                <w:b/>
                <w:sz w:val="14"/>
                <w:szCs w:val="14"/>
                <w:lang w:val="sq-AL"/>
              </w:rPr>
            </w:pPr>
          </w:p>
        </w:tc>
        <w:tc>
          <w:tcPr>
            <w:tcW w:w="476" w:type="pct"/>
          </w:tcPr>
          <w:p w:rsidR="00EA08E9" w:rsidRPr="002C12D9" w:rsidRDefault="00EA08E9" w:rsidP="00DD3923">
            <w:pPr>
              <w:pStyle w:val="Paragrafi"/>
              <w:ind w:firstLine="0"/>
              <w:rPr>
                <w:b/>
                <w:sz w:val="14"/>
                <w:szCs w:val="14"/>
                <w:lang w:val="sq-AL"/>
              </w:rPr>
            </w:pPr>
          </w:p>
        </w:tc>
        <w:tc>
          <w:tcPr>
            <w:tcW w:w="419" w:type="pct"/>
          </w:tcPr>
          <w:p w:rsidR="00EA08E9" w:rsidRPr="002C12D9" w:rsidRDefault="00EA08E9" w:rsidP="00DD3923">
            <w:pPr>
              <w:pStyle w:val="Paragrafi"/>
              <w:ind w:firstLine="0"/>
              <w:jc w:val="right"/>
              <w:rPr>
                <w:b/>
                <w:sz w:val="14"/>
                <w:szCs w:val="14"/>
                <w:lang w:val="sq-AL"/>
              </w:rPr>
            </w:pPr>
            <w:r w:rsidRPr="002C12D9">
              <w:rPr>
                <w:b/>
                <w:sz w:val="14"/>
                <w:szCs w:val="14"/>
                <w:lang w:val="sq-AL"/>
              </w:rPr>
              <w:t>8.100</w:t>
            </w:r>
          </w:p>
        </w:tc>
        <w:tc>
          <w:tcPr>
            <w:tcW w:w="486" w:type="pct"/>
          </w:tcPr>
          <w:p w:rsidR="00EA08E9" w:rsidRPr="002C12D9" w:rsidRDefault="00EA08E9" w:rsidP="00DD3923">
            <w:pPr>
              <w:pStyle w:val="Paragrafi"/>
              <w:ind w:firstLine="0"/>
              <w:rPr>
                <w:b/>
                <w:sz w:val="14"/>
                <w:szCs w:val="14"/>
                <w:lang w:val="sq-AL"/>
              </w:rPr>
            </w:pPr>
          </w:p>
        </w:tc>
        <w:tc>
          <w:tcPr>
            <w:tcW w:w="731" w:type="pct"/>
          </w:tcPr>
          <w:p w:rsidR="00EA08E9" w:rsidRPr="002C12D9" w:rsidRDefault="00EA08E9" w:rsidP="00DD3923">
            <w:pPr>
              <w:pStyle w:val="Paragrafi"/>
              <w:ind w:firstLine="0"/>
              <w:rPr>
                <w:b/>
                <w:sz w:val="14"/>
                <w:szCs w:val="14"/>
                <w:lang w:val="sq-AL"/>
              </w:rPr>
            </w:pPr>
          </w:p>
        </w:tc>
      </w:tr>
    </w:tbl>
    <w:p w:rsidR="00EA08E9" w:rsidRPr="002C12D9" w:rsidRDefault="00EA08E9" w:rsidP="00EA08E9">
      <w:pPr>
        <w:pStyle w:val="Paragrafi"/>
        <w:rPr>
          <w:sz w:val="14"/>
          <w:lang w:val="sq-AL"/>
        </w:rPr>
      </w:pPr>
    </w:p>
    <w:p w:rsidR="00EA08E9" w:rsidRPr="00402AC7" w:rsidRDefault="00EA08E9" w:rsidP="00EA08E9">
      <w:pPr>
        <w:pStyle w:val="Paragrafi"/>
        <w:rPr>
          <w:b/>
          <w:lang w:val="sq-AL"/>
        </w:rPr>
      </w:pPr>
      <w:r w:rsidRPr="00402AC7">
        <w:rPr>
          <w:b/>
          <w:lang w:val="sq-AL"/>
        </w:rPr>
        <w:t>Formulari nr. 1.1</w:t>
      </w:r>
    </w:p>
    <w:p w:rsidR="00EA08E9" w:rsidRPr="002C12D9" w:rsidRDefault="00EA08E9" w:rsidP="00EA08E9">
      <w:pPr>
        <w:pStyle w:val="Paragrafi"/>
        <w:rPr>
          <w:sz w:val="8"/>
          <w:lang w:val="sq-AL"/>
        </w:rPr>
      </w:pPr>
    </w:p>
    <w:p w:rsidR="00EA08E9" w:rsidRPr="00402AC7" w:rsidRDefault="00EA08E9" w:rsidP="00EA08E9">
      <w:pPr>
        <w:pStyle w:val="Paragrafi"/>
        <w:rPr>
          <w:lang w:val="sq-AL"/>
        </w:rPr>
      </w:pPr>
      <w:r w:rsidRPr="00402AC7">
        <w:rPr>
          <w:lang w:val="sq-AL"/>
        </w:rPr>
        <w:t>Kërkesë e shkollës___________________ drejtuar DAR/ZA, për mbështetje me fonde buxhetore “transfertë tek individët”/për nxënësit/përfituesit/blerësit në “Arsimin e mesëm”</w:t>
      </w:r>
    </w:p>
    <w:p w:rsidR="00EA08E9" w:rsidRPr="002C12D9" w:rsidRDefault="00EA08E9" w:rsidP="00EA08E9">
      <w:pPr>
        <w:pStyle w:val="Paragrafi"/>
        <w:rPr>
          <w:sz w:val="8"/>
          <w:lang w:val="sq-AL"/>
        </w:rPr>
      </w:pPr>
    </w:p>
    <w:tbl>
      <w:tblPr>
        <w:tblStyle w:val="TableGrid"/>
        <w:tblW w:w="5120" w:type="pct"/>
        <w:jc w:val="center"/>
        <w:tblLook w:val="04A0" w:firstRow="1" w:lastRow="0" w:firstColumn="1" w:lastColumn="0" w:noHBand="0" w:noVBand="1"/>
      </w:tblPr>
      <w:tblGrid>
        <w:gridCol w:w="596"/>
        <w:gridCol w:w="2812"/>
        <w:gridCol w:w="1331"/>
        <w:gridCol w:w="749"/>
        <w:gridCol w:w="1241"/>
        <w:gridCol w:w="1270"/>
        <w:gridCol w:w="1241"/>
        <w:gridCol w:w="1522"/>
        <w:gridCol w:w="1340"/>
        <w:gridCol w:w="1554"/>
        <w:gridCol w:w="2335"/>
      </w:tblGrid>
      <w:tr w:rsidR="00EA08E9" w:rsidRPr="002C12D9" w:rsidTr="002C12D9">
        <w:trPr>
          <w:jc w:val="center"/>
        </w:trPr>
        <w:tc>
          <w:tcPr>
            <w:tcW w:w="186" w:type="pct"/>
            <w:vAlign w:val="center"/>
          </w:tcPr>
          <w:p w:rsidR="00EA08E9" w:rsidRPr="002C12D9" w:rsidRDefault="00EA08E9" w:rsidP="00DD3923">
            <w:pPr>
              <w:pStyle w:val="Paragrafi"/>
              <w:ind w:firstLine="0"/>
              <w:jc w:val="center"/>
              <w:rPr>
                <w:b/>
                <w:sz w:val="14"/>
                <w:szCs w:val="14"/>
                <w:lang w:val="sq-AL"/>
              </w:rPr>
            </w:pPr>
            <w:r w:rsidRPr="002C12D9">
              <w:rPr>
                <w:b/>
                <w:sz w:val="14"/>
                <w:szCs w:val="14"/>
                <w:lang w:val="sq-AL"/>
              </w:rPr>
              <w:t>Nr.</w:t>
            </w:r>
          </w:p>
        </w:tc>
        <w:tc>
          <w:tcPr>
            <w:tcW w:w="879" w:type="pct"/>
            <w:vAlign w:val="center"/>
          </w:tcPr>
          <w:p w:rsidR="00EA08E9" w:rsidRPr="002C12D9" w:rsidRDefault="00EA08E9" w:rsidP="00DD3923">
            <w:pPr>
              <w:pStyle w:val="Paragrafi"/>
              <w:ind w:firstLine="0"/>
              <w:jc w:val="center"/>
              <w:rPr>
                <w:b/>
                <w:sz w:val="14"/>
                <w:szCs w:val="14"/>
                <w:lang w:val="sq-AL"/>
              </w:rPr>
            </w:pPr>
            <w:r w:rsidRPr="002C12D9">
              <w:rPr>
                <w:b/>
                <w:sz w:val="14"/>
                <w:szCs w:val="14"/>
                <w:lang w:val="sq-AL"/>
              </w:rPr>
              <w:t>Emri, mbiemri/nxënësit/prindërit</w:t>
            </w:r>
          </w:p>
        </w:tc>
        <w:tc>
          <w:tcPr>
            <w:tcW w:w="416" w:type="pct"/>
            <w:vAlign w:val="center"/>
          </w:tcPr>
          <w:p w:rsidR="00EA08E9" w:rsidRPr="002C12D9" w:rsidRDefault="00EA08E9" w:rsidP="00DD3923">
            <w:pPr>
              <w:pStyle w:val="Paragrafi"/>
              <w:ind w:firstLine="0"/>
              <w:jc w:val="center"/>
              <w:rPr>
                <w:b/>
                <w:sz w:val="14"/>
                <w:szCs w:val="14"/>
                <w:lang w:val="sq-AL"/>
              </w:rPr>
            </w:pPr>
            <w:r w:rsidRPr="002C12D9">
              <w:rPr>
                <w:b/>
                <w:sz w:val="14"/>
                <w:szCs w:val="14"/>
                <w:lang w:val="sq-AL"/>
              </w:rPr>
              <w:t>Emri/shkollë</w:t>
            </w:r>
          </w:p>
        </w:tc>
        <w:tc>
          <w:tcPr>
            <w:tcW w:w="234" w:type="pct"/>
            <w:vAlign w:val="center"/>
          </w:tcPr>
          <w:p w:rsidR="00EA08E9" w:rsidRPr="002C12D9" w:rsidRDefault="00EA08E9" w:rsidP="00DD3923">
            <w:pPr>
              <w:pStyle w:val="Paragrafi"/>
              <w:ind w:firstLine="0"/>
              <w:jc w:val="center"/>
              <w:rPr>
                <w:b/>
                <w:sz w:val="14"/>
                <w:szCs w:val="14"/>
                <w:lang w:val="sq-AL"/>
              </w:rPr>
            </w:pPr>
            <w:r w:rsidRPr="002C12D9">
              <w:rPr>
                <w:b/>
                <w:sz w:val="14"/>
                <w:szCs w:val="14"/>
                <w:lang w:val="sq-AL"/>
              </w:rPr>
              <w:t>Klasa 10-12</w:t>
            </w:r>
          </w:p>
        </w:tc>
        <w:tc>
          <w:tcPr>
            <w:tcW w:w="388" w:type="pct"/>
            <w:vAlign w:val="center"/>
          </w:tcPr>
          <w:p w:rsidR="00EA08E9" w:rsidRPr="002C12D9" w:rsidRDefault="00EA08E9" w:rsidP="00DD3923">
            <w:pPr>
              <w:pStyle w:val="Paragrafi"/>
              <w:ind w:firstLine="0"/>
              <w:jc w:val="center"/>
              <w:rPr>
                <w:b/>
                <w:sz w:val="14"/>
                <w:szCs w:val="14"/>
                <w:lang w:val="sq-AL"/>
              </w:rPr>
            </w:pPr>
            <w:r w:rsidRPr="002C12D9">
              <w:rPr>
                <w:b/>
                <w:sz w:val="14"/>
                <w:szCs w:val="14"/>
                <w:lang w:val="sq-AL"/>
              </w:rPr>
              <w:t>Statusi i përfitimit sipas pikës 6 të VKM-së mbështetur në vendimet e njësisë së pushtetit vendor, apo sipas pikës (a), (b), (c), (ç) dhe (d) etj.</w:t>
            </w:r>
          </w:p>
        </w:tc>
        <w:tc>
          <w:tcPr>
            <w:tcW w:w="397" w:type="pct"/>
            <w:vAlign w:val="center"/>
          </w:tcPr>
          <w:p w:rsidR="00EA08E9" w:rsidRPr="002C12D9" w:rsidRDefault="00EA08E9" w:rsidP="00DD3923">
            <w:pPr>
              <w:pStyle w:val="Paragrafi"/>
              <w:ind w:firstLine="0"/>
              <w:jc w:val="center"/>
              <w:rPr>
                <w:b/>
                <w:sz w:val="14"/>
                <w:szCs w:val="14"/>
                <w:lang w:val="sq-AL"/>
              </w:rPr>
            </w:pPr>
            <w:r w:rsidRPr="002C12D9">
              <w:rPr>
                <w:b/>
                <w:sz w:val="14"/>
                <w:szCs w:val="14"/>
                <w:lang w:val="sq-AL"/>
              </w:rPr>
              <w:t>Fatura nr., datë e shtëpisë botuese</w:t>
            </w:r>
          </w:p>
        </w:tc>
        <w:tc>
          <w:tcPr>
            <w:tcW w:w="388" w:type="pct"/>
            <w:vAlign w:val="center"/>
          </w:tcPr>
          <w:p w:rsidR="00EA08E9" w:rsidRPr="002C12D9" w:rsidRDefault="00EA08E9" w:rsidP="00DD3923">
            <w:pPr>
              <w:pStyle w:val="Paragrafi"/>
              <w:ind w:firstLine="0"/>
              <w:jc w:val="center"/>
              <w:rPr>
                <w:b/>
                <w:sz w:val="14"/>
                <w:szCs w:val="14"/>
                <w:lang w:val="sq-AL"/>
              </w:rPr>
            </w:pPr>
            <w:r w:rsidRPr="002C12D9">
              <w:rPr>
                <w:b/>
                <w:sz w:val="14"/>
                <w:szCs w:val="14"/>
                <w:lang w:val="sq-AL"/>
              </w:rPr>
              <w:t>Nr. i NIPT-it të Shtëpisë Botuese Drita, Dielli, Hëna etj.</w:t>
            </w:r>
          </w:p>
        </w:tc>
        <w:tc>
          <w:tcPr>
            <w:tcW w:w="476" w:type="pct"/>
            <w:vAlign w:val="center"/>
          </w:tcPr>
          <w:p w:rsidR="00EA08E9" w:rsidRPr="002C12D9" w:rsidRDefault="00EA08E9" w:rsidP="00DD3923">
            <w:pPr>
              <w:pStyle w:val="Paragrafi"/>
              <w:ind w:firstLine="0"/>
              <w:jc w:val="center"/>
              <w:rPr>
                <w:b/>
                <w:sz w:val="14"/>
                <w:szCs w:val="14"/>
                <w:lang w:val="sq-AL"/>
              </w:rPr>
            </w:pPr>
            <w:r w:rsidRPr="002C12D9">
              <w:rPr>
                <w:b/>
                <w:sz w:val="14"/>
                <w:szCs w:val="14"/>
                <w:lang w:val="sq-AL"/>
              </w:rPr>
              <w:t>Sasia e teksteve të blera/copë</w:t>
            </w:r>
          </w:p>
        </w:tc>
        <w:tc>
          <w:tcPr>
            <w:tcW w:w="419" w:type="pct"/>
            <w:vAlign w:val="center"/>
          </w:tcPr>
          <w:p w:rsidR="00EA08E9" w:rsidRPr="002C12D9" w:rsidRDefault="00EA08E9" w:rsidP="00DD3923">
            <w:pPr>
              <w:pStyle w:val="Paragrafi"/>
              <w:ind w:firstLine="0"/>
              <w:jc w:val="center"/>
              <w:rPr>
                <w:b/>
                <w:sz w:val="14"/>
                <w:szCs w:val="14"/>
                <w:lang w:val="sq-AL"/>
              </w:rPr>
            </w:pPr>
            <w:r w:rsidRPr="002C12D9">
              <w:rPr>
                <w:b/>
                <w:sz w:val="14"/>
                <w:szCs w:val="14"/>
                <w:lang w:val="sq-AL"/>
              </w:rPr>
              <w:t>Vlera e teksteve në lekë (shuma që konfirmohet prind/nxënës në lekë)</w:t>
            </w:r>
          </w:p>
        </w:tc>
        <w:tc>
          <w:tcPr>
            <w:tcW w:w="486" w:type="pct"/>
            <w:vAlign w:val="center"/>
          </w:tcPr>
          <w:p w:rsidR="00EA08E9" w:rsidRPr="002C12D9" w:rsidRDefault="00EA08E9" w:rsidP="00876B1A">
            <w:pPr>
              <w:pStyle w:val="Paragrafi"/>
              <w:ind w:firstLine="0"/>
              <w:jc w:val="center"/>
              <w:rPr>
                <w:b/>
                <w:sz w:val="14"/>
                <w:szCs w:val="14"/>
                <w:lang w:val="sq-AL"/>
              </w:rPr>
            </w:pPr>
            <w:r w:rsidRPr="002C12D9">
              <w:rPr>
                <w:b/>
                <w:sz w:val="14"/>
                <w:szCs w:val="14"/>
                <w:lang w:val="sq-AL"/>
              </w:rPr>
              <w:t>Nr. dokumenti  i identitetit për prindin që konfirmon marrjen/pajisjen me tekste shkollor</w:t>
            </w:r>
            <w:r w:rsidR="00876B1A">
              <w:rPr>
                <w:b/>
                <w:sz w:val="14"/>
                <w:szCs w:val="14"/>
                <w:lang w:val="sq-AL"/>
              </w:rPr>
              <w:t>e</w:t>
            </w:r>
            <w:r w:rsidRPr="002C12D9">
              <w:rPr>
                <w:b/>
                <w:sz w:val="14"/>
                <w:szCs w:val="14"/>
                <w:lang w:val="sq-AL"/>
              </w:rPr>
              <w:t xml:space="preserve"> nga prindi/në emër të nxënësit</w:t>
            </w:r>
          </w:p>
        </w:tc>
        <w:tc>
          <w:tcPr>
            <w:tcW w:w="730" w:type="pct"/>
            <w:vAlign w:val="center"/>
          </w:tcPr>
          <w:p w:rsidR="00EA08E9" w:rsidRPr="002C12D9" w:rsidRDefault="00EA08E9" w:rsidP="00DD3923">
            <w:pPr>
              <w:pStyle w:val="Paragrafi"/>
              <w:ind w:firstLine="0"/>
              <w:jc w:val="center"/>
              <w:rPr>
                <w:b/>
                <w:sz w:val="14"/>
                <w:szCs w:val="14"/>
                <w:lang w:val="sq-AL"/>
              </w:rPr>
            </w:pPr>
            <w:r w:rsidRPr="002C12D9">
              <w:rPr>
                <w:b/>
                <w:sz w:val="14"/>
                <w:szCs w:val="14"/>
                <w:lang w:val="sq-AL"/>
              </w:rPr>
              <w:t>Emri, mbiemri, nënshkrimi për prindin që konfirmon pajisjen me tekste shkollore të fëmijës/nxënës</w:t>
            </w:r>
          </w:p>
        </w:tc>
      </w:tr>
      <w:tr w:rsidR="00EA08E9" w:rsidRPr="002C12D9" w:rsidTr="002C12D9">
        <w:trPr>
          <w:jc w:val="center"/>
        </w:trPr>
        <w:tc>
          <w:tcPr>
            <w:tcW w:w="186" w:type="pct"/>
          </w:tcPr>
          <w:p w:rsidR="00EA08E9" w:rsidRPr="002C12D9" w:rsidRDefault="00EA08E9" w:rsidP="00DD3923">
            <w:pPr>
              <w:pStyle w:val="Paragrafi"/>
              <w:ind w:firstLine="0"/>
              <w:jc w:val="center"/>
              <w:rPr>
                <w:sz w:val="14"/>
                <w:szCs w:val="14"/>
                <w:lang w:val="sq-AL"/>
              </w:rPr>
            </w:pPr>
            <w:r w:rsidRPr="002C12D9">
              <w:rPr>
                <w:sz w:val="14"/>
                <w:szCs w:val="14"/>
                <w:lang w:val="sq-AL"/>
              </w:rPr>
              <w:t>1</w:t>
            </w:r>
          </w:p>
        </w:tc>
        <w:tc>
          <w:tcPr>
            <w:tcW w:w="879" w:type="pct"/>
          </w:tcPr>
          <w:p w:rsidR="00EA08E9" w:rsidRPr="002C12D9" w:rsidRDefault="00EA08E9" w:rsidP="00DD3923">
            <w:pPr>
              <w:pStyle w:val="Paragrafi"/>
              <w:ind w:firstLine="0"/>
              <w:jc w:val="center"/>
              <w:rPr>
                <w:sz w:val="14"/>
                <w:szCs w:val="14"/>
                <w:lang w:val="sq-AL"/>
              </w:rPr>
            </w:pPr>
            <w:r w:rsidRPr="002C12D9">
              <w:rPr>
                <w:sz w:val="14"/>
                <w:szCs w:val="14"/>
                <w:lang w:val="sq-AL"/>
              </w:rPr>
              <w:t>2</w:t>
            </w:r>
          </w:p>
        </w:tc>
        <w:tc>
          <w:tcPr>
            <w:tcW w:w="416" w:type="pct"/>
          </w:tcPr>
          <w:p w:rsidR="00EA08E9" w:rsidRPr="002C12D9" w:rsidRDefault="00EA08E9" w:rsidP="00DD3923">
            <w:pPr>
              <w:pStyle w:val="Paragrafi"/>
              <w:ind w:firstLine="0"/>
              <w:jc w:val="center"/>
              <w:rPr>
                <w:sz w:val="14"/>
                <w:szCs w:val="14"/>
                <w:lang w:val="sq-AL"/>
              </w:rPr>
            </w:pPr>
            <w:r w:rsidRPr="002C12D9">
              <w:rPr>
                <w:sz w:val="14"/>
                <w:szCs w:val="14"/>
                <w:lang w:val="sq-AL"/>
              </w:rPr>
              <w:t>3</w:t>
            </w:r>
          </w:p>
        </w:tc>
        <w:tc>
          <w:tcPr>
            <w:tcW w:w="234" w:type="pct"/>
          </w:tcPr>
          <w:p w:rsidR="00EA08E9" w:rsidRPr="002C12D9" w:rsidRDefault="00EA08E9" w:rsidP="00DD3923">
            <w:pPr>
              <w:pStyle w:val="Paragrafi"/>
              <w:ind w:firstLine="0"/>
              <w:jc w:val="center"/>
              <w:rPr>
                <w:sz w:val="14"/>
                <w:szCs w:val="14"/>
                <w:lang w:val="sq-AL"/>
              </w:rPr>
            </w:pPr>
            <w:r w:rsidRPr="002C12D9">
              <w:rPr>
                <w:sz w:val="14"/>
                <w:szCs w:val="14"/>
                <w:lang w:val="sq-AL"/>
              </w:rPr>
              <w:t>4</w:t>
            </w:r>
          </w:p>
        </w:tc>
        <w:tc>
          <w:tcPr>
            <w:tcW w:w="388" w:type="pct"/>
          </w:tcPr>
          <w:p w:rsidR="00EA08E9" w:rsidRPr="002C12D9" w:rsidRDefault="00EA08E9" w:rsidP="00DD3923">
            <w:pPr>
              <w:pStyle w:val="Paragrafi"/>
              <w:ind w:firstLine="0"/>
              <w:jc w:val="center"/>
              <w:rPr>
                <w:sz w:val="14"/>
                <w:szCs w:val="14"/>
                <w:lang w:val="sq-AL"/>
              </w:rPr>
            </w:pPr>
            <w:r w:rsidRPr="002C12D9">
              <w:rPr>
                <w:sz w:val="14"/>
                <w:szCs w:val="14"/>
                <w:lang w:val="sq-AL"/>
              </w:rPr>
              <w:t>5</w:t>
            </w:r>
          </w:p>
        </w:tc>
        <w:tc>
          <w:tcPr>
            <w:tcW w:w="397" w:type="pct"/>
          </w:tcPr>
          <w:p w:rsidR="00EA08E9" w:rsidRPr="002C12D9" w:rsidRDefault="00EA08E9" w:rsidP="00DD3923">
            <w:pPr>
              <w:pStyle w:val="Paragrafi"/>
              <w:ind w:firstLine="0"/>
              <w:jc w:val="center"/>
              <w:rPr>
                <w:sz w:val="14"/>
                <w:szCs w:val="14"/>
                <w:lang w:val="sq-AL"/>
              </w:rPr>
            </w:pPr>
            <w:r w:rsidRPr="002C12D9">
              <w:rPr>
                <w:sz w:val="14"/>
                <w:szCs w:val="14"/>
                <w:lang w:val="sq-AL"/>
              </w:rPr>
              <w:t>6</w:t>
            </w:r>
          </w:p>
        </w:tc>
        <w:tc>
          <w:tcPr>
            <w:tcW w:w="388" w:type="pct"/>
          </w:tcPr>
          <w:p w:rsidR="00EA08E9" w:rsidRPr="002C12D9" w:rsidRDefault="00EA08E9" w:rsidP="00DD3923">
            <w:pPr>
              <w:pStyle w:val="Paragrafi"/>
              <w:ind w:firstLine="0"/>
              <w:jc w:val="center"/>
              <w:rPr>
                <w:sz w:val="14"/>
                <w:szCs w:val="14"/>
                <w:lang w:val="sq-AL"/>
              </w:rPr>
            </w:pPr>
            <w:r w:rsidRPr="002C12D9">
              <w:rPr>
                <w:sz w:val="14"/>
                <w:szCs w:val="14"/>
                <w:lang w:val="sq-AL"/>
              </w:rPr>
              <w:t>7</w:t>
            </w:r>
          </w:p>
        </w:tc>
        <w:tc>
          <w:tcPr>
            <w:tcW w:w="476" w:type="pct"/>
          </w:tcPr>
          <w:p w:rsidR="00EA08E9" w:rsidRPr="002C12D9" w:rsidRDefault="00EA08E9" w:rsidP="00DD3923">
            <w:pPr>
              <w:pStyle w:val="Paragrafi"/>
              <w:ind w:firstLine="0"/>
              <w:jc w:val="center"/>
              <w:rPr>
                <w:sz w:val="14"/>
                <w:szCs w:val="14"/>
                <w:lang w:val="sq-AL"/>
              </w:rPr>
            </w:pPr>
            <w:r w:rsidRPr="002C12D9">
              <w:rPr>
                <w:sz w:val="14"/>
                <w:szCs w:val="14"/>
                <w:lang w:val="sq-AL"/>
              </w:rPr>
              <w:t>8</w:t>
            </w:r>
          </w:p>
        </w:tc>
        <w:tc>
          <w:tcPr>
            <w:tcW w:w="419" w:type="pct"/>
          </w:tcPr>
          <w:p w:rsidR="00EA08E9" w:rsidRPr="002C12D9" w:rsidRDefault="00EA08E9" w:rsidP="00DD3923">
            <w:pPr>
              <w:pStyle w:val="Paragrafi"/>
              <w:ind w:firstLine="0"/>
              <w:jc w:val="center"/>
              <w:rPr>
                <w:sz w:val="14"/>
                <w:szCs w:val="14"/>
                <w:lang w:val="sq-AL"/>
              </w:rPr>
            </w:pPr>
            <w:r w:rsidRPr="002C12D9">
              <w:rPr>
                <w:sz w:val="14"/>
                <w:szCs w:val="14"/>
                <w:lang w:val="sq-AL"/>
              </w:rPr>
              <w:t>9</w:t>
            </w:r>
          </w:p>
        </w:tc>
        <w:tc>
          <w:tcPr>
            <w:tcW w:w="486" w:type="pct"/>
          </w:tcPr>
          <w:p w:rsidR="00EA08E9" w:rsidRPr="002C12D9" w:rsidRDefault="00EA08E9" w:rsidP="00DD3923">
            <w:pPr>
              <w:pStyle w:val="Paragrafi"/>
              <w:ind w:firstLine="0"/>
              <w:jc w:val="center"/>
              <w:rPr>
                <w:sz w:val="14"/>
                <w:szCs w:val="14"/>
                <w:lang w:val="sq-AL"/>
              </w:rPr>
            </w:pPr>
            <w:r w:rsidRPr="002C12D9">
              <w:rPr>
                <w:sz w:val="14"/>
                <w:szCs w:val="14"/>
                <w:lang w:val="sq-AL"/>
              </w:rPr>
              <w:t>10</w:t>
            </w:r>
          </w:p>
        </w:tc>
        <w:tc>
          <w:tcPr>
            <w:tcW w:w="730" w:type="pct"/>
          </w:tcPr>
          <w:p w:rsidR="00EA08E9" w:rsidRPr="002C12D9" w:rsidRDefault="00EA08E9" w:rsidP="00DD3923">
            <w:pPr>
              <w:pStyle w:val="Paragrafi"/>
              <w:ind w:firstLine="0"/>
              <w:jc w:val="center"/>
              <w:rPr>
                <w:sz w:val="14"/>
                <w:szCs w:val="14"/>
                <w:lang w:val="sq-AL"/>
              </w:rPr>
            </w:pPr>
            <w:r w:rsidRPr="002C12D9">
              <w:rPr>
                <w:sz w:val="14"/>
                <w:szCs w:val="14"/>
                <w:lang w:val="sq-AL"/>
              </w:rPr>
              <w:t>11</w:t>
            </w:r>
          </w:p>
        </w:tc>
      </w:tr>
      <w:tr w:rsidR="00EA08E9" w:rsidRPr="002C12D9" w:rsidTr="002C12D9">
        <w:trPr>
          <w:jc w:val="center"/>
        </w:trPr>
        <w:tc>
          <w:tcPr>
            <w:tcW w:w="186" w:type="pct"/>
          </w:tcPr>
          <w:p w:rsidR="00EA08E9" w:rsidRPr="002C12D9" w:rsidRDefault="00EA08E9" w:rsidP="00DD3923">
            <w:pPr>
              <w:pStyle w:val="Paragrafi"/>
              <w:ind w:firstLine="0"/>
              <w:rPr>
                <w:sz w:val="14"/>
                <w:szCs w:val="14"/>
                <w:lang w:val="sq-AL"/>
              </w:rPr>
            </w:pPr>
            <w:r w:rsidRPr="002C12D9">
              <w:rPr>
                <w:sz w:val="14"/>
                <w:szCs w:val="14"/>
                <w:lang w:val="sq-AL"/>
              </w:rPr>
              <w:t>1</w:t>
            </w:r>
          </w:p>
        </w:tc>
        <w:tc>
          <w:tcPr>
            <w:tcW w:w="879" w:type="pct"/>
          </w:tcPr>
          <w:p w:rsidR="00EA08E9" w:rsidRPr="002C12D9" w:rsidRDefault="00EA08E9" w:rsidP="00DD3923">
            <w:pPr>
              <w:pStyle w:val="Paragrafi"/>
              <w:ind w:firstLine="0"/>
              <w:rPr>
                <w:sz w:val="14"/>
                <w:szCs w:val="14"/>
                <w:lang w:val="sq-AL"/>
              </w:rPr>
            </w:pPr>
            <w:r w:rsidRPr="002C12D9">
              <w:rPr>
                <w:sz w:val="14"/>
                <w:szCs w:val="14"/>
                <w:lang w:val="sq-AL"/>
              </w:rPr>
              <w:t>Andri Erjon Pano</w:t>
            </w:r>
          </w:p>
        </w:tc>
        <w:tc>
          <w:tcPr>
            <w:tcW w:w="416" w:type="pct"/>
          </w:tcPr>
          <w:p w:rsidR="00EA08E9" w:rsidRPr="002C12D9" w:rsidRDefault="00EA08E9" w:rsidP="00DD3923">
            <w:pPr>
              <w:pStyle w:val="Paragrafi"/>
              <w:ind w:firstLine="0"/>
              <w:rPr>
                <w:sz w:val="14"/>
                <w:szCs w:val="14"/>
                <w:lang w:val="sq-AL"/>
              </w:rPr>
            </w:pPr>
            <w:r w:rsidRPr="002C12D9">
              <w:rPr>
                <w:sz w:val="14"/>
                <w:szCs w:val="14"/>
                <w:lang w:val="sq-AL"/>
              </w:rPr>
              <w:t>Delvinë</w:t>
            </w:r>
          </w:p>
        </w:tc>
        <w:tc>
          <w:tcPr>
            <w:tcW w:w="234" w:type="pct"/>
          </w:tcPr>
          <w:p w:rsidR="00EA08E9" w:rsidRPr="002C12D9" w:rsidRDefault="00EA08E9" w:rsidP="00DD3923">
            <w:pPr>
              <w:pStyle w:val="Paragrafi"/>
              <w:ind w:firstLine="0"/>
              <w:jc w:val="center"/>
              <w:rPr>
                <w:sz w:val="14"/>
                <w:szCs w:val="14"/>
                <w:lang w:val="sq-AL"/>
              </w:rPr>
            </w:pPr>
            <w:r w:rsidRPr="002C12D9">
              <w:rPr>
                <w:sz w:val="14"/>
                <w:szCs w:val="14"/>
                <w:lang w:val="sq-AL"/>
              </w:rPr>
              <w:t>X</w:t>
            </w:r>
          </w:p>
        </w:tc>
        <w:tc>
          <w:tcPr>
            <w:tcW w:w="388" w:type="pct"/>
          </w:tcPr>
          <w:p w:rsidR="00EA08E9" w:rsidRPr="002C12D9" w:rsidRDefault="00EA08E9" w:rsidP="00DD3923">
            <w:pPr>
              <w:pStyle w:val="Paragrafi"/>
              <w:ind w:firstLine="0"/>
              <w:rPr>
                <w:sz w:val="14"/>
                <w:szCs w:val="14"/>
                <w:lang w:val="sq-AL"/>
              </w:rPr>
            </w:pPr>
            <w:r w:rsidRPr="002C12D9">
              <w:rPr>
                <w:sz w:val="14"/>
                <w:szCs w:val="14"/>
                <w:lang w:val="sq-AL"/>
              </w:rPr>
              <w:t>Pikës a</w:t>
            </w:r>
          </w:p>
        </w:tc>
        <w:tc>
          <w:tcPr>
            <w:tcW w:w="397" w:type="pct"/>
          </w:tcPr>
          <w:p w:rsidR="00EA08E9" w:rsidRPr="002C12D9" w:rsidRDefault="002C12D9" w:rsidP="00DD3923">
            <w:pPr>
              <w:pStyle w:val="Paragrafi"/>
              <w:ind w:firstLine="0"/>
              <w:jc w:val="left"/>
              <w:rPr>
                <w:spacing w:val="-4"/>
                <w:sz w:val="14"/>
                <w:szCs w:val="14"/>
                <w:lang w:val="sq-AL"/>
              </w:rPr>
            </w:pPr>
            <w:r w:rsidRPr="002C12D9">
              <w:rPr>
                <w:spacing w:val="-4"/>
                <w:sz w:val="14"/>
                <w:szCs w:val="14"/>
                <w:lang w:val="sq-AL"/>
              </w:rPr>
              <w:t xml:space="preserve">Nr. 25, datë </w:t>
            </w:r>
            <w:r w:rsidR="00EA08E9" w:rsidRPr="002C12D9">
              <w:rPr>
                <w:spacing w:val="-4"/>
                <w:sz w:val="14"/>
                <w:szCs w:val="14"/>
                <w:lang w:val="sq-AL"/>
              </w:rPr>
              <w:t>3.9.2018</w:t>
            </w:r>
          </w:p>
        </w:tc>
        <w:tc>
          <w:tcPr>
            <w:tcW w:w="388" w:type="pct"/>
          </w:tcPr>
          <w:p w:rsidR="00EA08E9" w:rsidRPr="002C12D9" w:rsidRDefault="00E36DB2" w:rsidP="00DD3923">
            <w:pPr>
              <w:pStyle w:val="Paragrafi"/>
              <w:ind w:firstLine="0"/>
              <w:jc w:val="right"/>
              <w:rPr>
                <w:sz w:val="14"/>
                <w:szCs w:val="14"/>
                <w:lang w:val="sq-AL"/>
              </w:rPr>
            </w:pPr>
            <w:r>
              <w:rPr>
                <w:sz w:val="14"/>
                <w:szCs w:val="14"/>
                <w:lang w:val="sq-AL"/>
              </w:rPr>
              <w:t>J</w:t>
            </w:r>
            <w:r w:rsidRPr="002C12D9">
              <w:rPr>
                <w:sz w:val="14"/>
                <w:szCs w:val="14"/>
                <w:lang w:val="sq-AL"/>
              </w:rPr>
              <w:t>21424005 U</w:t>
            </w:r>
          </w:p>
        </w:tc>
        <w:tc>
          <w:tcPr>
            <w:tcW w:w="476" w:type="pct"/>
          </w:tcPr>
          <w:p w:rsidR="00EA08E9" w:rsidRPr="002C12D9" w:rsidRDefault="00EA08E9" w:rsidP="00DD3923">
            <w:pPr>
              <w:pStyle w:val="Paragrafi"/>
              <w:ind w:firstLine="0"/>
              <w:jc w:val="center"/>
              <w:rPr>
                <w:sz w:val="14"/>
                <w:szCs w:val="14"/>
                <w:lang w:val="sq-AL"/>
              </w:rPr>
            </w:pPr>
            <w:r w:rsidRPr="002C12D9">
              <w:rPr>
                <w:sz w:val="14"/>
                <w:szCs w:val="14"/>
                <w:lang w:val="sq-AL"/>
              </w:rPr>
              <w:t>9</w:t>
            </w:r>
          </w:p>
        </w:tc>
        <w:tc>
          <w:tcPr>
            <w:tcW w:w="419" w:type="pct"/>
          </w:tcPr>
          <w:p w:rsidR="00EA08E9" w:rsidRPr="002C12D9" w:rsidRDefault="00EA08E9" w:rsidP="00DD3923">
            <w:pPr>
              <w:pStyle w:val="Paragrafi"/>
              <w:ind w:firstLine="0"/>
              <w:jc w:val="right"/>
              <w:rPr>
                <w:sz w:val="14"/>
                <w:szCs w:val="14"/>
                <w:lang w:val="sq-AL"/>
              </w:rPr>
            </w:pPr>
            <w:r w:rsidRPr="002C12D9">
              <w:rPr>
                <w:sz w:val="14"/>
                <w:szCs w:val="14"/>
                <w:lang w:val="sq-AL"/>
              </w:rPr>
              <w:t>3.800</w:t>
            </w:r>
          </w:p>
        </w:tc>
        <w:tc>
          <w:tcPr>
            <w:tcW w:w="486" w:type="pct"/>
          </w:tcPr>
          <w:p w:rsidR="00EA08E9" w:rsidRPr="002C12D9" w:rsidRDefault="00EA08E9" w:rsidP="00E36DB2">
            <w:pPr>
              <w:pStyle w:val="Paragrafi"/>
              <w:ind w:firstLine="0"/>
              <w:jc w:val="center"/>
              <w:rPr>
                <w:sz w:val="14"/>
                <w:szCs w:val="14"/>
                <w:lang w:val="sq-AL"/>
              </w:rPr>
            </w:pPr>
            <w:r w:rsidRPr="002C12D9">
              <w:rPr>
                <w:sz w:val="14"/>
                <w:szCs w:val="14"/>
                <w:lang w:val="sq-AL"/>
              </w:rPr>
              <w:t>Plotësohet ditën kur tërhiqen</w:t>
            </w:r>
            <w:r w:rsidR="00E36DB2">
              <w:rPr>
                <w:sz w:val="14"/>
                <w:szCs w:val="14"/>
                <w:lang w:val="sq-AL"/>
              </w:rPr>
              <w:t>/</w:t>
            </w:r>
            <w:r w:rsidR="00DD1381" w:rsidRPr="002C12D9">
              <w:rPr>
                <w:sz w:val="14"/>
                <w:szCs w:val="14"/>
                <w:lang w:val="sq-AL"/>
              </w:rPr>
              <w:t xml:space="preserve">pajisen </w:t>
            </w:r>
            <w:r w:rsidRPr="002C12D9">
              <w:rPr>
                <w:sz w:val="14"/>
                <w:szCs w:val="14"/>
                <w:lang w:val="sq-AL"/>
              </w:rPr>
              <w:t>tekstet shkollore</w:t>
            </w:r>
          </w:p>
        </w:tc>
        <w:tc>
          <w:tcPr>
            <w:tcW w:w="730" w:type="pct"/>
          </w:tcPr>
          <w:p w:rsidR="00EA08E9" w:rsidRPr="002C12D9" w:rsidRDefault="00EA08E9" w:rsidP="00DD3923">
            <w:pPr>
              <w:pStyle w:val="Paragrafi"/>
              <w:ind w:firstLine="0"/>
              <w:jc w:val="center"/>
              <w:rPr>
                <w:sz w:val="14"/>
                <w:szCs w:val="14"/>
                <w:lang w:val="sq-AL"/>
              </w:rPr>
            </w:pPr>
            <w:r w:rsidRPr="002C12D9">
              <w:rPr>
                <w:sz w:val="14"/>
                <w:szCs w:val="14"/>
                <w:lang w:val="sq-AL"/>
              </w:rPr>
              <w:t>Plotësohet datën kur tërhiqen tekstet në klasë/shkollë</w:t>
            </w:r>
          </w:p>
        </w:tc>
      </w:tr>
      <w:tr w:rsidR="00EA08E9" w:rsidRPr="002C12D9" w:rsidTr="002C12D9">
        <w:trPr>
          <w:jc w:val="center"/>
        </w:trPr>
        <w:tc>
          <w:tcPr>
            <w:tcW w:w="186" w:type="pct"/>
          </w:tcPr>
          <w:p w:rsidR="00EA08E9" w:rsidRPr="002C12D9" w:rsidRDefault="00EA08E9" w:rsidP="00DD3923">
            <w:pPr>
              <w:pStyle w:val="Paragrafi"/>
              <w:ind w:firstLine="0"/>
              <w:rPr>
                <w:sz w:val="14"/>
                <w:szCs w:val="14"/>
                <w:lang w:val="sq-AL"/>
              </w:rPr>
            </w:pPr>
            <w:r w:rsidRPr="002C12D9">
              <w:rPr>
                <w:sz w:val="14"/>
                <w:szCs w:val="14"/>
                <w:lang w:val="sq-AL"/>
              </w:rPr>
              <w:t>2</w:t>
            </w:r>
          </w:p>
        </w:tc>
        <w:tc>
          <w:tcPr>
            <w:tcW w:w="879" w:type="pct"/>
          </w:tcPr>
          <w:p w:rsidR="00EA08E9" w:rsidRPr="002C12D9" w:rsidRDefault="00EA08E9" w:rsidP="00DD3923">
            <w:pPr>
              <w:pStyle w:val="Paragrafi"/>
              <w:ind w:firstLine="0"/>
              <w:rPr>
                <w:sz w:val="14"/>
                <w:szCs w:val="14"/>
                <w:lang w:val="sq-AL"/>
              </w:rPr>
            </w:pPr>
            <w:r w:rsidRPr="002C12D9">
              <w:rPr>
                <w:sz w:val="14"/>
                <w:szCs w:val="14"/>
                <w:lang w:val="sq-AL"/>
              </w:rPr>
              <w:t>Sokol Pirro Duro</w:t>
            </w:r>
          </w:p>
        </w:tc>
        <w:tc>
          <w:tcPr>
            <w:tcW w:w="416" w:type="pct"/>
          </w:tcPr>
          <w:p w:rsidR="00EA08E9" w:rsidRPr="002C12D9" w:rsidRDefault="00EA08E9" w:rsidP="00DD3923">
            <w:pPr>
              <w:pStyle w:val="Paragrafi"/>
              <w:ind w:firstLine="0"/>
              <w:rPr>
                <w:sz w:val="14"/>
                <w:szCs w:val="14"/>
                <w:lang w:val="sq-AL"/>
              </w:rPr>
            </w:pPr>
            <w:r w:rsidRPr="002C12D9">
              <w:rPr>
                <w:sz w:val="14"/>
                <w:szCs w:val="14"/>
                <w:lang w:val="sq-AL"/>
              </w:rPr>
              <w:t>Delvinë</w:t>
            </w:r>
          </w:p>
        </w:tc>
        <w:tc>
          <w:tcPr>
            <w:tcW w:w="234" w:type="pct"/>
          </w:tcPr>
          <w:p w:rsidR="00EA08E9" w:rsidRPr="002C12D9" w:rsidRDefault="00EA08E9" w:rsidP="00DD3923">
            <w:pPr>
              <w:pStyle w:val="Paragrafi"/>
              <w:ind w:firstLine="0"/>
              <w:jc w:val="center"/>
              <w:rPr>
                <w:sz w:val="14"/>
                <w:szCs w:val="14"/>
                <w:lang w:val="sq-AL"/>
              </w:rPr>
            </w:pPr>
            <w:r w:rsidRPr="002C12D9">
              <w:rPr>
                <w:sz w:val="14"/>
                <w:szCs w:val="14"/>
                <w:lang w:val="sq-AL"/>
              </w:rPr>
              <w:t>X</w:t>
            </w:r>
          </w:p>
        </w:tc>
        <w:tc>
          <w:tcPr>
            <w:tcW w:w="388" w:type="pct"/>
          </w:tcPr>
          <w:p w:rsidR="00EA08E9" w:rsidRPr="002C12D9" w:rsidRDefault="00EA08E9" w:rsidP="00DD3923">
            <w:pPr>
              <w:pStyle w:val="Paragrafi"/>
              <w:ind w:firstLine="0"/>
              <w:rPr>
                <w:sz w:val="14"/>
                <w:szCs w:val="14"/>
                <w:lang w:val="sq-AL"/>
              </w:rPr>
            </w:pPr>
            <w:r w:rsidRPr="002C12D9">
              <w:rPr>
                <w:sz w:val="14"/>
                <w:szCs w:val="14"/>
                <w:lang w:val="sq-AL"/>
              </w:rPr>
              <w:t>Pikës b</w:t>
            </w:r>
          </w:p>
        </w:tc>
        <w:tc>
          <w:tcPr>
            <w:tcW w:w="397" w:type="pct"/>
          </w:tcPr>
          <w:p w:rsidR="00EA08E9" w:rsidRPr="002C12D9" w:rsidRDefault="00213693" w:rsidP="00DD3923">
            <w:pPr>
              <w:pStyle w:val="Paragrafi"/>
              <w:ind w:firstLine="0"/>
              <w:jc w:val="left"/>
              <w:rPr>
                <w:spacing w:val="-4"/>
                <w:sz w:val="14"/>
                <w:szCs w:val="14"/>
                <w:lang w:val="sq-AL"/>
              </w:rPr>
            </w:pPr>
            <w:r w:rsidRPr="002C12D9">
              <w:rPr>
                <w:spacing w:val="-4"/>
                <w:sz w:val="14"/>
                <w:szCs w:val="14"/>
                <w:lang w:val="sq-AL"/>
              </w:rPr>
              <w:t>Nr. 2</w:t>
            </w:r>
            <w:r w:rsidR="00EA08E9" w:rsidRPr="002C12D9">
              <w:rPr>
                <w:spacing w:val="-4"/>
                <w:sz w:val="14"/>
                <w:szCs w:val="14"/>
                <w:lang w:val="sq-AL"/>
              </w:rPr>
              <w:t>5, datë</w:t>
            </w:r>
            <w:r w:rsidRPr="002C12D9">
              <w:rPr>
                <w:spacing w:val="-4"/>
                <w:sz w:val="14"/>
                <w:szCs w:val="14"/>
                <w:lang w:val="sq-AL"/>
              </w:rPr>
              <w:t xml:space="preserve"> </w:t>
            </w:r>
            <w:r w:rsidR="00EA08E9" w:rsidRPr="002C12D9">
              <w:rPr>
                <w:spacing w:val="-4"/>
                <w:sz w:val="14"/>
                <w:szCs w:val="14"/>
                <w:lang w:val="sq-AL"/>
              </w:rPr>
              <w:t>3.9.2018</w:t>
            </w:r>
          </w:p>
        </w:tc>
        <w:tc>
          <w:tcPr>
            <w:tcW w:w="388" w:type="pct"/>
          </w:tcPr>
          <w:p w:rsidR="00EA08E9" w:rsidRPr="002C12D9" w:rsidRDefault="00EA08E9" w:rsidP="00DD3923">
            <w:pPr>
              <w:pStyle w:val="Paragrafi"/>
              <w:ind w:firstLine="0"/>
              <w:rPr>
                <w:sz w:val="14"/>
                <w:szCs w:val="14"/>
                <w:lang w:val="sq-AL"/>
              </w:rPr>
            </w:pPr>
          </w:p>
        </w:tc>
        <w:tc>
          <w:tcPr>
            <w:tcW w:w="476" w:type="pct"/>
          </w:tcPr>
          <w:p w:rsidR="00EA08E9" w:rsidRPr="002C12D9" w:rsidRDefault="00EA08E9" w:rsidP="00DD3923">
            <w:pPr>
              <w:pStyle w:val="Paragrafi"/>
              <w:ind w:firstLine="0"/>
              <w:jc w:val="center"/>
              <w:rPr>
                <w:sz w:val="14"/>
                <w:szCs w:val="14"/>
                <w:lang w:val="sq-AL"/>
              </w:rPr>
            </w:pPr>
            <w:r w:rsidRPr="002C12D9">
              <w:rPr>
                <w:sz w:val="14"/>
                <w:szCs w:val="14"/>
                <w:lang w:val="sq-AL"/>
              </w:rPr>
              <w:t>9</w:t>
            </w:r>
          </w:p>
        </w:tc>
        <w:tc>
          <w:tcPr>
            <w:tcW w:w="419" w:type="pct"/>
          </w:tcPr>
          <w:p w:rsidR="00EA08E9" w:rsidRPr="002C12D9" w:rsidRDefault="00EA08E9" w:rsidP="00DD3923">
            <w:pPr>
              <w:pStyle w:val="Paragrafi"/>
              <w:ind w:firstLine="0"/>
              <w:jc w:val="right"/>
              <w:rPr>
                <w:sz w:val="14"/>
                <w:szCs w:val="14"/>
                <w:lang w:val="sq-AL"/>
              </w:rPr>
            </w:pPr>
            <w:r w:rsidRPr="002C12D9">
              <w:rPr>
                <w:sz w:val="14"/>
                <w:szCs w:val="14"/>
                <w:lang w:val="sq-AL"/>
              </w:rPr>
              <w:t>3.800</w:t>
            </w:r>
          </w:p>
        </w:tc>
        <w:tc>
          <w:tcPr>
            <w:tcW w:w="486" w:type="pct"/>
          </w:tcPr>
          <w:p w:rsidR="00EA08E9" w:rsidRPr="002C12D9" w:rsidRDefault="00EA08E9" w:rsidP="00DD3923">
            <w:pPr>
              <w:pStyle w:val="Paragrafi"/>
              <w:ind w:firstLine="0"/>
              <w:rPr>
                <w:sz w:val="14"/>
                <w:szCs w:val="14"/>
                <w:lang w:val="sq-AL"/>
              </w:rPr>
            </w:pPr>
          </w:p>
        </w:tc>
        <w:tc>
          <w:tcPr>
            <w:tcW w:w="730" w:type="pct"/>
          </w:tcPr>
          <w:p w:rsidR="00EA08E9" w:rsidRPr="002C12D9" w:rsidRDefault="00EA08E9" w:rsidP="00DD3923">
            <w:pPr>
              <w:pStyle w:val="Paragrafi"/>
              <w:ind w:firstLine="0"/>
              <w:rPr>
                <w:sz w:val="14"/>
                <w:szCs w:val="14"/>
                <w:lang w:val="sq-AL"/>
              </w:rPr>
            </w:pPr>
          </w:p>
        </w:tc>
      </w:tr>
      <w:tr w:rsidR="00EA08E9" w:rsidRPr="002C12D9" w:rsidTr="002C12D9">
        <w:trPr>
          <w:jc w:val="center"/>
        </w:trPr>
        <w:tc>
          <w:tcPr>
            <w:tcW w:w="186" w:type="pct"/>
          </w:tcPr>
          <w:p w:rsidR="00EA08E9" w:rsidRPr="002C12D9" w:rsidRDefault="00EA08E9" w:rsidP="00DD3923">
            <w:pPr>
              <w:pStyle w:val="Paragrafi"/>
              <w:ind w:firstLine="0"/>
              <w:rPr>
                <w:sz w:val="14"/>
                <w:szCs w:val="14"/>
                <w:lang w:val="sq-AL"/>
              </w:rPr>
            </w:pPr>
          </w:p>
        </w:tc>
        <w:tc>
          <w:tcPr>
            <w:tcW w:w="879" w:type="pct"/>
          </w:tcPr>
          <w:p w:rsidR="00EA08E9" w:rsidRPr="002C12D9" w:rsidRDefault="00EA08E9" w:rsidP="00DD3923">
            <w:pPr>
              <w:pStyle w:val="Paragrafi"/>
              <w:ind w:firstLine="0"/>
              <w:rPr>
                <w:sz w:val="14"/>
                <w:szCs w:val="14"/>
                <w:lang w:val="sq-AL"/>
              </w:rPr>
            </w:pPr>
            <w:r w:rsidRPr="002C12D9">
              <w:rPr>
                <w:sz w:val="14"/>
                <w:szCs w:val="14"/>
                <w:lang w:val="sq-AL"/>
              </w:rPr>
              <w:t>……………………………..</w:t>
            </w:r>
          </w:p>
        </w:tc>
        <w:tc>
          <w:tcPr>
            <w:tcW w:w="416" w:type="pct"/>
          </w:tcPr>
          <w:p w:rsidR="00EA08E9" w:rsidRPr="002C12D9" w:rsidRDefault="00EA08E9" w:rsidP="00DD3923">
            <w:pPr>
              <w:pStyle w:val="Paragrafi"/>
              <w:ind w:firstLine="0"/>
              <w:rPr>
                <w:sz w:val="14"/>
                <w:szCs w:val="14"/>
                <w:lang w:val="sq-AL"/>
              </w:rPr>
            </w:pPr>
            <w:r w:rsidRPr="002C12D9">
              <w:rPr>
                <w:sz w:val="14"/>
                <w:szCs w:val="14"/>
                <w:lang w:val="sq-AL"/>
              </w:rPr>
              <w:t>Delvinë</w:t>
            </w:r>
          </w:p>
        </w:tc>
        <w:tc>
          <w:tcPr>
            <w:tcW w:w="234" w:type="pct"/>
          </w:tcPr>
          <w:p w:rsidR="00EA08E9" w:rsidRPr="002C12D9" w:rsidRDefault="00EA08E9" w:rsidP="00DD3923">
            <w:pPr>
              <w:pStyle w:val="Paragrafi"/>
              <w:ind w:firstLine="0"/>
              <w:jc w:val="center"/>
              <w:rPr>
                <w:sz w:val="14"/>
                <w:szCs w:val="14"/>
                <w:lang w:val="sq-AL"/>
              </w:rPr>
            </w:pPr>
            <w:r w:rsidRPr="002C12D9">
              <w:rPr>
                <w:sz w:val="14"/>
                <w:szCs w:val="14"/>
                <w:lang w:val="sq-AL"/>
              </w:rPr>
              <w:t>X</w:t>
            </w:r>
          </w:p>
        </w:tc>
        <w:tc>
          <w:tcPr>
            <w:tcW w:w="388" w:type="pct"/>
          </w:tcPr>
          <w:p w:rsidR="00EA08E9" w:rsidRPr="002C12D9" w:rsidRDefault="00EA08E9" w:rsidP="00DD3923">
            <w:pPr>
              <w:pStyle w:val="Paragrafi"/>
              <w:ind w:firstLine="0"/>
              <w:rPr>
                <w:sz w:val="14"/>
                <w:szCs w:val="14"/>
                <w:lang w:val="sq-AL"/>
              </w:rPr>
            </w:pPr>
            <w:r w:rsidRPr="002C12D9">
              <w:rPr>
                <w:sz w:val="14"/>
                <w:szCs w:val="14"/>
                <w:lang w:val="sq-AL"/>
              </w:rPr>
              <w:t>etj.</w:t>
            </w:r>
          </w:p>
        </w:tc>
        <w:tc>
          <w:tcPr>
            <w:tcW w:w="397" w:type="pct"/>
          </w:tcPr>
          <w:p w:rsidR="00EA08E9" w:rsidRPr="002C12D9" w:rsidRDefault="00EA08E9" w:rsidP="00DD3923">
            <w:pPr>
              <w:pStyle w:val="Paragrafi"/>
              <w:ind w:firstLine="0"/>
              <w:jc w:val="left"/>
              <w:rPr>
                <w:spacing w:val="-4"/>
                <w:sz w:val="14"/>
                <w:szCs w:val="14"/>
                <w:lang w:val="sq-AL"/>
              </w:rPr>
            </w:pPr>
          </w:p>
        </w:tc>
        <w:tc>
          <w:tcPr>
            <w:tcW w:w="388" w:type="pct"/>
          </w:tcPr>
          <w:p w:rsidR="00EA08E9" w:rsidRPr="002C12D9" w:rsidRDefault="00EA08E9" w:rsidP="00DD3923">
            <w:pPr>
              <w:pStyle w:val="Paragrafi"/>
              <w:ind w:firstLine="0"/>
              <w:rPr>
                <w:sz w:val="14"/>
                <w:szCs w:val="14"/>
                <w:lang w:val="sq-AL"/>
              </w:rPr>
            </w:pPr>
          </w:p>
        </w:tc>
        <w:tc>
          <w:tcPr>
            <w:tcW w:w="476" w:type="pct"/>
          </w:tcPr>
          <w:p w:rsidR="00EA08E9" w:rsidRPr="002C12D9" w:rsidRDefault="00EA08E9" w:rsidP="00DD3923">
            <w:pPr>
              <w:pStyle w:val="Paragrafi"/>
              <w:ind w:firstLine="0"/>
              <w:jc w:val="center"/>
              <w:rPr>
                <w:sz w:val="14"/>
                <w:szCs w:val="14"/>
                <w:lang w:val="sq-AL"/>
              </w:rPr>
            </w:pPr>
          </w:p>
        </w:tc>
        <w:tc>
          <w:tcPr>
            <w:tcW w:w="419" w:type="pct"/>
          </w:tcPr>
          <w:p w:rsidR="00EA08E9" w:rsidRPr="002C12D9" w:rsidRDefault="00EA08E9" w:rsidP="00DD3923">
            <w:pPr>
              <w:pStyle w:val="Paragrafi"/>
              <w:ind w:firstLine="0"/>
              <w:jc w:val="right"/>
              <w:rPr>
                <w:sz w:val="14"/>
                <w:szCs w:val="14"/>
                <w:lang w:val="sq-AL"/>
              </w:rPr>
            </w:pPr>
          </w:p>
        </w:tc>
        <w:tc>
          <w:tcPr>
            <w:tcW w:w="486" w:type="pct"/>
          </w:tcPr>
          <w:p w:rsidR="00EA08E9" w:rsidRPr="002C12D9" w:rsidRDefault="00EA08E9" w:rsidP="00DD3923">
            <w:pPr>
              <w:pStyle w:val="Paragrafi"/>
              <w:ind w:firstLine="0"/>
              <w:rPr>
                <w:sz w:val="14"/>
                <w:szCs w:val="14"/>
                <w:lang w:val="sq-AL"/>
              </w:rPr>
            </w:pPr>
          </w:p>
        </w:tc>
        <w:tc>
          <w:tcPr>
            <w:tcW w:w="730" w:type="pct"/>
          </w:tcPr>
          <w:p w:rsidR="00EA08E9" w:rsidRPr="002C12D9" w:rsidRDefault="00EA08E9" w:rsidP="00DD3923">
            <w:pPr>
              <w:pStyle w:val="Paragrafi"/>
              <w:ind w:firstLine="0"/>
              <w:rPr>
                <w:sz w:val="14"/>
                <w:szCs w:val="14"/>
                <w:lang w:val="sq-AL"/>
              </w:rPr>
            </w:pPr>
          </w:p>
        </w:tc>
      </w:tr>
      <w:tr w:rsidR="00EA08E9" w:rsidRPr="002C12D9" w:rsidTr="002C12D9">
        <w:trPr>
          <w:jc w:val="center"/>
        </w:trPr>
        <w:tc>
          <w:tcPr>
            <w:tcW w:w="186" w:type="pct"/>
          </w:tcPr>
          <w:p w:rsidR="00EA08E9" w:rsidRPr="002C12D9" w:rsidRDefault="00EA08E9" w:rsidP="00DD3923">
            <w:pPr>
              <w:pStyle w:val="Paragrafi"/>
              <w:ind w:firstLine="0"/>
              <w:rPr>
                <w:sz w:val="14"/>
                <w:szCs w:val="14"/>
                <w:lang w:val="sq-AL"/>
              </w:rPr>
            </w:pPr>
            <w:r w:rsidRPr="002C12D9">
              <w:rPr>
                <w:sz w:val="14"/>
                <w:szCs w:val="14"/>
                <w:lang w:val="sq-AL"/>
              </w:rPr>
              <w:t>25</w:t>
            </w:r>
          </w:p>
        </w:tc>
        <w:tc>
          <w:tcPr>
            <w:tcW w:w="879" w:type="pct"/>
          </w:tcPr>
          <w:p w:rsidR="00EA08E9" w:rsidRPr="002C12D9" w:rsidRDefault="00EA08E9" w:rsidP="00DD3923">
            <w:pPr>
              <w:pStyle w:val="Paragrafi"/>
              <w:ind w:firstLine="0"/>
              <w:rPr>
                <w:sz w:val="14"/>
                <w:szCs w:val="14"/>
                <w:lang w:val="sq-AL"/>
              </w:rPr>
            </w:pPr>
            <w:r w:rsidRPr="002C12D9">
              <w:rPr>
                <w:sz w:val="14"/>
                <w:szCs w:val="14"/>
                <w:lang w:val="sq-AL"/>
              </w:rPr>
              <w:t>Anisa Niko Duro</w:t>
            </w:r>
          </w:p>
        </w:tc>
        <w:tc>
          <w:tcPr>
            <w:tcW w:w="416" w:type="pct"/>
          </w:tcPr>
          <w:p w:rsidR="00EA08E9" w:rsidRPr="002C12D9" w:rsidRDefault="00EA08E9" w:rsidP="00DD3923">
            <w:pPr>
              <w:pStyle w:val="Paragrafi"/>
              <w:ind w:firstLine="0"/>
              <w:rPr>
                <w:sz w:val="14"/>
                <w:szCs w:val="14"/>
                <w:lang w:val="sq-AL"/>
              </w:rPr>
            </w:pPr>
            <w:r w:rsidRPr="002C12D9">
              <w:rPr>
                <w:sz w:val="14"/>
                <w:szCs w:val="14"/>
                <w:lang w:val="sq-AL"/>
              </w:rPr>
              <w:t>Delvinë</w:t>
            </w:r>
          </w:p>
        </w:tc>
        <w:tc>
          <w:tcPr>
            <w:tcW w:w="234" w:type="pct"/>
          </w:tcPr>
          <w:p w:rsidR="00EA08E9" w:rsidRPr="002C12D9" w:rsidRDefault="00EA08E9" w:rsidP="00DD3923">
            <w:pPr>
              <w:pStyle w:val="Paragrafi"/>
              <w:ind w:firstLine="0"/>
              <w:jc w:val="center"/>
              <w:rPr>
                <w:sz w:val="14"/>
                <w:szCs w:val="14"/>
                <w:lang w:val="sq-AL"/>
              </w:rPr>
            </w:pPr>
            <w:r w:rsidRPr="002C12D9">
              <w:rPr>
                <w:sz w:val="14"/>
                <w:szCs w:val="14"/>
                <w:lang w:val="sq-AL"/>
              </w:rPr>
              <w:t>X</w:t>
            </w:r>
          </w:p>
        </w:tc>
        <w:tc>
          <w:tcPr>
            <w:tcW w:w="388" w:type="pct"/>
          </w:tcPr>
          <w:p w:rsidR="00EA08E9" w:rsidRPr="002C12D9" w:rsidRDefault="00EA08E9" w:rsidP="00DD3923">
            <w:pPr>
              <w:pStyle w:val="Paragrafi"/>
              <w:ind w:firstLine="0"/>
              <w:rPr>
                <w:sz w:val="14"/>
                <w:szCs w:val="14"/>
                <w:lang w:val="sq-AL"/>
              </w:rPr>
            </w:pPr>
          </w:p>
        </w:tc>
        <w:tc>
          <w:tcPr>
            <w:tcW w:w="397" w:type="pct"/>
          </w:tcPr>
          <w:p w:rsidR="00EA08E9" w:rsidRPr="002C12D9" w:rsidRDefault="00DD1381" w:rsidP="00DD3923">
            <w:pPr>
              <w:pStyle w:val="Paragrafi"/>
              <w:ind w:firstLine="0"/>
              <w:jc w:val="left"/>
              <w:rPr>
                <w:spacing w:val="-4"/>
                <w:sz w:val="14"/>
                <w:szCs w:val="14"/>
                <w:lang w:val="sq-AL"/>
              </w:rPr>
            </w:pPr>
            <w:r w:rsidRPr="002C12D9">
              <w:rPr>
                <w:spacing w:val="-4"/>
                <w:sz w:val="14"/>
                <w:szCs w:val="14"/>
                <w:lang w:val="sq-AL"/>
              </w:rPr>
              <w:t>Nr. 25</w:t>
            </w:r>
            <w:r w:rsidR="00EA08E9" w:rsidRPr="002C12D9">
              <w:rPr>
                <w:spacing w:val="-4"/>
                <w:sz w:val="14"/>
                <w:szCs w:val="14"/>
                <w:lang w:val="sq-AL"/>
              </w:rPr>
              <w:t>, datë 3.9.2018</w:t>
            </w:r>
          </w:p>
        </w:tc>
        <w:tc>
          <w:tcPr>
            <w:tcW w:w="388" w:type="pct"/>
          </w:tcPr>
          <w:p w:rsidR="00EA08E9" w:rsidRPr="002C12D9" w:rsidRDefault="00EA08E9" w:rsidP="00DD3923">
            <w:pPr>
              <w:pStyle w:val="Paragrafi"/>
              <w:ind w:firstLine="0"/>
              <w:rPr>
                <w:sz w:val="14"/>
                <w:szCs w:val="14"/>
                <w:lang w:val="sq-AL"/>
              </w:rPr>
            </w:pPr>
          </w:p>
        </w:tc>
        <w:tc>
          <w:tcPr>
            <w:tcW w:w="476" w:type="pct"/>
          </w:tcPr>
          <w:p w:rsidR="00EA08E9" w:rsidRPr="002C12D9" w:rsidRDefault="00EA08E9" w:rsidP="00DD3923">
            <w:pPr>
              <w:pStyle w:val="Paragrafi"/>
              <w:ind w:firstLine="0"/>
              <w:jc w:val="center"/>
              <w:rPr>
                <w:sz w:val="14"/>
                <w:szCs w:val="14"/>
                <w:lang w:val="sq-AL"/>
              </w:rPr>
            </w:pPr>
            <w:r w:rsidRPr="002C12D9">
              <w:rPr>
                <w:sz w:val="14"/>
                <w:szCs w:val="14"/>
                <w:lang w:val="sq-AL"/>
              </w:rPr>
              <w:t>8</w:t>
            </w:r>
          </w:p>
        </w:tc>
        <w:tc>
          <w:tcPr>
            <w:tcW w:w="419" w:type="pct"/>
          </w:tcPr>
          <w:p w:rsidR="00EA08E9" w:rsidRPr="002C12D9" w:rsidRDefault="00EA08E9" w:rsidP="00DD3923">
            <w:pPr>
              <w:pStyle w:val="Paragrafi"/>
              <w:ind w:firstLine="0"/>
              <w:jc w:val="right"/>
              <w:rPr>
                <w:sz w:val="14"/>
                <w:szCs w:val="14"/>
                <w:lang w:val="sq-AL"/>
              </w:rPr>
            </w:pPr>
            <w:r w:rsidRPr="002C12D9">
              <w:rPr>
                <w:sz w:val="14"/>
                <w:szCs w:val="14"/>
                <w:lang w:val="sq-AL"/>
              </w:rPr>
              <w:t>3.500</w:t>
            </w:r>
          </w:p>
        </w:tc>
        <w:tc>
          <w:tcPr>
            <w:tcW w:w="486" w:type="pct"/>
          </w:tcPr>
          <w:p w:rsidR="00EA08E9" w:rsidRPr="002C12D9" w:rsidRDefault="00EA08E9" w:rsidP="00DD3923">
            <w:pPr>
              <w:pStyle w:val="Paragrafi"/>
              <w:ind w:firstLine="0"/>
              <w:rPr>
                <w:sz w:val="14"/>
                <w:szCs w:val="14"/>
                <w:lang w:val="sq-AL"/>
              </w:rPr>
            </w:pPr>
          </w:p>
        </w:tc>
        <w:tc>
          <w:tcPr>
            <w:tcW w:w="730" w:type="pct"/>
          </w:tcPr>
          <w:p w:rsidR="00EA08E9" w:rsidRPr="002C12D9" w:rsidRDefault="00EA08E9" w:rsidP="00DD3923">
            <w:pPr>
              <w:pStyle w:val="Paragrafi"/>
              <w:ind w:firstLine="0"/>
              <w:rPr>
                <w:sz w:val="14"/>
                <w:szCs w:val="14"/>
                <w:lang w:val="sq-AL"/>
              </w:rPr>
            </w:pPr>
          </w:p>
        </w:tc>
      </w:tr>
      <w:tr w:rsidR="00EA08E9" w:rsidRPr="002C12D9" w:rsidTr="002C12D9">
        <w:trPr>
          <w:jc w:val="center"/>
        </w:trPr>
        <w:tc>
          <w:tcPr>
            <w:tcW w:w="186" w:type="pct"/>
          </w:tcPr>
          <w:p w:rsidR="00EA08E9" w:rsidRPr="002C12D9" w:rsidRDefault="00EA08E9" w:rsidP="00DD3923">
            <w:pPr>
              <w:pStyle w:val="Paragrafi"/>
              <w:ind w:firstLine="0"/>
              <w:rPr>
                <w:b/>
                <w:sz w:val="14"/>
                <w:szCs w:val="14"/>
                <w:lang w:val="sq-AL"/>
              </w:rPr>
            </w:pPr>
          </w:p>
        </w:tc>
        <w:tc>
          <w:tcPr>
            <w:tcW w:w="879" w:type="pct"/>
          </w:tcPr>
          <w:p w:rsidR="00EA08E9" w:rsidRPr="002C12D9" w:rsidRDefault="00EA08E9" w:rsidP="00DD3923">
            <w:pPr>
              <w:pStyle w:val="Paragrafi"/>
              <w:ind w:firstLine="0"/>
              <w:rPr>
                <w:b/>
                <w:sz w:val="14"/>
                <w:szCs w:val="14"/>
                <w:lang w:val="sq-AL"/>
              </w:rPr>
            </w:pPr>
          </w:p>
        </w:tc>
        <w:tc>
          <w:tcPr>
            <w:tcW w:w="416" w:type="pct"/>
          </w:tcPr>
          <w:p w:rsidR="00EA08E9" w:rsidRPr="002C12D9" w:rsidRDefault="00EA08E9" w:rsidP="00DD3923">
            <w:pPr>
              <w:pStyle w:val="Paragrafi"/>
              <w:ind w:firstLine="0"/>
              <w:rPr>
                <w:b/>
                <w:sz w:val="14"/>
                <w:szCs w:val="14"/>
                <w:lang w:val="sq-AL"/>
              </w:rPr>
            </w:pPr>
          </w:p>
        </w:tc>
        <w:tc>
          <w:tcPr>
            <w:tcW w:w="234" w:type="pct"/>
          </w:tcPr>
          <w:p w:rsidR="00EA08E9" w:rsidRPr="002C12D9" w:rsidRDefault="00EA08E9" w:rsidP="00DD3923">
            <w:pPr>
              <w:pStyle w:val="Paragrafi"/>
              <w:ind w:firstLine="0"/>
              <w:rPr>
                <w:b/>
                <w:sz w:val="14"/>
                <w:szCs w:val="14"/>
                <w:lang w:val="sq-AL"/>
              </w:rPr>
            </w:pPr>
          </w:p>
        </w:tc>
        <w:tc>
          <w:tcPr>
            <w:tcW w:w="388" w:type="pct"/>
          </w:tcPr>
          <w:p w:rsidR="00EA08E9" w:rsidRPr="002C12D9" w:rsidRDefault="00EA08E9" w:rsidP="00DD3923">
            <w:pPr>
              <w:pStyle w:val="Paragrafi"/>
              <w:ind w:firstLine="0"/>
              <w:rPr>
                <w:b/>
                <w:sz w:val="14"/>
                <w:szCs w:val="14"/>
                <w:lang w:val="sq-AL"/>
              </w:rPr>
            </w:pPr>
          </w:p>
        </w:tc>
        <w:tc>
          <w:tcPr>
            <w:tcW w:w="397" w:type="pct"/>
          </w:tcPr>
          <w:p w:rsidR="00EA08E9" w:rsidRPr="002C12D9" w:rsidRDefault="00EA08E9" w:rsidP="00DD3923">
            <w:pPr>
              <w:pStyle w:val="Paragrafi"/>
              <w:ind w:firstLine="0"/>
              <w:jc w:val="center"/>
              <w:rPr>
                <w:b/>
                <w:sz w:val="14"/>
                <w:szCs w:val="14"/>
                <w:lang w:val="sq-AL"/>
              </w:rPr>
            </w:pPr>
            <w:r w:rsidRPr="002C12D9">
              <w:rPr>
                <w:b/>
                <w:sz w:val="14"/>
                <w:szCs w:val="14"/>
                <w:lang w:val="sq-AL"/>
              </w:rPr>
              <w:t>TOTALI</w:t>
            </w:r>
          </w:p>
        </w:tc>
        <w:tc>
          <w:tcPr>
            <w:tcW w:w="388" w:type="pct"/>
          </w:tcPr>
          <w:p w:rsidR="00EA08E9" w:rsidRPr="002C12D9" w:rsidRDefault="00EA08E9" w:rsidP="00DD3923">
            <w:pPr>
              <w:pStyle w:val="Paragrafi"/>
              <w:ind w:firstLine="0"/>
              <w:rPr>
                <w:b/>
                <w:sz w:val="14"/>
                <w:szCs w:val="14"/>
                <w:lang w:val="sq-AL"/>
              </w:rPr>
            </w:pPr>
          </w:p>
        </w:tc>
        <w:tc>
          <w:tcPr>
            <w:tcW w:w="476" w:type="pct"/>
          </w:tcPr>
          <w:p w:rsidR="00EA08E9" w:rsidRPr="002C12D9" w:rsidRDefault="00EA08E9" w:rsidP="00DD3923">
            <w:pPr>
              <w:pStyle w:val="Paragrafi"/>
              <w:ind w:firstLine="0"/>
              <w:jc w:val="center"/>
              <w:rPr>
                <w:b/>
                <w:sz w:val="14"/>
                <w:szCs w:val="14"/>
                <w:lang w:val="sq-AL"/>
              </w:rPr>
            </w:pPr>
            <w:r w:rsidRPr="002C12D9">
              <w:rPr>
                <w:b/>
                <w:sz w:val="14"/>
                <w:szCs w:val="14"/>
                <w:lang w:val="sq-AL"/>
              </w:rPr>
              <w:t>220</w:t>
            </w:r>
          </w:p>
        </w:tc>
        <w:tc>
          <w:tcPr>
            <w:tcW w:w="419" w:type="pct"/>
          </w:tcPr>
          <w:p w:rsidR="00EA08E9" w:rsidRPr="002C12D9" w:rsidRDefault="00EA08E9" w:rsidP="00DD3923">
            <w:pPr>
              <w:pStyle w:val="Paragrafi"/>
              <w:ind w:firstLine="0"/>
              <w:jc w:val="right"/>
              <w:rPr>
                <w:b/>
                <w:sz w:val="14"/>
                <w:szCs w:val="14"/>
                <w:lang w:val="sq-AL"/>
              </w:rPr>
            </w:pPr>
            <w:r w:rsidRPr="002C12D9">
              <w:rPr>
                <w:b/>
                <w:sz w:val="14"/>
                <w:szCs w:val="14"/>
                <w:lang w:val="sq-AL"/>
              </w:rPr>
              <w:t>92.500</w:t>
            </w:r>
          </w:p>
        </w:tc>
        <w:tc>
          <w:tcPr>
            <w:tcW w:w="486" w:type="pct"/>
          </w:tcPr>
          <w:p w:rsidR="00EA08E9" w:rsidRPr="002C12D9" w:rsidRDefault="00EA08E9" w:rsidP="00DD3923">
            <w:pPr>
              <w:pStyle w:val="Paragrafi"/>
              <w:ind w:firstLine="0"/>
              <w:rPr>
                <w:b/>
                <w:sz w:val="14"/>
                <w:szCs w:val="14"/>
                <w:lang w:val="sq-AL"/>
              </w:rPr>
            </w:pPr>
          </w:p>
        </w:tc>
        <w:tc>
          <w:tcPr>
            <w:tcW w:w="730" w:type="pct"/>
          </w:tcPr>
          <w:p w:rsidR="00EA08E9" w:rsidRPr="002C12D9" w:rsidRDefault="00EA08E9" w:rsidP="00DD3923">
            <w:pPr>
              <w:pStyle w:val="Paragrafi"/>
              <w:ind w:firstLine="0"/>
              <w:rPr>
                <w:b/>
                <w:sz w:val="14"/>
                <w:szCs w:val="14"/>
                <w:lang w:val="sq-AL"/>
              </w:rPr>
            </w:pPr>
          </w:p>
        </w:tc>
      </w:tr>
    </w:tbl>
    <w:p w:rsidR="002C12D9" w:rsidRDefault="002C12D9" w:rsidP="00EA08E9">
      <w:pPr>
        <w:pStyle w:val="Paragrafi"/>
        <w:rPr>
          <w:sz w:val="14"/>
          <w:lang w:val="sq-AL"/>
        </w:rPr>
        <w:sectPr w:rsidR="002C12D9" w:rsidSect="00DD3923">
          <w:headerReference w:type="even" r:id="rId34"/>
          <w:pgSz w:w="16840" w:h="11907" w:orient="landscape" w:code="9"/>
          <w:pgMar w:top="1134" w:right="720" w:bottom="1134" w:left="720" w:header="851" w:footer="851" w:gutter="0"/>
          <w:cols w:space="454"/>
          <w:docGrid w:linePitch="360"/>
        </w:sectPr>
      </w:pPr>
    </w:p>
    <w:p w:rsidR="009C4858" w:rsidRPr="00402AC7" w:rsidRDefault="009C4858" w:rsidP="009C4858">
      <w:pPr>
        <w:widowControl w:val="0"/>
        <w:spacing w:after="0"/>
        <w:jc w:val="center"/>
        <w:rPr>
          <w:rFonts w:ascii="Garamond" w:hAnsi="Garamond"/>
          <w:b/>
          <w:sz w:val="24"/>
          <w:szCs w:val="24"/>
          <w:lang w:val="sq-AL"/>
        </w:rPr>
      </w:pPr>
      <w:r w:rsidRPr="00402AC7">
        <w:rPr>
          <w:rFonts w:ascii="Garamond" w:hAnsi="Garamond"/>
          <w:b/>
          <w:sz w:val="24"/>
          <w:szCs w:val="24"/>
          <w:lang w:val="sq-AL"/>
        </w:rPr>
        <w:t>KËRKESË</w:t>
      </w:r>
    </w:p>
    <w:p w:rsidR="009C4858" w:rsidRPr="00402AC7" w:rsidRDefault="009C4858" w:rsidP="009C4858">
      <w:pPr>
        <w:widowControl w:val="0"/>
        <w:spacing w:after="0"/>
        <w:jc w:val="center"/>
        <w:rPr>
          <w:rFonts w:ascii="Garamond" w:hAnsi="Garamond"/>
          <w:sz w:val="14"/>
          <w:szCs w:val="14"/>
          <w:lang w:val="sq-AL"/>
        </w:rPr>
      </w:pPr>
    </w:p>
    <w:p w:rsidR="009C4858" w:rsidRPr="00402AC7" w:rsidRDefault="009C4858" w:rsidP="009C4858">
      <w:pPr>
        <w:widowControl w:val="0"/>
        <w:spacing w:after="0" w:line="240" w:lineRule="auto"/>
        <w:ind w:firstLine="289"/>
        <w:rPr>
          <w:rFonts w:ascii="Garamond" w:hAnsi="Garamond"/>
          <w:sz w:val="24"/>
          <w:szCs w:val="24"/>
          <w:lang w:val="sq-AL"/>
        </w:rPr>
      </w:pPr>
      <w:r w:rsidRPr="00402AC7">
        <w:rPr>
          <w:rFonts w:ascii="Garamond" w:hAnsi="Garamond"/>
          <w:sz w:val="24"/>
          <w:szCs w:val="24"/>
          <w:lang w:val="sq-AL"/>
        </w:rPr>
        <w:t>Shtetasi Muharem Toçilla, i datëlindjes 1.3.1947, kërkon pranë Gjykatës së Rrethit Gjyqësor Tiranë, shpalljen të vdekur të shtetasit Bahri Toçilla, i datëlindjes 16.6.1980.</w:t>
      </w:r>
    </w:p>
    <w:p w:rsidR="009C4858" w:rsidRPr="00402AC7" w:rsidRDefault="009C4858" w:rsidP="009C4858">
      <w:pPr>
        <w:widowControl w:val="0"/>
        <w:spacing w:after="0" w:line="240" w:lineRule="auto"/>
        <w:jc w:val="right"/>
        <w:rPr>
          <w:rFonts w:ascii="Garamond" w:hAnsi="Garamond"/>
          <w:sz w:val="14"/>
          <w:szCs w:val="24"/>
          <w:lang w:val="sq-AL"/>
        </w:rPr>
      </w:pPr>
    </w:p>
    <w:p w:rsidR="009C4858" w:rsidRPr="00402AC7" w:rsidRDefault="009C4858" w:rsidP="009C4858">
      <w:pPr>
        <w:widowControl w:val="0"/>
        <w:spacing w:after="0" w:line="240" w:lineRule="auto"/>
        <w:jc w:val="right"/>
        <w:rPr>
          <w:rFonts w:ascii="Garamond" w:hAnsi="Garamond"/>
          <w:sz w:val="24"/>
          <w:szCs w:val="24"/>
          <w:lang w:val="sq-AL"/>
        </w:rPr>
      </w:pPr>
      <w:r w:rsidRPr="00402AC7">
        <w:rPr>
          <w:rFonts w:ascii="Garamond" w:hAnsi="Garamond"/>
          <w:sz w:val="24"/>
          <w:szCs w:val="24"/>
          <w:lang w:val="sq-AL"/>
        </w:rPr>
        <w:t>KËRKUES</w:t>
      </w:r>
    </w:p>
    <w:p w:rsidR="007423AB" w:rsidRDefault="009C4858" w:rsidP="009C4858">
      <w:pPr>
        <w:pStyle w:val="Paragrafi"/>
        <w:jc w:val="right"/>
        <w:rPr>
          <w:b/>
          <w:szCs w:val="24"/>
          <w:lang w:val="sq-AL"/>
        </w:rPr>
      </w:pPr>
      <w:r w:rsidRPr="00402AC7">
        <w:rPr>
          <w:b/>
          <w:szCs w:val="24"/>
          <w:lang w:val="sq-AL"/>
        </w:rPr>
        <w:t>Muharem Toçilla</w:t>
      </w:r>
    </w:p>
    <w:p w:rsidR="007423AB" w:rsidRDefault="007423AB" w:rsidP="009C4858">
      <w:pPr>
        <w:pStyle w:val="Paragrafi"/>
        <w:jc w:val="right"/>
        <w:rPr>
          <w:b/>
          <w:szCs w:val="24"/>
          <w:lang w:val="sq-AL"/>
        </w:rPr>
      </w:pPr>
    </w:p>
    <w:p w:rsidR="007423AB" w:rsidRDefault="007423AB" w:rsidP="009C4858">
      <w:pPr>
        <w:pStyle w:val="Paragrafi"/>
        <w:jc w:val="right"/>
        <w:rPr>
          <w:b/>
          <w:szCs w:val="24"/>
          <w:lang w:val="sq-AL"/>
        </w:rPr>
      </w:pPr>
    </w:p>
    <w:p w:rsidR="007423AB" w:rsidRDefault="007423AB" w:rsidP="009C4858">
      <w:pPr>
        <w:pStyle w:val="Paragrafi"/>
        <w:jc w:val="right"/>
        <w:rPr>
          <w:b/>
          <w:szCs w:val="24"/>
          <w:lang w:val="sq-AL"/>
        </w:rPr>
      </w:pPr>
    </w:p>
    <w:p w:rsidR="007423AB" w:rsidRDefault="007423AB" w:rsidP="009C4858">
      <w:pPr>
        <w:pStyle w:val="Paragrafi"/>
        <w:jc w:val="right"/>
        <w:rPr>
          <w:b/>
          <w:szCs w:val="24"/>
          <w:lang w:val="sq-AL"/>
        </w:rPr>
      </w:pPr>
    </w:p>
    <w:p w:rsidR="007423AB" w:rsidRDefault="007423AB" w:rsidP="009C4858">
      <w:pPr>
        <w:pStyle w:val="Paragrafi"/>
        <w:jc w:val="right"/>
        <w:rPr>
          <w:b/>
          <w:szCs w:val="24"/>
          <w:lang w:val="sq-AL"/>
        </w:rPr>
      </w:pPr>
    </w:p>
    <w:p w:rsidR="007423AB" w:rsidRDefault="007423AB" w:rsidP="009C4858">
      <w:pPr>
        <w:pStyle w:val="Paragrafi"/>
        <w:jc w:val="right"/>
        <w:rPr>
          <w:b/>
          <w:szCs w:val="24"/>
          <w:lang w:val="sq-AL"/>
        </w:rPr>
      </w:pPr>
    </w:p>
    <w:p w:rsidR="007423AB" w:rsidRDefault="007423AB" w:rsidP="009C4858">
      <w:pPr>
        <w:pStyle w:val="Paragrafi"/>
        <w:jc w:val="right"/>
        <w:rPr>
          <w:b/>
          <w:szCs w:val="24"/>
          <w:lang w:val="sq-AL"/>
        </w:rPr>
      </w:pPr>
    </w:p>
    <w:p w:rsidR="007423AB" w:rsidRDefault="007423AB" w:rsidP="009C4858">
      <w:pPr>
        <w:pStyle w:val="Paragrafi"/>
        <w:jc w:val="right"/>
        <w:rPr>
          <w:b/>
          <w:szCs w:val="24"/>
          <w:lang w:val="sq-AL"/>
        </w:rPr>
        <w:sectPr w:rsidR="007423AB" w:rsidSect="002C12D9">
          <w:type w:val="continuous"/>
          <w:pgSz w:w="11907" w:h="16840" w:code="9"/>
          <w:pgMar w:top="720" w:right="1134" w:bottom="720" w:left="1134" w:header="851" w:footer="851" w:gutter="0"/>
          <w:cols w:num="2" w:space="454"/>
          <w:docGrid w:linePitch="360"/>
        </w:sectPr>
      </w:pPr>
    </w:p>
    <w:p w:rsidR="009C4858" w:rsidRDefault="009C4858" w:rsidP="009C4858">
      <w:pPr>
        <w:pStyle w:val="Paragrafi"/>
        <w:jc w:val="right"/>
        <w:rPr>
          <w:b/>
          <w:szCs w:val="24"/>
          <w:lang w:val="sq-AL"/>
        </w:rPr>
      </w:pPr>
    </w:p>
    <w:p w:rsidR="002149C6" w:rsidRDefault="002149C6" w:rsidP="009C4858">
      <w:pPr>
        <w:pStyle w:val="Paragrafi"/>
        <w:jc w:val="right"/>
        <w:rPr>
          <w:b/>
          <w:szCs w:val="24"/>
          <w:lang w:val="sq-AL"/>
        </w:rPr>
      </w:pPr>
    </w:p>
    <w:p w:rsidR="002149C6" w:rsidRDefault="002149C6" w:rsidP="009C4858">
      <w:pPr>
        <w:pStyle w:val="Paragrafi"/>
        <w:jc w:val="right"/>
        <w:rPr>
          <w:b/>
          <w:szCs w:val="24"/>
          <w:lang w:val="sq-AL"/>
        </w:rPr>
      </w:pPr>
    </w:p>
    <w:p w:rsidR="002149C6" w:rsidRDefault="002149C6" w:rsidP="009C4858">
      <w:pPr>
        <w:pStyle w:val="Paragrafi"/>
        <w:jc w:val="right"/>
        <w:rPr>
          <w:b/>
          <w:szCs w:val="24"/>
          <w:lang w:val="sq-AL"/>
        </w:rPr>
      </w:pPr>
    </w:p>
    <w:p w:rsidR="003D55A8" w:rsidRDefault="003D55A8" w:rsidP="009C4858">
      <w:pPr>
        <w:pStyle w:val="Paragrafi"/>
        <w:jc w:val="right"/>
        <w:rPr>
          <w:b/>
          <w:szCs w:val="24"/>
          <w:lang w:val="sq-AL"/>
        </w:rPr>
      </w:pPr>
    </w:p>
    <w:p w:rsidR="003D55A8" w:rsidRDefault="003D55A8" w:rsidP="009C4858">
      <w:pPr>
        <w:pStyle w:val="Paragrafi"/>
        <w:jc w:val="right"/>
        <w:rPr>
          <w:b/>
          <w:szCs w:val="24"/>
          <w:lang w:val="sq-AL"/>
        </w:rPr>
      </w:pPr>
    </w:p>
    <w:p w:rsidR="003D55A8" w:rsidRDefault="003D55A8" w:rsidP="009C4858">
      <w:pPr>
        <w:pStyle w:val="Paragrafi"/>
        <w:jc w:val="right"/>
        <w:rPr>
          <w:b/>
          <w:szCs w:val="24"/>
          <w:lang w:val="sq-AL"/>
        </w:rPr>
      </w:pPr>
    </w:p>
    <w:p w:rsidR="003D55A8" w:rsidRDefault="003D55A8" w:rsidP="009C4858">
      <w:pPr>
        <w:pStyle w:val="Paragrafi"/>
        <w:jc w:val="right"/>
        <w:rPr>
          <w:b/>
          <w:szCs w:val="24"/>
          <w:lang w:val="sq-AL"/>
        </w:rPr>
      </w:pPr>
    </w:p>
    <w:p w:rsidR="003D55A8" w:rsidRDefault="003D55A8" w:rsidP="009C4858">
      <w:pPr>
        <w:pStyle w:val="Paragrafi"/>
        <w:jc w:val="right"/>
        <w:rPr>
          <w:b/>
          <w:szCs w:val="24"/>
          <w:lang w:val="sq-AL"/>
        </w:rPr>
      </w:pPr>
    </w:p>
    <w:p w:rsidR="003D55A8" w:rsidRDefault="003D55A8" w:rsidP="009C4858">
      <w:pPr>
        <w:pStyle w:val="Paragrafi"/>
        <w:jc w:val="right"/>
        <w:rPr>
          <w:b/>
          <w:szCs w:val="24"/>
          <w:lang w:val="sq-AL"/>
        </w:rPr>
      </w:pPr>
    </w:p>
    <w:p w:rsidR="003D55A8" w:rsidRDefault="003D55A8" w:rsidP="009C4858">
      <w:pPr>
        <w:pStyle w:val="Paragrafi"/>
        <w:jc w:val="right"/>
        <w:rPr>
          <w:b/>
          <w:szCs w:val="24"/>
          <w:lang w:val="sq-AL"/>
        </w:rPr>
      </w:pPr>
    </w:p>
    <w:p w:rsidR="003D55A8" w:rsidRDefault="003D55A8" w:rsidP="009C4858">
      <w:pPr>
        <w:pStyle w:val="Paragrafi"/>
        <w:jc w:val="right"/>
        <w:rPr>
          <w:b/>
          <w:szCs w:val="24"/>
          <w:lang w:val="sq-AL"/>
        </w:rPr>
      </w:pPr>
    </w:p>
    <w:p w:rsidR="003D55A8" w:rsidRDefault="003D55A8" w:rsidP="009C4858">
      <w:pPr>
        <w:pStyle w:val="Paragrafi"/>
        <w:jc w:val="right"/>
        <w:rPr>
          <w:b/>
          <w:szCs w:val="24"/>
          <w:lang w:val="sq-AL"/>
        </w:rPr>
      </w:pPr>
    </w:p>
    <w:p w:rsidR="003D55A8" w:rsidRDefault="003D55A8" w:rsidP="009C4858">
      <w:pPr>
        <w:pStyle w:val="Paragrafi"/>
        <w:jc w:val="right"/>
        <w:rPr>
          <w:b/>
          <w:szCs w:val="24"/>
          <w:lang w:val="sq-AL"/>
        </w:rPr>
      </w:pPr>
    </w:p>
    <w:p w:rsidR="003D55A8" w:rsidRDefault="003D55A8" w:rsidP="009C4858">
      <w:pPr>
        <w:pStyle w:val="Paragrafi"/>
        <w:jc w:val="right"/>
        <w:rPr>
          <w:b/>
          <w:szCs w:val="24"/>
          <w:lang w:val="sq-AL"/>
        </w:rPr>
      </w:pPr>
    </w:p>
    <w:p w:rsidR="00DF6254" w:rsidRDefault="00DF6254" w:rsidP="009C4858">
      <w:pPr>
        <w:pStyle w:val="Paragrafi"/>
        <w:jc w:val="right"/>
        <w:rPr>
          <w:b/>
          <w:szCs w:val="24"/>
          <w:lang w:val="sq-AL"/>
        </w:rPr>
      </w:pPr>
    </w:p>
    <w:p w:rsidR="002149C6" w:rsidRDefault="002149C6" w:rsidP="009C4858">
      <w:pPr>
        <w:pStyle w:val="Paragrafi"/>
        <w:jc w:val="right"/>
        <w:rPr>
          <w:b/>
          <w:szCs w:val="24"/>
          <w:lang w:val="sq-AL"/>
        </w:rPr>
      </w:pPr>
    </w:p>
    <w:p w:rsidR="002149C6" w:rsidRDefault="002149C6" w:rsidP="009C4858">
      <w:pPr>
        <w:pStyle w:val="Paragrafi"/>
        <w:jc w:val="right"/>
        <w:rPr>
          <w:b/>
          <w:szCs w:val="24"/>
          <w:lang w:val="sq-AL"/>
        </w:rPr>
      </w:pPr>
    </w:p>
    <w:p w:rsidR="002149C6" w:rsidRDefault="002149C6" w:rsidP="009C4858">
      <w:pPr>
        <w:pStyle w:val="Paragrafi"/>
        <w:jc w:val="right"/>
        <w:rPr>
          <w:b/>
          <w:szCs w:val="24"/>
          <w:lang w:val="sq-AL"/>
        </w:rPr>
      </w:pPr>
    </w:p>
    <w:p w:rsidR="002149C6" w:rsidRDefault="002149C6" w:rsidP="009C4858">
      <w:pPr>
        <w:pStyle w:val="Paragrafi"/>
        <w:jc w:val="right"/>
        <w:rPr>
          <w:b/>
          <w:szCs w:val="24"/>
          <w:lang w:val="sq-AL"/>
        </w:rPr>
      </w:pPr>
    </w:p>
    <w:p w:rsidR="002149C6" w:rsidRDefault="002149C6" w:rsidP="009C4858">
      <w:pPr>
        <w:pStyle w:val="Paragrafi"/>
        <w:jc w:val="right"/>
        <w:rPr>
          <w:b/>
          <w:szCs w:val="24"/>
          <w:lang w:val="sq-AL"/>
        </w:rPr>
        <w:sectPr w:rsidR="002149C6" w:rsidSect="002C12D9">
          <w:type w:val="continuous"/>
          <w:pgSz w:w="11907" w:h="16840" w:code="9"/>
          <w:pgMar w:top="720" w:right="1134" w:bottom="720" w:left="1134" w:header="851" w:footer="851" w:gutter="0"/>
          <w:cols w:space="454"/>
          <w:docGrid w:linePitch="360"/>
        </w:sectPr>
      </w:pPr>
    </w:p>
    <w:p w:rsidR="003D55A8" w:rsidRDefault="003D55A8" w:rsidP="009C4858">
      <w:pPr>
        <w:pStyle w:val="Paragrafi"/>
        <w:jc w:val="right"/>
        <w:rPr>
          <w:b/>
          <w:szCs w:val="24"/>
          <w:lang w:val="sq-AL"/>
        </w:rPr>
        <w:sectPr w:rsidR="003D55A8" w:rsidSect="002C12D9">
          <w:type w:val="continuous"/>
          <w:pgSz w:w="11907" w:h="16840" w:code="9"/>
          <w:pgMar w:top="720" w:right="1134" w:bottom="720" w:left="1134" w:header="851" w:footer="851" w:gutter="0"/>
          <w:cols w:space="454"/>
          <w:docGrid w:linePitch="360"/>
        </w:sectPr>
      </w:pPr>
    </w:p>
    <w:p w:rsidR="009C4858" w:rsidRDefault="009C4858" w:rsidP="009C4858">
      <w:pPr>
        <w:pStyle w:val="Paragrafi"/>
        <w:jc w:val="right"/>
        <w:rPr>
          <w:b/>
          <w:szCs w:val="24"/>
          <w:lang w:val="sq-AL"/>
        </w:rPr>
      </w:pPr>
    </w:p>
    <w:p w:rsidR="009C4858" w:rsidRDefault="009C4858" w:rsidP="009C4858">
      <w:pPr>
        <w:pStyle w:val="Paragrafi"/>
        <w:jc w:val="right"/>
        <w:rPr>
          <w:b/>
          <w:szCs w:val="24"/>
          <w:lang w:val="sq-AL"/>
        </w:rPr>
      </w:pPr>
    </w:p>
    <w:p w:rsidR="009C4858" w:rsidRDefault="009C4858" w:rsidP="009C4858">
      <w:pPr>
        <w:pStyle w:val="Paragrafi"/>
        <w:jc w:val="right"/>
        <w:rPr>
          <w:b/>
          <w:szCs w:val="24"/>
          <w:lang w:val="sq-AL"/>
        </w:rPr>
      </w:pPr>
    </w:p>
    <w:p w:rsidR="009C4858" w:rsidRDefault="009C4858" w:rsidP="009C4858">
      <w:pPr>
        <w:pStyle w:val="Paragrafi"/>
        <w:jc w:val="right"/>
        <w:rPr>
          <w:b/>
          <w:szCs w:val="24"/>
          <w:lang w:val="sq-AL"/>
        </w:rPr>
      </w:pPr>
    </w:p>
    <w:p w:rsidR="009C4858" w:rsidRDefault="009C4858" w:rsidP="009C4858">
      <w:pPr>
        <w:pStyle w:val="Paragrafi"/>
        <w:jc w:val="right"/>
        <w:rPr>
          <w:b/>
          <w:szCs w:val="24"/>
          <w:lang w:val="sq-AL"/>
        </w:rPr>
      </w:pPr>
    </w:p>
    <w:p w:rsidR="009C4858" w:rsidRDefault="009C4858" w:rsidP="009C4858">
      <w:pPr>
        <w:pStyle w:val="Paragrafi"/>
        <w:jc w:val="right"/>
        <w:rPr>
          <w:b/>
          <w:szCs w:val="24"/>
          <w:lang w:val="sq-AL"/>
        </w:rPr>
      </w:pPr>
    </w:p>
    <w:p w:rsidR="009C4858" w:rsidRDefault="009C4858" w:rsidP="009C4858">
      <w:pPr>
        <w:pStyle w:val="Paragrafi"/>
        <w:jc w:val="right"/>
        <w:rPr>
          <w:b/>
          <w:szCs w:val="24"/>
          <w:lang w:val="sq-AL"/>
        </w:rPr>
      </w:pPr>
    </w:p>
    <w:p w:rsidR="009C4858" w:rsidRDefault="009C4858" w:rsidP="009C4858">
      <w:pPr>
        <w:pStyle w:val="Paragrafi"/>
        <w:jc w:val="right"/>
        <w:rPr>
          <w:b/>
          <w:szCs w:val="24"/>
          <w:lang w:val="sq-AL"/>
        </w:rPr>
        <w:sectPr w:rsidR="009C4858" w:rsidSect="002C12D9">
          <w:type w:val="continuous"/>
          <w:pgSz w:w="11907" w:h="16840" w:code="9"/>
          <w:pgMar w:top="720" w:right="1134" w:bottom="720" w:left="1134" w:header="851" w:footer="851" w:gutter="0"/>
          <w:cols w:space="454"/>
          <w:docGrid w:linePitch="360"/>
        </w:sectPr>
      </w:pPr>
    </w:p>
    <w:p w:rsidR="009C4858" w:rsidRDefault="009C4858" w:rsidP="009C4858">
      <w:pPr>
        <w:pStyle w:val="Paragrafi"/>
        <w:jc w:val="right"/>
      </w:pPr>
    </w:p>
    <w:p w:rsidR="00AB3AC6" w:rsidRPr="00B57CC5" w:rsidRDefault="00AB3AC6" w:rsidP="00F33104">
      <w:pPr>
        <w:pStyle w:val="Paragrafi"/>
        <w:rPr>
          <w:rFonts w:eastAsia="Times New Roman"/>
          <w:spacing w:val="-4"/>
          <w:lang w:val="sq-AL" w:eastAsia="en-GB"/>
        </w:rPr>
      </w:pPr>
    </w:p>
    <w:p w:rsidR="00827065" w:rsidRPr="00B57CC5" w:rsidRDefault="00827065" w:rsidP="00F33104">
      <w:pPr>
        <w:pStyle w:val="Paragrafi"/>
        <w:rPr>
          <w:rFonts w:eastAsia="Times New Roman"/>
          <w:spacing w:val="-4"/>
          <w:lang w:val="sq-AL" w:eastAsia="en-GB"/>
        </w:rPr>
      </w:pPr>
    </w:p>
    <w:p w:rsidR="00827065" w:rsidRPr="00B57CC5" w:rsidRDefault="00827065" w:rsidP="00F33104">
      <w:pPr>
        <w:pStyle w:val="Paragrafi"/>
        <w:rPr>
          <w:rFonts w:eastAsia="Times New Roman"/>
          <w:spacing w:val="-4"/>
          <w:lang w:val="sq-AL" w:eastAsia="en-GB"/>
        </w:rPr>
      </w:pPr>
    </w:p>
    <w:p w:rsidR="00827065" w:rsidRPr="00B57CC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296156" w:rsidRPr="00B57CC5" w:rsidRDefault="00296156" w:rsidP="00F33104">
      <w:pPr>
        <w:pStyle w:val="Paragrafi"/>
        <w:rPr>
          <w:rFonts w:eastAsia="Times New Roman"/>
          <w:spacing w:val="-4"/>
          <w:lang w:val="sq-AL" w:eastAsia="en-GB"/>
        </w:rPr>
      </w:pPr>
    </w:p>
    <w:p w:rsidR="00827065" w:rsidRPr="00B57CC5" w:rsidRDefault="00827065" w:rsidP="00F33104">
      <w:pPr>
        <w:pStyle w:val="Paragrafi"/>
        <w:rPr>
          <w:rFonts w:eastAsia="Times New Roman"/>
          <w:spacing w:val="-4"/>
          <w:lang w:val="sq-AL" w:eastAsia="en-GB"/>
        </w:rPr>
      </w:pPr>
    </w:p>
    <w:p w:rsidR="00827065" w:rsidRDefault="00827065"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Default="0005265A" w:rsidP="00F33104">
      <w:pPr>
        <w:pStyle w:val="Paragrafi"/>
        <w:rPr>
          <w:rFonts w:eastAsia="Times New Roman"/>
          <w:spacing w:val="-4"/>
          <w:lang w:val="sq-AL" w:eastAsia="en-GB"/>
        </w:rPr>
      </w:pPr>
    </w:p>
    <w:p w:rsidR="0005265A" w:rsidRPr="00B57CC5" w:rsidRDefault="0005265A" w:rsidP="00F33104">
      <w:pPr>
        <w:pStyle w:val="Paragrafi"/>
        <w:rPr>
          <w:rFonts w:eastAsia="Times New Roman"/>
          <w:spacing w:val="-4"/>
          <w:lang w:val="sq-AL" w:eastAsia="en-GB"/>
        </w:rPr>
      </w:pPr>
    </w:p>
    <w:p w:rsidR="00D77A75" w:rsidRDefault="00D77A75" w:rsidP="00F33104">
      <w:pPr>
        <w:pStyle w:val="Paragrafi"/>
        <w:rPr>
          <w:rFonts w:eastAsia="Times New Roman"/>
          <w:spacing w:val="-4"/>
          <w:lang w:val="sq-AL" w:eastAsia="en-GB"/>
        </w:rPr>
        <w:sectPr w:rsidR="00D77A75" w:rsidSect="002C12D9">
          <w:type w:val="continuous"/>
          <w:pgSz w:w="11907" w:h="16840" w:code="9"/>
          <w:pgMar w:top="720" w:right="1134" w:bottom="720" w:left="1134" w:header="851" w:footer="851" w:gutter="0"/>
          <w:cols w:space="454"/>
          <w:docGrid w:linePitch="360"/>
        </w:sectPr>
      </w:pPr>
    </w:p>
    <w:p w:rsidR="00827065" w:rsidRPr="00B57CC5" w:rsidRDefault="00827065" w:rsidP="00F33104">
      <w:pPr>
        <w:pStyle w:val="Paragrafi"/>
        <w:rPr>
          <w:rFonts w:eastAsia="Times New Roman"/>
          <w:spacing w:val="-4"/>
          <w:lang w:val="sq-AL" w:eastAsia="en-GB"/>
        </w:rPr>
      </w:pPr>
    </w:p>
    <w:p w:rsidR="00827065" w:rsidRPr="00B57CC5" w:rsidRDefault="00827065" w:rsidP="00F33104">
      <w:pPr>
        <w:pStyle w:val="Paragrafi"/>
        <w:rPr>
          <w:rFonts w:eastAsia="Times New Roman"/>
          <w:spacing w:val="-4"/>
          <w:lang w:val="sq-AL" w:eastAsia="en-GB"/>
        </w:rPr>
      </w:pPr>
    </w:p>
    <w:p w:rsidR="00827065" w:rsidRPr="00B57CC5" w:rsidRDefault="00827065" w:rsidP="00F33104">
      <w:pPr>
        <w:pStyle w:val="Paragrafi"/>
        <w:rPr>
          <w:rFonts w:eastAsia="Times New Roman"/>
          <w:spacing w:val="-4"/>
          <w:lang w:val="sq-AL" w:eastAsia="en-GB"/>
        </w:rPr>
      </w:pPr>
    </w:p>
    <w:p w:rsidR="00827065" w:rsidRPr="00B57CC5" w:rsidRDefault="00827065" w:rsidP="00F33104">
      <w:pPr>
        <w:pStyle w:val="Paragrafi"/>
        <w:rPr>
          <w:rFonts w:eastAsia="Times New Roman"/>
          <w:spacing w:val="-4"/>
          <w:lang w:val="sq-AL" w:eastAsia="en-GB"/>
        </w:rPr>
      </w:pPr>
    </w:p>
    <w:p w:rsidR="00827065" w:rsidRPr="00B57CC5" w:rsidRDefault="00827065" w:rsidP="00F33104">
      <w:pPr>
        <w:pStyle w:val="Paragrafi"/>
        <w:rPr>
          <w:rFonts w:eastAsia="Times New Roman"/>
          <w:spacing w:val="-4"/>
          <w:lang w:val="sq-AL" w:eastAsia="en-GB"/>
        </w:rPr>
      </w:pPr>
    </w:p>
    <w:p w:rsidR="00827065" w:rsidRPr="00B57CC5" w:rsidRDefault="00827065" w:rsidP="00F33104">
      <w:pPr>
        <w:pStyle w:val="Paragrafi"/>
        <w:rPr>
          <w:rFonts w:eastAsia="Times New Roman"/>
          <w:spacing w:val="-4"/>
          <w:lang w:val="sq-AL" w:eastAsia="en-GB"/>
        </w:rPr>
      </w:pPr>
    </w:p>
    <w:p w:rsidR="00827065" w:rsidRPr="00B57CC5" w:rsidRDefault="00827065" w:rsidP="00F33104">
      <w:pPr>
        <w:pStyle w:val="Paragrafi"/>
        <w:rPr>
          <w:rFonts w:eastAsia="Times New Roman"/>
          <w:spacing w:val="-4"/>
          <w:lang w:val="sq-AL" w:eastAsia="en-GB"/>
        </w:rPr>
      </w:pPr>
    </w:p>
    <w:p w:rsidR="00827065" w:rsidRPr="00B57CC5" w:rsidRDefault="00827065" w:rsidP="00F33104">
      <w:pPr>
        <w:pStyle w:val="Paragrafi"/>
        <w:rPr>
          <w:rFonts w:eastAsia="Times New Roman"/>
          <w:spacing w:val="-4"/>
          <w:lang w:val="sq-AL" w:eastAsia="en-GB"/>
        </w:rPr>
      </w:pPr>
    </w:p>
    <w:p w:rsidR="00827065" w:rsidRPr="00B57CC5" w:rsidRDefault="00827065" w:rsidP="00F33104">
      <w:pPr>
        <w:pStyle w:val="Paragrafi"/>
        <w:rPr>
          <w:rFonts w:eastAsia="Times New Roman"/>
          <w:spacing w:val="-4"/>
          <w:lang w:val="sq-AL" w:eastAsia="en-GB"/>
        </w:rPr>
      </w:pPr>
    </w:p>
    <w:p w:rsidR="00827065" w:rsidRPr="00B57CC5" w:rsidRDefault="00827065" w:rsidP="00F33104">
      <w:pPr>
        <w:pStyle w:val="Paragrafi"/>
        <w:rPr>
          <w:rFonts w:eastAsia="Times New Roman"/>
          <w:spacing w:val="-4"/>
          <w:lang w:val="sq-AL" w:eastAsia="en-GB"/>
        </w:rPr>
      </w:pPr>
    </w:p>
    <w:p w:rsidR="00827065" w:rsidRPr="00B57CC5" w:rsidRDefault="00827065" w:rsidP="00F33104">
      <w:pPr>
        <w:pStyle w:val="Paragrafi"/>
        <w:rPr>
          <w:rFonts w:eastAsia="Times New Roman"/>
          <w:spacing w:val="-4"/>
          <w:lang w:val="sq-AL" w:eastAsia="en-GB"/>
        </w:rPr>
      </w:pPr>
    </w:p>
    <w:p w:rsidR="00827065" w:rsidRPr="00B57CC5" w:rsidRDefault="00827065" w:rsidP="00F33104">
      <w:pPr>
        <w:pStyle w:val="Paragrafi"/>
        <w:rPr>
          <w:rFonts w:eastAsia="Times New Roman"/>
          <w:spacing w:val="-4"/>
          <w:lang w:val="sq-AL" w:eastAsia="en-GB"/>
        </w:rPr>
      </w:pPr>
    </w:p>
    <w:p w:rsidR="00AB3AC6" w:rsidRPr="00B57CC5" w:rsidRDefault="00AB3AC6" w:rsidP="00F33104">
      <w:pPr>
        <w:pStyle w:val="Paragrafi"/>
        <w:rPr>
          <w:rFonts w:eastAsia="Times New Roman"/>
          <w:spacing w:val="-4"/>
          <w:lang w:val="sq-AL" w:eastAsia="en-GB"/>
        </w:rPr>
      </w:pPr>
    </w:p>
    <w:p w:rsidR="00AB3AC6" w:rsidRPr="00B57CC5" w:rsidRDefault="00AB3AC6" w:rsidP="00F33104">
      <w:pPr>
        <w:pStyle w:val="Paragrafi"/>
        <w:rPr>
          <w:rFonts w:eastAsia="Times New Roman"/>
          <w:spacing w:val="-4"/>
          <w:lang w:val="sq-AL" w:eastAsia="en-GB"/>
        </w:rPr>
      </w:pPr>
    </w:p>
    <w:p w:rsidR="00AB3AC6" w:rsidRPr="00B57CC5" w:rsidRDefault="00AB3AC6" w:rsidP="00F33104">
      <w:pPr>
        <w:pStyle w:val="Paragrafi"/>
        <w:rPr>
          <w:rFonts w:eastAsia="Times New Roman"/>
          <w:spacing w:val="-4"/>
          <w:lang w:val="sq-AL" w:eastAsia="en-GB"/>
        </w:rPr>
      </w:pPr>
    </w:p>
    <w:p w:rsidR="006E2110" w:rsidRPr="00B57CC5" w:rsidRDefault="006E2110" w:rsidP="00F33104">
      <w:pPr>
        <w:pStyle w:val="Paragrafi"/>
        <w:rPr>
          <w:rFonts w:eastAsia="Times New Roman"/>
          <w:spacing w:val="-4"/>
          <w:lang w:val="sq-AL" w:eastAsia="en-GB"/>
        </w:rPr>
      </w:pPr>
    </w:p>
    <w:p w:rsidR="009A2780" w:rsidRPr="00B57CC5" w:rsidRDefault="009A2780" w:rsidP="00F33104">
      <w:pPr>
        <w:pStyle w:val="Paragrafi"/>
        <w:rPr>
          <w:rFonts w:eastAsia="Times New Roman"/>
          <w:spacing w:val="-4"/>
          <w:lang w:val="sq-AL" w:eastAsia="en-GB"/>
        </w:rPr>
        <w:sectPr w:rsidR="009A2780" w:rsidRPr="00B57CC5" w:rsidSect="002C12D9">
          <w:type w:val="continuous"/>
          <w:pgSz w:w="11907" w:h="16840" w:code="9"/>
          <w:pgMar w:top="720" w:right="1134" w:bottom="720" w:left="1134" w:header="851" w:footer="851" w:gutter="0"/>
          <w:cols w:space="454"/>
          <w:docGrid w:linePitch="360"/>
        </w:sectPr>
      </w:pPr>
    </w:p>
    <w:p w:rsidR="007350ED" w:rsidRPr="00B57CC5" w:rsidRDefault="007350ED" w:rsidP="00F33104">
      <w:pPr>
        <w:pStyle w:val="Paragrafi"/>
        <w:rPr>
          <w:rFonts w:eastAsia="Times New Roman"/>
          <w:spacing w:val="-4"/>
          <w:lang w:val="sq-AL" w:eastAsia="en-GB"/>
        </w:rPr>
      </w:pPr>
    </w:p>
    <w:p w:rsidR="00B5158E" w:rsidRPr="00B57CC5" w:rsidRDefault="00B5158E" w:rsidP="00F33104">
      <w:pPr>
        <w:pStyle w:val="Paragrafi"/>
        <w:rPr>
          <w:rFonts w:eastAsia="Times New Roman"/>
          <w:spacing w:val="-4"/>
          <w:lang w:val="sq-AL" w:eastAsia="en-GB"/>
        </w:rPr>
      </w:pPr>
    </w:p>
    <w:p w:rsidR="00B5158E" w:rsidRPr="00B57CC5" w:rsidRDefault="00B5158E"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350ED" w:rsidRPr="00B57CC5" w:rsidRDefault="007350ED" w:rsidP="00F33104">
      <w:pPr>
        <w:pStyle w:val="Paragrafi"/>
        <w:rPr>
          <w:rFonts w:eastAsia="Times New Roman"/>
          <w:spacing w:val="-4"/>
          <w:lang w:val="sq-AL" w:eastAsia="en-GB"/>
        </w:rPr>
      </w:pPr>
    </w:p>
    <w:p w:rsidR="0079291B" w:rsidRPr="00B57CC5" w:rsidRDefault="0079291B" w:rsidP="00F33104">
      <w:pPr>
        <w:pStyle w:val="Paragrafi"/>
        <w:rPr>
          <w:lang w:val="sq-AL"/>
        </w:rPr>
      </w:pPr>
    </w:p>
    <w:p w:rsidR="00D77A75" w:rsidRPr="00B57CC5" w:rsidRDefault="00D77A75">
      <w:pPr>
        <w:pStyle w:val="Paragrafi"/>
        <w:rPr>
          <w:lang w:val="sq-AL"/>
        </w:rPr>
      </w:pPr>
    </w:p>
    <w:sectPr w:rsidR="00D77A75" w:rsidRPr="00B57CC5" w:rsidSect="002C12D9">
      <w:headerReference w:type="even" r:id="rId35"/>
      <w:pgSz w:w="11907" w:h="16840" w:code="9"/>
      <w:pgMar w:top="720" w:right="1134" w:bottom="720" w:left="1134" w:header="851" w:footer="851"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3923" w:rsidRDefault="00DD3923" w:rsidP="00375B7D">
      <w:pPr>
        <w:spacing w:after="0" w:line="240" w:lineRule="auto"/>
      </w:pPr>
      <w:r>
        <w:separator/>
      </w:r>
    </w:p>
  </w:endnote>
  <w:endnote w:type="continuationSeparator" w:id="0">
    <w:p w:rsidR="00DD3923" w:rsidRDefault="00DD3923"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none)">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Univers (WN)">
    <w:panose1 w:val="00000000000000000000"/>
    <w:charset w:val="00"/>
    <w:family w:val="swiss"/>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rus BT">
    <w:altName w:val="Georgia"/>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GillSansMTStd-Book">
    <w:altName w:val="Cambria"/>
    <w:panose1 w:val="00000000000000000000"/>
    <w:charset w:val="4D"/>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923" w:rsidRPr="000F5341" w:rsidRDefault="00DD3923" w:rsidP="000F5341">
    <w:pPr>
      <w:pStyle w:val="Footer"/>
      <w:ind w:firstLine="0"/>
      <w:rPr>
        <w:rFonts w:ascii="Garamond" w:hAnsi="Garamond"/>
        <w:sz w:val="24"/>
        <w:szCs w:val="24"/>
      </w:rPr>
    </w:pPr>
    <w:r w:rsidRPr="00B4283E">
      <w:rPr>
        <w:rFonts w:ascii="Garamond" w:hAnsi="Garamond"/>
        <w:sz w:val="24"/>
        <w:szCs w:val="24"/>
      </w:rPr>
      <w:t>Faqe|</w:t>
    </w:r>
    <w:sdt>
      <w:sdtPr>
        <w:id w:val="-111814295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763B8B">
          <w:rPr>
            <w:rFonts w:ascii="Garamond" w:hAnsi="Garamond"/>
            <w:noProof/>
            <w:sz w:val="24"/>
            <w:szCs w:val="24"/>
          </w:rPr>
          <w:t>8398</w:t>
        </w:r>
        <w:r w:rsidRPr="000F5341">
          <w:rPr>
            <w:rFonts w:ascii="Garamond" w:hAnsi="Garamond"/>
            <w:noProof/>
            <w:sz w:val="24"/>
            <w:szCs w:val="24"/>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923" w:rsidRPr="000F5341" w:rsidRDefault="00DD3923" w:rsidP="000F5341">
    <w:pPr>
      <w:pStyle w:val="Footer"/>
      <w:ind w:firstLine="0"/>
      <w:jc w:val="right"/>
      <w:rPr>
        <w:rFonts w:ascii="Garamond" w:hAnsi="Garamond"/>
        <w:sz w:val="24"/>
        <w:szCs w:val="24"/>
      </w:rPr>
    </w:pPr>
    <w:r w:rsidRPr="00B4283E">
      <w:rPr>
        <w:rFonts w:ascii="Garamond" w:hAnsi="Garamond"/>
        <w:sz w:val="24"/>
        <w:szCs w:val="24"/>
      </w:rPr>
      <w:t>Faqe|</w:t>
    </w:r>
    <w:sdt>
      <w:sdtPr>
        <w:id w:val="-1454085146"/>
        <w:docPartObj>
          <w:docPartGallery w:val="Page Numbers (Bottom of Page)"/>
          <w:docPartUnique/>
        </w:docPartObj>
      </w:sdtPr>
      <w:sdtEndPr>
        <w:rPr>
          <w:rFonts w:ascii="Garamond" w:hAnsi="Garamond"/>
          <w:noProof/>
          <w:sz w:val="24"/>
          <w:szCs w:val="24"/>
        </w:rPr>
      </w:sdtEndPr>
      <w:sdtContent>
        <w:r w:rsidRPr="000F5341">
          <w:rPr>
            <w:rFonts w:ascii="Garamond" w:hAnsi="Garamond"/>
            <w:sz w:val="24"/>
            <w:szCs w:val="24"/>
          </w:rPr>
          <w:fldChar w:fldCharType="begin"/>
        </w:r>
        <w:r w:rsidRPr="000F5341">
          <w:rPr>
            <w:rFonts w:ascii="Garamond" w:hAnsi="Garamond"/>
            <w:sz w:val="24"/>
            <w:szCs w:val="24"/>
          </w:rPr>
          <w:instrText xml:space="preserve"> PAGE   \* MERGEFORMAT </w:instrText>
        </w:r>
        <w:r w:rsidRPr="000F5341">
          <w:rPr>
            <w:rFonts w:ascii="Garamond" w:hAnsi="Garamond"/>
            <w:sz w:val="24"/>
            <w:szCs w:val="24"/>
          </w:rPr>
          <w:fldChar w:fldCharType="separate"/>
        </w:r>
        <w:r w:rsidR="00763B8B">
          <w:rPr>
            <w:rFonts w:ascii="Garamond" w:hAnsi="Garamond"/>
            <w:noProof/>
            <w:sz w:val="24"/>
            <w:szCs w:val="24"/>
          </w:rPr>
          <w:t>8397</w:t>
        </w:r>
        <w:r w:rsidRPr="000F5341">
          <w:rPr>
            <w:rFonts w:ascii="Garamond" w:hAnsi="Garamond"/>
            <w:noProof/>
            <w:sz w:val="24"/>
            <w:szCs w:val="24"/>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34881"/>
      <w:docPartObj>
        <w:docPartGallery w:val="Page Numbers (Bottom of Page)"/>
        <w:docPartUnique/>
      </w:docPartObj>
    </w:sdtPr>
    <w:sdtEndPr>
      <w:rPr>
        <w:rFonts w:ascii="Garamond" w:hAnsi="Garamond"/>
        <w:noProof/>
        <w:sz w:val="24"/>
        <w:szCs w:val="24"/>
      </w:rPr>
    </w:sdtEndPr>
    <w:sdtContent>
      <w:p w:rsidR="00DD3923" w:rsidRPr="00B4283E" w:rsidRDefault="00DD3923"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763B8B">
          <w:rPr>
            <w:rFonts w:ascii="Garamond" w:hAnsi="Garamond"/>
            <w:noProof/>
            <w:sz w:val="24"/>
            <w:szCs w:val="24"/>
          </w:rPr>
          <w:t>8400</w:t>
        </w:r>
        <w:r w:rsidRPr="00B4283E">
          <w:rPr>
            <w:rFonts w:ascii="Garamond" w:hAnsi="Garamond"/>
            <w:noProof/>
            <w:sz w:val="24"/>
            <w:szCs w:val="24"/>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20034882"/>
      <w:docPartObj>
        <w:docPartGallery w:val="Page Numbers (Bottom of Page)"/>
        <w:docPartUnique/>
      </w:docPartObj>
    </w:sdtPr>
    <w:sdtEndPr>
      <w:rPr>
        <w:noProof/>
      </w:rPr>
    </w:sdtEndPr>
    <w:sdtContent>
      <w:p w:rsidR="00DD3923" w:rsidRPr="005B4361" w:rsidRDefault="00763B8B" w:rsidP="00BB433C">
        <w:pPr>
          <w:pStyle w:val="Footer"/>
          <w:ind w:firstLine="0"/>
          <w:jc w:val="right"/>
          <w:rPr>
            <w:rFonts w:ascii="Garamond" w:hAnsi="Garamond"/>
            <w:sz w:val="24"/>
            <w:szCs w:val="24"/>
          </w:rPr>
        </w:pPr>
        <w:sdt>
          <w:sdtPr>
            <w:id w:val="20034883"/>
            <w:docPartObj>
              <w:docPartGallery w:val="Page Numbers (Bottom of Page)"/>
              <w:docPartUnique/>
            </w:docPartObj>
          </w:sdtPr>
          <w:sdtEndPr>
            <w:rPr>
              <w:rFonts w:ascii="Garamond" w:hAnsi="Garamond"/>
              <w:noProof/>
              <w:sz w:val="24"/>
              <w:szCs w:val="24"/>
            </w:rPr>
          </w:sdtEndPr>
          <w:sdtContent>
            <w:r w:rsidR="00DD3923" w:rsidRPr="00B4283E">
              <w:rPr>
                <w:rFonts w:ascii="Garamond" w:hAnsi="Garamond"/>
                <w:sz w:val="24"/>
                <w:szCs w:val="24"/>
              </w:rPr>
              <w:t>Faqe|</w:t>
            </w:r>
            <w:r w:rsidR="00DD3923" w:rsidRPr="00B4283E">
              <w:rPr>
                <w:rFonts w:ascii="Garamond" w:hAnsi="Garamond"/>
                <w:sz w:val="24"/>
                <w:szCs w:val="24"/>
              </w:rPr>
              <w:fldChar w:fldCharType="begin"/>
            </w:r>
            <w:r w:rsidR="00DD3923" w:rsidRPr="00B4283E">
              <w:rPr>
                <w:rFonts w:ascii="Garamond" w:hAnsi="Garamond"/>
                <w:sz w:val="24"/>
                <w:szCs w:val="24"/>
              </w:rPr>
              <w:instrText xml:space="preserve"> PAGE   \* MERGEFORMAT </w:instrText>
            </w:r>
            <w:r w:rsidR="00DD3923" w:rsidRPr="00B4283E">
              <w:rPr>
                <w:rFonts w:ascii="Garamond" w:hAnsi="Garamond"/>
                <w:sz w:val="24"/>
                <w:szCs w:val="24"/>
              </w:rPr>
              <w:fldChar w:fldCharType="separate"/>
            </w:r>
            <w:r>
              <w:rPr>
                <w:rFonts w:ascii="Garamond" w:hAnsi="Garamond"/>
                <w:noProof/>
                <w:sz w:val="24"/>
                <w:szCs w:val="24"/>
              </w:rPr>
              <w:t>8401</w:t>
            </w:r>
            <w:r w:rsidR="00DD3923" w:rsidRPr="00B4283E">
              <w:rPr>
                <w:rFonts w:ascii="Garamond" w:hAnsi="Garamond"/>
                <w:noProof/>
                <w:sz w:val="24"/>
                <w:szCs w:val="24"/>
              </w:rPr>
              <w:fldChar w:fldCharType="end"/>
            </w:r>
          </w:sdtContent>
        </w:sdt>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20034884"/>
      <w:docPartObj>
        <w:docPartGallery w:val="Page Numbers (Bottom of Page)"/>
        <w:docPartUnique/>
      </w:docPartObj>
    </w:sdtPr>
    <w:sdtEndPr>
      <w:rPr>
        <w:noProof/>
        <w:sz w:val="24"/>
        <w:szCs w:val="24"/>
      </w:rPr>
    </w:sdtEndPr>
    <w:sdtContent>
      <w:p w:rsidR="00DD3923" w:rsidRPr="00833610" w:rsidRDefault="00DD3923">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Pr>
            <w:rFonts w:ascii="Garamond" w:hAnsi="Garamond"/>
            <w:noProof/>
            <w:sz w:val="24"/>
            <w:szCs w:val="24"/>
          </w:rPr>
          <w:t>1</w:t>
        </w:r>
        <w:r w:rsidRPr="00833610">
          <w:rPr>
            <w:rFonts w:ascii="Garamond" w:hAnsi="Garamond"/>
            <w:noProof/>
            <w:sz w:val="24"/>
            <w:szCs w:val="24"/>
          </w:rPr>
          <w:fldChar w:fldCharType="end"/>
        </w:r>
      </w:p>
    </w:sdtContent>
  </w:sdt>
  <w:p w:rsidR="00DD3923" w:rsidRDefault="00DD39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3923" w:rsidRDefault="00DD3923" w:rsidP="00375B7D">
      <w:pPr>
        <w:spacing w:after="0" w:line="240" w:lineRule="auto"/>
      </w:pPr>
      <w:r>
        <w:separator/>
      </w:r>
    </w:p>
  </w:footnote>
  <w:footnote w:type="continuationSeparator" w:id="0">
    <w:p w:rsidR="00DD3923" w:rsidRDefault="00DD3923" w:rsidP="00375B7D">
      <w:pPr>
        <w:spacing w:after="0" w:line="240" w:lineRule="auto"/>
      </w:pPr>
      <w:r>
        <w:continuationSeparator/>
      </w:r>
    </w:p>
  </w:footnote>
  <w:footnote w:id="1">
    <w:p w:rsidR="00DD3923" w:rsidRPr="00D24C05" w:rsidRDefault="00DD3923" w:rsidP="00E62BD9">
      <w:pPr>
        <w:pStyle w:val="FootnoteText"/>
        <w:ind w:firstLine="0"/>
        <w:rPr>
          <w:rFonts w:ascii="Garamond" w:hAnsi="Garamond"/>
        </w:rPr>
      </w:pPr>
      <w:r w:rsidRPr="00D24C05">
        <w:rPr>
          <w:rStyle w:val="FootnoteReference"/>
          <w:rFonts w:ascii="Garamond" w:hAnsi="Garamond"/>
        </w:rPr>
        <w:footnoteRef/>
      </w:r>
      <w:r w:rsidRPr="00D24C05">
        <w:rPr>
          <w:rFonts w:ascii="Garamond" w:hAnsi="Garamond"/>
        </w:rPr>
        <w:t xml:space="preserve"> 1 ktoe (kilo ton Oil Equivalent) = 11,630.56 MWh = 11.63 GWh (është njësi që ekuivalenton sasinë e energjisë të çfarëdo lloji të shprehur në njësi të tjera).</w:t>
      </w:r>
    </w:p>
  </w:footnote>
  <w:footnote w:id="2">
    <w:p w:rsidR="00DD3923" w:rsidRPr="00D24C05" w:rsidRDefault="00DD3923" w:rsidP="00457924">
      <w:pPr>
        <w:pStyle w:val="FootnoteText"/>
        <w:ind w:firstLine="0"/>
        <w:rPr>
          <w:rFonts w:ascii="Garamond" w:hAnsi="Garamond"/>
        </w:rPr>
      </w:pPr>
      <w:r w:rsidRPr="00D24C05">
        <w:rPr>
          <w:rStyle w:val="FootnoteReference"/>
          <w:rFonts w:ascii="Garamond" w:hAnsi="Garamond"/>
        </w:rPr>
        <w:footnoteRef/>
      </w:r>
      <w:r>
        <w:rPr>
          <w:rFonts w:ascii="Garamond" w:hAnsi="Garamond"/>
        </w:rPr>
        <w:t xml:space="preserve"> </w:t>
      </w:r>
      <w:r w:rsidRPr="00D24C05">
        <w:rPr>
          <w:rFonts w:ascii="Garamond" w:hAnsi="Garamond"/>
        </w:rPr>
        <w:t xml:space="preserve">Zbatimi i projektit </w:t>
      </w:r>
      <w:r>
        <w:rPr>
          <w:rFonts w:ascii="Garamond" w:hAnsi="Garamond"/>
        </w:rPr>
        <w:t>“</w:t>
      </w:r>
      <w:r w:rsidRPr="00D24C05">
        <w:rPr>
          <w:rFonts w:ascii="Garamond" w:hAnsi="Garamond"/>
        </w:rPr>
        <w:t>Rimëkëmbja e sektorit të energjisë elektrike</w:t>
      </w:r>
      <w:r>
        <w:rPr>
          <w:rFonts w:ascii="Garamond" w:hAnsi="Garamond"/>
        </w:rPr>
        <w:t>”</w:t>
      </w:r>
      <w:r w:rsidRPr="00D24C05">
        <w:rPr>
          <w:rFonts w:ascii="Garamond" w:hAnsi="Garamond"/>
        </w:rPr>
        <w:t xml:space="preserve"> dhe puna riorganizuese e fundit e kryer në rrjetet e transmetimit-shpërndarjes gjatë viteve 2014</w:t>
      </w:r>
      <w:r>
        <w:rPr>
          <w:rFonts w:ascii="Garamond" w:hAnsi="Garamond"/>
        </w:rPr>
        <w:t>–</w:t>
      </w:r>
      <w:r w:rsidRPr="00D24C05">
        <w:rPr>
          <w:rFonts w:ascii="Garamond" w:hAnsi="Garamond"/>
        </w:rPr>
        <w:t>2016.</w:t>
      </w:r>
    </w:p>
  </w:footnote>
  <w:footnote w:id="3">
    <w:p w:rsidR="00DD3923" w:rsidRPr="00D24C05" w:rsidRDefault="00DD3923" w:rsidP="00102EB2">
      <w:pPr>
        <w:pStyle w:val="FootnoteText"/>
        <w:ind w:firstLine="0"/>
        <w:rPr>
          <w:rFonts w:ascii="Garamond" w:hAnsi="Garamond"/>
        </w:rPr>
      </w:pPr>
      <w:r w:rsidRPr="00D24C05">
        <w:rPr>
          <w:rStyle w:val="FootnoteReference"/>
          <w:rFonts w:ascii="Garamond" w:hAnsi="Garamond"/>
        </w:rPr>
        <w:footnoteRef/>
      </w:r>
      <w:r w:rsidRPr="00D24C05">
        <w:rPr>
          <w:rFonts w:ascii="Garamond" w:hAnsi="Garamond"/>
        </w:rPr>
        <w:t xml:space="preserve"> NDC (KKP) – National Determined Contribution (Kontributi Kombëtar i Pikësynuar) është objektivi kombëtar për të reduktuar gazet me efekt serre (CO</w:t>
      </w:r>
      <w:r w:rsidRPr="007B0C39">
        <w:rPr>
          <w:rFonts w:ascii="Garamond" w:hAnsi="Garamond"/>
          <w:vertAlign w:val="subscript"/>
        </w:rPr>
        <w:t>2</w:t>
      </w:r>
      <w:r w:rsidRPr="00D24C05">
        <w:rPr>
          <w:rFonts w:ascii="Garamond" w:hAnsi="Garamond"/>
        </w:rPr>
        <w:t>) me 11.5% në skenarin e konsumit të energjisë për vitin 2030.</w:t>
      </w:r>
    </w:p>
  </w:footnote>
  <w:footnote w:id="4">
    <w:p w:rsidR="00DD3923" w:rsidRPr="00D24C05" w:rsidRDefault="00DD3923" w:rsidP="00BA5B7D">
      <w:pPr>
        <w:pStyle w:val="FootnoteText"/>
        <w:ind w:firstLine="0"/>
        <w:rPr>
          <w:rFonts w:ascii="Garamond" w:hAnsi="Garamond"/>
        </w:rPr>
      </w:pPr>
      <w:r w:rsidRPr="00D24C05">
        <w:rPr>
          <w:rStyle w:val="FootnoteReference"/>
          <w:rFonts w:ascii="Garamond" w:hAnsi="Garamond"/>
        </w:rPr>
        <w:footnoteRef/>
      </w:r>
      <w:r w:rsidRPr="00D24C05">
        <w:rPr>
          <w:rFonts w:ascii="Garamond" w:hAnsi="Garamond"/>
        </w:rPr>
        <w:t xml:space="preserve"> GHG – Green House Gases (Gazet me Efekt Serre)</w:t>
      </w:r>
      <w:r>
        <w:rPr>
          <w:rFonts w:ascii="Garamond" w:hAnsi="Garamond"/>
        </w:rPr>
        <w:t>.</w:t>
      </w:r>
    </w:p>
  </w:footnote>
  <w:footnote w:id="5">
    <w:p w:rsidR="00DD3923" w:rsidRPr="00D24C05" w:rsidRDefault="00DD3923" w:rsidP="00D05D76">
      <w:pPr>
        <w:pStyle w:val="FootnoteText"/>
        <w:ind w:firstLine="0"/>
        <w:rPr>
          <w:rFonts w:ascii="Garamond" w:hAnsi="Garamond"/>
        </w:rPr>
      </w:pPr>
      <w:r w:rsidRPr="00D24C05">
        <w:rPr>
          <w:rStyle w:val="FootnoteReference"/>
          <w:rFonts w:ascii="Garamond" w:hAnsi="Garamond"/>
        </w:rPr>
        <w:footnoteRef/>
      </w:r>
      <w:r w:rsidRPr="00D24C05">
        <w:rPr>
          <w:rFonts w:ascii="Garamond" w:hAnsi="Garamond"/>
        </w:rPr>
        <w:t xml:space="preserve"> Programi Kompjuterik i Planifikimit Energjetik Afatgjat</w:t>
      </w:r>
      <w:r>
        <w:rPr>
          <w:rFonts w:ascii="Garamond" w:hAnsi="Garamond"/>
        </w:rPr>
        <w:t>ë</w:t>
      </w:r>
      <w:r w:rsidRPr="00D24C05">
        <w:rPr>
          <w:rFonts w:ascii="Garamond" w:hAnsi="Garamond"/>
        </w:rPr>
        <w:t xml:space="preserve"> me Alternativa (LEAP).</w:t>
      </w:r>
    </w:p>
  </w:footnote>
  <w:footnote w:id="6">
    <w:p w:rsidR="00DD3923" w:rsidRPr="00D24C05" w:rsidRDefault="00DD3923" w:rsidP="00102EB2">
      <w:pPr>
        <w:pStyle w:val="FootnoteText"/>
        <w:ind w:firstLine="0"/>
        <w:rPr>
          <w:rFonts w:ascii="Garamond" w:hAnsi="Garamond"/>
        </w:rPr>
      </w:pPr>
      <w:r w:rsidRPr="00D24C05">
        <w:rPr>
          <w:rStyle w:val="FootnoteReference"/>
          <w:rFonts w:ascii="Garamond" w:hAnsi="Garamond"/>
        </w:rPr>
        <w:footnoteRef/>
      </w:r>
      <w:r w:rsidRPr="00D24C05">
        <w:rPr>
          <w:rFonts w:ascii="Garamond" w:hAnsi="Garamond"/>
        </w:rPr>
        <w:t xml:space="preserve"> Analiza e skenarëve të zhvillimit të energjisë në mbështetje të Strategjisë Kombëtare të Energjisë së Shqipërisë, Raport për USAID</w:t>
      </w:r>
      <w:r>
        <w:rPr>
          <w:rFonts w:ascii="Garamond" w:hAnsi="Garamond"/>
        </w:rPr>
        <w:t>-in</w:t>
      </w:r>
      <w:r w:rsidRPr="00D24C05">
        <w:rPr>
          <w:rFonts w:ascii="Garamond" w:hAnsi="Garamond"/>
        </w:rPr>
        <w:t xml:space="preserve"> dhe Ministrinë e Energjisë dhe Industrisë, </w:t>
      </w:r>
      <w:r>
        <w:rPr>
          <w:rFonts w:ascii="Garamond" w:hAnsi="Garamond"/>
        </w:rPr>
        <w:t>d</w:t>
      </w:r>
      <w:r w:rsidRPr="00D24C05">
        <w:rPr>
          <w:rFonts w:ascii="Garamond" w:hAnsi="Garamond"/>
        </w:rPr>
        <w:t>hjetor 2016.</w:t>
      </w:r>
    </w:p>
  </w:footnote>
  <w:footnote w:id="7">
    <w:p w:rsidR="00DD3923" w:rsidRPr="00D24C05" w:rsidRDefault="00DD3923" w:rsidP="00B57AFC">
      <w:pPr>
        <w:pStyle w:val="FootnoteText"/>
        <w:ind w:firstLine="0"/>
        <w:rPr>
          <w:rFonts w:ascii="Garamond" w:hAnsi="Garamond"/>
        </w:rPr>
      </w:pPr>
      <w:r w:rsidRPr="00D24C05">
        <w:rPr>
          <w:rStyle w:val="FootnoteReference"/>
          <w:rFonts w:ascii="Garamond" w:hAnsi="Garamond"/>
        </w:rPr>
        <w:footnoteRef/>
      </w:r>
      <w:r w:rsidRPr="00D24C05">
        <w:rPr>
          <w:rFonts w:ascii="Garamond" w:hAnsi="Garamond"/>
        </w:rPr>
        <w:t xml:space="preserve"> “Acquis communautaire mbi energjinë”, i BE-së, është përcaktuar në aneksin I të Traktatit të Komunitetit të Energjisë dhe përfshin një numër të direktivave dhe rregulloreve të BE-së që janë thelbësore për rregullimin e sektorëve të energjisë të shteteve anëtare të BE-së.</w:t>
      </w:r>
    </w:p>
  </w:footnote>
  <w:footnote w:id="8">
    <w:p w:rsidR="00DD3923" w:rsidRPr="00D24C05" w:rsidRDefault="00DD3923" w:rsidP="004530BA">
      <w:pPr>
        <w:pStyle w:val="FootnoteText"/>
        <w:ind w:firstLine="0"/>
        <w:rPr>
          <w:rFonts w:ascii="Garamond" w:hAnsi="Garamond"/>
        </w:rPr>
      </w:pPr>
      <w:r w:rsidRPr="00D24C05">
        <w:rPr>
          <w:rStyle w:val="FootnoteReference"/>
          <w:rFonts w:ascii="Garamond" w:hAnsi="Garamond"/>
        </w:rPr>
        <w:footnoteRef/>
      </w:r>
      <w:r w:rsidRPr="00D24C05">
        <w:rPr>
          <w:rFonts w:ascii="Garamond" w:hAnsi="Garamond"/>
        </w:rPr>
        <w:t xml:space="preserve"> IPP – Indipendet Power Producer (Prodhuesit e Pavarur të Energjisë).</w:t>
      </w:r>
    </w:p>
  </w:footnote>
  <w:footnote w:id="9">
    <w:p w:rsidR="00DD3923" w:rsidRPr="00D24C05" w:rsidRDefault="00DD3923" w:rsidP="00E16F4D">
      <w:pPr>
        <w:pStyle w:val="FootnoteText"/>
        <w:ind w:firstLine="0"/>
        <w:rPr>
          <w:rFonts w:ascii="Garamond" w:hAnsi="Garamond"/>
        </w:rPr>
      </w:pPr>
      <w:r w:rsidRPr="00D24C05">
        <w:rPr>
          <w:rStyle w:val="FootnoteReference"/>
          <w:rFonts w:ascii="Garamond" w:hAnsi="Garamond"/>
        </w:rPr>
        <w:footnoteRef/>
      </w:r>
      <w:r w:rsidRPr="00D24C05">
        <w:rPr>
          <w:rFonts w:ascii="Garamond" w:hAnsi="Garamond"/>
        </w:rPr>
        <w:t xml:space="preserve"> PPA - Power Purchase Agreement (marrëveshje paraprake të blerjes së energjisë).</w:t>
      </w:r>
    </w:p>
  </w:footnote>
  <w:footnote w:id="10">
    <w:p w:rsidR="00DD3923" w:rsidRPr="00A43953" w:rsidRDefault="00DD3923" w:rsidP="0068374A">
      <w:pPr>
        <w:pStyle w:val="FootnoteText"/>
        <w:ind w:firstLine="0"/>
        <w:rPr>
          <w:rFonts w:ascii="Garamond" w:hAnsi="Garamond"/>
          <w:spacing w:val="-4"/>
        </w:rPr>
      </w:pPr>
      <w:r w:rsidRPr="00A43953">
        <w:rPr>
          <w:rStyle w:val="FootnoteReference"/>
          <w:rFonts w:ascii="Garamond" w:hAnsi="Garamond"/>
          <w:spacing w:val="-4"/>
        </w:rPr>
        <w:footnoteRef/>
      </w:r>
      <w:r w:rsidRPr="00A43953">
        <w:rPr>
          <w:rFonts w:ascii="Garamond" w:hAnsi="Garamond"/>
          <w:spacing w:val="-4"/>
        </w:rPr>
        <w:t xml:space="preserve"> </w:t>
      </w:r>
      <w:r w:rsidRPr="00A43953">
        <w:rPr>
          <w:rStyle w:val="FootnoteTextChar"/>
          <w:rFonts w:ascii="Garamond" w:hAnsi="Garamond"/>
          <w:spacing w:val="-4"/>
        </w:rPr>
        <w:t xml:space="preserve">COM(2011) 112 final/2. E disponueshme ne: </w:t>
      </w:r>
      <w:hyperlink r:id="rId1" w:history="1">
        <w:r w:rsidRPr="00A43953">
          <w:rPr>
            <w:rStyle w:val="FootnoteTextChar"/>
            <w:rFonts w:ascii="Garamond" w:hAnsi="Garamond"/>
            <w:spacing w:val="-4"/>
          </w:rPr>
          <w:t>http://eur-lex.europa.eu/resource.html?uri=cellar:5db26ecc-ba4e-4de2-ae08-dba649109d18.0002.03/DOC_2&amp;format=PDF</w:t>
        </w:r>
      </w:hyperlink>
    </w:p>
  </w:footnote>
  <w:footnote w:id="11">
    <w:p w:rsidR="00DD3923" w:rsidRPr="00D24C05" w:rsidRDefault="00DD3923" w:rsidP="00D16EE0">
      <w:pPr>
        <w:pStyle w:val="FootnoteText"/>
        <w:ind w:firstLine="0"/>
        <w:rPr>
          <w:rFonts w:ascii="Garamond" w:hAnsi="Garamond"/>
        </w:rPr>
      </w:pPr>
      <w:r w:rsidRPr="00D24C05">
        <w:rPr>
          <w:rStyle w:val="FootnoteReference"/>
          <w:rFonts w:ascii="Garamond" w:hAnsi="Garamond"/>
        </w:rPr>
        <w:footnoteRef/>
      </w:r>
      <w:r w:rsidRPr="00D24C05">
        <w:rPr>
          <w:rFonts w:ascii="Garamond" w:hAnsi="Garamond"/>
        </w:rPr>
        <w:t xml:space="preserve"> Balanca Energjetike e Shqipërisë 2009–2014, AKBN; INSTAT.</w:t>
      </w:r>
    </w:p>
  </w:footnote>
  <w:footnote w:id="12">
    <w:p w:rsidR="00DD3923" w:rsidRPr="00D24C05" w:rsidRDefault="00DD3923" w:rsidP="00102EB2">
      <w:pPr>
        <w:pStyle w:val="FootnoteText"/>
        <w:ind w:firstLine="0"/>
        <w:rPr>
          <w:rFonts w:ascii="Garamond" w:hAnsi="Garamond"/>
        </w:rPr>
      </w:pPr>
      <w:r w:rsidRPr="00D24C05">
        <w:rPr>
          <w:rStyle w:val="FootnoteReference"/>
          <w:rFonts w:ascii="Garamond" w:hAnsi="Garamond"/>
        </w:rPr>
        <w:footnoteRef/>
      </w:r>
      <w:r w:rsidRPr="00D24C05">
        <w:rPr>
          <w:rFonts w:ascii="Garamond" w:hAnsi="Garamond"/>
        </w:rPr>
        <w:t xml:space="preserve"> Raporti Vjetor i Komunitetit të Energjisë (për vitin 2016).</w:t>
      </w:r>
    </w:p>
  </w:footnote>
  <w:footnote w:id="13">
    <w:p w:rsidR="00DD3923" w:rsidRPr="00D24C05" w:rsidRDefault="00DD3923" w:rsidP="00D24C05">
      <w:pPr>
        <w:pStyle w:val="FootnoteText"/>
        <w:ind w:firstLine="0"/>
        <w:rPr>
          <w:rFonts w:ascii="Garamond" w:hAnsi="Garamond"/>
        </w:rPr>
      </w:pPr>
      <w:r w:rsidRPr="00D24C05">
        <w:rPr>
          <w:rStyle w:val="FootnoteReference"/>
          <w:rFonts w:ascii="Garamond" w:hAnsi="Garamond"/>
        </w:rPr>
        <w:footnoteRef/>
      </w:r>
      <w:r w:rsidRPr="00D24C05">
        <w:rPr>
          <w:rFonts w:ascii="Garamond" w:hAnsi="Garamond"/>
        </w:rPr>
        <w:t xml:space="preserve"> Asistenca Teknike e Shërbimit të Projektit Infrastrukturor të Kuadrit të Investimeve për Ballkanin Perëndimor 4 (IPF 4) WB11-ALB-ENE-01, Masterplani i Gazit për Shqipërinë dhe Plani i Identifikimit të Projekteve, draft përfundimtar, qershor 2016.</w:t>
      </w:r>
    </w:p>
  </w:footnote>
  <w:footnote w:id="14">
    <w:p w:rsidR="00DD3923" w:rsidRPr="00D24C05" w:rsidRDefault="00DD3923" w:rsidP="00D24C05">
      <w:pPr>
        <w:pStyle w:val="FootnoteText"/>
        <w:ind w:firstLine="0"/>
        <w:rPr>
          <w:rFonts w:ascii="Garamond" w:hAnsi="Garamond"/>
        </w:rPr>
      </w:pPr>
      <w:r w:rsidRPr="00D24C05">
        <w:rPr>
          <w:rStyle w:val="FootnoteReference"/>
          <w:rFonts w:ascii="Garamond" w:hAnsi="Garamond"/>
        </w:rPr>
        <w:footnoteRef/>
      </w:r>
      <w:r w:rsidRPr="00D24C05">
        <w:rPr>
          <w:rFonts w:ascii="Garamond" w:hAnsi="Garamond"/>
        </w:rPr>
        <w:t xml:space="preserve"> WBIF WB11-ALB-ENE-01 – Plani Master i Gazit për Shqipërinë dhe Plani i Identifikimit të Projekteve - Vlerësimi i Kërkesës së Gazit dhe Furnizimit Final.</w:t>
      </w:r>
    </w:p>
  </w:footnote>
  <w:footnote w:id="15">
    <w:p w:rsidR="00DD3923" w:rsidRPr="00D24C05" w:rsidRDefault="00DD3923" w:rsidP="00D24C05">
      <w:pPr>
        <w:pStyle w:val="FootnoteText"/>
        <w:ind w:firstLine="0"/>
        <w:rPr>
          <w:rFonts w:ascii="Garamond" w:hAnsi="Garamond"/>
        </w:rPr>
      </w:pPr>
      <w:r w:rsidRPr="00D24C05">
        <w:rPr>
          <w:rStyle w:val="FootnoteReference"/>
          <w:rFonts w:ascii="Garamond" w:hAnsi="Garamond"/>
        </w:rPr>
        <w:footnoteRef/>
      </w:r>
      <w:r w:rsidRPr="00D24C05">
        <w:rPr>
          <w:rFonts w:ascii="Garamond" w:hAnsi="Garamond"/>
        </w:rPr>
        <w:t xml:space="preserve"> Studimi i Integrimit të Tregut të Gazit Ndërkufitar të Komunitetit të Energjisë - </w:t>
      </w:r>
      <w:r>
        <w:rPr>
          <w:rFonts w:ascii="Garamond" w:hAnsi="Garamond"/>
        </w:rPr>
        <w:t>m</w:t>
      </w:r>
      <w:r w:rsidRPr="00D24C05">
        <w:rPr>
          <w:rFonts w:ascii="Garamond" w:hAnsi="Garamond"/>
        </w:rPr>
        <w:t>ars 2016.</w:t>
      </w:r>
    </w:p>
  </w:footnote>
  <w:footnote w:id="16">
    <w:p w:rsidR="00DD3923" w:rsidRPr="00D24C05" w:rsidRDefault="00DD3923" w:rsidP="00AE0D97">
      <w:pPr>
        <w:pStyle w:val="FootnoteText"/>
        <w:ind w:firstLine="0"/>
        <w:rPr>
          <w:rFonts w:ascii="Garamond" w:hAnsi="Garamond"/>
        </w:rPr>
      </w:pPr>
      <w:r w:rsidRPr="00D24C05">
        <w:rPr>
          <w:rStyle w:val="FootnoteReference"/>
          <w:rFonts w:ascii="Garamond" w:hAnsi="Garamond"/>
        </w:rPr>
        <w:footnoteRef/>
      </w:r>
      <w:r w:rsidRPr="00D24C05">
        <w:rPr>
          <w:rFonts w:ascii="Garamond" w:hAnsi="Garamond"/>
        </w:rPr>
        <w:t xml:space="preserve"> Zbërthimi i KFBE-së është bërë me bazuar mbi skenarin e kombinuar me konsum minimal.</w:t>
      </w:r>
    </w:p>
  </w:footnote>
  <w:footnote w:id="17">
    <w:p w:rsidR="00DD3923" w:rsidRPr="00D24C05" w:rsidRDefault="00DD3923" w:rsidP="00077DA6">
      <w:pPr>
        <w:pStyle w:val="FootnoteText"/>
        <w:ind w:firstLine="0"/>
        <w:rPr>
          <w:rFonts w:ascii="Garamond" w:hAnsi="Garamond"/>
        </w:rPr>
      </w:pPr>
      <w:r w:rsidRPr="00D24C05">
        <w:rPr>
          <w:rStyle w:val="FootnoteReference"/>
          <w:rFonts w:ascii="Garamond" w:hAnsi="Garamond"/>
        </w:rPr>
        <w:footnoteRef/>
      </w:r>
      <w:r w:rsidRPr="00D24C05">
        <w:rPr>
          <w:rFonts w:ascii="Garamond" w:hAnsi="Garamond"/>
        </w:rPr>
        <w:t xml:space="preserve"> Mbështetja për FiT dhe FiP është llogaritur mbi bazën e sasisë që prodhuesit me përparësi kanë kontrata për çmime promovuese dhe sipas një çmimi tregu të supozuar. Kjo për sa kohë nuk ka një çmim të tregut të ditës në avancë. Sa më sipër kostot janë indikative për qëllime të llogaritjeve të financimeve për Strategjinë.</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D3923" w:rsidRPr="00EB260B" w:rsidTr="00E33805">
      <w:trPr>
        <w:trHeight w:val="936"/>
        <w:jc w:val="center"/>
      </w:trPr>
      <w:tc>
        <w:tcPr>
          <w:tcW w:w="1392" w:type="pct"/>
          <w:shd w:val="pct5" w:color="auto" w:fill="F2F2F2"/>
          <w:vAlign w:val="center"/>
        </w:tcPr>
        <w:p w:rsidR="00DD3923" w:rsidRPr="00EB260B" w:rsidRDefault="00DD3923"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D3923" w:rsidRPr="00EB260B" w:rsidRDefault="00DD3923" w:rsidP="00680B77">
          <w:pPr>
            <w:pStyle w:val="NoSpacing"/>
            <w:spacing w:before="100" w:after="100"/>
            <w:jc w:val="center"/>
            <w:rPr>
              <w:rFonts w:ascii="Garamond" w:hAnsi="Garamond"/>
              <w:b/>
              <w:sz w:val="28"/>
              <w:szCs w:val="28"/>
            </w:rPr>
          </w:pPr>
          <w:r>
            <w:rPr>
              <w:noProof/>
              <w:lang w:val="en-US"/>
            </w:rPr>
            <w:drawing>
              <wp:inline distT="0" distB="0" distL="0" distR="0" wp14:anchorId="4205D2CA" wp14:editId="74745883">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D3923" w:rsidRPr="00EB260B" w:rsidRDefault="00DD3923"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119</w:t>
          </w:r>
        </w:p>
      </w:tc>
    </w:tr>
  </w:tbl>
  <w:p w:rsidR="00DD3923" w:rsidRPr="00385E2C" w:rsidRDefault="00DD3923" w:rsidP="00385E2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DD3923" w:rsidRPr="00EB260B" w:rsidTr="00E33805">
      <w:trPr>
        <w:trHeight w:val="936"/>
        <w:jc w:val="center"/>
      </w:trPr>
      <w:tc>
        <w:tcPr>
          <w:tcW w:w="1392" w:type="pct"/>
          <w:shd w:val="pct5" w:color="auto" w:fill="F2F2F2"/>
          <w:vAlign w:val="center"/>
        </w:tcPr>
        <w:p w:rsidR="00DD3923" w:rsidRPr="00EB260B" w:rsidRDefault="00DD392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DD3923" w:rsidRPr="00EB260B" w:rsidRDefault="00DD3923" w:rsidP="00BB433C">
          <w:pPr>
            <w:pStyle w:val="NoSpacing"/>
            <w:spacing w:before="100" w:after="100"/>
            <w:jc w:val="center"/>
            <w:rPr>
              <w:rFonts w:ascii="Garamond" w:hAnsi="Garamond"/>
              <w:b/>
              <w:sz w:val="28"/>
              <w:szCs w:val="28"/>
            </w:rPr>
          </w:pPr>
          <w:r>
            <w:rPr>
              <w:noProof/>
              <w:lang w:val="en-US"/>
            </w:rPr>
            <w:drawing>
              <wp:inline distT="0" distB="0" distL="0" distR="0" wp14:anchorId="2E747E38" wp14:editId="461B0216">
                <wp:extent cx="304524" cy="427512"/>
                <wp:effectExtent l="0" t="0" r="635" b="0"/>
                <wp:docPr id="15" name="Picture 1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DD3923" w:rsidRPr="00EB260B" w:rsidRDefault="00DD3923" w:rsidP="008B7F0C">
          <w:pPr>
            <w:pStyle w:val="NoSpacing"/>
            <w:spacing w:before="100" w:after="100"/>
            <w:jc w:val="center"/>
            <w:rPr>
              <w:rFonts w:ascii="Garamond" w:hAnsi="Garamond"/>
              <w:b/>
              <w:sz w:val="28"/>
              <w:szCs w:val="28"/>
            </w:rPr>
          </w:pPr>
          <w:r>
            <w:rPr>
              <w:rFonts w:ascii="Garamond" w:hAnsi="Garamond"/>
              <w:b/>
              <w:sz w:val="28"/>
              <w:szCs w:val="28"/>
            </w:rPr>
            <w:t>Viti 2018 – Numri 119</w:t>
          </w:r>
        </w:p>
      </w:tc>
    </w:tr>
  </w:tbl>
  <w:p w:rsidR="00DD3923" w:rsidRDefault="00DD392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D3923" w:rsidRPr="00EB260B" w:rsidTr="00680B77">
      <w:trPr>
        <w:trHeight w:val="936"/>
        <w:jc w:val="center"/>
      </w:trPr>
      <w:tc>
        <w:tcPr>
          <w:tcW w:w="2811" w:type="dxa"/>
          <w:shd w:val="pct5" w:color="auto" w:fill="F2F2F2"/>
          <w:vAlign w:val="center"/>
        </w:tcPr>
        <w:p w:rsidR="00DD3923" w:rsidRPr="00EB260B" w:rsidRDefault="00DD3923"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D3923" w:rsidRPr="00EB260B" w:rsidRDefault="00DD3923" w:rsidP="00680B77">
          <w:pPr>
            <w:pStyle w:val="NoSpacing"/>
            <w:spacing w:before="100" w:after="100"/>
            <w:jc w:val="center"/>
            <w:rPr>
              <w:rFonts w:ascii="Garamond" w:hAnsi="Garamond"/>
              <w:b/>
              <w:sz w:val="28"/>
              <w:szCs w:val="28"/>
            </w:rPr>
          </w:pPr>
          <w:r>
            <w:rPr>
              <w:noProof/>
              <w:lang w:val="en-US"/>
            </w:rPr>
            <w:drawing>
              <wp:inline distT="0" distB="0" distL="0" distR="0" wp14:anchorId="152BD45F" wp14:editId="4D7EF3D6">
                <wp:extent cx="304524" cy="427512"/>
                <wp:effectExtent l="0" t="0" r="635" b="0"/>
                <wp:docPr id="9" name="Picture 9"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D3923" w:rsidRPr="00EB260B" w:rsidRDefault="00DD3923"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w:t>
          </w:r>
        </w:p>
      </w:tc>
    </w:tr>
  </w:tbl>
  <w:p w:rsidR="00DD3923" w:rsidRPr="00385E2C" w:rsidRDefault="00DD3923" w:rsidP="00385E2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DD3923" w:rsidRPr="00EB260B" w:rsidTr="00F63542">
      <w:trPr>
        <w:trHeight w:val="936"/>
        <w:jc w:val="center"/>
      </w:trPr>
      <w:tc>
        <w:tcPr>
          <w:tcW w:w="2811" w:type="dxa"/>
          <w:shd w:val="pct5" w:color="auto" w:fill="F2F2F2"/>
          <w:vAlign w:val="center"/>
        </w:tcPr>
        <w:p w:rsidR="00DD3923" w:rsidRPr="00EB260B" w:rsidRDefault="00DD3923" w:rsidP="00BB433C">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DD3923" w:rsidRPr="00EB260B" w:rsidRDefault="00DD3923" w:rsidP="00BB433C">
          <w:pPr>
            <w:pStyle w:val="NoSpacing"/>
            <w:spacing w:before="100" w:after="100"/>
            <w:jc w:val="center"/>
            <w:rPr>
              <w:rFonts w:ascii="Garamond" w:hAnsi="Garamond"/>
              <w:b/>
              <w:sz w:val="28"/>
              <w:szCs w:val="28"/>
            </w:rPr>
          </w:pPr>
          <w:r>
            <w:rPr>
              <w:noProof/>
              <w:lang w:val="en-US"/>
            </w:rPr>
            <w:drawing>
              <wp:inline distT="0" distB="0" distL="0" distR="0" wp14:anchorId="0B78317D" wp14:editId="1D0F45DB">
                <wp:extent cx="304524" cy="427512"/>
                <wp:effectExtent l="0" t="0" r="635" b="0"/>
                <wp:docPr id="10" name="Picture 10"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335" w:type="dxa"/>
          <w:shd w:val="pct5" w:color="auto" w:fill="F2F2F2"/>
          <w:vAlign w:val="center"/>
        </w:tcPr>
        <w:p w:rsidR="00DD3923" w:rsidRPr="00EB260B" w:rsidRDefault="00DD3923" w:rsidP="008B7F0C">
          <w:pPr>
            <w:pStyle w:val="NoSpacing"/>
            <w:spacing w:before="100" w:after="100"/>
            <w:jc w:val="center"/>
            <w:rPr>
              <w:rFonts w:ascii="Garamond" w:hAnsi="Garamond"/>
              <w:b/>
              <w:sz w:val="28"/>
              <w:szCs w:val="28"/>
            </w:rPr>
          </w:pPr>
          <w:r>
            <w:rPr>
              <w:rFonts w:ascii="Garamond" w:hAnsi="Garamond"/>
              <w:b/>
              <w:sz w:val="28"/>
              <w:szCs w:val="28"/>
            </w:rPr>
            <w:t xml:space="preserve">Viti 2018 – Numri </w:t>
          </w:r>
          <w:r w:rsidR="00354A52">
            <w:rPr>
              <w:rFonts w:ascii="Garamond" w:hAnsi="Garamond"/>
              <w:b/>
              <w:sz w:val="28"/>
              <w:szCs w:val="28"/>
            </w:rPr>
            <w:t>119</w:t>
          </w:r>
        </w:p>
      </w:tc>
    </w:tr>
  </w:tbl>
  <w:p w:rsidR="00DD3923" w:rsidRDefault="00DD3923">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3923" w:rsidRDefault="00DD3923" w:rsidP="00330117">
    <w:pPr>
      <w:pStyle w:val="Header"/>
      <w:jc w:val="cent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348"/>
      <w:gridCol w:w="6112"/>
      <w:gridCol w:w="5156"/>
    </w:tblGrid>
    <w:tr w:rsidR="00354A52" w:rsidRPr="00EB260B" w:rsidTr="00354A52">
      <w:trPr>
        <w:trHeight w:val="936"/>
        <w:jc w:val="center"/>
      </w:trPr>
      <w:tc>
        <w:tcPr>
          <w:tcW w:w="1392" w:type="pct"/>
          <w:shd w:val="pct5" w:color="auto" w:fill="F2F2F2"/>
          <w:vAlign w:val="center"/>
        </w:tcPr>
        <w:p w:rsidR="00354A52" w:rsidRPr="00EB260B" w:rsidRDefault="00354A52" w:rsidP="00680B77">
          <w:pPr>
            <w:pStyle w:val="NoSpacing"/>
            <w:spacing w:before="100" w:after="100"/>
            <w:ind w:left="-320" w:firstLine="136"/>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354A52" w:rsidRPr="00EB260B" w:rsidRDefault="00354A52" w:rsidP="00680B77">
          <w:pPr>
            <w:pStyle w:val="NoSpacing"/>
            <w:spacing w:before="100" w:after="100"/>
            <w:jc w:val="center"/>
            <w:rPr>
              <w:rFonts w:ascii="Garamond" w:hAnsi="Garamond"/>
              <w:b/>
              <w:sz w:val="28"/>
              <w:szCs w:val="28"/>
            </w:rPr>
          </w:pPr>
          <w:r>
            <w:rPr>
              <w:noProof/>
              <w:lang w:val="en-US"/>
            </w:rPr>
            <w:drawing>
              <wp:inline distT="0" distB="0" distL="0" distR="0" wp14:anchorId="71981532" wp14:editId="72721FF7">
                <wp:extent cx="304524" cy="427512"/>
                <wp:effectExtent l="0" t="0" r="635" b="0"/>
                <wp:docPr id="17" name="Picture 17"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354A52" w:rsidRPr="00EB260B" w:rsidRDefault="00354A52" w:rsidP="00680B77">
          <w:pPr>
            <w:pStyle w:val="NoSpacing"/>
            <w:spacing w:before="100" w:after="100"/>
            <w:jc w:val="center"/>
            <w:rPr>
              <w:rFonts w:ascii="Garamond" w:hAnsi="Garamond"/>
              <w:b/>
              <w:sz w:val="28"/>
              <w:szCs w:val="28"/>
            </w:rPr>
          </w:pPr>
          <w:r>
            <w:rPr>
              <w:rFonts w:ascii="Garamond" w:hAnsi="Garamond"/>
              <w:b/>
              <w:sz w:val="28"/>
              <w:szCs w:val="28"/>
            </w:rPr>
            <w:t xml:space="preserve"> Viti 2018 – Numri 119</w:t>
          </w:r>
        </w:p>
      </w:tc>
    </w:tr>
  </w:tbl>
  <w:p w:rsidR="00354A52" w:rsidRPr="00385E2C" w:rsidRDefault="00354A52" w:rsidP="00385E2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10"/>
      <w:gridCol w:w="3810"/>
      <w:gridCol w:w="3335"/>
    </w:tblGrid>
    <w:tr w:rsidR="00DD3923" w:rsidRPr="00EB260B" w:rsidTr="00023FE7">
      <w:trPr>
        <w:trHeight w:val="1023"/>
        <w:jc w:val="center"/>
      </w:trPr>
      <w:tc>
        <w:tcPr>
          <w:tcW w:w="1375" w:type="pct"/>
          <w:shd w:val="pct5" w:color="auto" w:fill="F2F2F2"/>
          <w:vAlign w:val="center"/>
        </w:tcPr>
        <w:p w:rsidR="00DD3923" w:rsidRPr="00EB260B" w:rsidRDefault="00DD3923" w:rsidP="00832F64">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33" w:type="pct"/>
          <w:shd w:val="pct5" w:color="auto" w:fill="F2F2F2"/>
          <w:vAlign w:val="center"/>
        </w:tcPr>
        <w:p w:rsidR="00DD3923" w:rsidRPr="00EB260B" w:rsidRDefault="00DD3923" w:rsidP="00832F64">
          <w:pPr>
            <w:pStyle w:val="NoSpacing"/>
            <w:spacing w:before="100" w:after="100"/>
            <w:rPr>
              <w:rFonts w:ascii="Garamond" w:hAnsi="Garamond"/>
              <w:b/>
              <w:sz w:val="28"/>
              <w:szCs w:val="28"/>
            </w:rPr>
          </w:pPr>
          <w:r>
            <w:rPr>
              <w:noProof/>
              <w:lang w:val="en-US"/>
            </w:rPr>
            <w:drawing>
              <wp:inline distT="0" distB="0" distL="0" distR="0" wp14:anchorId="3FAD17E0" wp14:editId="6E79B0C8">
                <wp:extent cx="304524" cy="427512"/>
                <wp:effectExtent l="0" t="0" r="635" b="0"/>
                <wp:docPr id="1" name="Picture 1"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DD3923" w:rsidRPr="00EB260B" w:rsidRDefault="00DD3923" w:rsidP="0041125E">
          <w:pPr>
            <w:pStyle w:val="NoSpacing"/>
            <w:spacing w:before="100" w:after="100"/>
            <w:jc w:val="center"/>
            <w:rPr>
              <w:rFonts w:ascii="Garamond" w:hAnsi="Garamond"/>
              <w:b/>
              <w:sz w:val="28"/>
              <w:szCs w:val="28"/>
            </w:rPr>
          </w:pPr>
          <w:r>
            <w:rPr>
              <w:rFonts w:ascii="Garamond" w:hAnsi="Garamond"/>
              <w:b/>
              <w:sz w:val="28"/>
              <w:szCs w:val="28"/>
            </w:rPr>
            <w:t xml:space="preserve">      Viti 2017 – Numri </w:t>
          </w:r>
        </w:p>
      </w:tc>
    </w:tr>
  </w:tbl>
  <w:p w:rsidR="00DD3923" w:rsidRDefault="00DD39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1AC44AF"/>
    <w:multiLevelType w:val="hybridMultilevel"/>
    <w:tmpl w:val="F7CA8356"/>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6441730"/>
    <w:multiLevelType w:val="multilevel"/>
    <w:tmpl w:val="829406A8"/>
    <w:lvl w:ilvl="0">
      <w:start w:val="3"/>
      <w:numFmt w:val="none"/>
      <w:lvlText w:val="b."/>
      <w:lvlJc w:val="left"/>
      <w:pPr>
        <w:tabs>
          <w:tab w:val="num" w:pos="360"/>
        </w:tabs>
        <w:ind w:left="360" w:hanging="360"/>
      </w:pPr>
    </w:lvl>
    <w:lvl w:ilvl="1">
      <w:start w:val="3"/>
      <w:numFmt w:val="lowerLetter"/>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4"/>
      <w:numFmt w:val="none"/>
      <w:lvlText w:val="d."/>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righ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CA267A7"/>
    <w:multiLevelType w:val="hybridMultilevel"/>
    <w:tmpl w:val="69B4AB3A"/>
    <w:lvl w:ilvl="0" w:tplc="3580C6D2">
      <w:start w:val="1"/>
      <w:numFmt w:val="bullet"/>
      <w:lvlText w:val="­"/>
      <w:lvlJc w:val="left"/>
      <w:pPr>
        <w:ind w:left="720" w:hanging="360"/>
      </w:pPr>
      <w:rPr>
        <w:rFonts w:ascii="Garamond" w:hAnsi="Garamond"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4">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5">
    <w:nsid w:val="1B3C78B8"/>
    <w:multiLevelType w:val="multilevel"/>
    <w:tmpl w:val="96860D76"/>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211A18EC"/>
    <w:multiLevelType w:val="hybridMultilevel"/>
    <w:tmpl w:val="9920C9B0"/>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4F6292C"/>
    <w:multiLevelType w:val="hybridMultilevel"/>
    <w:tmpl w:val="5FF00658"/>
    <w:lvl w:ilvl="0" w:tplc="1C60EF7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72F61BB"/>
    <w:multiLevelType w:val="hybridMultilevel"/>
    <w:tmpl w:val="7F3E05CE"/>
    <w:lvl w:ilvl="0" w:tplc="F79A78AE">
      <w:start w:val="1"/>
      <w:numFmt w:val="bullet"/>
      <w:pStyle w:val="Bullet2"/>
      <w:lvlText w:val=""/>
      <w:lvlJc w:val="left"/>
      <w:pPr>
        <w:ind w:left="864"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97A7131"/>
    <w:multiLevelType w:val="hybridMultilevel"/>
    <w:tmpl w:val="543CF42E"/>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4C1098E"/>
    <w:multiLevelType w:val="hybridMultilevel"/>
    <w:tmpl w:val="5E844F10"/>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83A5595"/>
    <w:multiLevelType w:val="hybridMultilevel"/>
    <w:tmpl w:val="3192264A"/>
    <w:lvl w:ilvl="0" w:tplc="3580C6D2">
      <w:start w:val="1"/>
      <w:numFmt w:val="bullet"/>
      <w:lvlText w:val="­"/>
      <w:lvlJc w:val="left"/>
      <w:pPr>
        <w:ind w:left="864" w:hanging="360"/>
      </w:pPr>
      <w:rPr>
        <w:rFonts w:ascii="Garamond" w:hAnsi="Garamond" w:hint="default"/>
      </w:rPr>
    </w:lvl>
    <w:lvl w:ilvl="1" w:tplc="6A4A1242">
      <w:numFmt w:val="bullet"/>
      <w:lvlText w:val="•"/>
      <w:lvlJc w:val="left"/>
      <w:pPr>
        <w:ind w:left="1440" w:hanging="360"/>
      </w:pPr>
      <w:rPr>
        <w:rFonts w:ascii="Gill Sans MT" w:eastAsia="Times New Roman" w:hAnsi="Gill Sans MT" w:cs="Garamon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B51499"/>
    <w:multiLevelType w:val="hybridMultilevel"/>
    <w:tmpl w:val="FA785638"/>
    <w:lvl w:ilvl="0" w:tplc="041C000F">
      <w:start w:val="6"/>
      <w:numFmt w:val="decimal"/>
      <w:lvlText w:val="%1."/>
      <w:lvlJc w:val="left"/>
      <w:pPr>
        <w:ind w:left="360" w:hanging="360"/>
      </w:pPr>
      <w:rPr>
        <w:rFonts w:hint="default"/>
      </w:rPr>
    </w:lvl>
    <w:lvl w:ilvl="1" w:tplc="041C0019" w:tentative="1">
      <w:start w:val="1"/>
      <w:numFmt w:val="lowerLetter"/>
      <w:lvlText w:val="%2."/>
      <w:lvlJc w:val="left"/>
      <w:pPr>
        <w:ind w:left="1080" w:hanging="360"/>
      </w:pPr>
    </w:lvl>
    <w:lvl w:ilvl="2" w:tplc="041C001B" w:tentative="1">
      <w:start w:val="1"/>
      <w:numFmt w:val="lowerRoman"/>
      <w:lvlText w:val="%3."/>
      <w:lvlJc w:val="right"/>
      <w:pPr>
        <w:ind w:left="1800" w:hanging="180"/>
      </w:pPr>
    </w:lvl>
    <w:lvl w:ilvl="3" w:tplc="041C000F" w:tentative="1">
      <w:start w:val="1"/>
      <w:numFmt w:val="decimal"/>
      <w:lvlText w:val="%4."/>
      <w:lvlJc w:val="left"/>
      <w:pPr>
        <w:ind w:left="2520" w:hanging="360"/>
      </w:pPr>
    </w:lvl>
    <w:lvl w:ilvl="4" w:tplc="041C0019" w:tentative="1">
      <w:start w:val="1"/>
      <w:numFmt w:val="lowerLetter"/>
      <w:lvlText w:val="%5."/>
      <w:lvlJc w:val="left"/>
      <w:pPr>
        <w:ind w:left="3240" w:hanging="360"/>
      </w:pPr>
    </w:lvl>
    <w:lvl w:ilvl="5" w:tplc="041C001B" w:tentative="1">
      <w:start w:val="1"/>
      <w:numFmt w:val="lowerRoman"/>
      <w:lvlText w:val="%6."/>
      <w:lvlJc w:val="right"/>
      <w:pPr>
        <w:ind w:left="3960" w:hanging="180"/>
      </w:pPr>
    </w:lvl>
    <w:lvl w:ilvl="6" w:tplc="041C000F" w:tentative="1">
      <w:start w:val="1"/>
      <w:numFmt w:val="decimal"/>
      <w:lvlText w:val="%7."/>
      <w:lvlJc w:val="left"/>
      <w:pPr>
        <w:ind w:left="4680" w:hanging="360"/>
      </w:pPr>
    </w:lvl>
    <w:lvl w:ilvl="7" w:tplc="041C0019" w:tentative="1">
      <w:start w:val="1"/>
      <w:numFmt w:val="lowerLetter"/>
      <w:lvlText w:val="%8."/>
      <w:lvlJc w:val="left"/>
      <w:pPr>
        <w:ind w:left="5400" w:hanging="360"/>
      </w:pPr>
    </w:lvl>
    <w:lvl w:ilvl="8" w:tplc="041C001B" w:tentative="1">
      <w:start w:val="1"/>
      <w:numFmt w:val="lowerRoman"/>
      <w:lvlText w:val="%9."/>
      <w:lvlJc w:val="right"/>
      <w:pPr>
        <w:ind w:left="6120" w:hanging="180"/>
      </w:pPr>
    </w:lvl>
  </w:abstractNum>
  <w:abstractNum w:abstractNumId="23">
    <w:nsid w:val="3BBA7C4C"/>
    <w:multiLevelType w:val="multilevel"/>
    <w:tmpl w:val="08F286E0"/>
    <w:styleLink w:val="aAhs"/>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lowerRoman"/>
      <w:lvlText w:val="%3."/>
      <w:lvlJc w:val="right"/>
      <w:pPr>
        <w:ind w:left="3240" w:hanging="180"/>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upperLetter"/>
      <w:lvlRestart w:val="0"/>
      <w:lvlText w:val="Appendix %7: "/>
      <w:lvlJc w:val="left"/>
      <w:pPr>
        <w:ind w:left="2736" w:hanging="2736"/>
      </w:pPr>
      <w:rPr>
        <w:rFonts w:hint="default"/>
      </w:rPr>
    </w:lvl>
    <w:lvl w:ilvl="7">
      <w:start w:val="1"/>
      <w:numFmt w:val="decimal"/>
      <w:lvlText w:val="%7.%8"/>
      <w:lvlJc w:val="left"/>
      <w:pPr>
        <w:ind w:left="792" w:hanging="792"/>
      </w:pPr>
      <w:rPr>
        <w:rFonts w:hint="default"/>
      </w:rPr>
    </w:lvl>
    <w:lvl w:ilvl="8">
      <w:start w:val="1"/>
      <w:numFmt w:val="lowerRoman"/>
      <w:lvlText w:val="%9."/>
      <w:lvlJc w:val="right"/>
      <w:pPr>
        <w:ind w:left="7560" w:hanging="180"/>
      </w:pPr>
      <w:rPr>
        <w:rFonts w:hint="default"/>
      </w:rPr>
    </w:lvl>
  </w:abstractNum>
  <w:abstractNum w:abstractNumId="24">
    <w:nsid w:val="3D9B1AB7"/>
    <w:multiLevelType w:val="hybridMultilevel"/>
    <w:tmpl w:val="2F649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AD0B76"/>
    <w:multiLevelType w:val="hybridMultilevel"/>
    <w:tmpl w:val="7DEE7E20"/>
    <w:lvl w:ilvl="0" w:tplc="3580C6D2">
      <w:start w:val="1"/>
      <w:numFmt w:val="bullet"/>
      <w:lvlText w:val="­"/>
      <w:lvlJc w:val="left"/>
      <w:pPr>
        <w:ind w:left="720" w:hanging="360"/>
      </w:pPr>
      <w:rPr>
        <w:rFonts w:ascii="Garamond" w:hAnsi="Garamon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D527FA3"/>
    <w:multiLevelType w:val="hybridMultilevel"/>
    <w:tmpl w:val="7534DF62"/>
    <w:lvl w:ilvl="0" w:tplc="3580C6D2">
      <w:start w:val="1"/>
      <w:numFmt w:val="bullet"/>
      <w:lvlText w:val="­"/>
      <w:lvlJc w:val="left"/>
      <w:pPr>
        <w:ind w:left="720" w:hanging="360"/>
      </w:pPr>
      <w:rPr>
        <w:rFonts w:ascii="Garamond" w:hAnsi="Garamond" w:hint="default"/>
      </w:rPr>
    </w:lvl>
    <w:lvl w:ilvl="1" w:tplc="3580C6D2">
      <w:start w:val="1"/>
      <w:numFmt w:val="bullet"/>
      <w:lvlText w:val="­"/>
      <w:lvlJc w:val="left"/>
      <w:pPr>
        <w:ind w:left="1440" w:hanging="360"/>
      </w:pPr>
      <w:rPr>
        <w:rFonts w:ascii="Garamond" w:hAnsi="Garamond"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039525E"/>
    <w:multiLevelType w:val="hybridMultilevel"/>
    <w:tmpl w:val="9D3EEA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5C52B50"/>
    <w:multiLevelType w:val="multilevel"/>
    <w:tmpl w:val="012AF00A"/>
    <w:lvl w:ilvl="0">
      <w:start w:val="1"/>
      <w:numFmt w:val="bullet"/>
      <w:lvlText w:val="-"/>
      <w:lvlJc w:val="left"/>
      <w:pPr>
        <w:tabs>
          <w:tab w:val="num" w:pos="1970"/>
        </w:tabs>
        <w:ind w:left="1970" w:hanging="170"/>
      </w:pPr>
      <w:rPr>
        <w:rFonts w:ascii="Times New Roman" w:hAnsi="Times New Roman" w:cs="Times New Roman" w:hint="default"/>
        <w:color w:val="4F81BD"/>
      </w:rPr>
    </w:lvl>
    <w:lvl w:ilvl="1">
      <w:start w:val="1"/>
      <w:numFmt w:val="bullet"/>
      <w:lvlText w:val="–"/>
      <w:lvlJc w:val="left"/>
      <w:pPr>
        <w:tabs>
          <w:tab w:val="num" w:pos="340"/>
        </w:tabs>
        <w:ind w:left="340" w:hanging="170"/>
      </w:pPr>
      <w:rPr>
        <w:color w:val="4F81BD"/>
      </w:rPr>
    </w:lvl>
    <w:lvl w:ilvl="2">
      <w:start w:val="1"/>
      <w:numFmt w:val="bullet"/>
      <w:lvlText w:val="○"/>
      <w:lvlJc w:val="left"/>
      <w:pPr>
        <w:tabs>
          <w:tab w:val="num" w:pos="510"/>
        </w:tabs>
        <w:ind w:left="510" w:hanging="170"/>
      </w:pPr>
      <w:rPr>
        <w:rFonts w:ascii="Times New Roman" w:hAnsi="Times New Roman" w:cs="Times New Roman" w:hint="default"/>
        <w:color w:val="4F81BD"/>
      </w:r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lvl>
  </w:abstractNum>
  <w:abstractNum w:abstractNumId="29">
    <w:nsid w:val="56C63FCF"/>
    <w:multiLevelType w:val="multilevel"/>
    <w:tmpl w:val="0809001D"/>
    <w:styleLink w:val="Style3"/>
    <w:lvl w:ilvl="0">
      <w:start w:val="10"/>
      <w:numFmt w:val="decimal"/>
      <w:lvlText w:val="%1)"/>
      <w:lvlJc w:val="left"/>
      <w:pPr>
        <w:ind w:left="360" w:hanging="360"/>
      </w:pPr>
      <w:rPr>
        <w:rFonts w:cs="Times New Roman"/>
      </w:rPr>
    </w:lvl>
    <w:lvl w:ilvl="1">
      <w:start w:val="1"/>
      <w:numFmt w:val="decimal"/>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nsid w:val="5B3F3A84"/>
    <w:multiLevelType w:val="hybridMultilevel"/>
    <w:tmpl w:val="3AE2640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31">
    <w:nsid w:val="65511E35"/>
    <w:multiLevelType w:val="hybridMultilevel"/>
    <w:tmpl w:val="685E4388"/>
    <w:lvl w:ilvl="0" w:tplc="FB325B7A">
      <w:start w:val="1"/>
      <w:numFmt w:val="decimal"/>
      <w:pStyle w:val="BodyText"/>
      <w:lvlText w:val="%1."/>
      <w:lvlJc w:val="left"/>
      <w:pPr>
        <w:tabs>
          <w:tab w:val="num" w:pos="360"/>
        </w:tabs>
        <w:ind w:left="360" w:hanging="360"/>
      </w:pPr>
      <w:rPr>
        <w:b w:val="0"/>
        <w:bCs w:val="0"/>
        <w:i w:val="0"/>
        <w:iCs w:val="0"/>
        <w:color w:val="auto"/>
        <w:sz w:val="22"/>
        <w:szCs w:val="22"/>
      </w:rPr>
    </w:lvl>
    <w:lvl w:ilvl="1" w:tplc="A910423A">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203E5A06">
      <w:start w:val="3"/>
      <w:numFmt w:val="lowerLetter"/>
      <w:lvlText w:val="%3)"/>
      <w:lvlJc w:val="left"/>
      <w:pPr>
        <w:tabs>
          <w:tab w:val="num" w:pos="1800"/>
        </w:tabs>
        <w:ind w:left="1800" w:hanging="360"/>
      </w:pPr>
      <w:rPr>
        <w:rFonts w:hint="default"/>
      </w:rPr>
    </w:lvl>
    <w:lvl w:ilvl="3" w:tplc="EA00BC8E" w:tentative="1">
      <w:start w:val="1"/>
      <w:numFmt w:val="decimal"/>
      <w:lvlText w:val="%4."/>
      <w:lvlJc w:val="left"/>
      <w:pPr>
        <w:tabs>
          <w:tab w:val="num" w:pos="2340"/>
        </w:tabs>
        <w:ind w:left="2340" w:hanging="360"/>
      </w:pPr>
    </w:lvl>
    <w:lvl w:ilvl="4" w:tplc="40BCDEA2" w:tentative="1">
      <w:start w:val="1"/>
      <w:numFmt w:val="lowerLetter"/>
      <w:lvlText w:val="%5."/>
      <w:lvlJc w:val="left"/>
      <w:pPr>
        <w:tabs>
          <w:tab w:val="num" w:pos="3060"/>
        </w:tabs>
        <w:ind w:left="3060" w:hanging="360"/>
      </w:pPr>
    </w:lvl>
    <w:lvl w:ilvl="5" w:tplc="72D48CC8" w:tentative="1">
      <w:start w:val="1"/>
      <w:numFmt w:val="lowerRoman"/>
      <w:lvlText w:val="%6."/>
      <w:lvlJc w:val="right"/>
      <w:pPr>
        <w:tabs>
          <w:tab w:val="num" w:pos="3780"/>
        </w:tabs>
        <w:ind w:left="3780" w:hanging="180"/>
      </w:pPr>
    </w:lvl>
    <w:lvl w:ilvl="6" w:tplc="75C0CF86" w:tentative="1">
      <w:start w:val="1"/>
      <w:numFmt w:val="decimal"/>
      <w:lvlText w:val="%7."/>
      <w:lvlJc w:val="left"/>
      <w:pPr>
        <w:tabs>
          <w:tab w:val="num" w:pos="4500"/>
        </w:tabs>
        <w:ind w:left="4500" w:hanging="360"/>
      </w:pPr>
    </w:lvl>
    <w:lvl w:ilvl="7" w:tplc="FA38F8E8" w:tentative="1">
      <w:start w:val="1"/>
      <w:numFmt w:val="lowerLetter"/>
      <w:lvlText w:val="%8."/>
      <w:lvlJc w:val="left"/>
      <w:pPr>
        <w:tabs>
          <w:tab w:val="num" w:pos="5220"/>
        </w:tabs>
        <w:ind w:left="5220" w:hanging="360"/>
      </w:pPr>
    </w:lvl>
    <w:lvl w:ilvl="8" w:tplc="A608F9E4" w:tentative="1">
      <w:start w:val="1"/>
      <w:numFmt w:val="lowerRoman"/>
      <w:lvlText w:val="%9."/>
      <w:lvlJc w:val="right"/>
      <w:pPr>
        <w:tabs>
          <w:tab w:val="num" w:pos="5940"/>
        </w:tabs>
        <w:ind w:left="5940" w:hanging="180"/>
      </w:pPr>
    </w:lvl>
  </w:abstractNum>
  <w:abstractNum w:abstractNumId="32">
    <w:nsid w:val="67086E9D"/>
    <w:multiLevelType w:val="hybridMultilevel"/>
    <w:tmpl w:val="EFDEE1F0"/>
    <w:lvl w:ilvl="0" w:tplc="8146C5AC">
      <w:start w:val="4"/>
      <w:numFmt w:val="bullet"/>
      <w:lvlText w:val="-"/>
      <w:lvlJc w:val="left"/>
      <w:pPr>
        <w:ind w:left="2160" w:hanging="360"/>
      </w:pPr>
      <w:rPr>
        <w:rFonts w:ascii="Gill Sans MT" w:eastAsia="Times New Roman" w:hAnsi="Gill Sans MT" w:cs="Gill Sans MT"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69A106BE"/>
    <w:multiLevelType w:val="hybridMultilevel"/>
    <w:tmpl w:val="A53A1C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EE3444F"/>
    <w:multiLevelType w:val="multilevel"/>
    <w:tmpl w:val="D786C3DC"/>
    <w:lvl w:ilvl="0">
      <w:start w:val="1"/>
      <w:numFmt w:val="bullet"/>
      <w:pStyle w:val="TableBullet1"/>
      <w:lvlText w:val="●"/>
      <w:lvlJc w:val="left"/>
      <w:pPr>
        <w:tabs>
          <w:tab w:val="num" w:pos="1970"/>
        </w:tabs>
        <w:ind w:left="1970" w:hanging="170"/>
      </w:pPr>
      <w:rPr>
        <w:rFonts w:ascii="Calibri" w:hAnsi="Calibri" w:hint="default"/>
        <w:color w:val="4F81BD"/>
      </w:rPr>
    </w:lvl>
    <w:lvl w:ilvl="1">
      <w:start w:val="1"/>
      <w:numFmt w:val="bullet"/>
      <w:pStyle w:val="TableBullet2"/>
      <w:lvlText w:val="–"/>
      <w:lvlJc w:val="left"/>
      <w:pPr>
        <w:tabs>
          <w:tab w:val="num" w:pos="340"/>
        </w:tabs>
        <w:ind w:left="340" w:hanging="170"/>
      </w:pPr>
      <w:rPr>
        <w:color w:val="4F81BD"/>
      </w:rPr>
    </w:lvl>
    <w:lvl w:ilvl="2">
      <w:start w:val="1"/>
      <w:numFmt w:val="bullet"/>
      <w:pStyle w:val="TableBullet3"/>
      <w:lvlText w:val="○"/>
      <w:lvlJc w:val="left"/>
      <w:pPr>
        <w:tabs>
          <w:tab w:val="num" w:pos="510"/>
        </w:tabs>
        <w:ind w:left="510" w:hanging="170"/>
      </w:pPr>
      <w:rPr>
        <w:rFonts w:ascii="Times New Roman" w:hAnsi="Times New Roman" w:cs="Times New Roman" w:hint="default"/>
        <w:color w:val="4F81BD"/>
      </w:r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lvl>
  </w:abstractNum>
  <w:abstractNum w:abstractNumId="35">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nsid w:val="70CC0FE3"/>
    <w:multiLevelType w:val="multilevel"/>
    <w:tmpl w:val="53FC7036"/>
    <w:lvl w:ilvl="0">
      <w:start w:val="1"/>
      <w:numFmt w:val="bullet"/>
      <w:lvlText w:val="­"/>
      <w:lvlJc w:val="left"/>
      <w:pPr>
        <w:tabs>
          <w:tab w:val="num" w:pos="360"/>
        </w:tabs>
        <w:ind w:left="360" w:hanging="360"/>
      </w:pPr>
      <w:rPr>
        <w:rFonts w:ascii="Garamond" w:hAnsi="Garamond" w:hint="default"/>
      </w:rPr>
    </w:lvl>
    <w:lvl w:ilvl="1">
      <w:start w:val="3"/>
      <w:numFmt w:val="lowerLetter"/>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4"/>
      <w:numFmt w:val="none"/>
      <w:lvlText w:val="d."/>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0E7115A"/>
    <w:multiLevelType w:val="multilevel"/>
    <w:tmpl w:val="012AF00A"/>
    <w:lvl w:ilvl="0">
      <w:start w:val="1"/>
      <w:numFmt w:val="bullet"/>
      <w:lvlText w:val="-"/>
      <w:lvlJc w:val="left"/>
      <w:pPr>
        <w:tabs>
          <w:tab w:val="num" w:pos="1970"/>
        </w:tabs>
        <w:ind w:left="1970" w:hanging="170"/>
      </w:pPr>
      <w:rPr>
        <w:rFonts w:ascii="Times New Roman" w:hAnsi="Times New Roman" w:cs="Times New Roman" w:hint="default"/>
        <w:color w:val="4F81BD"/>
      </w:rPr>
    </w:lvl>
    <w:lvl w:ilvl="1">
      <w:start w:val="1"/>
      <w:numFmt w:val="bullet"/>
      <w:lvlText w:val="–"/>
      <w:lvlJc w:val="left"/>
      <w:pPr>
        <w:tabs>
          <w:tab w:val="num" w:pos="340"/>
        </w:tabs>
        <w:ind w:left="340" w:hanging="170"/>
      </w:pPr>
      <w:rPr>
        <w:color w:val="4F81BD"/>
      </w:rPr>
    </w:lvl>
    <w:lvl w:ilvl="2">
      <w:start w:val="1"/>
      <w:numFmt w:val="bullet"/>
      <w:lvlText w:val="○"/>
      <w:lvlJc w:val="left"/>
      <w:pPr>
        <w:tabs>
          <w:tab w:val="num" w:pos="510"/>
        </w:tabs>
        <w:ind w:left="510" w:hanging="170"/>
      </w:pPr>
      <w:rPr>
        <w:rFonts w:ascii="Times New Roman" w:hAnsi="Times New Roman" w:cs="Times New Roman" w:hint="default"/>
        <w:color w:val="4F81BD"/>
      </w:r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lvl>
  </w:abstractNum>
  <w:abstractNum w:abstractNumId="38">
    <w:nsid w:val="724F0F38"/>
    <w:multiLevelType w:val="hybridMultilevel"/>
    <w:tmpl w:val="43687B50"/>
    <w:lvl w:ilvl="0" w:tplc="3580C6D2">
      <w:start w:val="1"/>
      <w:numFmt w:val="bullet"/>
      <w:lvlText w:val="­"/>
      <w:lvlJc w:val="left"/>
      <w:pPr>
        <w:ind w:left="864" w:hanging="360"/>
      </w:pPr>
      <w:rPr>
        <w:rFonts w:ascii="Garamond" w:hAnsi="Garamond"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0">
    <w:nsid w:val="7F3E519B"/>
    <w:multiLevelType w:val="multilevel"/>
    <w:tmpl w:val="012AF00A"/>
    <w:lvl w:ilvl="0">
      <w:start w:val="1"/>
      <w:numFmt w:val="bullet"/>
      <w:lvlText w:val="-"/>
      <w:lvlJc w:val="left"/>
      <w:pPr>
        <w:tabs>
          <w:tab w:val="num" w:pos="1970"/>
        </w:tabs>
        <w:ind w:left="1970" w:hanging="170"/>
      </w:pPr>
      <w:rPr>
        <w:rFonts w:ascii="Times New Roman" w:hAnsi="Times New Roman" w:cs="Times New Roman" w:hint="default"/>
        <w:color w:val="4F81BD"/>
      </w:rPr>
    </w:lvl>
    <w:lvl w:ilvl="1">
      <w:start w:val="1"/>
      <w:numFmt w:val="bullet"/>
      <w:lvlText w:val="–"/>
      <w:lvlJc w:val="left"/>
      <w:pPr>
        <w:tabs>
          <w:tab w:val="num" w:pos="340"/>
        </w:tabs>
        <w:ind w:left="340" w:hanging="170"/>
      </w:pPr>
      <w:rPr>
        <w:color w:val="4F81BD"/>
      </w:rPr>
    </w:lvl>
    <w:lvl w:ilvl="2">
      <w:start w:val="1"/>
      <w:numFmt w:val="bullet"/>
      <w:lvlText w:val="○"/>
      <w:lvlJc w:val="left"/>
      <w:pPr>
        <w:tabs>
          <w:tab w:val="num" w:pos="510"/>
        </w:tabs>
        <w:ind w:left="510" w:hanging="170"/>
      </w:pPr>
      <w:rPr>
        <w:rFonts w:ascii="Times New Roman" w:hAnsi="Times New Roman" w:cs="Times New Roman" w:hint="default"/>
        <w:color w:val="4F81BD"/>
      </w:r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bullet"/>
      <w:lvlText w:val="–"/>
      <w:lvlJc w:val="left"/>
      <w:pPr>
        <w:ind w:left="0" w:firstLine="0"/>
      </w:pPr>
      <w:rPr>
        <w:rFonts w:ascii="(none)" w:hAnsi="(none)" w:hint="default"/>
        <w:color w:val="auto"/>
      </w:rPr>
    </w:lvl>
    <w:lvl w:ilvl="8">
      <w:start w:val="1"/>
      <w:numFmt w:val="none"/>
      <w:lvlText w:val=""/>
      <w:lvlJc w:val="left"/>
      <w:pPr>
        <w:ind w:left="0" w:firstLine="0"/>
      </w:pPr>
    </w:lvl>
  </w:abstractNum>
  <w:num w:numId="1">
    <w:abstractNumId w:val="31"/>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39"/>
  </w:num>
  <w:num w:numId="14">
    <w:abstractNumId w:val="35"/>
  </w:num>
  <w:num w:numId="15">
    <w:abstractNumId w:val="29"/>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num>
  <w:num w:numId="18">
    <w:abstractNumId w:val="23"/>
  </w:num>
  <w:num w:numId="19">
    <w:abstractNumId w:val="19"/>
  </w:num>
  <w:num w:numId="20">
    <w:abstractNumId w:val="20"/>
  </w:num>
  <w:num w:numId="21">
    <w:abstractNumId w:val="12"/>
  </w:num>
  <w:num w:numId="22">
    <w:abstractNumId w:val="11"/>
  </w:num>
  <w:num w:numId="23">
    <w:abstractNumId w:val="25"/>
  </w:num>
  <w:num w:numId="24">
    <w:abstractNumId w:val="26"/>
  </w:num>
  <w:num w:numId="25">
    <w:abstractNumId w:val="10"/>
  </w:num>
  <w:num w:numId="26">
    <w:abstractNumId w:val="16"/>
  </w:num>
  <w:num w:numId="27">
    <w:abstractNumId w:val="21"/>
  </w:num>
  <w:num w:numId="28">
    <w:abstractNumId w:val="3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lvlOverride w:ilvl="8">
      <w:startOverride w:val="1"/>
    </w:lvlOverride>
  </w:num>
  <w:num w:numId="29">
    <w:abstractNumId w:val="40"/>
  </w:num>
  <w:num w:numId="30">
    <w:abstractNumId w:val="28"/>
  </w:num>
  <w:num w:numId="31">
    <w:abstractNumId w:val="37"/>
  </w:num>
  <w:num w:numId="32">
    <w:abstractNumId w:val="18"/>
  </w:num>
  <w:num w:numId="33">
    <w:abstractNumId w:val="38"/>
  </w:num>
  <w:num w:numId="34">
    <w:abstractNumId w:val="36"/>
  </w:num>
  <w:num w:numId="35">
    <w:abstractNumId w:val="32"/>
  </w:num>
  <w:num w:numId="36">
    <w:abstractNumId w:val="24"/>
  </w:num>
  <w:num w:numId="37">
    <w:abstractNumId w:val="33"/>
  </w:num>
  <w:num w:numId="38">
    <w:abstractNumId w:val="30"/>
  </w:num>
  <w:num w:numId="39">
    <w:abstractNumId w:val="22"/>
  </w:num>
  <w:num w:numId="40">
    <w:abstractNumId w:val="17"/>
  </w:num>
  <w:num w:numId="41">
    <w:abstractNumId w:val="27"/>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0"/>
  <w:evenAndOddHeaders/>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00314"/>
    <w:rsid w:val="00004A61"/>
    <w:rsid w:val="0000573E"/>
    <w:rsid w:val="00005D05"/>
    <w:rsid w:val="00006B92"/>
    <w:rsid w:val="00013648"/>
    <w:rsid w:val="00016581"/>
    <w:rsid w:val="00016FF8"/>
    <w:rsid w:val="0002097D"/>
    <w:rsid w:val="00021A5E"/>
    <w:rsid w:val="00021AB5"/>
    <w:rsid w:val="00023FE7"/>
    <w:rsid w:val="00025CCC"/>
    <w:rsid w:val="00026CDB"/>
    <w:rsid w:val="00034DB0"/>
    <w:rsid w:val="00040D88"/>
    <w:rsid w:val="00041C84"/>
    <w:rsid w:val="000429F4"/>
    <w:rsid w:val="00043608"/>
    <w:rsid w:val="000440CA"/>
    <w:rsid w:val="000457CE"/>
    <w:rsid w:val="00051A20"/>
    <w:rsid w:val="00052190"/>
    <w:rsid w:val="0005265A"/>
    <w:rsid w:val="00053B9D"/>
    <w:rsid w:val="00053F6F"/>
    <w:rsid w:val="00054A72"/>
    <w:rsid w:val="00055361"/>
    <w:rsid w:val="00055C5D"/>
    <w:rsid w:val="00056469"/>
    <w:rsid w:val="00061471"/>
    <w:rsid w:val="00065619"/>
    <w:rsid w:val="000737C8"/>
    <w:rsid w:val="00073939"/>
    <w:rsid w:val="00074591"/>
    <w:rsid w:val="00076949"/>
    <w:rsid w:val="000769E1"/>
    <w:rsid w:val="00077DA6"/>
    <w:rsid w:val="000808CF"/>
    <w:rsid w:val="0008144A"/>
    <w:rsid w:val="00084042"/>
    <w:rsid w:val="00085A8D"/>
    <w:rsid w:val="00093294"/>
    <w:rsid w:val="00094DE4"/>
    <w:rsid w:val="000A0431"/>
    <w:rsid w:val="000A12AB"/>
    <w:rsid w:val="000A17BB"/>
    <w:rsid w:val="000A23CC"/>
    <w:rsid w:val="000A4C36"/>
    <w:rsid w:val="000A68AE"/>
    <w:rsid w:val="000A7ADF"/>
    <w:rsid w:val="000B1560"/>
    <w:rsid w:val="000B21EB"/>
    <w:rsid w:val="000B7A36"/>
    <w:rsid w:val="000C0A80"/>
    <w:rsid w:val="000C2D42"/>
    <w:rsid w:val="000C395D"/>
    <w:rsid w:val="000C4C2F"/>
    <w:rsid w:val="000C4D55"/>
    <w:rsid w:val="000C72B4"/>
    <w:rsid w:val="000C74D8"/>
    <w:rsid w:val="000D0CE1"/>
    <w:rsid w:val="000D2522"/>
    <w:rsid w:val="000D3708"/>
    <w:rsid w:val="000D507F"/>
    <w:rsid w:val="000D6A13"/>
    <w:rsid w:val="000E15AE"/>
    <w:rsid w:val="000E1D9C"/>
    <w:rsid w:val="000E2EF2"/>
    <w:rsid w:val="000E4205"/>
    <w:rsid w:val="000E4B9D"/>
    <w:rsid w:val="000E5E9F"/>
    <w:rsid w:val="000E7D84"/>
    <w:rsid w:val="000F2203"/>
    <w:rsid w:val="000F4290"/>
    <w:rsid w:val="000F4FF3"/>
    <w:rsid w:val="000F5341"/>
    <w:rsid w:val="000F6706"/>
    <w:rsid w:val="00101B28"/>
    <w:rsid w:val="001021DE"/>
    <w:rsid w:val="00102EB2"/>
    <w:rsid w:val="001034E9"/>
    <w:rsid w:val="00107491"/>
    <w:rsid w:val="00110462"/>
    <w:rsid w:val="00113356"/>
    <w:rsid w:val="00113674"/>
    <w:rsid w:val="001139B0"/>
    <w:rsid w:val="00120D1C"/>
    <w:rsid w:val="00121430"/>
    <w:rsid w:val="00123361"/>
    <w:rsid w:val="00123D62"/>
    <w:rsid w:val="0012498E"/>
    <w:rsid w:val="00130939"/>
    <w:rsid w:val="00137B1D"/>
    <w:rsid w:val="00141B6B"/>
    <w:rsid w:val="0014288A"/>
    <w:rsid w:val="00145F8B"/>
    <w:rsid w:val="00147F8A"/>
    <w:rsid w:val="001517DA"/>
    <w:rsid w:val="00152690"/>
    <w:rsid w:val="00153FC2"/>
    <w:rsid w:val="0015421A"/>
    <w:rsid w:val="00155842"/>
    <w:rsid w:val="00161F9E"/>
    <w:rsid w:val="0016643B"/>
    <w:rsid w:val="00167D92"/>
    <w:rsid w:val="00171F7D"/>
    <w:rsid w:val="00180875"/>
    <w:rsid w:val="00184BFB"/>
    <w:rsid w:val="00184D09"/>
    <w:rsid w:val="001855F6"/>
    <w:rsid w:val="00186F73"/>
    <w:rsid w:val="001870B7"/>
    <w:rsid w:val="0019571D"/>
    <w:rsid w:val="00196DA5"/>
    <w:rsid w:val="001A0A7F"/>
    <w:rsid w:val="001A28E0"/>
    <w:rsid w:val="001A32FB"/>
    <w:rsid w:val="001B2FEB"/>
    <w:rsid w:val="001B3BAF"/>
    <w:rsid w:val="001B43E5"/>
    <w:rsid w:val="001B7359"/>
    <w:rsid w:val="001C0B47"/>
    <w:rsid w:val="001C22F7"/>
    <w:rsid w:val="001C2677"/>
    <w:rsid w:val="001C2960"/>
    <w:rsid w:val="001C4C20"/>
    <w:rsid w:val="001C6151"/>
    <w:rsid w:val="001D13BA"/>
    <w:rsid w:val="001D15CD"/>
    <w:rsid w:val="001D3D0C"/>
    <w:rsid w:val="001D5CF6"/>
    <w:rsid w:val="001D672E"/>
    <w:rsid w:val="001D76C5"/>
    <w:rsid w:val="001D77FD"/>
    <w:rsid w:val="001E3A7D"/>
    <w:rsid w:val="001E7A37"/>
    <w:rsid w:val="001F63DF"/>
    <w:rsid w:val="001F747B"/>
    <w:rsid w:val="002035A9"/>
    <w:rsid w:val="0020454E"/>
    <w:rsid w:val="00205BEC"/>
    <w:rsid w:val="00205EC8"/>
    <w:rsid w:val="00206B0D"/>
    <w:rsid w:val="00211F8E"/>
    <w:rsid w:val="00212D27"/>
    <w:rsid w:val="00213693"/>
    <w:rsid w:val="002149C6"/>
    <w:rsid w:val="00221879"/>
    <w:rsid w:val="00230D00"/>
    <w:rsid w:val="0023399C"/>
    <w:rsid w:val="00234B71"/>
    <w:rsid w:val="00236E16"/>
    <w:rsid w:val="00241082"/>
    <w:rsid w:val="002419B1"/>
    <w:rsid w:val="00244E4B"/>
    <w:rsid w:val="00245357"/>
    <w:rsid w:val="00246435"/>
    <w:rsid w:val="0024692D"/>
    <w:rsid w:val="00247723"/>
    <w:rsid w:val="00254F95"/>
    <w:rsid w:val="00257771"/>
    <w:rsid w:val="002711DB"/>
    <w:rsid w:val="00271631"/>
    <w:rsid w:val="0027276C"/>
    <w:rsid w:val="00272B85"/>
    <w:rsid w:val="002754B3"/>
    <w:rsid w:val="002760AD"/>
    <w:rsid w:val="0027672B"/>
    <w:rsid w:val="00276956"/>
    <w:rsid w:val="00277011"/>
    <w:rsid w:val="00280C99"/>
    <w:rsid w:val="00282273"/>
    <w:rsid w:val="00285128"/>
    <w:rsid w:val="002855C3"/>
    <w:rsid w:val="00286C09"/>
    <w:rsid w:val="00290BFA"/>
    <w:rsid w:val="00295A6F"/>
    <w:rsid w:val="00296156"/>
    <w:rsid w:val="00296F6E"/>
    <w:rsid w:val="00297E5D"/>
    <w:rsid w:val="002A45D6"/>
    <w:rsid w:val="002A4B16"/>
    <w:rsid w:val="002A4E93"/>
    <w:rsid w:val="002B15AB"/>
    <w:rsid w:val="002B2A6B"/>
    <w:rsid w:val="002B627C"/>
    <w:rsid w:val="002B7117"/>
    <w:rsid w:val="002B73EA"/>
    <w:rsid w:val="002B742C"/>
    <w:rsid w:val="002C0487"/>
    <w:rsid w:val="002C05F2"/>
    <w:rsid w:val="002C0CCC"/>
    <w:rsid w:val="002C12D9"/>
    <w:rsid w:val="002C32FA"/>
    <w:rsid w:val="002C35D8"/>
    <w:rsid w:val="002C3AB5"/>
    <w:rsid w:val="002C78B7"/>
    <w:rsid w:val="002D17BF"/>
    <w:rsid w:val="002D6058"/>
    <w:rsid w:val="002E302F"/>
    <w:rsid w:val="002E6365"/>
    <w:rsid w:val="002E642D"/>
    <w:rsid w:val="002F0996"/>
    <w:rsid w:val="002F5AA6"/>
    <w:rsid w:val="00305F68"/>
    <w:rsid w:val="00307BC3"/>
    <w:rsid w:val="00310191"/>
    <w:rsid w:val="0031099B"/>
    <w:rsid w:val="003114C3"/>
    <w:rsid w:val="00311D2E"/>
    <w:rsid w:val="00314856"/>
    <w:rsid w:val="00314A0F"/>
    <w:rsid w:val="00315737"/>
    <w:rsid w:val="00320DB6"/>
    <w:rsid w:val="003218D4"/>
    <w:rsid w:val="00321A87"/>
    <w:rsid w:val="00322A81"/>
    <w:rsid w:val="00323D8F"/>
    <w:rsid w:val="00330117"/>
    <w:rsid w:val="003303C0"/>
    <w:rsid w:val="00331778"/>
    <w:rsid w:val="00331944"/>
    <w:rsid w:val="00331AA0"/>
    <w:rsid w:val="00333FAB"/>
    <w:rsid w:val="003357BE"/>
    <w:rsid w:val="00342524"/>
    <w:rsid w:val="003469E2"/>
    <w:rsid w:val="00346DD1"/>
    <w:rsid w:val="0034707C"/>
    <w:rsid w:val="00347206"/>
    <w:rsid w:val="003472A4"/>
    <w:rsid w:val="0035110B"/>
    <w:rsid w:val="003522FC"/>
    <w:rsid w:val="00352B4A"/>
    <w:rsid w:val="00353169"/>
    <w:rsid w:val="00354A52"/>
    <w:rsid w:val="00356E64"/>
    <w:rsid w:val="00357007"/>
    <w:rsid w:val="0036088C"/>
    <w:rsid w:val="00363BDC"/>
    <w:rsid w:val="00365328"/>
    <w:rsid w:val="00366DA7"/>
    <w:rsid w:val="00367F83"/>
    <w:rsid w:val="00370D9E"/>
    <w:rsid w:val="00373717"/>
    <w:rsid w:val="00375B7D"/>
    <w:rsid w:val="00382FF3"/>
    <w:rsid w:val="00383966"/>
    <w:rsid w:val="003846F0"/>
    <w:rsid w:val="00384B3D"/>
    <w:rsid w:val="00385E2C"/>
    <w:rsid w:val="003861E2"/>
    <w:rsid w:val="0038629F"/>
    <w:rsid w:val="00390196"/>
    <w:rsid w:val="00391DC0"/>
    <w:rsid w:val="00394502"/>
    <w:rsid w:val="00396D3A"/>
    <w:rsid w:val="00397E6C"/>
    <w:rsid w:val="003A1699"/>
    <w:rsid w:val="003A2854"/>
    <w:rsid w:val="003A2B46"/>
    <w:rsid w:val="003A474C"/>
    <w:rsid w:val="003A570A"/>
    <w:rsid w:val="003A5717"/>
    <w:rsid w:val="003B01A1"/>
    <w:rsid w:val="003B0AE2"/>
    <w:rsid w:val="003B1DC0"/>
    <w:rsid w:val="003B4418"/>
    <w:rsid w:val="003B5276"/>
    <w:rsid w:val="003B60F9"/>
    <w:rsid w:val="003B6566"/>
    <w:rsid w:val="003C2D25"/>
    <w:rsid w:val="003C5B13"/>
    <w:rsid w:val="003C7FF8"/>
    <w:rsid w:val="003D1C89"/>
    <w:rsid w:val="003D38A7"/>
    <w:rsid w:val="003D44E0"/>
    <w:rsid w:val="003D47C3"/>
    <w:rsid w:val="003D55A8"/>
    <w:rsid w:val="003E2ABD"/>
    <w:rsid w:val="003E43FE"/>
    <w:rsid w:val="003E7F34"/>
    <w:rsid w:val="003F16DA"/>
    <w:rsid w:val="003F216A"/>
    <w:rsid w:val="003F5F6E"/>
    <w:rsid w:val="00401EAC"/>
    <w:rsid w:val="00402AC7"/>
    <w:rsid w:val="004040F0"/>
    <w:rsid w:val="00405C7C"/>
    <w:rsid w:val="0040658F"/>
    <w:rsid w:val="0041125E"/>
    <w:rsid w:val="00411C16"/>
    <w:rsid w:val="00413FAE"/>
    <w:rsid w:val="004148C1"/>
    <w:rsid w:val="00415F17"/>
    <w:rsid w:val="00416C5F"/>
    <w:rsid w:val="0042111C"/>
    <w:rsid w:val="004279C5"/>
    <w:rsid w:val="00427CCD"/>
    <w:rsid w:val="00427D44"/>
    <w:rsid w:val="004304C5"/>
    <w:rsid w:val="00430B9E"/>
    <w:rsid w:val="00433680"/>
    <w:rsid w:val="00436500"/>
    <w:rsid w:val="00436DE1"/>
    <w:rsid w:val="00436E2B"/>
    <w:rsid w:val="0043740C"/>
    <w:rsid w:val="004403E2"/>
    <w:rsid w:val="00442464"/>
    <w:rsid w:val="00444588"/>
    <w:rsid w:val="00450ED2"/>
    <w:rsid w:val="00452B73"/>
    <w:rsid w:val="004530BA"/>
    <w:rsid w:val="00457924"/>
    <w:rsid w:val="0046238A"/>
    <w:rsid w:val="00462945"/>
    <w:rsid w:val="00462CA3"/>
    <w:rsid w:val="00464085"/>
    <w:rsid w:val="004641B9"/>
    <w:rsid w:val="00465CF9"/>
    <w:rsid w:val="004707DC"/>
    <w:rsid w:val="00471406"/>
    <w:rsid w:val="004730DC"/>
    <w:rsid w:val="0047577D"/>
    <w:rsid w:val="0048306C"/>
    <w:rsid w:val="004839F6"/>
    <w:rsid w:val="00483D45"/>
    <w:rsid w:val="004917DE"/>
    <w:rsid w:val="00491C7C"/>
    <w:rsid w:val="004920A7"/>
    <w:rsid w:val="004960E1"/>
    <w:rsid w:val="004A1BD1"/>
    <w:rsid w:val="004A1E11"/>
    <w:rsid w:val="004A34A2"/>
    <w:rsid w:val="004A34C9"/>
    <w:rsid w:val="004A4E54"/>
    <w:rsid w:val="004A5318"/>
    <w:rsid w:val="004A67F5"/>
    <w:rsid w:val="004A68F5"/>
    <w:rsid w:val="004A7263"/>
    <w:rsid w:val="004B4420"/>
    <w:rsid w:val="004B4BC7"/>
    <w:rsid w:val="004B5841"/>
    <w:rsid w:val="004B5C5C"/>
    <w:rsid w:val="004B6B72"/>
    <w:rsid w:val="004B7D13"/>
    <w:rsid w:val="004C0E49"/>
    <w:rsid w:val="004C22FC"/>
    <w:rsid w:val="004C61A3"/>
    <w:rsid w:val="004C6C4C"/>
    <w:rsid w:val="004C7862"/>
    <w:rsid w:val="004D488E"/>
    <w:rsid w:val="004D6564"/>
    <w:rsid w:val="004D6DF2"/>
    <w:rsid w:val="004F2DED"/>
    <w:rsid w:val="004F4611"/>
    <w:rsid w:val="004F5014"/>
    <w:rsid w:val="004F640D"/>
    <w:rsid w:val="004F7DCB"/>
    <w:rsid w:val="00500415"/>
    <w:rsid w:val="0050337E"/>
    <w:rsid w:val="00503A9A"/>
    <w:rsid w:val="00504F2B"/>
    <w:rsid w:val="00505630"/>
    <w:rsid w:val="00505A5B"/>
    <w:rsid w:val="00506DA0"/>
    <w:rsid w:val="00506FFB"/>
    <w:rsid w:val="00507203"/>
    <w:rsid w:val="005106E3"/>
    <w:rsid w:val="0051080E"/>
    <w:rsid w:val="00510DAE"/>
    <w:rsid w:val="00512844"/>
    <w:rsid w:val="00512D08"/>
    <w:rsid w:val="00514A5F"/>
    <w:rsid w:val="005171DD"/>
    <w:rsid w:val="00517C79"/>
    <w:rsid w:val="00521414"/>
    <w:rsid w:val="0052274E"/>
    <w:rsid w:val="00530EBB"/>
    <w:rsid w:val="0053559A"/>
    <w:rsid w:val="005419D0"/>
    <w:rsid w:val="00543430"/>
    <w:rsid w:val="005459DC"/>
    <w:rsid w:val="005474B8"/>
    <w:rsid w:val="00550D1D"/>
    <w:rsid w:val="0055149C"/>
    <w:rsid w:val="00551E13"/>
    <w:rsid w:val="0055407E"/>
    <w:rsid w:val="00555C55"/>
    <w:rsid w:val="0055663E"/>
    <w:rsid w:val="00560754"/>
    <w:rsid w:val="00561D0C"/>
    <w:rsid w:val="005649F6"/>
    <w:rsid w:val="00566801"/>
    <w:rsid w:val="00567B87"/>
    <w:rsid w:val="00576355"/>
    <w:rsid w:val="0058096C"/>
    <w:rsid w:val="00580EB9"/>
    <w:rsid w:val="00581D1E"/>
    <w:rsid w:val="005853BD"/>
    <w:rsid w:val="005854A2"/>
    <w:rsid w:val="0059048A"/>
    <w:rsid w:val="00591E7E"/>
    <w:rsid w:val="00594A2E"/>
    <w:rsid w:val="00596CE4"/>
    <w:rsid w:val="005A2AE1"/>
    <w:rsid w:val="005A47F1"/>
    <w:rsid w:val="005A6153"/>
    <w:rsid w:val="005A7B0B"/>
    <w:rsid w:val="005B0F08"/>
    <w:rsid w:val="005B1F48"/>
    <w:rsid w:val="005B38DD"/>
    <w:rsid w:val="005B4361"/>
    <w:rsid w:val="005B4F22"/>
    <w:rsid w:val="005B54A2"/>
    <w:rsid w:val="005C19F0"/>
    <w:rsid w:val="005C34DA"/>
    <w:rsid w:val="005C5B2C"/>
    <w:rsid w:val="005C625E"/>
    <w:rsid w:val="005C650F"/>
    <w:rsid w:val="005C6BBD"/>
    <w:rsid w:val="005D00DD"/>
    <w:rsid w:val="005D03A3"/>
    <w:rsid w:val="005D2220"/>
    <w:rsid w:val="005D4AFD"/>
    <w:rsid w:val="005D4EC7"/>
    <w:rsid w:val="005D7593"/>
    <w:rsid w:val="005D7BD5"/>
    <w:rsid w:val="005E2A71"/>
    <w:rsid w:val="005E4722"/>
    <w:rsid w:val="005E7120"/>
    <w:rsid w:val="005F0778"/>
    <w:rsid w:val="005F1C64"/>
    <w:rsid w:val="005F33BB"/>
    <w:rsid w:val="005F3451"/>
    <w:rsid w:val="005F4763"/>
    <w:rsid w:val="0060045B"/>
    <w:rsid w:val="00600F96"/>
    <w:rsid w:val="0060149E"/>
    <w:rsid w:val="00602788"/>
    <w:rsid w:val="00603E4D"/>
    <w:rsid w:val="00603F5F"/>
    <w:rsid w:val="00604549"/>
    <w:rsid w:val="006054DC"/>
    <w:rsid w:val="00606527"/>
    <w:rsid w:val="006065B2"/>
    <w:rsid w:val="00611144"/>
    <w:rsid w:val="00613739"/>
    <w:rsid w:val="00617287"/>
    <w:rsid w:val="006176F0"/>
    <w:rsid w:val="006219CC"/>
    <w:rsid w:val="00622330"/>
    <w:rsid w:val="00624095"/>
    <w:rsid w:val="00624F2D"/>
    <w:rsid w:val="006253A8"/>
    <w:rsid w:val="006263E9"/>
    <w:rsid w:val="006307EA"/>
    <w:rsid w:val="0063080C"/>
    <w:rsid w:val="0064120C"/>
    <w:rsid w:val="006414E3"/>
    <w:rsid w:val="00641A5E"/>
    <w:rsid w:val="006421B4"/>
    <w:rsid w:val="00643085"/>
    <w:rsid w:val="00645E55"/>
    <w:rsid w:val="006467CF"/>
    <w:rsid w:val="006527C2"/>
    <w:rsid w:val="00652BB1"/>
    <w:rsid w:val="0065336F"/>
    <w:rsid w:val="00653B05"/>
    <w:rsid w:val="00656460"/>
    <w:rsid w:val="00663F5D"/>
    <w:rsid w:val="006648AB"/>
    <w:rsid w:val="006666E6"/>
    <w:rsid w:val="0067307F"/>
    <w:rsid w:val="00674714"/>
    <w:rsid w:val="00676366"/>
    <w:rsid w:val="0067786B"/>
    <w:rsid w:val="00677D0F"/>
    <w:rsid w:val="006806F9"/>
    <w:rsid w:val="00680B77"/>
    <w:rsid w:val="00683207"/>
    <w:rsid w:val="0068374A"/>
    <w:rsid w:val="00684397"/>
    <w:rsid w:val="00685CCB"/>
    <w:rsid w:val="00687C73"/>
    <w:rsid w:val="0069559F"/>
    <w:rsid w:val="00696B29"/>
    <w:rsid w:val="00696B83"/>
    <w:rsid w:val="00696F8F"/>
    <w:rsid w:val="006A0BAA"/>
    <w:rsid w:val="006A196D"/>
    <w:rsid w:val="006A42DF"/>
    <w:rsid w:val="006A6819"/>
    <w:rsid w:val="006B086C"/>
    <w:rsid w:val="006B1A3A"/>
    <w:rsid w:val="006B349C"/>
    <w:rsid w:val="006B46CF"/>
    <w:rsid w:val="006B46F1"/>
    <w:rsid w:val="006B646E"/>
    <w:rsid w:val="006C0858"/>
    <w:rsid w:val="006D197E"/>
    <w:rsid w:val="006D1E61"/>
    <w:rsid w:val="006D4072"/>
    <w:rsid w:val="006D4DAE"/>
    <w:rsid w:val="006D5C06"/>
    <w:rsid w:val="006D5D0B"/>
    <w:rsid w:val="006D664B"/>
    <w:rsid w:val="006D6DB5"/>
    <w:rsid w:val="006E05ED"/>
    <w:rsid w:val="006E2110"/>
    <w:rsid w:val="006E29A7"/>
    <w:rsid w:val="006E47AB"/>
    <w:rsid w:val="006E487A"/>
    <w:rsid w:val="006E7F3F"/>
    <w:rsid w:val="006F0F50"/>
    <w:rsid w:val="006F1174"/>
    <w:rsid w:val="006F257A"/>
    <w:rsid w:val="006F3D7E"/>
    <w:rsid w:val="006F4666"/>
    <w:rsid w:val="006F757D"/>
    <w:rsid w:val="006F7B58"/>
    <w:rsid w:val="007008A0"/>
    <w:rsid w:val="00700CE8"/>
    <w:rsid w:val="00702D3C"/>
    <w:rsid w:val="00706224"/>
    <w:rsid w:val="00707CAF"/>
    <w:rsid w:val="007100FB"/>
    <w:rsid w:val="00710CF4"/>
    <w:rsid w:val="0071101E"/>
    <w:rsid w:val="007118B8"/>
    <w:rsid w:val="00713731"/>
    <w:rsid w:val="00715298"/>
    <w:rsid w:val="00720913"/>
    <w:rsid w:val="00721502"/>
    <w:rsid w:val="00721B26"/>
    <w:rsid w:val="0073159D"/>
    <w:rsid w:val="00731C2E"/>
    <w:rsid w:val="00732745"/>
    <w:rsid w:val="00733D80"/>
    <w:rsid w:val="007350ED"/>
    <w:rsid w:val="007415D6"/>
    <w:rsid w:val="007423AB"/>
    <w:rsid w:val="00746EFC"/>
    <w:rsid w:val="007543F1"/>
    <w:rsid w:val="00756512"/>
    <w:rsid w:val="007578AF"/>
    <w:rsid w:val="007602BE"/>
    <w:rsid w:val="00761665"/>
    <w:rsid w:val="00761F11"/>
    <w:rsid w:val="00762578"/>
    <w:rsid w:val="00763B8B"/>
    <w:rsid w:val="00763D3D"/>
    <w:rsid w:val="0076792E"/>
    <w:rsid w:val="00773203"/>
    <w:rsid w:val="00773C33"/>
    <w:rsid w:val="00775619"/>
    <w:rsid w:val="0078188F"/>
    <w:rsid w:val="00782C67"/>
    <w:rsid w:val="00783DC7"/>
    <w:rsid w:val="00783FB9"/>
    <w:rsid w:val="007867E5"/>
    <w:rsid w:val="00787F19"/>
    <w:rsid w:val="00792369"/>
    <w:rsid w:val="0079291B"/>
    <w:rsid w:val="0079535B"/>
    <w:rsid w:val="00796E77"/>
    <w:rsid w:val="007A38C6"/>
    <w:rsid w:val="007A55A5"/>
    <w:rsid w:val="007A6E25"/>
    <w:rsid w:val="007B0C39"/>
    <w:rsid w:val="007B0ED9"/>
    <w:rsid w:val="007B4994"/>
    <w:rsid w:val="007B5F8B"/>
    <w:rsid w:val="007B6E92"/>
    <w:rsid w:val="007B707C"/>
    <w:rsid w:val="007C219A"/>
    <w:rsid w:val="007C2809"/>
    <w:rsid w:val="007C3869"/>
    <w:rsid w:val="007C4E9F"/>
    <w:rsid w:val="007C7204"/>
    <w:rsid w:val="007D076D"/>
    <w:rsid w:val="007D1718"/>
    <w:rsid w:val="007D1B3C"/>
    <w:rsid w:val="007D7FA8"/>
    <w:rsid w:val="007E195A"/>
    <w:rsid w:val="007E5BA2"/>
    <w:rsid w:val="007E65F4"/>
    <w:rsid w:val="007F03AC"/>
    <w:rsid w:val="007F1013"/>
    <w:rsid w:val="007F17C2"/>
    <w:rsid w:val="007F646E"/>
    <w:rsid w:val="00805CEE"/>
    <w:rsid w:val="008061DB"/>
    <w:rsid w:val="008066B9"/>
    <w:rsid w:val="00806840"/>
    <w:rsid w:val="00806EBD"/>
    <w:rsid w:val="008103EB"/>
    <w:rsid w:val="0081065F"/>
    <w:rsid w:val="00810855"/>
    <w:rsid w:val="008115F2"/>
    <w:rsid w:val="008171A3"/>
    <w:rsid w:val="0081772C"/>
    <w:rsid w:val="0082047D"/>
    <w:rsid w:val="008223DA"/>
    <w:rsid w:val="00827065"/>
    <w:rsid w:val="0082713C"/>
    <w:rsid w:val="00827159"/>
    <w:rsid w:val="008307D3"/>
    <w:rsid w:val="00831EB5"/>
    <w:rsid w:val="00832EBC"/>
    <w:rsid w:val="00832F64"/>
    <w:rsid w:val="00833610"/>
    <w:rsid w:val="00836D32"/>
    <w:rsid w:val="00840D7D"/>
    <w:rsid w:val="00843358"/>
    <w:rsid w:val="00844A0D"/>
    <w:rsid w:val="00844BD1"/>
    <w:rsid w:val="00846996"/>
    <w:rsid w:val="00852FB0"/>
    <w:rsid w:val="0085325A"/>
    <w:rsid w:val="008539BD"/>
    <w:rsid w:val="008564F2"/>
    <w:rsid w:val="00860E49"/>
    <w:rsid w:val="00861072"/>
    <w:rsid w:val="00861CF3"/>
    <w:rsid w:val="00861D8B"/>
    <w:rsid w:val="00863F88"/>
    <w:rsid w:val="00867C64"/>
    <w:rsid w:val="00871D98"/>
    <w:rsid w:val="00872B75"/>
    <w:rsid w:val="0087387F"/>
    <w:rsid w:val="00874908"/>
    <w:rsid w:val="00876A54"/>
    <w:rsid w:val="00876B1A"/>
    <w:rsid w:val="008829CC"/>
    <w:rsid w:val="0088345D"/>
    <w:rsid w:val="0088590A"/>
    <w:rsid w:val="00887280"/>
    <w:rsid w:val="00887AE4"/>
    <w:rsid w:val="00887B05"/>
    <w:rsid w:val="00894E80"/>
    <w:rsid w:val="00897FEA"/>
    <w:rsid w:val="008A378D"/>
    <w:rsid w:val="008A4B94"/>
    <w:rsid w:val="008A628A"/>
    <w:rsid w:val="008B0278"/>
    <w:rsid w:val="008B0911"/>
    <w:rsid w:val="008B0C51"/>
    <w:rsid w:val="008B150B"/>
    <w:rsid w:val="008B2734"/>
    <w:rsid w:val="008B2A17"/>
    <w:rsid w:val="008B2C02"/>
    <w:rsid w:val="008B7126"/>
    <w:rsid w:val="008B76D7"/>
    <w:rsid w:val="008B7F0C"/>
    <w:rsid w:val="008C01FC"/>
    <w:rsid w:val="008C1FFF"/>
    <w:rsid w:val="008C2C86"/>
    <w:rsid w:val="008C4E2A"/>
    <w:rsid w:val="008D0202"/>
    <w:rsid w:val="008D1BD9"/>
    <w:rsid w:val="008D54BE"/>
    <w:rsid w:val="008D585D"/>
    <w:rsid w:val="008E1E8A"/>
    <w:rsid w:val="008E2022"/>
    <w:rsid w:val="008E2DB5"/>
    <w:rsid w:val="008F0CC6"/>
    <w:rsid w:val="008F1CC6"/>
    <w:rsid w:val="008F458D"/>
    <w:rsid w:val="008F6AD3"/>
    <w:rsid w:val="0090075D"/>
    <w:rsid w:val="00900F6C"/>
    <w:rsid w:val="00901560"/>
    <w:rsid w:val="0090194D"/>
    <w:rsid w:val="00903C46"/>
    <w:rsid w:val="00906613"/>
    <w:rsid w:val="00913632"/>
    <w:rsid w:val="00914C00"/>
    <w:rsid w:val="00915611"/>
    <w:rsid w:val="00920464"/>
    <w:rsid w:val="009215FB"/>
    <w:rsid w:val="00921C0F"/>
    <w:rsid w:val="0092237B"/>
    <w:rsid w:val="009256F1"/>
    <w:rsid w:val="0093479D"/>
    <w:rsid w:val="00935223"/>
    <w:rsid w:val="0093535D"/>
    <w:rsid w:val="00935564"/>
    <w:rsid w:val="0093596B"/>
    <w:rsid w:val="00941FD2"/>
    <w:rsid w:val="009421D3"/>
    <w:rsid w:val="00942DC6"/>
    <w:rsid w:val="009439D2"/>
    <w:rsid w:val="00947C99"/>
    <w:rsid w:val="00950D6E"/>
    <w:rsid w:val="00954E28"/>
    <w:rsid w:val="0095537E"/>
    <w:rsid w:val="00960200"/>
    <w:rsid w:val="00962424"/>
    <w:rsid w:val="00963CE3"/>
    <w:rsid w:val="00964534"/>
    <w:rsid w:val="00964CDB"/>
    <w:rsid w:val="00964D1F"/>
    <w:rsid w:val="00965977"/>
    <w:rsid w:val="00966202"/>
    <w:rsid w:val="009664F5"/>
    <w:rsid w:val="00967F59"/>
    <w:rsid w:val="009715F5"/>
    <w:rsid w:val="00972112"/>
    <w:rsid w:val="00973558"/>
    <w:rsid w:val="0097369F"/>
    <w:rsid w:val="00974083"/>
    <w:rsid w:val="0097473C"/>
    <w:rsid w:val="009748C3"/>
    <w:rsid w:val="009768D3"/>
    <w:rsid w:val="009817B4"/>
    <w:rsid w:val="00981FBA"/>
    <w:rsid w:val="0098279F"/>
    <w:rsid w:val="0099031F"/>
    <w:rsid w:val="00991F42"/>
    <w:rsid w:val="009942E6"/>
    <w:rsid w:val="00994975"/>
    <w:rsid w:val="00994B45"/>
    <w:rsid w:val="009A1E58"/>
    <w:rsid w:val="009A1FF6"/>
    <w:rsid w:val="009A26FA"/>
    <w:rsid w:val="009A2780"/>
    <w:rsid w:val="009A3772"/>
    <w:rsid w:val="009A7833"/>
    <w:rsid w:val="009B1641"/>
    <w:rsid w:val="009B5003"/>
    <w:rsid w:val="009B54B3"/>
    <w:rsid w:val="009C06E7"/>
    <w:rsid w:val="009C0F58"/>
    <w:rsid w:val="009C2B6E"/>
    <w:rsid w:val="009C3D31"/>
    <w:rsid w:val="009C4858"/>
    <w:rsid w:val="009D0BA8"/>
    <w:rsid w:val="009D17E4"/>
    <w:rsid w:val="009D2EA9"/>
    <w:rsid w:val="009D3934"/>
    <w:rsid w:val="009D4109"/>
    <w:rsid w:val="009D4AFD"/>
    <w:rsid w:val="009D679D"/>
    <w:rsid w:val="009D7663"/>
    <w:rsid w:val="009F3E64"/>
    <w:rsid w:val="00A03228"/>
    <w:rsid w:val="00A0322E"/>
    <w:rsid w:val="00A038EB"/>
    <w:rsid w:val="00A0663D"/>
    <w:rsid w:val="00A06B17"/>
    <w:rsid w:val="00A06FD6"/>
    <w:rsid w:val="00A12794"/>
    <w:rsid w:val="00A12BE0"/>
    <w:rsid w:val="00A16098"/>
    <w:rsid w:val="00A17AD9"/>
    <w:rsid w:val="00A26024"/>
    <w:rsid w:val="00A2779A"/>
    <w:rsid w:val="00A3147C"/>
    <w:rsid w:val="00A315A9"/>
    <w:rsid w:val="00A329DB"/>
    <w:rsid w:val="00A33D2B"/>
    <w:rsid w:val="00A3757B"/>
    <w:rsid w:val="00A37BE9"/>
    <w:rsid w:val="00A40C75"/>
    <w:rsid w:val="00A426B5"/>
    <w:rsid w:val="00A42F8F"/>
    <w:rsid w:val="00A43953"/>
    <w:rsid w:val="00A45F85"/>
    <w:rsid w:val="00A47815"/>
    <w:rsid w:val="00A479C4"/>
    <w:rsid w:val="00A47D32"/>
    <w:rsid w:val="00A550BE"/>
    <w:rsid w:val="00A56CBF"/>
    <w:rsid w:val="00A666CA"/>
    <w:rsid w:val="00A70A2D"/>
    <w:rsid w:val="00A71F75"/>
    <w:rsid w:val="00A76025"/>
    <w:rsid w:val="00A766A4"/>
    <w:rsid w:val="00A76D2E"/>
    <w:rsid w:val="00A80013"/>
    <w:rsid w:val="00A81F99"/>
    <w:rsid w:val="00A83280"/>
    <w:rsid w:val="00A83536"/>
    <w:rsid w:val="00A93922"/>
    <w:rsid w:val="00A9433A"/>
    <w:rsid w:val="00A94B63"/>
    <w:rsid w:val="00A96E55"/>
    <w:rsid w:val="00AA0BE3"/>
    <w:rsid w:val="00AA232A"/>
    <w:rsid w:val="00AA2968"/>
    <w:rsid w:val="00AA3ED7"/>
    <w:rsid w:val="00AA6413"/>
    <w:rsid w:val="00AB33AF"/>
    <w:rsid w:val="00AB3AC6"/>
    <w:rsid w:val="00AB49EF"/>
    <w:rsid w:val="00AB4B3F"/>
    <w:rsid w:val="00AB4E7A"/>
    <w:rsid w:val="00AB6D93"/>
    <w:rsid w:val="00AB7193"/>
    <w:rsid w:val="00AB7D6A"/>
    <w:rsid w:val="00AC013E"/>
    <w:rsid w:val="00AC1C61"/>
    <w:rsid w:val="00AC542D"/>
    <w:rsid w:val="00AC543B"/>
    <w:rsid w:val="00AC6881"/>
    <w:rsid w:val="00AC7AA3"/>
    <w:rsid w:val="00AD0446"/>
    <w:rsid w:val="00AD54B2"/>
    <w:rsid w:val="00AE0D97"/>
    <w:rsid w:val="00AE328B"/>
    <w:rsid w:val="00AE3B4F"/>
    <w:rsid w:val="00AE57C2"/>
    <w:rsid w:val="00AF284D"/>
    <w:rsid w:val="00AF7C55"/>
    <w:rsid w:val="00B01042"/>
    <w:rsid w:val="00B02BF2"/>
    <w:rsid w:val="00B0375E"/>
    <w:rsid w:val="00B046B5"/>
    <w:rsid w:val="00B05053"/>
    <w:rsid w:val="00B060FC"/>
    <w:rsid w:val="00B06161"/>
    <w:rsid w:val="00B066ED"/>
    <w:rsid w:val="00B0670C"/>
    <w:rsid w:val="00B121F6"/>
    <w:rsid w:val="00B128A3"/>
    <w:rsid w:val="00B14273"/>
    <w:rsid w:val="00B16361"/>
    <w:rsid w:val="00B16A73"/>
    <w:rsid w:val="00B1799F"/>
    <w:rsid w:val="00B21466"/>
    <w:rsid w:val="00B24DB0"/>
    <w:rsid w:val="00B25757"/>
    <w:rsid w:val="00B266DA"/>
    <w:rsid w:val="00B31FE3"/>
    <w:rsid w:val="00B34E7A"/>
    <w:rsid w:val="00B364F6"/>
    <w:rsid w:val="00B3788D"/>
    <w:rsid w:val="00B405BE"/>
    <w:rsid w:val="00B4283E"/>
    <w:rsid w:val="00B43858"/>
    <w:rsid w:val="00B5158E"/>
    <w:rsid w:val="00B53F3B"/>
    <w:rsid w:val="00B57AFC"/>
    <w:rsid w:val="00B57CC5"/>
    <w:rsid w:val="00B57DFE"/>
    <w:rsid w:val="00B60351"/>
    <w:rsid w:val="00B62D3A"/>
    <w:rsid w:val="00B63004"/>
    <w:rsid w:val="00B630DC"/>
    <w:rsid w:val="00B64E10"/>
    <w:rsid w:val="00B652A9"/>
    <w:rsid w:val="00B65C76"/>
    <w:rsid w:val="00B65F28"/>
    <w:rsid w:val="00B71911"/>
    <w:rsid w:val="00B7225F"/>
    <w:rsid w:val="00B73F34"/>
    <w:rsid w:val="00B752AE"/>
    <w:rsid w:val="00B75731"/>
    <w:rsid w:val="00B75EE3"/>
    <w:rsid w:val="00B75FF0"/>
    <w:rsid w:val="00B763D6"/>
    <w:rsid w:val="00B813C6"/>
    <w:rsid w:val="00B82216"/>
    <w:rsid w:val="00B831B2"/>
    <w:rsid w:val="00B862E3"/>
    <w:rsid w:val="00B9013C"/>
    <w:rsid w:val="00B93B27"/>
    <w:rsid w:val="00B94EE1"/>
    <w:rsid w:val="00B95929"/>
    <w:rsid w:val="00BA11D6"/>
    <w:rsid w:val="00BA11ED"/>
    <w:rsid w:val="00BA2BAC"/>
    <w:rsid w:val="00BA2E73"/>
    <w:rsid w:val="00BA4296"/>
    <w:rsid w:val="00BA5B7D"/>
    <w:rsid w:val="00BB3083"/>
    <w:rsid w:val="00BB433C"/>
    <w:rsid w:val="00BB6201"/>
    <w:rsid w:val="00BB7429"/>
    <w:rsid w:val="00BC0431"/>
    <w:rsid w:val="00BC08B7"/>
    <w:rsid w:val="00BC16DD"/>
    <w:rsid w:val="00BC3B92"/>
    <w:rsid w:val="00BC77AE"/>
    <w:rsid w:val="00BD0376"/>
    <w:rsid w:val="00BD06E6"/>
    <w:rsid w:val="00BD0F95"/>
    <w:rsid w:val="00BD2836"/>
    <w:rsid w:val="00BD34F2"/>
    <w:rsid w:val="00BD406F"/>
    <w:rsid w:val="00BD4C76"/>
    <w:rsid w:val="00BD6052"/>
    <w:rsid w:val="00BD76B0"/>
    <w:rsid w:val="00BD77D2"/>
    <w:rsid w:val="00BD79A4"/>
    <w:rsid w:val="00BE0030"/>
    <w:rsid w:val="00BE2350"/>
    <w:rsid w:val="00BE2E09"/>
    <w:rsid w:val="00BE6EBC"/>
    <w:rsid w:val="00BE74FA"/>
    <w:rsid w:val="00BF4044"/>
    <w:rsid w:val="00BF4194"/>
    <w:rsid w:val="00BF498B"/>
    <w:rsid w:val="00BF5618"/>
    <w:rsid w:val="00BF6EE9"/>
    <w:rsid w:val="00C036B2"/>
    <w:rsid w:val="00C039E4"/>
    <w:rsid w:val="00C05673"/>
    <w:rsid w:val="00C05C83"/>
    <w:rsid w:val="00C061AD"/>
    <w:rsid w:val="00C10A62"/>
    <w:rsid w:val="00C134F6"/>
    <w:rsid w:val="00C14B96"/>
    <w:rsid w:val="00C16038"/>
    <w:rsid w:val="00C2041C"/>
    <w:rsid w:val="00C21BD6"/>
    <w:rsid w:val="00C21C66"/>
    <w:rsid w:val="00C221A6"/>
    <w:rsid w:val="00C22754"/>
    <w:rsid w:val="00C236D6"/>
    <w:rsid w:val="00C263B5"/>
    <w:rsid w:val="00C27BC7"/>
    <w:rsid w:val="00C31E85"/>
    <w:rsid w:val="00C31FDB"/>
    <w:rsid w:val="00C3262B"/>
    <w:rsid w:val="00C3613A"/>
    <w:rsid w:val="00C37852"/>
    <w:rsid w:val="00C424B4"/>
    <w:rsid w:val="00C4303B"/>
    <w:rsid w:val="00C44942"/>
    <w:rsid w:val="00C45105"/>
    <w:rsid w:val="00C46200"/>
    <w:rsid w:val="00C4658D"/>
    <w:rsid w:val="00C5013E"/>
    <w:rsid w:val="00C50953"/>
    <w:rsid w:val="00C52308"/>
    <w:rsid w:val="00C5240A"/>
    <w:rsid w:val="00C52C4C"/>
    <w:rsid w:val="00C5510D"/>
    <w:rsid w:val="00C55B82"/>
    <w:rsid w:val="00C7062D"/>
    <w:rsid w:val="00C71B8F"/>
    <w:rsid w:val="00C84D15"/>
    <w:rsid w:val="00C84F35"/>
    <w:rsid w:val="00C85522"/>
    <w:rsid w:val="00C858CE"/>
    <w:rsid w:val="00C858D2"/>
    <w:rsid w:val="00C873A0"/>
    <w:rsid w:val="00C87CFF"/>
    <w:rsid w:val="00C94157"/>
    <w:rsid w:val="00C958BD"/>
    <w:rsid w:val="00C96F21"/>
    <w:rsid w:val="00CA04A5"/>
    <w:rsid w:val="00CA283F"/>
    <w:rsid w:val="00CA597A"/>
    <w:rsid w:val="00CA6A40"/>
    <w:rsid w:val="00CB3D0F"/>
    <w:rsid w:val="00CB4749"/>
    <w:rsid w:val="00CB5977"/>
    <w:rsid w:val="00CB616D"/>
    <w:rsid w:val="00CB65E3"/>
    <w:rsid w:val="00CC02BF"/>
    <w:rsid w:val="00CC2643"/>
    <w:rsid w:val="00CC2A9F"/>
    <w:rsid w:val="00CC3550"/>
    <w:rsid w:val="00CC6497"/>
    <w:rsid w:val="00CC6BAD"/>
    <w:rsid w:val="00CD0040"/>
    <w:rsid w:val="00CD0A7B"/>
    <w:rsid w:val="00CD3C97"/>
    <w:rsid w:val="00CD3D4D"/>
    <w:rsid w:val="00CE0A1F"/>
    <w:rsid w:val="00CE1308"/>
    <w:rsid w:val="00CE43DC"/>
    <w:rsid w:val="00CE49C0"/>
    <w:rsid w:val="00CE4F93"/>
    <w:rsid w:val="00CE5583"/>
    <w:rsid w:val="00CE5CCC"/>
    <w:rsid w:val="00CE6942"/>
    <w:rsid w:val="00CF0351"/>
    <w:rsid w:val="00CF35CB"/>
    <w:rsid w:val="00CF5B4C"/>
    <w:rsid w:val="00CF6678"/>
    <w:rsid w:val="00D041F1"/>
    <w:rsid w:val="00D05D76"/>
    <w:rsid w:val="00D06F52"/>
    <w:rsid w:val="00D07FA3"/>
    <w:rsid w:val="00D11579"/>
    <w:rsid w:val="00D13184"/>
    <w:rsid w:val="00D14DF8"/>
    <w:rsid w:val="00D16313"/>
    <w:rsid w:val="00D16EE0"/>
    <w:rsid w:val="00D176F1"/>
    <w:rsid w:val="00D21E58"/>
    <w:rsid w:val="00D22C8D"/>
    <w:rsid w:val="00D24C05"/>
    <w:rsid w:val="00D26C93"/>
    <w:rsid w:val="00D31C34"/>
    <w:rsid w:val="00D32642"/>
    <w:rsid w:val="00D35341"/>
    <w:rsid w:val="00D369D9"/>
    <w:rsid w:val="00D42E25"/>
    <w:rsid w:val="00D43593"/>
    <w:rsid w:val="00D449B4"/>
    <w:rsid w:val="00D46917"/>
    <w:rsid w:val="00D47762"/>
    <w:rsid w:val="00D50582"/>
    <w:rsid w:val="00D5071E"/>
    <w:rsid w:val="00D5233E"/>
    <w:rsid w:val="00D52B97"/>
    <w:rsid w:val="00D53C71"/>
    <w:rsid w:val="00D56BC5"/>
    <w:rsid w:val="00D60BB2"/>
    <w:rsid w:val="00D61530"/>
    <w:rsid w:val="00D6161A"/>
    <w:rsid w:val="00D636FC"/>
    <w:rsid w:val="00D64756"/>
    <w:rsid w:val="00D647DE"/>
    <w:rsid w:val="00D64C3B"/>
    <w:rsid w:val="00D67CD8"/>
    <w:rsid w:val="00D76748"/>
    <w:rsid w:val="00D77A75"/>
    <w:rsid w:val="00D80B22"/>
    <w:rsid w:val="00D85487"/>
    <w:rsid w:val="00D85C46"/>
    <w:rsid w:val="00D87A73"/>
    <w:rsid w:val="00D90A03"/>
    <w:rsid w:val="00D92743"/>
    <w:rsid w:val="00D92912"/>
    <w:rsid w:val="00D92F8E"/>
    <w:rsid w:val="00D96431"/>
    <w:rsid w:val="00D97E98"/>
    <w:rsid w:val="00DA2981"/>
    <w:rsid w:val="00DA4207"/>
    <w:rsid w:val="00DB22BD"/>
    <w:rsid w:val="00DB350E"/>
    <w:rsid w:val="00DB44C5"/>
    <w:rsid w:val="00DB4650"/>
    <w:rsid w:val="00DB4E8B"/>
    <w:rsid w:val="00DB6405"/>
    <w:rsid w:val="00DB64BD"/>
    <w:rsid w:val="00DB6E0A"/>
    <w:rsid w:val="00DC652E"/>
    <w:rsid w:val="00DC6C06"/>
    <w:rsid w:val="00DD1381"/>
    <w:rsid w:val="00DD14F0"/>
    <w:rsid w:val="00DD2937"/>
    <w:rsid w:val="00DD3923"/>
    <w:rsid w:val="00DD39BA"/>
    <w:rsid w:val="00DD463B"/>
    <w:rsid w:val="00DE03F9"/>
    <w:rsid w:val="00DE201E"/>
    <w:rsid w:val="00DE2452"/>
    <w:rsid w:val="00DE31BA"/>
    <w:rsid w:val="00DE35EA"/>
    <w:rsid w:val="00DE7381"/>
    <w:rsid w:val="00DE7D55"/>
    <w:rsid w:val="00DF134E"/>
    <w:rsid w:val="00DF25E6"/>
    <w:rsid w:val="00DF3A12"/>
    <w:rsid w:val="00DF6254"/>
    <w:rsid w:val="00E024A9"/>
    <w:rsid w:val="00E05E57"/>
    <w:rsid w:val="00E06461"/>
    <w:rsid w:val="00E06F03"/>
    <w:rsid w:val="00E07A62"/>
    <w:rsid w:val="00E10B86"/>
    <w:rsid w:val="00E11B7D"/>
    <w:rsid w:val="00E12CB1"/>
    <w:rsid w:val="00E13902"/>
    <w:rsid w:val="00E16F4D"/>
    <w:rsid w:val="00E23E12"/>
    <w:rsid w:val="00E240F8"/>
    <w:rsid w:val="00E320CA"/>
    <w:rsid w:val="00E33805"/>
    <w:rsid w:val="00E36DB2"/>
    <w:rsid w:val="00E435E7"/>
    <w:rsid w:val="00E57182"/>
    <w:rsid w:val="00E57C37"/>
    <w:rsid w:val="00E60C29"/>
    <w:rsid w:val="00E62BD9"/>
    <w:rsid w:val="00E6627F"/>
    <w:rsid w:val="00E70166"/>
    <w:rsid w:val="00E70651"/>
    <w:rsid w:val="00E72874"/>
    <w:rsid w:val="00E738EB"/>
    <w:rsid w:val="00E742E1"/>
    <w:rsid w:val="00E76C1C"/>
    <w:rsid w:val="00E76F9F"/>
    <w:rsid w:val="00E82F98"/>
    <w:rsid w:val="00E83D3C"/>
    <w:rsid w:val="00E847EE"/>
    <w:rsid w:val="00E84962"/>
    <w:rsid w:val="00E851EA"/>
    <w:rsid w:val="00E85780"/>
    <w:rsid w:val="00E86305"/>
    <w:rsid w:val="00E87E0A"/>
    <w:rsid w:val="00E9173C"/>
    <w:rsid w:val="00E92153"/>
    <w:rsid w:val="00E94EC7"/>
    <w:rsid w:val="00E95363"/>
    <w:rsid w:val="00EA0365"/>
    <w:rsid w:val="00EA08E9"/>
    <w:rsid w:val="00EA2874"/>
    <w:rsid w:val="00EA506B"/>
    <w:rsid w:val="00EB193F"/>
    <w:rsid w:val="00EB2483"/>
    <w:rsid w:val="00EB495E"/>
    <w:rsid w:val="00EB4E06"/>
    <w:rsid w:val="00EB575F"/>
    <w:rsid w:val="00EB7301"/>
    <w:rsid w:val="00EB7DCF"/>
    <w:rsid w:val="00EC4290"/>
    <w:rsid w:val="00EC657A"/>
    <w:rsid w:val="00ED1065"/>
    <w:rsid w:val="00ED32A5"/>
    <w:rsid w:val="00ED3CAA"/>
    <w:rsid w:val="00ED5F90"/>
    <w:rsid w:val="00ED6F3E"/>
    <w:rsid w:val="00EE1674"/>
    <w:rsid w:val="00EE38EA"/>
    <w:rsid w:val="00EE4CCA"/>
    <w:rsid w:val="00EE6066"/>
    <w:rsid w:val="00EE6A6F"/>
    <w:rsid w:val="00EF3AC1"/>
    <w:rsid w:val="00EF3BB9"/>
    <w:rsid w:val="00EF40AC"/>
    <w:rsid w:val="00EF5D20"/>
    <w:rsid w:val="00EF6A1A"/>
    <w:rsid w:val="00EF77C9"/>
    <w:rsid w:val="00F02E57"/>
    <w:rsid w:val="00F04787"/>
    <w:rsid w:val="00F04B3B"/>
    <w:rsid w:val="00F04BEB"/>
    <w:rsid w:val="00F05295"/>
    <w:rsid w:val="00F144CE"/>
    <w:rsid w:val="00F16203"/>
    <w:rsid w:val="00F17236"/>
    <w:rsid w:val="00F23A81"/>
    <w:rsid w:val="00F33104"/>
    <w:rsid w:val="00F33E68"/>
    <w:rsid w:val="00F4187E"/>
    <w:rsid w:val="00F427A1"/>
    <w:rsid w:val="00F4522D"/>
    <w:rsid w:val="00F46972"/>
    <w:rsid w:val="00F511D6"/>
    <w:rsid w:val="00F533AE"/>
    <w:rsid w:val="00F57C50"/>
    <w:rsid w:val="00F60E8F"/>
    <w:rsid w:val="00F626BB"/>
    <w:rsid w:val="00F63542"/>
    <w:rsid w:val="00F66020"/>
    <w:rsid w:val="00F6687A"/>
    <w:rsid w:val="00F70C38"/>
    <w:rsid w:val="00F71115"/>
    <w:rsid w:val="00F72A26"/>
    <w:rsid w:val="00F73EB0"/>
    <w:rsid w:val="00F7427D"/>
    <w:rsid w:val="00F74F2F"/>
    <w:rsid w:val="00F7517B"/>
    <w:rsid w:val="00F76037"/>
    <w:rsid w:val="00F77E89"/>
    <w:rsid w:val="00F77EA8"/>
    <w:rsid w:val="00F80992"/>
    <w:rsid w:val="00F81525"/>
    <w:rsid w:val="00F818FA"/>
    <w:rsid w:val="00F83258"/>
    <w:rsid w:val="00F842C2"/>
    <w:rsid w:val="00F84499"/>
    <w:rsid w:val="00F86DE6"/>
    <w:rsid w:val="00F92555"/>
    <w:rsid w:val="00FA031B"/>
    <w:rsid w:val="00FA0F3F"/>
    <w:rsid w:val="00FA1722"/>
    <w:rsid w:val="00FA464D"/>
    <w:rsid w:val="00FA4CC2"/>
    <w:rsid w:val="00FA4DD1"/>
    <w:rsid w:val="00FA529D"/>
    <w:rsid w:val="00FB19DB"/>
    <w:rsid w:val="00FB4A36"/>
    <w:rsid w:val="00FB4E98"/>
    <w:rsid w:val="00FB7757"/>
    <w:rsid w:val="00FC00D4"/>
    <w:rsid w:val="00FC2F65"/>
    <w:rsid w:val="00FC4162"/>
    <w:rsid w:val="00FC44E3"/>
    <w:rsid w:val="00FC4D15"/>
    <w:rsid w:val="00FC5527"/>
    <w:rsid w:val="00FC5CA2"/>
    <w:rsid w:val="00FC7741"/>
    <w:rsid w:val="00FD117C"/>
    <w:rsid w:val="00FD433B"/>
    <w:rsid w:val="00FD4CAC"/>
    <w:rsid w:val="00FD5072"/>
    <w:rsid w:val="00FD6FB0"/>
    <w:rsid w:val="00FE06F5"/>
    <w:rsid w:val="00FE35D8"/>
    <w:rsid w:val="00FE3925"/>
    <w:rsid w:val="00FE7290"/>
    <w:rsid w:val="00FF1505"/>
    <w:rsid w:val="00FF252C"/>
    <w:rsid w:val="00FF29A6"/>
    <w:rsid w:val="00FF3A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qFormat="1"/>
    <w:lsdException w:name="header" w:uiPriority="99"/>
    <w:lsdException w:name="footer" w:uiPriority="99"/>
    <w:lsdException w:name="caption" w:uiPriority="35"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Table/Figure Heading,Paragrafo elenco1,Graph &amp; Table tite,En tête 1,List (Mannvit),Left Bullet L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Table/Figure Heading Char,Paragrafo elenco1 Char,Graph &amp; Table tite Char,En tête 1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uiPriority w:val="99"/>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4_G"/>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aliases w:val="Beschriftung Char1,~Caption,Tabellen"/>
    <w:basedOn w:val="Normal"/>
    <w:next w:val="Normal"/>
    <w:link w:val="CaptionChar"/>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Rrjetaetabels1">
    <w:name w:val="Rrjeta e tabelës1"/>
    <w:basedOn w:val="TableNormal"/>
    <w:next w:val="TableGrid"/>
    <w:uiPriority w:val="59"/>
    <w:rsid w:val="00853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1">
    <w:name w:val="Footnote Char1"/>
    <w:aliases w:val="Fußnotentext Char1 Char1,Fußnotentext Char Char Char1,Fußnotentext Char1 Char Char Char1,Fußnotentext Char Char Char Char Char1,Fußnotentext Char1 Char Char Char Char Char1"/>
    <w:locked/>
    <w:rsid w:val="00310191"/>
    <w:rPr>
      <w:rFonts w:ascii="Times New Roman" w:eastAsia="Times New Roman" w:hAnsi="Times New Roman" w:cs="Times New Roman"/>
      <w:noProof/>
      <w:kern w:val="28"/>
      <w:sz w:val="18"/>
      <w:szCs w:val="20"/>
    </w:rPr>
  </w:style>
  <w:style w:type="paragraph" w:customStyle="1" w:styleId="FiguresandTables">
    <w:name w:val="Figures and Tables"/>
    <w:basedOn w:val="Normal"/>
    <w:uiPriority w:val="99"/>
    <w:qFormat/>
    <w:rsid w:val="00FA1722"/>
    <w:pPr>
      <w:spacing w:before="120" w:after="240" w:line="240" w:lineRule="auto"/>
      <w:ind w:firstLine="0"/>
    </w:pPr>
    <w:rPr>
      <w:rFonts w:ascii="Times New Roman" w:hAnsi="Times New Roman"/>
      <w:i/>
      <w:iCs/>
      <w:kern w:val="28"/>
      <w:sz w:val="20"/>
      <w:szCs w:val="20"/>
      <w:lang w:val="sq-AL"/>
    </w:rPr>
  </w:style>
  <w:style w:type="character" w:customStyle="1" w:styleId="CaptionChar">
    <w:name w:val="Caption Char"/>
    <w:aliases w:val="Beschriftung Char1 Char,~Caption Char,Tabellen Char"/>
    <w:link w:val="Caption"/>
    <w:uiPriority w:val="35"/>
    <w:locked/>
    <w:rsid w:val="00FA1722"/>
    <w:rPr>
      <w:rFonts w:ascii="Tahoma" w:eastAsia="Times New Roman" w:hAnsi="Tahoma" w:cs="Times New Roman"/>
      <w:sz w:val="16"/>
      <w:lang w:val="de-AT" w:eastAsia="de-DE"/>
    </w:rPr>
  </w:style>
  <w:style w:type="table" w:customStyle="1" w:styleId="LightList1">
    <w:name w:val="Light List1"/>
    <w:basedOn w:val="TableNormal"/>
    <w:uiPriority w:val="61"/>
    <w:rsid w:val="00844BD1"/>
    <w:pPr>
      <w:spacing w:after="0" w:line="240" w:lineRule="auto"/>
    </w:pPr>
    <w:rPr>
      <w:rFonts w:ascii="Garamond" w:eastAsia="Calibri" w:hAnsi="Garamond" w:cs="Garamond"/>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4Char1">
    <w:name w:val="Heading 4 Char1"/>
    <w:uiPriority w:val="99"/>
    <w:locked/>
    <w:rsid w:val="00A766A4"/>
    <w:rPr>
      <w:rFonts w:ascii="Times New Roman" w:eastAsia="Calibri" w:hAnsi="Times New Roman" w:cs="Times New Roman"/>
      <w:b/>
      <w:i/>
      <w:iCs/>
      <w:noProof/>
      <w:kern w:val="28"/>
      <w:sz w:val="24"/>
      <w:szCs w:val="20"/>
      <w:u w:val="single"/>
      <w:lang w:val="sq-AL"/>
    </w:rPr>
  </w:style>
  <w:style w:type="paragraph" w:customStyle="1" w:styleId="Tabela">
    <w:name w:val="Tabela"/>
    <w:basedOn w:val="Normal"/>
    <w:link w:val="TabelaChar"/>
    <w:qFormat/>
    <w:rsid w:val="00A766A4"/>
    <w:pPr>
      <w:spacing w:before="240" w:after="0" w:line="240" w:lineRule="auto"/>
      <w:ind w:firstLine="0"/>
      <w:jc w:val="left"/>
    </w:pPr>
    <w:rPr>
      <w:rFonts w:ascii="Times New Roman" w:hAnsi="Times New Roman"/>
      <w:i/>
      <w:kern w:val="28"/>
      <w:sz w:val="20"/>
      <w:szCs w:val="24"/>
      <w:lang w:val="sq-AL"/>
    </w:rPr>
  </w:style>
  <w:style w:type="character" w:customStyle="1" w:styleId="TabelaChar">
    <w:name w:val="Tabela Char"/>
    <w:link w:val="Tabela"/>
    <w:rsid w:val="00A766A4"/>
    <w:rPr>
      <w:rFonts w:ascii="Times New Roman" w:eastAsia="Calibri" w:hAnsi="Times New Roman" w:cs="Times New Roman"/>
      <w:i/>
      <w:kern w:val="28"/>
      <w:sz w:val="20"/>
      <w:szCs w:val="24"/>
      <w:lang w:val="sq-AL"/>
    </w:rPr>
  </w:style>
  <w:style w:type="paragraph" w:customStyle="1" w:styleId="TableBullet1">
    <w:name w:val="~TableBullet1"/>
    <w:basedOn w:val="Normal"/>
    <w:uiPriority w:val="99"/>
    <w:qFormat/>
    <w:rsid w:val="00FC4162"/>
    <w:pPr>
      <w:numPr>
        <w:numId w:val="28"/>
      </w:numPr>
      <w:spacing w:before="40" w:after="40" w:line="280" w:lineRule="atLeast"/>
      <w:ind w:right="113"/>
      <w:jc w:val="left"/>
    </w:pPr>
    <w:rPr>
      <w:color w:val="6C6463"/>
      <w:sz w:val="16"/>
      <w:szCs w:val="16"/>
      <w:lang w:val="en-GB"/>
    </w:rPr>
  </w:style>
  <w:style w:type="paragraph" w:customStyle="1" w:styleId="TableBullet2">
    <w:name w:val="~TableBullet2"/>
    <w:basedOn w:val="Normal"/>
    <w:uiPriority w:val="99"/>
    <w:qFormat/>
    <w:rsid w:val="00FC4162"/>
    <w:pPr>
      <w:numPr>
        <w:ilvl w:val="1"/>
        <w:numId w:val="28"/>
      </w:numPr>
      <w:spacing w:before="40" w:after="40" w:line="280" w:lineRule="atLeast"/>
      <w:ind w:right="113"/>
      <w:jc w:val="left"/>
    </w:pPr>
    <w:rPr>
      <w:rFonts w:eastAsia="Times New Roman"/>
      <w:color w:val="6C6463"/>
      <w:sz w:val="16"/>
      <w:szCs w:val="16"/>
      <w:lang w:val="en-GB"/>
    </w:rPr>
  </w:style>
  <w:style w:type="paragraph" w:customStyle="1" w:styleId="TableBullet3">
    <w:name w:val="~TableBullet3"/>
    <w:basedOn w:val="Normal"/>
    <w:uiPriority w:val="99"/>
    <w:qFormat/>
    <w:rsid w:val="00FC4162"/>
    <w:pPr>
      <w:numPr>
        <w:ilvl w:val="2"/>
        <w:numId w:val="28"/>
      </w:numPr>
      <w:spacing w:before="40" w:after="40" w:line="280" w:lineRule="atLeast"/>
      <w:ind w:right="113"/>
      <w:jc w:val="left"/>
    </w:pPr>
    <w:rPr>
      <w:rFonts w:eastAsia="Times New Roman"/>
      <w:color w:val="6C6463"/>
      <w:sz w:val="16"/>
      <w:szCs w:val="16"/>
      <w:lang w:val="en-GB"/>
    </w:rPr>
  </w:style>
  <w:style w:type="paragraph" w:customStyle="1" w:styleId="Bullet2">
    <w:name w:val="Bullet 2"/>
    <w:uiPriority w:val="2"/>
    <w:rsid w:val="000E15AE"/>
    <w:pPr>
      <w:numPr>
        <w:numId w:val="32"/>
      </w:numPr>
      <w:spacing w:after="240" w:line="280" w:lineRule="atLeast"/>
    </w:pPr>
    <w:rPr>
      <w:rFonts w:ascii="Gill Sans MT" w:eastAsia="Times New Roman" w:hAnsi="Gill Sans MT" w:cs="GillSansMTStd-Book"/>
      <w:color w:val="6C6463"/>
    </w:rPr>
  </w:style>
  <w:style w:type="table" w:customStyle="1" w:styleId="GridTable2-Accent11">
    <w:name w:val="Grid Table 2 - Accent 11"/>
    <w:basedOn w:val="TableNormal"/>
    <w:uiPriority w:val="47"/>
    <w:rsid w:val="0093535D"/>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qFormat="1"/>
    <w:lsdException w:name="toc 1" w:uiPriority="39" w:qFormat="1"/>
    <w:lsdException w:name="toc 2" w:uiPriority="39" w:qFormat="1"/>
    <w:lsdException w:name="toc 3" w:qFormat="1"/>
    <w:lsdException w:name="toc 4" w:qFormat="1"/>
    <w:lsdException w:name="footnote text" w:qFormat="1"/>
    <w:lsdException w:name="header" w:uiPriority="99"/>
    <w:lsdException w:name="footer" w:uiPriority="99"/>
    <w:lsdException w:name="caption" w:uiPriority="35" w:qFormat="1"/>
    <w:lsdException w:name="footnote reference" w:uiPriority="99"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qFormat="1"/>
    <w:lsdException w:name="Body Text Indent" w:uiPriority="99"/>
    <w:lsdException w:name="Subtitle" w:semiHidden="0" w:uiPriority="11" w:unhideWhenUsed="0" w:qFormat="1"/>
    <w:lsdException w:name="Body Text 2" w:uiPriority="99"/>
    <w:lsdException w:name="Body Text 3" w:uiPriority="99"/>
    <w:lsdException w:name="Body Text Indent 2" w:uiPriority="99"/>
    <w:lsdException w:name="Body Text Inden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HTML Top of Form" w:uiPriority="99"/>
    <w:lsdException w:name="HTML Bottom of Form" w:uiPriority="99"/>
    <w:lsdException w:name="Normal (Web)" w:uiPriority="99" w:qFormat="1"/>
    <w:lsdException w:name="HTML Preformatted"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1"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B33AF"/>
    <w:pPr>
      <w:ind w:firstLine="284"/>
      <w:jc w:val="both"/>
    </w:pPr>
    <w:rPr>
      <w:rFonts w:ascii="Calibri" w:eastAsia="Calibri" w:hAnsi="Calibri" w:cs="Times New Roman"/>
    </w:rPr>
  </w:style>
  <w:style w:type="paragraph" w:styleId="Heading1">
    <w:name w:val="heading 1"/>
    <w:aliases w:val="Heading 1 Char1,Heading 1 Char1 Char,Heading 1 Char Char Char,Kreu,Heading 1.,Article Heading"/>
    <w:basedOn w:val="Normal"/>
    <w:next w:val="Normal"/>
    <w:link w:val="Heading1Char"/>
    <w:uiPriority w:val="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aliases w:val="Section Heading 2,Section Heading"/>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Article Heading Char"/>
    <w:basedOn w:val="DefaultParagraphFont"/>
    <w:link w:val="Heading1"/>
    <w:uiPriority w:val="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List Paragraph (numbered (a)),Normal 1,List Paragraph 1,Akapit z listą BS,Bullets,Bullet1,Table/Figure Heading,Paragrafo elenco1,Graph &amp; Table tite,En tête 1,List (Mannvit),Left Bullet L1"/>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Normal 1 Char,List Paragraph 1 Char,Akapit z listą BS Char,Bullets Char,Bullet1 Char,Table/Figure Heading Char,Paragrafo elenco1 Char,Graph &amp; Table tite Char,En tête 1 Char"/>
    <w:link w:val="ListParagraph"/>
    <w:uiPriority w:val="34"/>
    <w:qFormat/>
    <w:locked/>
    <w:rsid w:val="00333FAB"/>
    <w:rPr>
      <w:rFonts w:ascii="Calibri" w:eastAsia="Times New Roman" w:hAnsi="Calibri" w:cs="Times New Roman"/>
    </w:rPr>
  </w:style>
  <w:style w:type="paragraph" w:customStyle="1" w:styleId="Style1">
    <w:name w:val="Style1"/>
    <w:basedOn w:val="Akti"/>
    <w:link w:val="Style1Char"/>
    <w:qFormat/>
    <w:rsid w:val="00333FAB"/>
    <w:rPr>
      <w:rFonts w:ascii="CG Times" w:hAnsi="CG Times"/>
      <w:sz w:val="21"/>
    </w:rPr>
  </w:style>
  <w:style w:type="character" w:customStyle="1" w:styleId="Heading2Char1">
    <w:name w:val="Heading 2 Char1"/>
    <w:aliases w:val="Section Heading 2 Char,Section Heading Char"/>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uiPriority w:val="99"/>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uiPriority w:val="11"/>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uiPriority w:val="11"/>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styleId="NormalWeb">
    <w:name w:val="Normal (Web)"/>
    <w:aliases w:val="Normal (Web) Char,Normal (Web) Char Char Char Char,Normal (Web) Char Char Char Char Char Char"/>
    <w:basedOn w:val="Normal"/>
    <w:uiPriority w:val="99"/>
    <w:unhideWhenUsed/>
    <w:qFormat/>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link w:val="DefaultChar"/>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uiPriority w:val="99"/>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uiPriority w:val="99"/>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aliases w:val="Left,First line:  0 cm,ECHR_Para,Para"/>
    <w:basedOn w:val="Normal"/>
    <w:link w:val="JuParaCar"/>
    <w:qFormat/>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Normal"/>
    <w:uiPriority w:val="99"/>
    <w:rsid w:val="00333FAB"/>
    <w:pPr>
      <w:spacing w:after="120" w:line="360" w:lineRule="auto"/>
      <w:jc w:val="both"/>
    </w:pPr>
    <w:rPr>
      <w:rFonts w:ascii="Calibri" w:eastAsia="MS Mincho" w:hAnsi="Calibri" w:cs="Times New Roman"/>
      <w:bCs/>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qFormat/>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Rimando nota a piè di pagina2,Footnote Reference Arial,callout,4_G"/>
    <w:link w:val="Char2"/>
    <w:uiPriority w:val="99"/>
    <w:qFormat/>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link w:val="NumPar1Char"/>
    <w:rsid w:val="00333FAB"/>
    <w:pPr>
      <w:numPr>
        <w:numId w:val="2"/>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2"/>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2"/>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2"/>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3"/>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4"/>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5"/>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6"/>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7"/>
      </w:numPr>
      <w:spacing w:after="0" w:line="360" w:lineRule="auto"/>
      <w:jc w:val="left"/>
    </w:pPr>
    <w:rPr>
      <w:rFonts w:ascii="Tahoma" w:eastAsia="Times New Roman" w:hAnsi="Tahoma"/>
      <w:lang w:val="de-AT" w:eastAsia="de-DE"/>
    </w:rPr>
  </w:style>
  <w:style w:type="paragraph" w:styleId="Caption">
    <w:name w:val="caption"/>
    <w:aliases w:val="Beschriftung Char1,~Caption,Tabellen"/>
    <w:basedOn w:val="Normal"/>
    <w:next w:val="Normal"/>
    <w:link w:val="CaptionChar"/>
    <w:uiPriority w:val="35"/>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Normal"/>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aliases w:val="List Number Char1,List Number Char Char,List Number Char1 Char Char,List Number Char1 Char Char Char Char,List Number Char Char Char Char Char Char,List Number Char1 Char Char Char Char Char Char"/>
    <w:basedOn w:val="Normal"/>
    <w:rsid w:val="00333FAB"/>
    <w:pPr>
      <w:numPr>
        <w:numId w:val="8"/>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9"/>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0"/>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nhideWhenUsed/>
    <w:rsid w:val="00333FAB"/>
    <w:rPr>
      <w:b/>
      <w:bCs/>
    </w:rPr>
  </w:style>
  <w:style w:type="character" w:customStyle="1" w:styleId="CommentSubjectChar">
    <w:name w:val="Comment Subject Char"/>
    <w:basedOn w:val="CommentTextChar"/>
    <w:link w:val="CommentSubject"/>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1"/>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2"/>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3"/>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4"/>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20"/>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Code">
    <w:name w:val="HTML Code"/>
    <w:semiHidden/>
    <w:rsid w:val="00333FAB"/>
    <w:rPr>
      <w:rFonts w:ascii="Courier New" w:hAnsi="Courier New" w:cs="Courier New"/>
      <w:sz w:val="20"/>
      <w:szCs w:val="20"/>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333FAB"/>
    <w:pPr>
      <w:spacing w:after="0" w:line="36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uiPriority w:val="99"/>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uiPriority w:val="99"/>
    <w:rsid w:val="00333FAB"/>
    <w:rPr>
      <w:rFonts w:ascii="Tahoma" w:eastAsia="Times New Roman" w:hAnsi="Tahoma" w:cs="Times New Roman"/>
      <w:lang w:val="de-AT" w:eastAsia="de-DE"/>
    </w:rPr>
  </w:style>
  <w:style w:type="paragraph" w:styleId="BodyTextIndent3">
    <w:name w:val="Body Text Indent 3"/>
    <w:basedOn w:val="Normal"/>
    <w:link w:val="BodyTextIndent3Char"/>
    <w:uiPriority w:val="99"/>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uiPriority w:val="99"/>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link w:val="ParagraphaChar"/>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BodyText23">
    <w:name w:val="Body Text 23"/>
    <w:basedOn w:val="Normal"/>
    <w:rsid w:val="00FA4CC2"/>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FA4CC2"/>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FA4CC2"/>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FA4CC2"/>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TableParagraph">
    <w:name w:val="Table Paragraph"/>
    <w:basedOn w:val="Normal"/>
    <w:uiPriority w:val="1"/>
    <w:qFormat/>
    <w:rsid w:val="00D07FA3"/>
    <w:pPr>
      <w:widowControl w:val="0"/>
      <w:spacing w:after="0" w:line="240" w:lineRule="auto"/>
      <w:ind w:firstLine="0"/>
      <w:jc w:val="left"/>
    </w:pPr>
    <w:rPr>
      <w:rFonts w:asciiTheme="minorHAnsi" w:eastAsiaTheme="minorHAnsi" w:hAnsiTheme="minorHAnsi" w:cstheme="minorBidi"/>
    </w:rPr>
  </w:style>
  <w:style w:type="paragraph" w:customStyle="1" w:styleId="xl63">
    <w:name w:val="xl63"/>
    <w:basedOn w:val="Normal"/>
    <w:rsid w:val="00C3262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Times New Roman" w:eastAsia="Times New Roman" w:hAnsi="Times New Roman"/>
      <w:b/>
      <w:bCs/>
      <w:sz w:val="14"/>
      <w:szCs w:val="14"/>
    </w:rPr>
  </w:style>
  <w:style w:type="paragraph" w:customStyle="1" w:styleId="xl64">
    <w:name w:val="xl64"/>
    <w:basedOn w:val="Normal"/>
    <w:rsid w:val="00C326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rFonts w:ascii="Times New Roman" w:eastAsia="Times New Roman" w:hAnsi="Times New Roman"/>
      <w:b/>
      <w:bCs/>
      <w:color w:val="000000"/>
      <w:sz w:val="14"/>
      <w:szCs w:val="14"/>
    </w:rPr>
  </w:style>
  <w:style w:type="numbering" w:customStyle="1" w:styleId="NoList11">
    <w:name w:val="No List11"/>
    <w:next w:val="NoList"/>
    <w:uiPriority w:val="99"/>
    <w:semiHidden/>
    <w:unhideWhenUsed/>
    <w:rsid w:val="004917DE"/>
  </w:style>
  <w:style w:type="paragraph" w:customStyle="1" w:styleId="Char2">
    <w:name w:val="Char2"/>
    <w:basedOn w:val="Normal"/>
    <w:link w:val="FootnoteReference"/>
    <w:uiPriority w:val="99"/>
    <w:rsid w:val="004917DE"/>
    <w:pPr>
      <w:spacing w:after="160" w:line="240" w:lineRule="exact"/>
      <w:ind w:firstLine="0"/>
      <w:jc w:val="left"/>
    </w:pPr>
    <w:rPr>
      <w:rFonts w:asciiTheme="minorHAnsi" w:eastAsiaTheme="minorHAnsi" w:hAnsiTheme="minorHAnsi" w:cstheme="minorBidi"/>
      <w:vertAlign w:val="superscript"/>
    </w:rPr>
  </w:style>
  <w:style w:type="paragraph" w:customStyle="1" w:styleId="ecxmsonormal">
    <w:name w:val="ecxmsonormal"/>
    <w:basedOn w:val="Normal"/>
    <w:rsid w:val="004917DE"/>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StyleHeading2Before6pt">
    <w:name w:val="Style Heading 2 + Before:  6 pt"/>
    <w:basedOn w:val="Heading2"/>
    <w:autoRedefine/>
    <w:uiPriority w:val="99"/>
    <w:rsid w:val="00CE6942"/>
    <w:pPr>
      <w:keepNext/>
      <w:tabs>
        <w:tab w:val="clear" w:pos="720"/>
      </w:tabs>
      <w:spacing w:before="120"/>
      <w:ind w:left="810"/>
    </w:pPr>
    <w:rPr>
      <w:rFonts w:ascii="Garamond" w:eastAsia="Times New Roman" w:hAnsi="Garamond" w:cs="Times New Roman"/>
      <w:bCs w:val="0"/>
      <w:color w:val="0070C0"/>
      <w:sz w:val="48"/>
      <w:szCs w:val="48"/>
      <w:lang w:val="sv-SE"/>
    </w:rPr>
  </w:style>
  <w:style w:type="character" w:customStyle="1" w:styleId="Style1Char">
    <w:name w:val="Style1 Char"/>
    <w:link w:val="Style1"/>
    <w:locked/>
    <w:rsid w:val="00CE6942"/>
    <w:rPr>
      <w:rFonts w:ascii="CG Times" w:eastAsia="MS Mincho" w:hAnsi="CG Times" w:cs="CG Times"/>
      <w:b/>
      <w:bCs/>
      <w:caps/>
      <w:color w:val="000000"/>
      <w:sz w:val="21"/>
      <w:lang w:val="en-GB"/>
    </w:rPr>
  </w:style>
  <w:style w:type="paragraph" w:customStyle="1" w:styleId="Style20">
    <w:name w:val="Style 2"/>
    <w:basedOn w:val="Normal"/>
    <w:uiPriority w:val="99"/>
    <w:qFormat/>
    <w:rsid w:val="00CE6942"/>
    <w:pPr>
      <w:spacing w:before="120"/>
      <w:ind w:firstLine="0"/>
      <w:outlineLvl w:val="0"/>
    </w:pPr>
    <w:rPr>
      <w:rFonts w:ascii="Garamond" w:hAnsi="Garamond"/>
      <w:b/>
      <w:color w:val="0070C0"/>
      <w:sz w:val="36"/>
      <w:szCs w:val="28"/>
      <w:lang w:val="sq-AL"/>
    </w:rPr>
  </w:style>
  <w:style w:type="paragraph" w:customStyle="1" w:styleId="Style30">
    <w:name w:val="Style 3"/>
    <w:basedOn w:val="Style20"/>
    <w:uiPriority w:val="99"/>
    <w:qFormat/>
    <w:rsid w:val="00CE6942"/>
    <w:rPr>
      <w:sz w:val="24"/>
    </w:rPr>
  </w:style>
  <w:style w:type="character" w:customStyle="1" w:styleId="Style2Char">
    <w:name w:val="Style2 Char"/>
    <w:locked/>
    <w:rsid w:val="00CE6942"/>
    <w:rPr>
      <w:rFonts w:ascii="Times New Roman" w:eastAsia="Times New Roman" w:hAnsi="Times New Roman"/>
      <w:color w:val="0070C0"/>
      <w:sz w:val="28"/>
      <w:szCs w:val="24"/>
      <w:lang w:val="sq-AL"/>
    </w:rPr>
  </w:style>
  <w:style w:type="character" w:styleId="IntenseEmphasis">
    <w:name w:val="Intense Emphasis"/>
    <w:uiPriority w:val="21"/>
    <w:qFormat/>
    <w:rsid w:val="00CE6942"/>
    <w:rPr>
      <w:b/>
      <w:bCs/>
      <w:i/>
      <w:iCs/>
      <w:color w:val="4F81BD"/>
      <w:sz w:val="24"/>
    </w:rPr>
  </w:style>
  <w:style w:type="character" w:customStyle="1" w:styleId="longtext1">
    <w:name w:val="long_text1"/>
    <w:rsid w:val="00CE6942"/>
    <w:rPr>
      <w:sz w:val="20"/>
      <w:szCs w:val="20"/>
    </w:rPr>
  </w:style>
  <w:style w:type="character" w:customStyle="1" w:styleId="BodyTextChar1">
    <w:name w:val="Body Text Char1"/>
    <w:uiPriority w:val="99"/>
    <w:rsid w:val="00CE6942"/>
    <w:rPr>
      <w:rFonts w:ascii="Times New Roman" w:eastAsia="Times New Roman" w:hAnsi="Times New Roman"/>
      <w:sz w:val="24"/>
      <w:szCs w:val="24"/>
    </w:rPr>
  </w:style>
  <w:style w:type="character" w:customStyle="1" w:styleId="BodyText3Char1">
    <w:name w:val="Body Text 3 Char1"/>
    <w:uiPriority w:val="99"/>
    <w:semiHidden/>
    <w:rsid w:val="00CE6942"/>
    <w:rPr>
      <w:rFonts w:ascii="Times New Roman" w:eastAsia="Times New Roman" w:hAnsi="Times New Roman"/>
      <w:sz w:val="16"/>
      <w:szCs w:val="16"/>
    </w:rPr>
  </w:style>
  <w:style w:type="character" w:customStyle="1" w:styleId="BodyTextIndent2Char1">
    <w:name w:val="Body Text Indent 2 Char1"/>
    <w:uiPriority w:val="99"/>
    <w:semiHidden/>
    <w:rsid w:val="00CE6942"/>
    <w:rPr>
      <w:rFonts w:ascii="Times New Roman" w:eastAsia="Times New Roman" w:hAnsi="Times New Roman"/>
      <w:sz w:val="24"/>
      <w:szCs w:val="24"/>
    </w:rPr>
  </w:style>
  <w:style w:type="paragraph" w:customStyle="1" w:styleId="xl160">
    <w:name w:val="xl16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1">
    <w:name w:val="xl161"/>
    <w:basedOn w:val="Normal"/>
    <w:rsid w:val="00AC543B"/>
    <w:pPr>
      <w:pBdr>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2">
    <w:name w:val="xl162"/>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3">
    <w:name w:val="xl16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4">
    <w:name w:val="xl16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5">
    <w:name w:val="xl165"/>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6">
    <w:name w:val="xl166"/>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67">
    <w:name w:val="xl16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8">
    <w:name w:val="xl168"/>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69">
    <w:name w:val="xl169"/>
    <w:basedOn w:val="Normal"/>
    <w:rsid w:val="00AC543B"/>
    <w:pPr>
      <w:pBdr>
        <w:top w:val="single" w:sz="4" w:space="0" w:color="auto"/>
        <w:bottom w:val="single" w:sz="4" w:space="0" w:color="auto"/>
        <w:right w:val="double" w:sz="6" w:space="0" w:color="auto"/>
      </w:pBdr>
      <w:shd w:val="clear" w:color="BCD6EE"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0">
    <w:name w:val="xl170"/>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1">
    <w:name w:val="xl171"/>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2">
    <w:name w:val="xl172"/>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73">
    <w:name w:val="xl173"/>
    <w:basedOn w:val="Normal"/>
    <w:rsid w:val="00AC543B"/>
    <w:pPr>
      <w:pBdr>
        <w:top w:val="single" w:sz="4" w:space="0" w:color="auto"/>
        <w:left w:val="double" w:sz="6"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4">
    <w:name w:val="xl174"/>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5">
    <w:name w:val="xl175"/>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6">
    <w:name w:val="xl176"/>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7">
    <w:name w:val="xl177"/>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78">
    <w:name w:val="xl178"/>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79">
    <w:name w:val="xl179"/>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0">
    <w:name w:val="xl180"/>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1">
    <w:name w:val="xl181"/>
    <w:basedOn w:val="Normal"/>
    <w:rsid w:val="00AC543B"/>
    <w:pPr>
      <w:pBdr>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2">
    <w:name w:val="xl182"/>
    <w:basedOn w:val="Normal"/>
    <w:rsid w:val="00AC543B"/>
    <w:pPr>
      <w:pBdr>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3">
    <w:name w:val="xl183"/>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84">
    <w:name w:val="xl184"/>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5">
    <w:name w:val="xl18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6">
    <w:name w:val="xl186"/>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187">
    <w:name w:val="xl187"/>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8">
    <w:name w:val="xl188"/>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89">
    <w:name w:val="xl189"/>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0">
    <w:name w:val="xl19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1">
    <w:name w:val="xl191"/>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2">
    <w:name w:val="xl192"/>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3">
    <w:name w:val="xl193"/>
    <w:basedOn w:val="Normal"/>
    <w:rsid w:val="00AC543B"/>
    <w:pPr>
      <w:pBdr>
        <w:top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4">
    <w:name w:val="xl194"/>
    <w:basedOn w:val="Normal"/>
    <w:rsid w:val="00AC543B"/>
    <w:pPr>
      <w:pBdr>
        <w:top w:val="single" w:sz="4" w:space="0" w:color="auto"/>
        <w:left w:val="double" w:sz="6"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5">
    <w:name w:val="xl195"/>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196">
    <w:name w:val="xl196"/>
    <w:basedOn w:val="Normal"/>
    <w:rsid w:val="00AC543B"/>
    <w:pPr>
      <w:pBdr>
        <w:top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7">
    <w:name w:val="xl197"/>
    <w:basedOn w:val="Normal"/>
    <w:rsid w:val="00AC543B"/>
    <w:pPr>
      <w:pBdr>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8">
    <w:name w:val="xl198"/>
    <w:basedOn w:val="Normal"/>
    <w:rsid w:val="00AC543B"/>
    <w:pPr>
      <w:pBdr>
        <w:top w:val="single" w:sz="4"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199">
    <w:name w:val="xl199"/>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0">
    <w:name w:val="xl200"/>
    <w:basedOn w:val="Normal"/>
    <w:rsid w:val="00AC543B"/>
    <w:pPr>
      <w:pBdr>
        <w:top w:val="single" w:sz="4" w:space="0" w:color="auto"/>
        <w:left w:val="double" w:sz="6" w:space="0" w:color="auto"/>
        <w:bottom w:val="single" w:sz="4"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1">
    <w:name w:val="xl201"/>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2">
    <w:name w:val="xl202"/>
    <w:basedOn w:val="Normal"/>
    <w:rsid w:val="00AC543B"/>
    <w:pPr>
      <w:pBdr>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3">
    <w:name w:val="xl203"/>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4">
    <w:name w:val="xl204"/>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5">
    <w:name w:val="xl205"/>
    <w:basedOn w:val="Normal"/>
    <w:rsid w:val="00AC543B"/>
    <w:pPr>
      <w:pBdr>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06">
    <w:name w:val="xl206"/>
    <w:basedOn w:val="Normal"/>
    <w:rsid w:val="00AC543B"/>
    <w:pPr>
      <w:pBdr>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7">
    <w:name w:val="xl207"/>
    <w:basedOn w:val="Normal"/>
    <w:rsid w:val="00AC543B"/>
    <w:pPr>
      <w:pBdr>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08">
    <w:name w:val="xl208"/>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09">
    <w:name w:val="xl209"/>
    <w:basedOn w:val="Normal"/>
    <w:rsid w:val="00AC543B"/>
    <w:pPr>
      <w:pBdr>
        <w:top w:val="single" w:sz="4" w:space="0" w:color="auto"/>
        <w:bottom w:val="single" w:sz="4"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0">
    <w:name w:val="xl210"/>
    <w:basedOn w:val="Normal"/>
    <w:rsid w:val="00AC543B"/>
    <w:pPr>
      <w:pBdr>
        <w:top w:val="single" w:sz="4" w:space="0" w:color="auto"/>
        <w:left w:val="double" w:sz="6"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1">
    <w:name w:val="xl211"/>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2">
    <w:name w:val="xl212"/>
    <w:basedOn w:val="Normal"/>
    <w:rsid w:val="00AC543B"/>
    <w:pPr>
      <w:pBdr>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3">
    <w:name w:val="xl213"/>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14">
    <w:name w:val="xl214"/>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5">
    <w:name w:val="xl215"/>
    <w:basedOn w:val="Normal"/>
    <w:rsid w:val="00AC543B"/>
    <w:pPr>
      <w:pBdr>
        <w:top w:val="single" w:sz="4"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16">
    <w:name w:val="xl216"/>
    <w:basedOn w:val="Normal"/>
    <w:rsid w:val="00AC543B"/>
    <w:pPr>
      <w:pBdr>
        <w:top w:val="single" w:sz="4" w:space="0" w:color="auto"/>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7">
    <w:name w:val="xl217"/>
    <w:basedOn w:val="Normal"/>
    <w:rsid w:val="00AC543B"/>
    <w:pPr>
      <w:pBdr>
        <w:top w:val="single" w:sz="4"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8">
    <w:name w:val="xl218"/>
    <w:basedOn w:val="Normal"/>
    <w:rsid w:val="00AC543B"/>
    <w:pPr>
      <w:pBdr>
        <w:top w:val="single" w:sz="4"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19">
    <w:name w:val="xl219"/>
    <w:basedOn w:val="Normal"/>
    <w:rsid w:val="00AC543B"/>
    <w:pPr>
      <w:pBdr>
        <w:top w:val="double" w:sz="6" w:space="0" w:color="auto"/>
        <w:left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0">
    <w:name w:val="xl220"/>
    <w:basedOn w:val="Normal"/>
    <w:rsid w:val="00AC543B"/>
    <w:pPr>
      <w:pBdr>
        <w:top w:val="double" w:sz="6" w:space="0" w:color="auto"/>
        <w:lef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1">
    <w:name w:val="xl221"/>
    <w:basedOn w:val="Normal"/>
    <w:rsid w:val="00AC543B"/>
    <w:pPr>
      <w:pBdr>
        <w:top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2">
    <w:name w:val="xl222"/>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3">
    <w:name w:val="xl223"/>
    <w:basedOn w:val="Normal"/>
    <w:rsid w:val="00AC543B"/>
    <w:pPr>
      <w:pBdr>
        <w:top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24">
    <w:name w:val="xl224"/>
    <w:basedOn w:val="Normal"/>
    <w:rsid w:val="00AC543B"/>
    <w:pPr>
      <w:pBdr>
        <w:left w:val="double" w:sz="6" w:space="0" w:color="auto"/>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5">
    <w:name w:val="xl225"/>
    <w:basedOn w:val="Normal"/>
    <w:rsid w:val="00AC543B"/>
    <w:pPr>
      <w:pBdr>
        <w:bottom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6">
    <w:name w:val="xl226"/>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b/>
      <w:bCs/>
      <w:sz w:val="14"/>
      <w:szCs w:val="14"/>
    </w:rPr>
  </w:style>
  <w:style w:type="paragraph" w:customStyle="1" w:styleId="xl227">
    <w:name w:val="xl227"/>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8">
    <w:name w:val="xl228"/>
    <w:basedOn w:val="Normal"/>
    <w:rsid w:val="00AC543B"/>
    <w:pPr>
      <w:pBdr>
        <w:bottom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29">
    <w:name w:val="xl229"/>
    <w:basedOn w:val="Normal"/>
    <w:rsid w:val="00AC543B"/>
    <w:pPr>
      <w:pBdr>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0">
    <w:name w:val="xl230"/>
    <w:basedOn w:val="Normal"/>
    <w:rsid w:val="00AC543B"/>
    <w:pPr>
      <w:pBdr>
        <w:top w:val="single" w:sz="4" w:space="0" w:color="auto"/>
        <w:left w:val="double" w:sz="6" w:space="0" w:color="auto"/>
        <w:right w:val="double" w:sz="6" w:space="0" w:color="auto"/>
      </w:pBdr>
      <w:shd w:val="clear" w:color="000000" w:fill="FFFFFF"/>
      <w:spacing w:before="100" w:beforeAutospacing="1" w:after="100" w:afterAutospacing="1" w:line="240" w:lineRule="auto"/>
      <w:ind w:firstLine="0"/>
      <w:jc w:val="left"/>
      <w:textAlignment w:val="center"/>
    </w:pPr>
    <w:rPr>
      <w:rFonts w:ascii="Garamond" w:eastAsia="Times New Roman" w:hAnsi="Garamond"/>
      <w:sz w:val="14"/>
      <w:szCs w:val="14"/>
    </w:rPr>
  </w:style>
  <w:style w:type="paragraph" w:customStyle="1" w:styleId="xl231">
    <w:name w:val="xl231"/>
    <w:basedOn w:val="Normal"/>
    <w:rsid w:val="00AC543B"/>
    <w:pPr>
      <w:pBdr>
        <w:top w:val="single" w:sz="4" w:space="0" w:color="auto"/>
        <w:bottom w:val="single" w:sz="4" w:space="0" w:color="auto"/>
        <w:right w:val="double" w:sz="6" w:space="0" w:color="auto"/>
      </w:pBdr>
      <w:shd w:val="clear" w:color="DEEBF6"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2">
    <w:name w:val="xl232"/>
    <w:basedOn w:val="Normal"/>
    <w:rsid w:val="00AC543B"/>
    <w:pPr>
      <w:pBdr>
        <w:top w:val="double" w:sz="6" w:space="0" w:color="auto"/>
        <w:left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3">
    <w:name w:val="xl233"/>
    <w:basedOn w:val="Normal"/>
    <w:rsid w:val="00AC543B"/>
    <w:pPr>
      <w:pBdr>
        <w:top w:val="double" w:sz="6" w:space="0" w:color="auto"/>
        <w:left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4">
    <w:name w:val="xl234"/>
    <w:basedOn w:val="Normal"/>
    <w:rsid w:val="00AC543B"/>
    <w:pPr>
      <w:pBdr>
        <w:top w:val="double" w:sz="6" w:space="0" w:color="auto"/>
        <w:bottom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b/>
      <w:bCs/>
      <w:sz w:val="14"/>
      <w:szCs w:val="14"/>
    </w:rPr>
  </w:style>
  <w:style w:type="paragraph" w:customStyle="1" w:styleId="xl235">
    <w:name w:val="xl235"/>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6">
    <w:name w:val="xl236"/>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37">
    <w:name w:val="xl237"/>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sz w:val="14"/>
      <w:szCs w:val="14"/>
    </w:rPr>
  </w:style>
  <w:style w:type="paragraph" w:customStyle="1" w:styleId="xl238">
    <w:name w:val="xl238"/>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right"/>
      <w:textAlignment w:val="center"/>
    </w:pPr>
    <w:rPr>
      <w:rFonts w:ascii="Garamond" w:eastAsia="Times New Roman" w:hAnsi="Garamond"/>
      <w:b/>
      <w:bCs/>
      <w:sz w:val="14"/>
      <w:szCs w:val="14"/>
    </w:rPr>
  </w:style>
  <w:style w:type="paragraph" w:customStyle="1" w:styleId="xl239">
    <w:name w:val="xl239"/>
    <w:basedOn w:val="Normal"/>
    <w:rsid w:val="00AC543B"/>
    <w:pPr>
      <w:pBdr>
        <w:top w:val="double" w:sz="6" w:space="0" w:color="auto"/>
        <w:bottom w:val="double" w:sz="6" w:space="0" w:color="auto"/>
        <w:right w:val="double" w:sz="6"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4"/>
      <w:szCs w:val="14"/>
    </w:rPr>
  </w:style>
  <w:style w:type="paragraph" w:customStyle="1" w:styleId="xl240">
    <w:name w:val="xl240"/>
    <w:basedOn w:val="Normal"/>
    <w:rsid w:val="006E2110"/>
    <w:pPr>
      <w:pBdr>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41">
    <w:name w:val="xl241"/>
    <w:basedOn w:val="Normal"/>
    <w:rsid w:val="006E2110"/>
    <w:pPr>
      <w:pBdr>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2">
    <w:name w:val="xl242"/>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3">
    <w:name w:val="xl243"/>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4">
    <w:name w:val="xl244"/>
    <w:basedOn w:val="Normal"/>
    <w:rsid w:val="006E2110"/>
    <w:pPr>
      <w:pBdr>
        <w:top w:val="single" w:sz="4" w:space="0" w:color="auto"/>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5">
    <w:name w:val="xl245"/>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46">
    <w:name w:val="xl246"/>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7">
    <w:name w:val="xl247"/>
    <w:basedOn w:val="Normal"/>
    <w:rsid w:val="006E2110"/>
    <w:pPr>
      <w:pBdr>
        <w:left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8">
    <w:name w:val="xl248"/>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49">
    <w:name w:val="xl249"/>
    <w:basedOn w:val="Normal"/>
    <w:rsid w:val="006E2110"/>
    <w:pPr>
      <w:pBdr>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0">
    <w:name w:val="xl25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1">
    <w:name w:val="xl25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2">
    <w:name w:val="xl25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3">
    <w:name w:val="xl253"/>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4">
    <w:name w:val="xl254"/>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5">
    <w:name w:val="xl255"/>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56">
    <w:name w:val="xl25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7">
    <w:name w:val="xl257"/>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58">
    <w:name w:val="xl25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59">
    <w:name w:val="xl259"/>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60">
    <w:name w:val="xl260"/>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1">
    <w:name w:val="xl26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2">
    <w:name w:val="xl262"/>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3">
    <w:name w:val="xl263"/>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4">
    <w:name w:val="xl264"/>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5">
    <w:name w:val="xl265"/>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6">
    <w:name w:val="xl266"/>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7">
    <w:name w:val="xl267"/>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68">
    <w:name w:val="xl26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69">
    <w:name w:val="xl26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0">
    <w:name w:val="xl270"/>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1">
    <w:name w:val="xl27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2">
    <w:name w:val="xl27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3">
    <w:name w:val="xl273"/>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4">
    <w:name w:val="xl274"/>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5">
    <w:name w:val="xl27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76">
    <w:name w:val="xl276"/>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7">
    <w:name w:val="xl27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278">
    <w:name w:val="xl278"/>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79">
    <w:name w:val="xl27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0">
    <w:name w:val="xl280"/>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1">
    <w:name w:val="xl281"/>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82">
    <w:name w:val="xl28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3">
    <w:name w:val="xl28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4">
    <w:name w:val="xl28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85">
    <w:name w:val="xl28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6">
    <w:name w:val="xl286"/>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287">
    <w:name w:val="xl287"/>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8">
    <w:name w:val="xl288"/>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89">
    <w:name w:val="xl289"/>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290">
    <w:name w:val="xl290"/>
    <w:basedOn w:val="Normal"/>
    <w:rsid w:val="006E2110"/>
    <w:pPr>
      <w:pBdr>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1">
    <w:name w:val="xl291"/>
    <w:basedOn w:val="Normal"/>
    <w:rsid w:val="006E2110"/>
    <w:pPr>
      <w:pBdr>
        <w:left w:val="single" w:sz="4" w:space="5" w:color="auto"/>
        <w:bottom w:val="single" w:sz="4" w:space="0"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292">
    <w:name w:val="xl292"/>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3">
    <w:name w:val="xl293"/>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4">
    <w:name w:val="xl294"/>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5">
    <w:name w:val="xl295"/>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6">
    <w:name w:val="xl296"/>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7">
    <w:name w:val="xl297"/>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8">
    <w:name w:val="xl298"/>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299">
    <w:name w:val="xl299"/>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0">
    <w:name w:val="xl30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1">
    <w:name w:val="xl301"/>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2">
    <w:name w:val="xl302"/>
    <w:basedOn w:val="Normal"/>
    <w:rsid w:val="006E2110"/>
    <w:pPr>
      <w:pBdr>
        <w:top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3">
    <w:name w:val="xl303"/>
    <w:basedOn w:val="Normal"/>
    <w:rsid w:val="006E2110"/>
    <w:pPr>
      <w:pBdr>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4">
    <w:name w:val="xl304"/>
    <w:basedOn w:val="Normal"/>
    <w:rsid w:val="006E2110"/>
    <w:pPr>
      <w:pBdr>
        <w:top w:val="single" w:sz="4" w:space="0" w:color="auto"/>
        <w:left w:val="single" w:sz="8"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5">
    <w:name w:val="xl305"/>
    <w:basedOn w:val="Normal"/>
    <w:rsid w:val="006E2110"/>
    <w:pPr>
      <w:pBdr>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06">
    <w:name w:val="xl306"/>
    <w:basedOn w:val="Normal"/>
    <w:rsid w:val="006E2110"/>
    <w:pPr>
      <w:pBdr>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7">
    <w:name w:val="xl307"/>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8">
    <w:name w:val="xl308"/>
    <w:basedOn w:val="Normal"/>
    <w:rsid w:val="006E2110"/>
    <w:pPr>
      <w:pBdr>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09">
    <w:name w:val="xl309"/>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0">
    <w:name w:val="xl310"/>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1">
    <w:name w:val="xl31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2">
    <w:name w:val="xl312"/>
    <w:basedOn w:val="Normal"/>
    <w:rsid w:val="006E2110"/>
    <w:pPr>
      <w:pBdr>
        <w:top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3">
    <w:name w:val="xl313"/>
    <w:basedOn w:val="Normal"/>
    <w:rsid w:val="006E2110"/>
    <w:pPr>
      <w:pBdr>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4">
    <w:name w:val="xl314"/>
    <w:basedOn w:val="Normal"/>
    <w:rsid w:val="006E2110"/>
    <w:pPr>
      <w:pBdr>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15">
    <w:name w:val="xl315"/>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6">
    <w:name w:val="xl316"/>
    <w:basedOn w:val="Normal"/>
    <w:rsid w:val="006E2110"/>
    <w:pPr>
      <w:pBdr>
        <w:top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7">
    <w:name w:val="xl317"/>
    <w:basedOn w:val="Normal"/>
    <w:rsid w:val="006E2110"/>
    <w:pPr>
      <w:pBdr>
        <w:top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18">
    <w:name w:val="xl318"/>
    <w:basedOn w:val="Normal"/>
    <w:rsid w:val="006E2110"/>
    <w:pPr>
      <w:pBdr>
        <w:top w:val="single" w:sz="4" w:space="0" w:color="auto"/>
        <w:left w:val="single" w:sz="4" w:space="5" w:color="auto"/>
        <w:bottom w:val="single" w:sz="4" w:space="0"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19">
    <w:name w:val="xl319"/>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0">
    <w:name w:val="xl320"/>
    <w:basedOn w:val="Normal"/>
    <w:rsid w:val="006E2110"/>
    <w:pPr>
      <w:pBdr>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21">
    <w:name w:val="xl321"/>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22">
    <w:name w:val="xl322"/>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3">
    <w:name w:val="xl323"/>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4">
    <w:name w:val="xl324"/>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5">
    <w:name w:val="xl325"/>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26">
    <w:name w:val="xl326"/>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27">
    <w:name w:val="xl327"/>
    <w:basedOn w:val="Normal"/>
    <w:rsid w:val="006E2110"/>
    <w:pPr>
      <w:pBdr>
        <w:top w:val="single" w:sz="4" w:space="0" w:color="auto"/>
        <w:left w:val="single" w:sz="4" w:space="0" w:color="auto"/>
        <w:bottom w:val="single" w:sz="4" w:space="0" w:color="auto"/>
        <w:right w:val="double" w:sz="6"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8">
    <w:name w:val="xl328"/>
    <w:basedOn w:val="Normal"/>
    <w:rsid w:val="006E2110"/>
    <w:pPr>
      <w:pBdr>
        <w:top w:val="single" w:sz="4" w:space="0" w:color="auto"/>
        <w:left w:val="single" w:sz="4" w:space="0" w:color="auto"/>
        <w:bottom w:val="single" w:sz="4" w:space="0" w:color="auto"/>
        <w:right w:val="double" w:sz="6"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29">
    <w:name w:val="xl329"/>
    <w:basedOn w:val="Normal"/>
    <w:rsid w:val="006E2110"/>
    <w:pPr>
      <w:pBdr>
        <w:top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0">
    <w:name w:val="xl330"/>
    <w:basedOn w:val="Normal"/>
    <w:rsid w:val="006E2110"/>
    <w:pPr>
      <w:pBdr>
        <w:top w:val="single" w:sz="4" w:space="0" w:color="auto"/>
        <w:left w:val="single" w:sz="4" w:space="5" w:color="auto"/>
        <w:right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1">
    <w:name w:val="xl331"/>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32">
    <w:name w:val="xl332"/>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3">
    <w:name w:val="xl333"/>
    <w:basedOn w:val="Normal"/>
    <w:rsid w:val="006E2110"/>
    <w:pPr>
      <w:pBdr>
        <w:top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34">
    <w:name w:val="xl334"/>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5">
    <w:name w:val="xl335"/>
    <w:basedOn w:val="Normal"/>
    <w:rsid w:val="006E2110"/>
    <w:pPr>
      <w:pBdr>
        <w:top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6">
    <w:name w:val="xl336"/>
    <w:basedOn w:val="Normal"/>
    <w:rsid w:val="006E2110"/>
    <w:pPr>
      <w:pBdr>
        <w:top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37">
    <w:name w:val="xl337"/>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b/>
      <w:bCs/>
      <w:sz w:val="18"/>
      <w:szCs w:val="18"/>
    </w:rPr>
  </w:style>
  <w:style w:type="paragraph" w:customStyle="1" w:styleId="xl338">
    <w:name w:val="xl338"/>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39">
    <w:name w:val="xl339"/>
    <w:basedOn w:val="Normal"/>
    <w:rsid w:val="006E2110"/>
    <w:pPr>
      <w:pBdr>
        <w:top w:val="single" w:sz="4" w:space="0" w:color="auto"/>
        <w:bottom w:val="single" w:sz="4" w:space="0"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0">
    <w:name w:val="xl340"/>
    <w:basedOn w:val="Normal"/>
    <w:rsid w:val="006E2110"/>
    <w:pPr>
      <w:pBdr>
        <w:top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41">
    <w:name w:val="xl341"/>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2">
    <w:name w:val="xl342"/>
    <w:basedOn w:val="Normal"/>
    <w:rsid w:val="006E2110"/>
    <w:pPr>
      <w:pBdr>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3">
    <w:name w:val="xl343"/>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4">
    <w:name w:val="xl344"/>
    <w:basedOn w:val="Normal"/>
    <w:rsid w:val="006E2110"/>
    <w:pPr>
      <w:pBdr>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5">
    <w:name w:val="xl345"/>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6">
    <w:name w:val="xl346"/>
    <w:basedOn w:val="Normal"/>
    <w:rsid w:val="006E2110"/>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47">
    <w:name w:val="xl347"/>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8">
    <w:name w:val="xl348"/>
    <w:basedOn w:val="Normal"/>
    <w:rsid w:val="006E2110"/>
    <w:pPr>
      <w:pBdr>
        <w:top w:val="single" w:sz="4" w:space="0" w:color="auto"/>
        <w:left w:val="single" w:sz="4" w:space="0" w:color="auto"/>
        <w:bottom w:val="single" w:sz="4" w:space="0" w:color="auto"/>
        <w:right w:val="single" w:sz="4" w:space="5" w:color="auto"/>
      </w:pBdr>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49">
    <w:name w:val="xl349"/>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0">
    <w:name w:val="xl350"/>
    <w:basedOn w:val="Normal"/>
    <w:rsid w:val="006E211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1">
    <w:name w:val="xl351"/>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2">
    <w:name w:val="xl352"/>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3">
    <w:name w:val="xl353"/>
    <w:basedOn w:val="Normal"/>
    <w:rsid w:val="006E2110"/>
    <w:pPr>
      <w:pBdr>
        <w:top w:val="single" w:sz="4" w:space="0" w:color="auto"/>
        <w:left w:val="single" w:sz="4" w:space="5" w:color="auto"/>
        <w:right w:val="single" w:sz="4" w:space="0" w:color="auto"/>
      </w:pBdr>
      <w:shd w:val="clear" w:color="000000" w:fill="D8D8D8"/>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54">
    <w:name w:val="xl354"/>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5">
    <w:name w:val="xl355"/>
    <w:basedOn w:val="Normal"/>
    <w:rsid w:val="006E2110"/>
    <w:pPr>
      <w:pBdr>
        <w:top w:val="single" w:sz="4" w:space="0" w:color="auto"/>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6">
    <w:name w:val="xl356"/>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7">
    <w:name w:val="xl357"/>
    <w:basedOn w:val="Normal"/>
    <w:rsid w:val="006E2110"/>
    <w:pPr>
      <w:pBdr>
        <w:top w:val="single" w:sz="4" w:space="0" w:color="auto"/>
        <w:left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sz w:val="18"/>
      <w:szCs w:val="18"/>
    </w:rPr>
  </w:style>
  <w:style w:type="paragraph" w:customStyle="1" w:styleId="xl358">
    <w:name w:val="xl358"/>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59">
    <w:name w:val="xl359"/>
    <w:basedOn w:val="Normal"/>
    <w:rsid w:val="006E2110"/>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0">
    <w:name w:val="xl360"/>
    <w:basedOn w:val="Normal"/>
    <w:rsid w:val="006E2110"/>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1">
    <w:name w:val="xl36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2">
    <w:name w:val="xl362"/>
    <w:basedOn w:val="Normal"/>
    <w:rsid w:val="006E2110"/>
    <w:pPr>
      <w:pBdr>
        <w:top w:val="single" w:sz="4" w:space="0" w:color="auto"/>
        <w:bottom w:val="single" w:sz="4" w:space="0" w:color="auto"/>
      </w:pBdr>
      <w:spacing w:before="100" w:beforeAutospacing="1" w:after="100" w:afterAutospacing="1" w:line="240" w:lineRule="auto"/>
      <w:ind w:firstLineChars="100" w:firstLine="0"/>
      <w:jc w:val="left"/>
      <w:textAlignment w:val="center"/>
    </w:pPr>
    <w:rPr>
      <w:rFonts w:ascii="Garamond" w:eastAsia="Times New Roman" w:hAnsi="Garamond"/>
      <w:sz w:val="18"/>
      <w:szCs w:val="18"/>
    </w:rPr>
  </w:style>
  <w:style w:type="paragraph" w:customStyle="1" w:styleId="xl363">
    <w:name w:val="xl36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4">
    <w:name w:val="xl364"/>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65">
    <w:name w:val="xl365"/>
    <w:basedOn w:val="Normal"/>
    <w:rsid w:val="006E2110"/>
    <w:pPr>
      <w:pBdr>
        <w:top w:val="single" w:sz="4" w:space="0" w:color="auto"/>
        <w:left w:val="single" w:sz="4" w:space="0" w:color="auto"/>
        <w:bottom w:val="single" w:sz="4" w:space="0" w:color="auto"/>
        <w:right w:val="single" w:sz="4" w:space="5" w:color="auto"/>
      </w:pBdr>
      <w:shd w:val="clear" w:color="000000" w:fill="D8D8D8"/>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66">
    <w:name w:val="xl366"/>
    <w:basedOn w:val="Normal"/>
    <w:rsid w:val="006E2110"/>
    <w:pPr>
      <w:pBdr>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7">
    <w:name w:val="xl367"/>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8">
    <w:name w:val="xl368"/>
    <w:basedOn w:val="Normal"/>
    <w:rsid w:val="006E2110"/>
    <w:pPr>
      <w:pBdr>
        <w:top w:val="single" w:sz="4" w:space="0" w:color="auto"/>
        <w:left w:val="single" w:sz="4" w:space="10" w:color="auto"/>
        <w:bottom w:val="single" w:sz="4" w:space="0" w:color="auto"/>
        <w:right w:val="single" w:sz="4" w:space="0" w:color="auto"/>
      </w:pBdr>
      <w:shd w:val="clear" w:color="000000" w:fill="D8D8D8"/>
      <w:spacing w:before="100" w:beforeAutospacing="1" w:after="100" w:afterAutospacing="1" w:line="240" w:lineRule="auto"/>
      <w:ind w:firstLineChars="200" w:firstLine="0"/>
      <w:jc w:val="left"/>
      <w:textAlignment w:val="center"/>
    </w:pPr>
    <w:rPr>
      <w:rFonts w:ascii="Garamond" w:eastAsia="Times New Roman" w:hAnsi="Garamond"/>
      <w:sz w:val="18"/>
      <w:szCs w:val="18"/>
    </w:rPr>
  </w:style>
  <w:style w:type="paragraph" w:customStyle="1" w:styleId="xl369">
    <w:name w:val="xl369"/>
    <w:basedOn w:val="Normal"/>
    <w:rsid w:val="006E2110"/>
    <w:pPr>
      <w:pBdr>
        <w:top w:val="single" w:sz="4" w:space="0" w:color="auto"/>
        <w:left w:val="single" w:sz="4" w:space="5" w:color="auto"/>
        <w:bottom w:val="single" w:sz="4" w:space="0" w:color="auto"/>
        <w:right w:val="single" w:sz="4" w:space="0" w:color="auto"/>
      </w:pBdr>
      <w:spacing w:before="100" w:beforeAutospacing="1" w:after="100" w:afterAutospacing="1" w:line="240" w:lineRule="auto"/>
      <w:ind w:firstLineChars="100" w:firstLine="0"/>
      <w:jc w:val="left"/>
    </w:pPr>
    <w:rPr>
      <w:rFonts w:ascii="Garamond" w:eastAsia="Times New Roman" w:hAnsi="Garamond"/>
      <w:sz w:val="18"/>
      <w:szCs w:val="18"/>
    </w:rPr>
  </w:style>
  <w:style w:type="paragraph" w:customStyle="1" w:styleId="xl370">
    <w:name w:val="xl370"/>
    <w:basedOn w:val="Normal"/>
    <w:rsid w:val="006E2110"/>
    <w:pPr>
      <w:pBdr>
        <w:left w:val="single" w:sz="4" w:space="0" w:color="auto"/>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1">
    <w:name w:val="xl371"/>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2">
    <w:name w:val="xl372"/>
    <w:basedOn w:val="Normal"/>
    <w:rsid w:val="006E2110"/>
    <w:pPr>
      <w:pBdr>
        <w:top w:val="single" w:sz="4" w:space="0" w:color="auto"/>
        <w:bottom w:val="single" w:sz="4" w:space="0" w:color="auto"/>
      </w:pBdr>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73">
    <w:name w:val="xl373"/>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4">
    <w:name w:val="xl374"/>
    <w:basedOn w:val="Normal"/>
    <w:rsid w:val="006E2110"/>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5">
    <w:name w:val="xl375"/>
    <w:basedOn w:val="Normal"/>
    <w:rsid w:val="006E2110"/>
    <w:pPr>
      <w:pBdr>
        <w:top w:val="single" w:sz="4" w:space="0" w:color="auto"/>
        <w:bottom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6">
    <w:name w:val="xl376"/>
    <w:basedOn w:val="Normal"/>
    <w:rsid w:val="006E2110"/>
    <w:pPr>
      <w:pBdr>
        <w:top w:val="single" w:sz="4" w:space="0" w:color="auto"/>
        <w:bottom w:val="single" w:sz="4" w:space="0" w:color="auto"/>
      </w:pBdr>
      <w:spacing w:before="100" w:beforeAutospacing="1" w:after="100" w:afterAutospacing="1" w:line="240" w:lineRule="auto"/>
      <w:ind w:firstLine="0"/>
      <w:jc w:val="center"/>
      <w:textAlignment w:val="center"/>
    </w:pPr>
    <w:rPr>
      <w:rFonts w:ascii="Garamond" w:eastAsia="Times New Roman" w:hAnsi="Garamond"/>
      <w:b/>
      <w:bCs/>
      <w:sz w:val="18"/>
      <w:szCs w:val="18"/>
    </w:rPr>
  </w:style>
  <w:style w:type="paragraph" w:customStyle="1" w:styleId="xl377">
    <w:name w:val="xl377"/>
    <w:basedOn w:val="Normal"/>
    <w:rsid w:val="006E2110"/>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Garamond" w:eastAsia="Times New Roman" w:hAnsi="Garamond"/>
      <w:b/>
      <w:bCs/>
      <w:sz w:val="18"/>
      <w:szCs w:val="18"/>
    </w:rPr>
  </w:style>
  <w:style w:type="paragraph" w:customStyle="1" w:styleId="xl378">
    <w:name w:val="xl378"/>
    <w:basedOn w:val="Normal"/>
    <w:rsid w:val="006E2110"/>
    <w:pPr>
      <w:pBdr>
        <w:top w:val="single" w:sz="4" w:space="0" w:color="auto"/>
        <w:left w:val="single" w:sz="4" w:space="0" w:color="auto"/>
        <w:bottom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79">
    <w:name w:val="xl379"/>
    <w:basedOn w:val="Normal"/>
    <w:rsid w:val="006E2110"/>
    <w:pPr>
      <w:pBdr>
        <w:left w:val="single" w:sz="4" w:space="0" w:color="auto"/>
        <w:right w:val="single" w:sz="4" w:space="0" w:color="auto"/>
      </w:pBdr>
      <w:shd w:val="clear" w:color="000000" w:fill="D8D8D8"/>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0">
    <w:name w:val="xl380"/>
    <w:basedOn w:val="Normal"/>
    <w:rsid w:val="006E2110"/>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1">
    <w:name w:val="xl381"/>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2">
    <w:name w:val="xl382"/>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3">
    <w:name w:val="xl383"/>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4">
    <w:name w:val="xl384"/>
    <w:basedOn w:val="Normal"/>
    <w:rsid w:val="006E2110"/>
    <w:pPr>
      <w:pBdr>
        <w:top w:val="single" w:sz="4" w:space="0" w:color="auto"/>
        <w:bottom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5">
    <w:name w:val="xl385"/>
    <w:basedOn w:val="Normal"/>
    <w:rsid w:val="006E2110"/>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6">
    <w:name w:val="xl386"/>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7">
    <w:name w:val="xl387"/>
    <w:basedOn w:val="Normal"/>
    <w:rsid w:val="006E2110"/>
    <w:pPr>
      <w:shd w:val="clear" w:color="000000" w:fill="FFFFFF"/>
      <w:spacing w:before="100" w:beforeAutospacing="1" w:after="100" w:afterAutospacing="1" w:line="240" w:lineRule="auto"/>
      <w:ind w:firstLineChars="300" w:firstLine="0"/>
      <w:jc w:val="left"/>
      <w:textAlignment w:val="center"/>
    </w:pPr>
    <w:rPr>
      <w:rFonts w:ascii="Garamond" w:eastAsia="Times New Roman" w:hAnsi="Garamond"/>
      <w:sz w:val="18"/>
      <w:szCs w:val="18"/>
    </w:rPr>
  </w:style>
  <w:style w:type="paragraph" w:customStyle="1" w:styleId="xl388">
    <w:name w:val="xl388"/>
    <w:basedOn w:val="Normal"/>
    <w:rsid w:val="006E2110"/>
    <w:pPr>
      <w:shd w:val="clear" w:color="000000" w:fill="FFFFFF"/>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89">
    <w:name w:val="xl389"/>
    <w:basedOn w:val="Normal"/>
    <w:rsid w:val="006E2110"/>
    <w:pP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0">
    <w:name w:val="xl390"/>
    <w:basedOn w:val="Normal"/>
    <w:rsid w:val="006E2110"/>
    <w:pPr>
      <w:pBdr>
        <w:right w:val="single" w:sz="4" w:space="0" w:color="auto"/>
      </w:pBdr>
      <w:spacing w:before="100" w:beforeAutospacing="1" w:after="100" w:afterAutospacing="1" w:line="240" w:lineRule="auto"/>
      <w:ind w:firstLine="0"/>
      <w:jc w:val="center"/>
      <w:textAlignment w:val="center"/>
    </w:pPr>
    <w:rPr>
      <w:rFonts w:ascii="Garamond" w:eastAsia="Times New Roman" w:hAnsi="Garamond"/>
      <w:sz w:val="18"/>
      <w:szCs w:val="18"/>
    </w:rPr>
  </w:style>
  <w:style w:type="paragraph" w:customStyle="1" w:styleId="xl391">
    <w:name w:val="xl391"/>
    <w:basedOn w:val="Normal"/>
    <w:rsid w:val="006E2110"/>
    <w:pPr>
      <w:pBdr>
        <w:top w:val="single" w:sz="4" w:space="0" w:color="auto"/>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2">
    <w:name w:val="xl392"/>
    <w:basedOn w:val="Normal"/>
    <w:rsid w:val="006E2110"/>
    <w:pPr>
      <w:pBdr>
        <w:left w:val="single" w:sz="4" w:space="0" w:color="auto"/>
        <w:right w:val="single" w:sz="4" w:space="5"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xl393">
    <w:name w:val="xl393"/>
    <w:basedOn w:val="Normal"/>
    <w:rsid w:val="006E2110"/>
    <w:pPr>
      <w:pBdr>
        <w:left w:val="single" w:sz="4" w:space="0" w:color="auto"/>
      </w:pBdr>
      <w:shd w:val="clear" w:color="000000" w:fill="FFFFFF"/>
      <w:spacing w:before="100" w:beforeAutospacing="1" w:after="100" w:afterAutospacing="1" w:line="240" w:lineRule="auto"/>
      <w:ind w:firstLineChars="100" w:firstLine="0"/>
      <w:jc w:val="right"/>
      <w:textAlignment w:val="center"/>
    </w:pPr>
    <w:rPr>
      <w:rFonts w:ascii="Garamond" w:eastAsia="Times New Roman" w:hAnsi="Garamond"/>
      <w:b/>
      <w:bCs/>
      <w:sz w:val="18"/>
      <w:szCs w:val="18"/>
    </w:rPr>
  </w:style>
  <w:style w:type="paragraph" w:customStyle="1" w:styleId="font7">
    <w:name w:val="font7"/>
    <w:basedOn w:val="Normal"/>
    <w:rsid w:val="006E2110"/>
    <w:pPr>
      <w:spacing w:before="100" w:beforeAutospacing="1" w:after="100" w:afterAutospacing="1" w:line="240" w:lineRule="auto"/>
      <w:ind w:firstLine="0"/>
      <w:jc w:val="left"/>
    </w:pPr>
    <w:rPr>
      <w:rFonts w:ascii="Tahoma" w:eastAsia="Times New Roman" w:hAnsi="Tahoma" w:cs="Tahoma"/>
      <w:color w:val="000000"/>
      <w:sz w:val="18"/>
      <w:szCs w:val="18"/>
    </w:rPr>
  </w:style>
  <w:style w:type="paragraph" w:customStyle="1" w:styleId="font8">
    <w:name w:val="font8"/>
    <w:basedOn w:val="Normal"/>
    <w:rsid w:val="006E2110"/>
    <w:pPr>
      <w:spacing w:before="100" w:beforeAutospacing="1" w:after="100" w:afterAutospacing="1" w:line="240" w:lineRule="auto"/>
      <w:ind w:firstLine="0"/>
      <w:jc w:val="left"/>
    </w:pPr>
    <w:rPr>
      <w:rFonts w:ascii="Tahoma" w:eastAsia="Times New Roman" w:hAnsi="Tahoma" w:cs="Tahoma"/>
      <w:b/>
      <w:bCs/>
      <w:color w:val="000000"/>
      <w:sz w:val="18"/>
      <w:szCs w:val="18"/>
    </w:rPr>
  </w:style>
  <w:style w:type="paragraph" w:customStyle="1" w:styleId="CM7">
    <w:name w:val="CM7"/>
    <w:basedOn w:val="Normal"/>
    <w:next w:val="Normal"/>
    <w:uiPriority w:val="99"/>
    <w:rsid w:val="009C2B6E"/>
    <w:pPr>
      <w:widowControl w:val="0"/>
      <w:autoSpaceDE w:val="0"/>
      <w:autoSpaceDN w:val="0"/>
      <w:adjustRightInd w:val="0"/>
      <w:spacing w:after="0" w:line="240" w:lineRule="auto"/>
      <w:ind w:firstLine="0"/>
      <w:jc w:val="left"/>
    </w:pPr>
    <w:rPr>
      <w:rFonts w:ascii="Times New Roman" w:eastAsia="Times New Roman" w:hAnsi="Times New Roman"/>
      <w:sz w:val="24"/>
      <w:szCs w:val="24"/>
    </w:rPr>
  </w:style>
  <w:style w:type="character" w:customStyle="1" w:styleId="Notedebasdepage">
    <w:name w:val="Note de bas de page_"/>
    <w:basedOn w:val="DefaultParagraphFont"/>
    <w:link w:val="Notedebasdepage0"/>
    <w:uiPriority w:val="99"/>
    <w:locked/>
    <w:rsid w:val="00141B6B"/>
    <w:rPr>
      <w:rFonts w:cs="Times New Roman"/>
      <w:sz w:val="19"/>
      <w:szCs w:val="19"/>
      <w:shd w:val="clear" w:color="auto" w:fill="FFFFFF"/>
    </w:rPr>
  </w:style>
  <w:style w:type="character" w:customStyle="1" w:styleId="En-tte1">
    <w:name w:val="En-tête #1_"/>
    <w:basedOn w:val="DefaultParagraphFont"/>
    <w:link w:val="En-tte10"/>
    <w:uiPriority w:val="99"/>
    <w:locked/>
    <w:rsid w:val="00141B6B"/>
    <w:rPr>
      <w:rFonts w:cs="Times New Roman"/>
      <w:b/>
      <w:bCs/>
      <w:sz w:val="30"/>
      <w:szCs w:val="30"/>
      <w:shd w:val="clear" w:color="auto" w:fill="FFFFFF"/>
    </w:rPr>
  </w:style>
  <w:style w:type="character" w:customStyle="1" w:styleId="En-tteoupieddepage">
    <w:name w:val="En-tête ou pied de page_"/>
    <w:basedOn w:val="DefaultParagraphFont"/>
    <w:link w:val="En-tteoupieddepage1"/>
    <w:uiPriority w:val="99"/>
    <w:locked/>
    <w:rsid w:val="00141B6B"/>
    <w:rPr>
      <w:rFonts w:cs="Times New Roman"/>
      <w:sz w:val="20"/>
      <w:szCs w:val="20"/>
      <w:shd w:val="clear" w:color="auto" w:fill="FFFFFF"/>
    </w:rPr>
  </w:style>
  <w:style w:type="character" w:customStyle="1" w:styleId="En-tteoupieddepage0">
    <w:name w:val="En-tête ou pied de page"/>
    <w:basedOn w:val="En-tteoupieddepage"/>
    <w:uiPriority w:val="99"/>
    <w:rsid w:val="00141B6B"/>
    <w:rPr>
      <w:rFonts w:cs="Times New Roman"/>
      <w:sz w:val="20"/>
      <w:szCs w:val="20"/>
      <w:shd w:val="clear" w:color="auto" w:fill="FFFFFF"/>
    </w:rPr>
  </w:style>
  <w:style w:type="character" w:customStyle="1" w:styleId="Corpsdutexte2">
    <w:name w:val="Corps du texte (2)_"/>
    <w:basedOn w:val="DefaultParagraphFont"/>
    <w:link w:val="Corpsdutexte20"/>
    <w:uiPriority w:val="99"/>
    <w:locked/>
    <w:rsid w:val="00141B6B"/>
    <w:rPr>
      <w:rFonts w:cs="Times New Roman"/>
      <w:sz w:val="31"/>
      <w:szCs w:val="31"/>
      <w:shd w:val="clear" w:color="auto" w:fill="FFFFFF"/>
    </w:rPr>
  </w:style>
  <w:style w:type="character" w:customStyle="1" w:styleId="Tabledesmatires2">
    <w:name w:val="Table des matières (2)"/>
    <w:basedOn w:val="DefaultParagraphFont"/>
    <w:uiPriority w:val="99"/>
    <w:rsid w:val="00974083"/>
    <w:rPr>
      <w:rFonts w:ascii="Times New Roman" w:eastAsia="Times New Roman" w:hAnsi="Times New Roman" w:cs="Times New Roman"/>
      <w:sz w:val="24"/>
      <w:szCs w:val="24"/>
      <w:lang w:val="sq-AL"/>
    </w:rPr>
  </w:style>
  <w:style w:type="character" w:customStyle="1" w:styleId="Tabledesmatires2NonGras">
    <w:name w:val="Table des matières (2) + Non Gras"/>
    <w:basedOn w:val="DefaultParagraphFont"/>
    <w:uiPriority w:val="99"/>
    <w:rsid w:val="00974083"/>
    <w:rPr>
      <w:rFonts w:ascii="Times New Roman" w:eastAsia="Times New Roman" w:hAnsi="Times New Roman" w:cs="Times New Roman"/>
      <w:b w:val="0"/>
      <w:bCs w:val="0"/>
      <w:sz w:val="24"/>
      <w:szCs w:val="24"/>
      <w:lang w:val="sq-AL" w:eastAsia="sq-AL"/>
    </w:rPr>
  </w:style>
  <w:style w:type="character" w:customStyle="1" w:styleId="Corpsdutexte3">
    <w:name w:val="Corps du texte (3)_"/>
    <w:basedOn w:val="DefaultParagraphFont"/>
    <w:link w:val="Corpsdutexte30"/>
    <w:uiPriority w:val="99"/>
    <w:locked/>
    <w:rsid w:val="00141B6B"/>
    <w:rPr>
      <w:rFonts w:cs="Times New Roman"/>
      <w:b/>
      <w:bCs/>
      <w:sz w:val="30"/>
      <w:szCs w:val="30"/>
      <w:shd w:val="clear" w:color="auto" w:fill="FFFFFF"/>
    </w:rPr>
  </w:style>
  <w:style w:type="character" w:customStyle="1" w:styleId="En-tte3">
    <w:name w:val="En-tête #3_"/>
    <w:basedOn w:val="DefaultParagraphFont"/>
    <w:link w:val="En-tte30"/>
    <w:uiPriority w:val="99"/>
    <w:locked/>
    <w:rsid w:val="00141B6B"/>
    <w:rPr>
      <w:rFonts w:cs="Times New Roman"/>
      <w:b/>
      <w:bCs/>
      <w:sz w:val="20"/>
      <w:szCs w:val="20"/>
      <w:shd w:val="clear" w:color="auto" w:fill="FFFFFF"/>
    </w:rPr>
  </w:style>
  <w:style w:type="character" w:customStyle="1" w:styleId="Corpsdutexte">
    <w:name w:val="Corps du texte_"/>
    <w:basedOn w:val="DefaultParagraphFont"/>
    <w:link w:val="Corpsdutexte1"/>
    <w:uiPriority w:val="99"/>
    <w:locked/>
    <w:rsid w:val="00141B6B"/>
    <w:rPr>
      <w:rFonts w:cs="Times New Roman"/>
      <w:shd w:val="clear" w:color="auto" w:fill="FFFFFF"/>
    </w:rPr>
  </w:style>
  <w:style w:type="character" w:customStyle="1" w:styleId="Corpsdutexte0">
    <w:name w:val="Corps du texte"/>
    <w:basedOn w:val="Corpsdutexte"/>
    <w:uiPriority w:val="99"/>
    <w:rsid w:val="00141B6B"/>
    <w:rPr>
      <w:rFonts w:cs="Times New Roman"/>
      <w:u w:val="single"/>
      <w:shd w:val="clear" w:color="auto" w:fill="FFFFFF"/>
    </w:rPr>
  </w:style>
  <w:style w:type="paragraph" w:customStyle="1" w:styleId="Notedebasdepage0">
    <w:name w:val="Note de bas de page"/>
    <w:basedOn w:val="Normal"/>
    <w:link w:val="Notedebasdepage"/>
    <w:uiPriority w:val="99"/>
    <w:rsid w:val="00141B6B"/>
    <w:pPr>
      <w:shd w:val="clear" w:color="auto" w:fill="FFFFFF"/>
      <w:spacing w:after="0" w:line="182" w:lineRule="exact"/>
      <w:ind w:left="562" w:right="40" w:hanging="539"/>
    </w:pPr>
    <w:rPr>
      <w:rFonts w:asciiTheme="minorHAnsi" w:eastAsiaTheme="minorHAnsi" w:hAnsiTheme="minorHAnsi"/>
      <w:sz w:val="19"/>
      <w:szCs w:val="19"/>
    </w:rPr>
  </w:style>
  <w:style w:type="paragraph" w:customStyle="1" w:styleId="En-tte10">
    <w:name w:val="En-tête #1"/>
    <w:basedOn w:val="Normal"/>
    <w:link w:val="En-tte1"/>
    <w:uiPriority w:val="99"/>
    <w:rsid w:val="00141B6B"/>
    <w:pPr>
      <w:shd w:val="clear" w:color="auto" w:fill="FFFFFF"/>
      <w:spacing w:after="240" w:line="240" w:lineRule="atLeast"/>
      <w:ind w:left="562" w:right="40" w:hanging="539"/>
      <w:outlineLvl w:val="0"/>
    </w:pPr>
    <w:rPr>
      <w:rFonts w:asciiTheme="minorHAnsi" w:eastAsiaTheme="minorHAnsi" w:hAnsiTheme="minorHAnsi"/>
      <w:b/>
      <w:bCs/>
      <w:sz w:val="30"/>
      <w:szCs w:val="30"/>
    </w:rPr>
  </w:style>
  <w:style w:type="paragraph" w:customStyle="1" w:styleId="En-tteoupieddepage1">
    <w:name w:val="En-tête ou pied de page1"/>
    <w:basedOn w:val="Normal"/>
    <w:link w:val="En-tteoupieddepage"/>
    <w:uiPriority w:val="99"/>
    <w:rsid w:val="00141B6B"/>
    <w:pPr>
      <w:shd w:val="clear" w:color="auto" w:fill="FFFFFF"/>
      <w:spacing w:after="0" w:line="274" w:lineRule="exact"/>
      <w:ind w:left="562" w:right="40" w:hanging="539"/>
    </w:pPr>
    <w:rPr>
      <w:rFonts w:asciiTheme="minorHAnsi" w:eastAsiaTheme="minorHAnsi" w:hAnsiTheme="minorHAnsi"/>
      <w:sz w:val="20"/>
      <w:szCs w:val="20"/>
    </w:rPr>
  </w:style>
  <w:style w:type="paragraph" w:customStyle="1" w:styleId="Corpsdutexte20">
    <w:name w:val="Corps du texte (2)"/>
    <w:basedOn w:val="Normal"/>
    <w:link w:val="Corpsdutexte2"/>
    <w:uiPriority w:val="99"/>
    <w:rsid w:val="00141B6B"/>
    <w:pPr>
      <w:shd w:val="clear" w:color="auto" w:fill="FFFFFF"/>
      <w:spacing w:before="240" w:after="480" w:line="240" w:lineRule="atLeast"/>
      <w:ind w:left="562" w:right="40" w:hanging="539"/>
    </w:pPr>
    <w:rPr>
      <w:rFonts w:asciiTheme="minorHAnsi" w:eastAsiaTheme="minorHAnsi" w:hAnsiTheme="minorHAnsi"/>
      <w:sz w:val="31"/>
      <w:szCs w:val="31"/>
    </w:rPr>
  </w:style>
  <w:style w:type="paragraph" w:customStyle="1" w:styleId="Corpsdutexte30">
    <w:name w:val="Corps du texte (3)"/>
    <w:basedOn w:val="Normal"/>
    <w:link w:val="Corpsdutexte3"/>
    <w:uiPriority w:val="99"/>
    <w:rsid w:val="00141B6B"/>
    <w:pPr>
      <w:shd w:val="clear" w:color="auto" w:fill="FFFFFF"/>
      <w:spacing w:after="0" w:line="475" w:lineRule="exact"/>
      <w:ind w:left="562" w:right="40" w:hanging="539"/>
      <w:jc w:val="center"/>
    </w:pPr>
    <w:rPr>
      <w:rFonts w:asciiTheme="minorHAnsi" w:eastAsiaTheme="minorHAnsi" w:hAnsiTheme="minorHAnsi"/>
      <w:b/>
      <w:bCs/>
      <w:sz w:val="30"/>
      <w:szCs w:val="30"/>
    </w:rPr>
  </w:style>
  <w:style w:type="paragraph" w:customStyle="1" w:styleId="En-tte30">
    <w:name w:val="En-tête #3"/>
    <w:basedOn w:val="Normal"/>
    <w:link w:val="En-tte3"/>
    <w:uiPriority w:val="99"/>
    <w:rsid w:val="00141B6B"/>
    <w:pPr>
      <w:shd w:val="clear" w:color="auto" w:fill="FFFFFF"/>
      <w:spacing w:after="180" w:line="240" w:lineRule="atLeast"/>
      <w:ind w:left="562" w:right="40" w:hanging="720"/>
      <w:outlineLvl w:val="2"/>
    </w:pPr>
    <w:rPr>
      <w:rFonts w:asciiTheme="minorHAnsi" w:eastAsiaTheme="minorHAnsi" w:hAnsiTheme="minorHAnsi"/>
      <w:b/>
      <w:bCs/>
      <w:sz w:val="20"/>
      <w:szCs w:val="20"/>
    </w:rPr>
  </w:style>
  <w:style w:type="paragraph" w:customStyle="1" w:styleId="Corpsdutexte1">
    <w:name w:val="Corps du texte1"/>
    <w:basedOn w:val="Normal"/>
    <w:link w:val="Corpsdutexte"/>
    <w:uiPriority w:val="99"/>
    <w:rsid w:val="00141B6B"/>
    <w:pPr>
      <w:shd w:val="clear" w:color="auto" w:fill="FFFFFF"/>
      <w:spacing w:before="180" w:after="60" w:line="274" w:lineRule="exact"/>
      <w:ind w:left="562" w:right="40" w:hanging="840"/>
    </w:pPr>
    <w:rPr>
      <w:rFonts w:asciiTheme="minorHAnsi" w:eastAsiaTheme="minorHAnsi" w:hAnsiTheme="minorHAnsi"/>
    </w:rPr>
  </w:style>
  <w:style w:type="paragraph" w:customStyle="1" w:styleId="Text3">
    <w:name w:val="Text 3"/>
    <w:basedOn w:val="Normal"/>
    <w:rsid w:val="00141B6B"/>
    <w:pPr>
      <w:tabs>
        <w:tab w:val="left" w:pos="2160"/>
      </w:tabs>
      <w:snapToGrid w:val="0"/>
      <w:spacing w:after="240" w:line="274" w:lineRule="exact"/>
      <w:ind w:left="1440" w:right="40" w:hanging="539"/>
    </w:pPr>
    <w:rPr>
      <w:rFonts w:ascii="Times New Roman" w:eastAsia="Times New Roman" w:hAnsi="Times New Roman"/>
      <w:sz w:val="24"/>
      <w:szCs w:val="20"/>
      <w:lang w:val="sq-AL" w:eastAsia="sq-AL" w:bidi="sq-AL"/>
    </w:rPr>
  </w:style>
  <w:style w:type="numbering" w:customStyle="1" w:styleId="Style3">
    <w:name w:val="Style3"/>
    <w:rsid w:val="00141B6B"/>
    <w:pPr>
      <w:numPr>
        <w:numId w:val="15"/>
      </w:numPr>
    </w:pPr>
  </w:style>
  <w:style w:type="paragraph" w:customStyle="1" w:styleId="ListNumberLevel2">
    <w:name w:val="List Number (Level 2)"/>
    <w:basedOn w:val="Normal"/>
    <w:rsid w:val="00141B6B"/>
    <w:pPr>
      <w:tabs>
        <w:tab w:val="num" w:pos="1417"/>
      </w:tabs>
      <w:spacing w:before="120" w:after="120" w:line="274" w:lineRule="exact"/>
      <w:ind w:left="1417" w:right="40" w:hanging="708"/>
    </w:pPr>
    <w:rPr>
      <w:rFonts w:ascii="Times New Roman" w:eastAsia="Times New Roman" w:hAnsi="Times New Roman"/>
      <w:sz w:val="24"/>
      <w:szCs w:val="20"/>
      <w:lang w:val="sq-AL" w:eastAsia="sq-AL" w:bidi="sq-AL"/>
    </w:rPr>
  </w:style>
  <w:style w:type="character" w:customStyle="1" w:styleId="NumPar1Char">
    <w:name w:val="NumPar 1 Char"/>
    <w:basedOn w:val="DefaultParagraphFont"/>
    <w:link w:val="NumPar1"/>
    <w:locked/>
    <w:rsid w:val="00141B6B"/>
    <w:rPr>
      <w:rFonts w:ascii="Times New Roman" w:eastAsia="Times New Roman" w:hAnsi="Times New Roman" w:cs="Times New Roman"/>
      <w:sz w:val="24"/>
      <w:szCs w:val="20"/>
      <w:lang w:val="en-GB" w:eastAsia="zh-CN"/>
    </w:rPr>
  </w:style>
  <w:style w:type="paragraph" w:customStyle="1" w:styleId="ListNumberLevel3">
    <w:name w:val="List Number (Level 3)"/>
    <w:basedOn w:val="Normal"/>
    <w:rsid w:val="00141B6B"/>
    <w:pPr>
      <w:tabs>
        <w:tab w:val="num" w:pos="2126"/>
      </w:tabs>
      <w:spacing w:before="120" w:after="120" w:line="240" w:lineRule="auto"/>
      <w:ind w:left="2126" w:hanging="709"/>
    </w:pPr>
    <w:rPr>
      <w:rFonts w:ascii="Times New Roman" w:eastAsia="Times New Roman" w:hAnsi="Times New Roman"/>
      <w:sz w:val="24"/>
      <w:szCs w:val="24"/>
      <w:lang w:val="sq-AL" w:eastAsia="sq-AL" w:bidi="sq-AL"/>
    </w:rPr>
  </w:style>
  <w:style w:type="paragraph" w:customStyle="1" w:styleId="ListNumberLevel4">
    <w:name w:val="List Number (Level 4)"/>
    <w:basedOn w:val="Normal"/>
    <w:rsid w:val="00141B6B"/>
    <w:pPr>
      <w:tabs>
        <w:tab w:val="num" w:pos="2835"/>
      </w:tabs>
      <w:spacing w:before="120" w:after="120" w:line="240" w:lineRule="auto"/>
      <w:ind w:left="2835" w:hanging="709"/>
    </w:pPr>
    <w:rPr>
      <w:rFonts w:ascii="Times New Roman" w:eastAsia="Times New Roman" w:hAnsi="Times New Roman"/>
      <w:sz w:val="24"/>
      <w:szCs w:val="24"/>
      <w:lang w:val="sq-AL" w:eastAsia="sq-AL" w:bidi="sq-AL"/>
    </w:rPr>
  </w:style>
  <w:style w:type="character" w:customStyle="1" w:styleId="super">
    <w:name w:val="super"/>
    <w:basedOn w:val="DefaultParagraphFont"/>
    <w:rsid w:val="00141B6B"/>
  </w:style>
  <w:style w:type="paragraph" w:customStyle="1" w:styleId="Normal2">
    <w:name w:val="Normal2"/>
    <w:basedOn w:val="Normal"/>
    <w:rsid w:val="00141B6B"/>
    <w:pPr>
      <w:spacing w:before="100" w:beforeAutospacing="1" w:after="100" w:afterAutospacing="1" w:line="240" w:lineRule="auto"/>
      <w:ind w:firstLine="0"/>
      <w:jc w:val="left"/>
    </w:pPr>
    <w:rPr>
      <w:rFonts w:ascii="Times New Roman" w:eastAsia="Times New Roman" w:hAnsi="Times New Roman"/>
      <w:sz w:val="24"/>
      <w:szCs w:val="24"/>
      <w:lang w:val="sq-AL" w:eastAsia="sq-AL" w:bidi="sq-AL"/>
    </w:rPr>
  </w:style>
  <w:style w:type="character" w:customStyle="1" w:styleId="italic">
    <w:name w:val="italic"/>
    <w:basedOn w:val="DefaultParagraphFont"/>
    <w:rsid w:val="00141B6B"/>
  </w:style>
  <w:style w:type="paragraph" w:customStyle="1" w:styleId="en-tte300">
    <w:name w:val="en-tte30"/>
    <w:basedOn w:val="Normal"/>
    <w:rsid w:val="00141B6B"/>
    <w:pPr>
      <w:shd w:val="clear" w:color="auto" w:fill="FFFFFF"/>
      <w:spacing w:after="180" w:line="240" w:lineRule="atLeast"/>
      <w:ind w:left="562" w:right="40" w:hanging="720"/>
    </w:pPr>
    <w:rPr>
      <w:rFonts w:ascii="Times New Roman" w:eastAsiaTheme="minorHAnsi" w:hAnsi="Times New Roman"/>
      <w:b/>
      <w:bCs/>
      <w:sz w:val="20"/>
      <w:szCs w:val="20"/>
      <w:lang w:val="sq-AL" w:eastAsia="sq-AL" w:bidi="sq-AL"/>
    </w:rPr>
  </w:style>
  <w:style w:type="paragraph" w:customStyle="1" w:styleId="Point0number">
    <w:name w:val="Point 0 (number)"/>
    <w:basedOn w:val="Normal"/>
    <w:rsid w:val="00141B6B"/>
    <w:pPr>
      <w:numPr>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number">
    <w:name w:val="Point 1 (number)"/>
    <w:basedOn w:val="Normal"/>
    <w:rsid w:val="00141B6B"/>
    <w:pPr>
      <w:numPr>
        <w:ilvl w:val="2"/>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2number">
    <w:name w:val="Point 2 (number)"/>
    <w:basedOn w:val="Normal"/>
    <w:rsid w:val="00141B6B"/>
    <w:pPr>
      <w:numPr>
        <w:ilvl w:val="4"/>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number">
    <w:name w:val="Point 3 (number)"/>
    <w:basedOn w:val="Normal"/>
    <w:rsid w:val="00141B6B"/>
    <w:pPr>
      <w:numPr>
        <w:ilvl w:val="6"/>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0letter">
    <w:name w:val="Point 0 (letter)"/>
    <w:basedOn w:val="Normal"/>
    <w:rsid w:val="00141B6B"/>
    <w:pPr>
      <w:numPr>
        <w:ilvl w:val="1"/>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1letter">
    <w:name w:val="Point 1 (letter)"/>
    <w:basedOn w:val="Normal"/>
    <w:rsid w:val="00141B6B"/>
    <w:pPr>
      <w:numPr>
        <w:ilvl w:val="3"/>
        <w:numId w:val="16"/>
      </w:numPr>
      <w:spacing w:before="120" w:after="120" w:line="240" w:lineRule="auto"/>
    </w:pPr>
    <w:rPr>
      <w:rFonts w:ascii="Times New Roman" w:eastAsia="Times New Roman" w:hAnsi="Times New Roman"/>
      <w:lang w:val="sq-AL" w:eastAsia="sq-AL" w:bidi="sq-AL"/>
    </w:rPr>
  </w:style>
  <w:style w:type="paragraph" w:customStyle="1" w:styleId="Point2letter">
    <w:name w:val="Point 2 (letter)"/>
    <w:basedOn w:val="Normal"/>
    <w:rsid w:val="00141B6B"/>
    <w:pPr>
      <w:numPr>
        <w:ilvl w:val="5"/>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3letter">
    <w:name w:val="Point 3 (letter)"/>
    <w:basedOn w:val="Normal"/>
    <w:rsid w:val="00141B6B"/>
    <w:pPr>
      <w:numPr>
        <w:ilvl w:val="7"/>
        <w:numId w:val="16"/>
      </w:numPr>
      <w:spacing w:before="120" w:after="120" w:line="240" w:lineRule="auto"/>
    </w:pPr>
    <w:rPr>
      <w:rFonts w:ascii="Times New Roman" w:eastAsia="Times New Roman" w:hAnsi="Times New Roman"/>
      <w:sz w:val="24"/>
      <w:szCs w:val="24"/>
      <w:lang w:val="sq-AL" w:eastAsia="sq-AL" w:bidi="sq-AL"/>
    </w:rPr>
  </w:style>
  <w:style w:type="paragraph" w:customStyle="1" w:styleId="Point4letter">
    <w:name w:val="Point 4 (letter)"/>
    <w:basedOn w:val="Normal"/>
    <w:rsid w:val="00141B6B"/>
    <w:pPr>
      <w:numPr>
        <w:ilvl w:val="8"/>
        <w:numId w:val="16"/>
      </w:numPr>
      <w:spacing w:before="120" w:after="120" w:line="240" w:lineRule="auto"/>
    </w:pPr>
    <w:rPr>
      <w:rFonts w:ascii="Times New Roman" w:eastAsia="Times New Roman" w:hAnsi="Times New Roman"/>
      <w:sz w:val="24"/>
      <w:szCs w:val="24"/>
      <w:lang w:val="sq-AL" w:eastAsia="sq-AL" w:bidi="sq-AL"/>
    </w:rPr>
  </w:style>
  <w:style w:type="character" w:customStyle="1" w:styleId="shorttext">
    <w:name w:val="short_text"/>
    <w:basedOn w:val="DefaultParagraphFont"/>
    <w:rsid w:val="00AD54B2"/>
  </w:style>
  <w:style w:type="character" w:customStyle="1" w:styleId="Bodytext20">
    <w:name w:val="Body text (2)_"/>
    <w:link w:val="Bodytext24"/>
    <w:rsid w:val="00AD54B2"/>
    <w:rPr>
      <w:rFonts w:ascii="Book Antiqua" w:eastAsia="Book Antiqua" w:hAnsi="Book Antiqua" w:cs="Book Antiqua"/>
      <w:sz w:val="16"/>
      <w:szCs w:val="16"/>
      <w:shd w:val="clear" w:color="auto" w:fill="FFFFFF"/>
    </w:rPr>
  </w:style>
  <w:style w:type="paragraph" w:customStyle="1" w:styleId="Bodytext24">
    <w:name w:val="Body text (2)"/>
    <w:basedOn w:val="Normal"/>
    <w:link w:val="Bodytext20"/>
    <w:rsid w:val="00AD54B2"/>
    <w:pPr>
      <w:widowControl w:val="0"/>
      <w:shd w:val="clear" w:color="auto" w:fill="FFFFFF"/>
      <w:spacing w:after="0" w:line="586" w:lineRule="exact"/>
      <w:ind w:hanging="580"/>
      <w:jc w:val="left"/>
    </w:pPr>
    <w:rPr>
      <w:rFonts w:ascii="Book Antiqua" w:eastAsia="Book Antiqua" w:hAnsi="Book Antiqua" w:cs="Book Antiqua"/>
      <w:sz w:val="16"/>
      <w:szCs w:val="16"/>
    </w:rPr>
  </w:style>
  <w:style w:type="character" w:customStyle="1" w:styleId="Heading20">
    <w:name w:val="Heading #2_"/>
    <w:basedOn w:val="DefaultParagraphFont"/>
    <w:link w:val="Heading21"/>
    <w:rsid w:val="00AD54B2"/>
    <w:rPr>
      <w:rFonts w:ascii="Book Antiqua" w:eastAsia="Book Antiqua" w:hAnsi="Book Antiqua" w:cs="Book Antiqua"/>
      <w:b/>
      <w:bCs/>
      <w:sz w:val="17"/>
      <w:szCs w:val="17"/>
      <w:shd w:val="clear" w:color="auto" w:fill="FFFFFF"/>
    </w:rPr>
  </w:style>
  <w:style w:type="character" w:customStyle="1" w:styleId="Bodytext5">
    <w:name w:val="Body text (5)_"/>
    <w:basedOn w:val="DefaultParagraphFont"/>
    <w:link w:val="Bodytext50"/>
    <w:rsid w:val="00AD54B2"/>
    <w:rPr>
      <w:rFonts w:ascii="Book Antiqua" w:eastAsia="Book Antiqua" w:hAnsi="Book Antiqua" w:cs="Book Antiqua"/>
      <w:i/>
      <w:iCs/>
      <w:sz w:val="16"/>
      <w:szCs w:val="16"/>
      <w:shd w:val="clear" w:color="auto" w:fill="FFFFFF"/>
    </w:rPr>
  </w:style>
  <w:style w:type="paragraph" w:customStyle="1" w:styleId="Heading21">
    <w:name w:val="Heading #2"/>
    <w:basedOn w:val="Normal"/>
    <w:link w:val="Heading20"/>
    <w:rsid w:val="00AD54B2"/>
    <w:pPr>
      <w:shd w:val="clear" w:color="auto" w:fill="FFFFFF"/>
      <w:spacing w:before="840" w:line="336" w:lineRule="exact"/>
      <w:ind w:firstLine="0"/>
      <w:jc w:val="center"/>
      <w:outlineLvl w:val="1"/>
    </w:pPr>
    <w:rPr>
      <w:rFonts w:ascii="Book Antiqua" w:eastAsia="Book Antiqua" w:hAnsi="Book Antiqua" w:cs="Book Antiqua"/>
      <w:b/>
      <w:bCs/>
      <w:sz w:val="17"/>
      <w:szCs w:val="17"/>
    </w:rPr>
  </w:style>
  <w:style w:type="paragraph" w:customStyle="1" w:styleId="Bodytext50">
    <w:name w:val="Body text (5)"/>
    <w:basedOn w:val="Normal"/>
    <w:link w:val="Bodytext5"/>
    <w:rsid w:val="00AD54B2"/>
    <w:pPr>
      <w:shd w:val="clear" w:color="auto" w:fill="FFFFFF"/>
      <w:spacing w:before="480" w:after="480" w:line="0" w:lineRule="atLeast"/>
      <w:ind w:firstLine="0"/>
      <w:jc w:val="center"/>
    </w:pPr>
    <w:rPr>
      <w:rFonts w:ascii="Book Antiqua" w:eastAsia="Book Antiqua" w:hAnsi="Book Antiqua" w:cs="Book Antiqua"/>
      <w:i/>
      <w:iCs/>
      <w:sz w:val="16"/>
      <w:szCs w:val="16"/>
    </w:rPr>
  </w:style>
  <w:style w:type="paragraph" w:customStyle="1" w:styleId="gmail-msolistparagraph">
    <w:name w:val="gmail-msolistparagraph"/>
    <w:basedOn w:val="Normal"/>
    <w:rsid w:val="00AD54B2"/>
    <w:pPr>
      <w:spacing w:before="100" w:beforeAutospacing="1" w:after="100" w:afterAutospacing="1" w:line="240" w:lineRule="auto"/>
      <w:ind w:firstLine="0"/>
      <w:jc w:val="left"/>
    </w:pPr>
    <w:rPr>
      <w:rFonts w:ascii="Times New Roman" w:hAnsi="Times New Roman"/>
      <w:sz w:val="24"/>
      <w:szCs w:val="24"/>
    </w:rPr>
  </w:style>
  <w:style w:type="paragraph" w:customStyle="1" w:styleId="Definition">
    <w:name w:val="Definition"/>
    <w:basedOn w:val="Normal"/>
    <w:link w:val="DefinitionChar"/>
    <w:rsid w:val="00505A5B"/>
    <w:pPr>
      <w:tabs>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2835" w:hanging="2835"/>
    </w:pPr>
    <w:rPr>
      <w:rFonts w:ascii="Times New Roman" w:eastAsia="Times New Roman" w:hAnsi="Times New Roman"/>
      <w:sz w:val="24"/>
      <w:szCs w:val="20"/>
    </w:rPr>
  </w:style>
  <w:style w:type="paragraph" w:customStyle="1" w:styleId="Definition1b">
    <w:name w:val="Definition 1b"/>
    <w:basedOn w:val="Definition"/>
    <w:rsid w:val="00505A5B"/>
    <w:pPr>
      <w:spacing w:before="0"/>
    </w:pPr>
  </w:style>
  <w:style w:type="paragraph" w:customStyle="1" w:styleId="Definition1a">
    <w:name w:val="Definition 1a"/>
    <w:basedOn w:val="Definition"/>
    <w:next w:val="Definition1b"/>
    <w:rsid w:val="00505A5B"/>
    <w:pPr>
      <w:keepNext/>
    </w:pPr>
  </w:style>
  <w:style w:type="paragraph" w:customStyle="1" w:styleId="Paragraph1">
    <w:name w:val="Paragraph (1)"/>
    <w:basedOn w:val="Normal"/>
    <w:link w:val="Paragraph1Char"/>
    <w:rsid w:val="00505A5B"/>
    <w:pPr>
      <w:tabs>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567" w:firstLine="0"/>
    </w:pPr>
    <w:rPr>
      <w:rFonts w:ascii="Times New Roman" w:eastAsia="Times New Roman" w:hAnsi="Times New Roman"/>
      <w:sz w:val="24"/>
      <w:szCs w:val="20"/>
      <w:lang w:val="en-GB" w:eastAsia="en-GB"/>
    </w:rPr>
  </w:style>
  <w:style w:type="paragraph" w:customStyle="1" w:styleId="ParagraphA0">
    <w:name w:val="Paragraph (A)"/>
    <w:basedOn w:val="Normal"/>
    <w:rsid w:val="00505A5B"/>
    <w:pPr>
      <w:tabs>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134" w:firstLine="0"/>
    </w:pPr>
    <w:rPr>
      <w:rFonts w:ascii="Times New Roman" w:eastAsia="Times New Roman" w:hAnsi="Times New Roman"/>
      <w:sz w:val="24"/>
      <w:szCs w:val="20"/>
      <w:lang w:val="en-GB" w:eastAsia="en-GB"/>
    </w:rPr>
  </w:style>
  <w:style w:type="paragraph" w:customStyle="1" w:styleId="Section1">
    <w:name w:val="Section 1"/>
    <w:basedOn w:val="Normal"/>
    <w:rsid w:val="00505A5B"/>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Tms Rmn" w:eastAsia="Times New Roman" w:hAnsi="Tms Rmn"/>
      <w:sz w:val="24"/>
      <w:szCs w:val="20"/>
      <w:lang w:val="en-GB" w:eastAsia="en-GB"/>
    </w:rPr>
  </w:style>
  <w:style w:type="paragraph" w:customStyle="1" w:styleId="Definition2">
    <w:name w:val="Definition 2"/>
    <w:basedOn w:val="Definition"/>
    <w:rsid w:val="00505A5B"/>
    <w:pPr>
      <w:tabs>
        <w:tab w:val="clear" w:pos="2835"/>
      </w:tabs>
      <w:ind w:firstLine="0"/>
    </w:pPr>
  </w:style>
  <w:style w:type="paragraph" w:customStyle="1" w:styleId="Definition3">
    <w:name w:val="Definition 3"/>
    <w:basedOn w:val="Definition2"/>
    <w:rsid w:val="00505A5B"/>
    <w:pPr>
      <w:tabs>
        <w:tab w:val="clear" w:pos="3402"/>
      </w:tabs>
      <w:ind w:left="3402"/>
    </w:pPr>
  </w:style>
  <w:style w:type="paragraph" w:customStyle="1" w:styleId="Definition4">
    <w:name w:val="Definition 4"/>
    <w:basedOn w:val="Definition3"/>
    <w:rsid w:val="00505A5B"/>
    <w:pPr>
      <w:tabs>
        <w:tab w:val="clear" w:pos="3969"/>
      </w:tabs>
      <w:ind w:left="3969"/>
    </w:pPr>
  </w:style>
  <w:style w:type="paragraph" w:customStyle="1" w:styleId="Paragraphi">
    <w:name w:val="Paragraph (i)"/>
    <w:basedOn w:val="Normal"/>
    <w:rsid w:val="00505A5B"/>
    <w:pPr>
      <w:tabs>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left="1701" w:firstLine="0"/>
    </w:pPr>
    <w:rPr>
      <w:rFonts w:ascii="Times New Roman" w:eastAsia="Times New Roman" w:hAnsi="Times New Roman"/>
      <w:sz w:val="24"/>
      <w:szCs w:val="20"/>
      <w:lang w:val="en-GB" w:eastAsia="en-GB"/>
    </w:rPr>
  </w:style>
  <w:style w:type="paragraph" w:customStyle="1" w:styleId="ScheduleHeading">
    <w:name w:val="Schedule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paragraph" w:customStyle="1" w:styleId="ExhibitHeading">
    <w:name w:val="Exhibit Heading"/>
    <w:basedOn w:val="Title"/>
    <w:next w:val="Normal"/>
    <w:rsid w:val="00505A5B"/>
    <w:pPr>
      <w:keepNext/>
      <w:pBdr>
        <w:bottom w:val="none" w:sz="0" w:space="0" w:color="auto"/>
      </w:pBdr>
      <w:tabs>
        <w:tab w:val="clear" w:pos="360"/>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right" w:pos="8505"/>
      </w:tabs>
      <w:spacing w:before="0" w:after="480"/>
      <w:ind w:left="0"/>
      <w:contextualSpacing w:val="0"/>
      <w:jc w:val="center"/>
      <w:outlineLvl w:val="9"/>
    </w:pPr>
    <w:rPr>
      <w:rFonts w:ascii="Times New Roman" w:hAnsi="Times New Roman" w:cs="Times New Roman"/>
      <w:spacing w:val="0"/>
      <w:sz w:val="24"/>
      <w:szCs w:val="20"/>
      <w:lang w:val="en-GB" w:eastAsia="en-GB"/>
    </w:rPr>
  </w:style>
  <w:style w:type="character" w:customStyle="1" w:styleId="ParagraphaChar">
    <w:name w:val="Paragraph (a) Char"/>
    <w:link w:val="Paragrapha"/>
    <w:locked/>
    <w:rsid w:val="00505A5B"/>
    <w:rPr>
      <w:rFonts w:ascii="Times New Roman" w:eastAsia="Times New Roman" w:hAnsi="Times New Roman" w:cs="Times New Roman"/>
      <w:sz w:val="24"/>
      <w:szCs w:val="24"/>
      <w:lang w:val="en-GB" w:eastAsia="en-GB"/>
    </w:rPr>
  </w:style>
  <w:style w:type="character" w:customStyle="1" w:styleId="DefinitionChar">
    <w:name w:val="Definition Char"/>
    <w:link w:val="Definition"/>
    <w:rsid w:val="00505A5B"/>
    <w:rPr>
      <w:rFonts w:ascii="Times New Roman" w:eastAsia="Times New Roman" w:hAnsi="Times New Roman" w:cs="Times New Roman"/>
      <w:sz w:val="24"/>
      <w:szCs w:val="20"/>
    </w:rPr>
  </w:style>
  <w:style w:type="paragraph" w:customStyle="1" w:styleId="CharCharCharCharChar1Char">
    <w:name w:val="Char Char Char Char Char1 Char"/>
    <w:basedOn w:val="Normal"/>
    <w:rsid w:val="005F1C64"/>
    <w:pPr>
      <w:spacing w:after="160" w:line="240" w:lineRule="exact"/>
      <w:ind w:firstLine="0"/>
      <w:jc w:val="left"/>
    </w:pPr>
    <w:rPr>
      <w:rFonts w:ascii="Tahoma" w:eastAsia="Times New Roman" w:hAnsi="Tahoma"/>
      <w:sz w:val="20"/>
      <w:szCs w:val="20"/>
    </w:rPr>
  </w:style>
  <w:style w:type="paragraph" w:customStyle="1" w:styleId="Bodytext4">
    <w:name w:val="Body text (4)"/>
    <w:basedOn w:val="Normal"/>
    <w:link w:val="Bodytext40"/>
    <w:rsid w:val="0093479D"/>
    <w:pPr>
      <w:widowControl w:val="0"/>
      <w:shd w:val="clear" w:color="auto" w:fill="FFFFFF"/>
      <w:spacing w:after="180" w:line="230" w:lineRule="exact"/>
      <w:ind w:firstLine="0"/>
    </w:pPr>
    <w:rPr>
      <w:rFonts w:ascii="Arial" w:hAnsi="Arial"/>
      <w:b/>
      <w:bCs/>
      <w:i/>
      <w:iCs/>
      <w:sz w:val="19"/>
      <w:szCs w:val="19"/>
    </w:rPr>
  </w:style>
  <w:style w:type="character" w:customStyle="1" w:styleId="Bodytext40">
    <w:name w:val="Body text (4)_"/>
    <w:link w:val="Bodytext4"/>
    <w:rsid w:val="0093479D"/>
    <w:rPr>
      <w:rFonts w:ascii="Arial" w:eastAsia="Calibri" w:hAnsi="Arial" w:cs="Times New Roman"/>
      <w:b/>
      <w:bCs/>
      <w:i/>
      <w:iCs/>
      <w:sz w:val="19"/>
      <w:szCs w:val="19"/>
      <w:shd w:val="clear" w:color="auto" w:fill="FFFFFF"/>
    </w:rPr>
  </w:style>
  <w:style w:type="paragraph" w:customStyle="1" w:styleId="wfxFaxNum">
    <w:name w:val="&quot;wfxFaxNum&quot;"/>
    <w:rsid w:val="0093479D"/>
    <w:pPr>
      <w:overflowPunct w:val="0"/>
      <w:autoSpaceDE w:val="0"/>
      <w:autoSpaceDN w:val="0"/>
      <w:adjustRightInd w:val="0"/>
      <w:spacing w:after="0" w:line="240" w:lineRule="auto"/>
    </w:pPr>
    <w:rPr>
      <w:rFonts w:ascii="Times New Roman" w:eastAsia="Times New Roman" w:hAnsi="Times New Roman" w:cs="Times New Roman" w:hint="eastAsia"/>
      <w:color w:val="000000"/>
      <w:sz w:val="21"/>
      <w:szCs w:val="20"/>
      <w:lang w:val="en-GB"/>
    </w:rPr>
  </w:style>
  <w:style w:type="character" w:customStyle="1" w:styleId="CommentTextChar1">
    <w:name w:val="Comment Text Char1"/>
    <w:basedOn w:val="DefaultParagraphFont"/>
    <w:rsid w:val="0093479D"/>
    <w:rPr>
      <w:rFonts w:ascii="Calibri" w:eastAsia="MS Mincho" w:hAnsi="Calibri" w:cs="Times New Roman"/>
      <w:color w:val="000000"/>
      <w:sz w:val="20"/>
      <w:szCs w:val="20"/>
      <w:lang w:val="sq-AL"/>
    </w:rPr>
  </w:style>
  <w:style w:type="paragraph" w:customStyle="1" w:styleId="Default0">
    <w:name w:val="&quot;Defaul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HeaderChar1">
    <w:name w:val="Header Char1"/>
    <w:basedOn w:val="DefaultParagraphFont"/>
    <w:uiPriority w:val="99"/>
    <w:semiHidden/>
    <w:rsid w:val="0093479D"/>
  </w:style>
  <w:style w:type="paragraph" w:customStyle="1" w:styleId="ListParagraph0">
    <w:name w:val="&quot;List Paragraph&quot;"/>
    <w:rsid w:val="0093479D"/>
    <w:pPr>
      <w:ind w:left="720"/>
    </w:pPr>
    <w:rPr>
      <w:rFonts w:ascii="Calibri" w:eastAsia="Times New Roman" w:hAnsi="Calibri" w:cs="Times New Roman"/>
      <w:lang w:val="sq-AL"/>
    </w:rPr>
  </w:style>
  <w:style w:type="paragraph" w:customStyle="1" w:styleId="NoSpacing0">
    <w:name w:val="&quot;No Spacing&quot;"/>
    <w:rsid w:val="0093479D"/>
    <w:pPr>
      <w:spacing w:after="0" w:line="240" w:lineRule="auto"/>
    </w:pPr>
    <w:rPr>
      <w:rFonts w:ascii="Calibri" w:eastAsia="Times New Roman" w:hAnsi="Calibri" w:cs="Times New Roman"/>
      <w:lang w:val="sq-AL"/>
    </w:rPr>
  </w:style>
  <w:style w:type="paragraph" w:customStyle="1" w:styleId="BodyText30">
    <w:name w:val="&quot;Body Text 3&quot;"/>
    <w:rsid w:val="0093479D"/>
    <w:pPr>
      <w:spacing w:after="120" w:line="240" w:lineRule="auto"/>
    </w:pPr>
    <w:rPr>
      <w:rFonts w:ascii="Times New Roman" w:eastAsia="Times New Roman" w:hAnsi="Times New Roman" w:cs="Times New Roman"/>
      <w:sz w:val="16"/>
      <w:szCs w:val="16"/>
      <w:lang w:val="sq-AL"/>
    </w:rPr>
  </w:style>
  <w:style w:type="paragraph" w:customStyle="1" w:styleId="tableoffigures0">
    <w:name w:val="&quot;table of figures&quot;"/>
    <w:rsid w:val="0093479D"/>
    <w:pPr>
      <w:spacing w:after="120" w:line="240" w:lineRule="auto"/>
    </w:pPr>
    <w:rPr>
      <w:rFonts w:ascii="Calibri" w:eastAsia="Calibri" w:hAnsi="Calibri" w:cs="Times New Roman"/>
      <w:sz w:val="21"/>
      <w:szCs w:val="20"/>
    </w:rPr>
  </w:style>
  <w:style w:type="paragraph" w:customStyle="1" w:styleId="Normal10">
    <w:name w:val="&quot;Normal1&quot;"/>
    <w:rsid w:val="0093479D"/>
    <w:pPr>
      <w:spacing w:after="120" w:line="240" w:lineRule="auto"/>
      <w:jc w:val="both"/>
    </w:pPr>
    <w:rPr>
      <w:rFonts w:ascii="Arial" w:eastAsia="Calibri" w:hAnsi="Arial" w:cs="Arial" w:hint="eastAsia"/>
      <w:color w:val="000000"/>
      <w:sz w:val="21"/>
      <w:szCs w:val="20"/>
    </w:rPr>
  </w:style>
  <w:style w:type="paragraph" w:customStyle="1" w:styleId="Default1">
    <w:name w:val="&quot;&quot;Default&quot;&quot;"/>
    <w:rsid w:val="0093479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ndex70">
    <w:name w:val="&quot;index 7&quot;"/>
    <w:rsid w:val="0093479D"/>
    <w:pPr>
      <w:spacing w:after="0" w:line="240" w:lineRule="auto"/>
    </w:pPr>
    <w:rPr>
      <w:rFonts w:ascii="Calibri" w:eastAsia="Calibri" w:hAnsi="Calibri" w:cs="Times New Roman" w:hint="eastAsia"/>
      <w:sz w:val="21"/>
      <w:szCs w:val="20"/>
    </w:rPr>
  </w:style>
  <w:style w:type="paragraph" w:customStyle="1" w:styleId="Statuti">
    <w:name w:val="Statuti"/>
    <w:basedOn w:val="Normal"/>
    <w:rsid w:val="0093479D"/>
    <w:pPr>
      <w:autoSpaceDE w:val="0"/>
      <w:autoSpaceDN w:val="0"/>
      <w:adjustRightInd w:val="0"/>
      <w:spacing w:before="57" w:after="0" w:line="240" w:lineRule="auto"/>
      <w:ind w:left="720" w:hanging="720"/>
    </w:pPr>
    <w:rPr>
      <w:rFonts w:ascii="Tahoma" w:eastAsia="Times New Roman" w:hAnsi="Tahoma" w:cs="Tahoma"/>
      <w:sz w:val="20"/>
      <w:szCs w:val="24"/>
    </w:rPr>
  </w:style>
  <w:style w:type="paragraph" w:customStyle="1" w:styleId="norm">
    <w:name w:va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boldface">
    <w:name w:val="boldface"/>
    <w:basedOn w:val="DefaultParagraphFont"/>
    <w:rsid w:val="00442464"/>
  </w:style>
  <w:style w:type="paragraph" w:customStyle="1" w:styleId="title-annex-1">
    <w:name w:val="title-annex-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table">
    <w:name w:val="title-table"/>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italics">
    <w:name w:val="italics"/>
    <w:basedOn w:val="DefaultParagraphFont"/>
    <w:rsid w:val="00442464"/>
  </w:style>
  <w:style w:type="paragraph" w:customStyle="1" w:styleId="modref">
    <w:name w:val="modref"/>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bl-norm">
    <w:name w:val="tbl-norm"/>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uperscript">
    <w:name w:val="superscript"/>
    <w:basedOn w:val="DefaultParagraphFont"/>
    <w:rsid w:val="00442464"/>
  </w:style>
  <w:style w:type="paragraph" w:customStyle="1" w:styleId="title-gr-seq-level-1">
    <w:name w:val="title-gr-seq-level-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List1">
    <w:name w:val="List1"/>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3">
    <w:name w:val="title-gr-seq-level-3"/>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title-gr-seq-level-2">
    <w:name w:val="title-gr-seq-level-2"/>
    <w:basedOn w:val="Normal"/>
    <w:rsid w:val="00442464"/>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Hyperlink">
    <w:name w:val="Hyperlink"/>
    <w:uiPriority w:val="99"/>
    <w:unhideWhenUsed/>
    <w:rsid w:val="00E33805"/>
    <w:rPr>
      <w:color w:val="0000FF"/>
      <w:u w:val="single"/>
    </w:rPr>
  </w:style>
  <w:style w:type="paragraph" w:customStyle="1" w:styleId="xl100">
    <w:name w:val="xl100"/>
    <w:basedOn w:val="Normal"/>
    <w:rsid w:val="00E33805"/>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E33805"/>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E33805"/>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E33805"/>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4">
    <w:name w:val="xl104"/>
    <w:basedOn w:val="Normal"/>
    <w:rsid w:val="00E33805"/>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E33805"/>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E33805"/>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E33805"/>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E33805"/>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42">
    <w:name w:val="xl142"/>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E33805"/>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E33805"/>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E33805"/>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E33805"/>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E33805"/>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E33805"/>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E33805"/>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E33805"/>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E33805"/>
    <w:pPr>
      <w:spacing w:after="0" w:line="240" w:lineRule="auto"/>
      <w:ind w:left="720" w:hanging="720"/>
    </w:pPr>
    <w:rPr>
      <w:rFonts w:ascii="Arial" w:eastAsia="Times New Roman" w:hAnsi="Arial"/>
      <w:color w:val="000000"/>
      <w:sz w:val="20"/>
      <w:szCs w:val="20"/>
      <w:lang w:val="en-GB"/>
    </w:rPr>
  </w:style>
  <w:style w:type="paragraph" w:customStyle="1" w:styleId="xmsonormal">
    <w:name w:val="x_msonormal"/>
    <w:basedOn w:val="Normal"/>
    <w:rsid w:val="00E33805"/>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39"/>
    <w:unhideWhenUsed/>
    <w:qFormat/>
    <w:rsid w:val="00E33805"/>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39"/>
    <w:unhideWhenUsed/>
    <w:qFormat/>
    <w:rsid w:val="00E33805"/>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iPriority w:val="39"/>
    <w:unhideWhenUsed/>
    <w:qFormat/>
    <w:rsid w:val="00E33805"/>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E33805"/>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E33805"/>
    <w:pPr>
      <w:spacing w:after="100"/>
      <w:ind w:left="660" w:firstLine="0"/>
      <w:jc w:val="left"/>
    </w:pPr>
    <w:rPr>
      <w:rFonts w:eastAsia="Times New Roman"/>
    </w:rPr>
  </w:style>
  <w:style w:type="paragraph" w:styleId="TOC5">
    <w:name w:val="toc 5"/>
    <w:basedOn w:val="Normal"/>
    <w:next w:val="Normal"/>
    <w:autoRedefine/>
    <w:unhideWhenUsed/>
    <w:rsid w:val="00E33805"/>
    <w:pPr>
      <w:spacing w:after="100"/>
      <w:ind w:left="880" w:firstLine="0"/>
      <w:jc w:val="left"/>
    </w:pPr>
    <w:rPr>
      <w:rFonts w:eastAsia="Times New Roman"/>
    </w:rPr>
  </w:style>
  <w:style w:type="paragraph" w:styleId="TOC6">
    <w:name w:val="toc 6"/>
    <w:basedOn w:val="Normal"/>
    <w:next w:val="Normal"/>
    <w:autoRedefine/>
    <w:unhideWhenUsed/>
    <w:rsid w:val="00E33805"/>
    <w:pPr>
      <w:spacing w:after="100"/>
      <w:ind w:left="1100" w:firstLine="0"/>
      <w:jc w:val="left"/>
    </w:pPr>
    <w:rPr>
      <w:rFonts w:eastAsia="Times New Roman"/>
    </w:rPr>
  </w:style>
  <w:style w:type="paragraph" w:styleId="TOC7">
    <w:name w:val="toc 7"/>
    <w:basedOn w:val="Normal"/>
    <w:next w:val="Normal"/>
    <w:autoRedefine/>
    <w:unhideWhenUsed/>
    <w:rsid w:val="00E33805"/>
    <w:pPr>
      <w:spacing w:after="100"/>
      <w:ind w:left="1320" w:firstLine="0"/>
      <w:jc w:val="left"/>
    </w:pPr>
    <w:rPr>
      <w:rFonts w:eastAsia="Times New Roman"/>
    </w:rPr>
  </w:style>
  <w:style w:type="paragraph" w:styleId="TOC8">
    <w:name w:val="toc 8"/>
    <w:basedOn w:val="Normal"/>
    <w:next w:val="Normal"/>
    <w:autoRedefine/>
    <w:unhideWhenUsed/>
    <w:rsid w:val="00E33805"/>
    <w:pPr>
      <w:spacing w:after="100"/>
      <w:ind w:left="1540" w:firstLine="0"/>
      <w:jc w:val="left"/>
    </w:pPr>
    <w:rPr>
      <w:rFonts w:eastAsia="Times New Roman"/>
    </w:rPr>
  </w:style>
  <w:style w:type="paragraph" w:styleId="TOC9">
    <w:name w:val="toc 9"/>
    <w:basedOn w:val="Normal"/>
    <w:next w:val="Normal"/>
    <w:autoRedefine/>
    <w:unhideWhenUsed/>
    <w:rsid w:val="00E33805"/>
    <w:pPr>
      <w:spacing w:after="100"/>
      <w:ind w:left="1760" w:firstLine="0"/>
      <w:jc w:val="left"/>
    </w:pPr>
    <w:rPr>
      <w:rFonts w:eastAsia="Times New Roman"/>
    </w:rPr>
  </w:style>
  <w:style w:type="paragraph" w:customStyle="1" w:styleId="Level1">
    <w:name w:val="_Level 1"/>
    <w:basedOn w:val="Normal"/>
    <w:uiPriority w:val="99"/>
    <w:qFormat/>
    <w:rsid w:val="00E33805"/>
    <w:pPr>
      <w:keepNext/>
      <w:keepLines/>
      <w:tabs>
        <w:tab w:val="num" w:pos="720"/>
      </w:tabs>
      <w:suppressAutoHyphens/>
      <w:spacing w:before="100" w:beforeAutospacing="1" w:after="100" w:afterAutospacing="1" w:line="360" w:lineRule="auto"/>
      <w:ind w:left="720" w:hanging="720"/>
      <w:outlineLvl w:val="0"/>
    </w:pPr>
    <w:rPr>
      <w:rFonts w:ascii="Book Antiqua" w:eastAsia="Times New Roman" w:hAnsi="Book Antiqua" w:cs="Tahoma"/>
      <w:b/>
      <w:sz w:val="24"/>
      <w:szCs w:val="24"/>
      <w:lang w:val="en-GB" w:eastAsia="fr-FR"/>
    </w:rPr>
  </w:style>
  <w:style w:type="paragraph" w:customStyle="1" w:styleId="Titreobjetprliminaire">
    <w:name w:val="Titre objet (préliminaire)"/>
    <w:basedOn w:val="Normal"/>
    <w:next w:val="Normal"/>
    <w:rsid w:val="00E33805"/>
    <w:pPr>
      <w:spacing w:before="360" w:after="360" w:line="240" w:lineRule="auto"/>
      <w:ind w:firstLine="0"/>
      <w:jc w:val="center"/>
    </w:pPr>
    <w:rPr>
      <w:rFonts w:ascii="Times New Roman" w:eastAsia="Times New Roman" w:hAnsi="Times New Roman"/>
      <w:b/>
      <w:bCs/>
      <w:sz w:val="24"/>
      <w:szCs w:val="24"/>
      <w:lang w:val="en-GB" w:eastAsia="en-GB"/>
    </w:rPr>
  </w:style>
  <w:style w:type="character" w:customStyle="1" w:styleId="ParagrafiCharChar">
    <w:name w:val="Paragrafi Char Char"/>
    <w:rsid w:val="00E33805"/>
    <w:rPr>
      <w:rFonts w:ascii="CG Times" w:hAnsi="CG Times"/>
      <w:sz w:val="22"/>
      <w:lang w:val="en-US" w:eastAsia="en-US" w:bidi="ar-SA"/>
    </w:rPr>
  </w:style>
  <w:style w:type="paragraph" w:styleId="Index1">
    <w:name w:val="index 1"/>
    <w:basedOn w:val="Normal"/>
    <w:next w:val="Normal"/>
    <w:autoRedefine/>
    <w:semiHidden/>
    <w:rsid w:val="00E33805"/>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E33805"/>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E33805"/>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E33805"/>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E33805"/>
    <w:pPr>
      <w:tabs>
        <w:tab w:val="right" w:pos="2659"/>
      </w:tabs>
      <w:spacing w:after="0" w:line="240" w:lineRule="auto"/>
      <w:ind w:left="1100" w:hanging="221"/>
      <w:jc w:val="left"/>
    </w:pPr>
    <w:rPr>
      <w:rFonts w:ascii="Tahoma" w:eastAsia="Times New Roman" w:hAnsi="Tahoma"/>
      <w:sz w:val="20"/>
      <w:lang w:val="de-AT" w:eastAsia="de-DE"/>
    </w:rPr>
  </w:style>
  <w:style w:type="numbering" w:styleId="111111">
    <w:name w:val="Outline List 2"/>
    <w:basedOn w:val="NoList"/>
    <w:semiHidden/>
    <w:rsid w:val="00E33805"/>
    <w:pPr>
      <w:numPr>
        <w:numId w:val="17"/>
      </w:numPr>
    </w:pPr>
  </w:style>
  <w:style w:type="character" w:styleId="HTMLAcronym">
    <w:name w:val="HTML Acronym"/>
    <w:semiHidden/>
    <w:rsid w:val="00E33805"/>
  </w:style>
  <w:style w:type="character" w:styleId="HTMLSample">
    <w:name w:val="HTML Sample"/>
    <w:semiHidden/>
    <w:rsid w:val="00E33805"/>
    <w:rPr>
      <w:rFonts w:ascii="Courier New" w:hAnsi="Courier New" w:cs="Courier New"/>
    </w:rPr>
  </w:style>
  <w:style w:type="character" w:styleId="HTMLDefinition">
    <w:name w:val="HTML Definition"/>
    <w:semiHidden/>
    <w:rsid w:val="00E33805"/>
    <w:rPr>
      <w:i/>
      <w:iCs/>
    </w:rPr>
  </w:style>
  <w:style w:type="character" w:styleId="HTMLTypewriter">
    <w:name w:val="HTML Typewriter"/>
    <w:semiHidden/>
    <w:rsid w:val="00E33805"/>
    <w:rPr>
      <w:rFonts w:ascii="Courier New" w:hAnsi="Courier New" w:cs="Courier New"/>
      <w:sz w:val="20"/>
      <w:szCs w:val="20"/>
    </w:rPr>
  </w:style>
  <w:style w:type="character" w:styleId="HTMLKeyboard">
    <w:name w:val="HTML Keyboard"/>
    <w:semiHidden/>
    <w:rsid w:val="00E33805"/>
    <w:rPr>
      <w:rFonts w:ascii="Courier New" w:hAnsi="Courier New" w:cs="Courier New"/>
      <w:sz w:val="20"/>
      <w:szCs w:val="20"/>
    </w:rPr>
  </w:style>
  <w:style w:type="character" w:styleId="HTMLVariable">
    <w:name w:val="HTML Variable"/>
    <w:semiHidden/>
    <w:rsid w:val="00E33805"/>
    <w:rPr>
      <w:i/>
      <w:iCs/>
    </w:rPr>
  </w:style>
  <w:style w:type="paragraph" w:styleId="HTMLPreformatted">
    <w:name w:val="HTML Preformatted"/>
    <w:basedOn w:val="Normal"/>
    <w:link w:val="HTMLPreformattedChar"/>
    <w:uiPriority w:val="99"/>
    <w:rsid w:val="00E33805"/>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rsid w:val="00E33805"/>
    <w:rPr>
      <w:rFonts w:ascii="Courier New" w:eastAsia="Times New Roman" w:hAnsi="Courier New" w:cs="Times New Roman"/>
      <w:sz w:val="20"/>
      <w:lang w:val="de-AT" w:eastAsia="de-DE"/>
    </w:rPr>
  </w:style>
  <w:style w:type="character" w:customStyle="1" w:styleId="FooterChar1">
    <w:name w:val="Footer Char1"/>
    <w:uiPriority w:val="99"/>
    <w:rsid w:val="00E33805"/>
    <w:rPr>
      <w:rFonts w:ascii="Tahoma" w:eastAsia="Times New Roman" w:hAnsi="Tahoma" w:cs="Tahoma"/>
      <w:sz w:val="24"/>
      <w:szCs w:val="20"/>
    </w:rPr>
  </w:style>
  <w:style w:type="paragraph" w:customStyle="1" w:styleId="ListParagraph1">
    <w:name w:val="List Paragraph1"/>
    <w:basedOn w:val="Normal"/>
    <w:uiPriority w:val="34"/>
    <w:qFormat/>
    <w:rsid w:val="00E33805"/>
    <w:pPr>
      <w:ind w:left="720" w:firstLine="0"/>
      <w:contextualSpacing/>
    </w:pPr>
  </w:style>
  <w:style w:type="paragraph" w:customStyle="1" w:styleId="ReturnAddress">
    <w:name w:val="Return Address"/>
    <w:basedOn w:val="Normal"/>
    <w:rsid w:val="00E33805"/>
    <w:pPr>
      <w:keepLines/>
      <w:framePr w:w="2227" w:h="1539" w:hSpace="187" w:vSpace="187" w:wrap="notBeside" w:vAnchor="page" w:hAnchor="page" w:x="8252" w:y="966" w:anchorLock="1"/>
      <w:tabs>
        <w:tab w:val="left" w:pos="720"/>
        <w:tab w:val="left" w:pos="2160"/>
      </w:tabs>
      <w:spacing w:after="0" w:line="240" w:lineRule="auto"/>
      <w:ind w:firstLine="0"/>
      <w:jc w:val="left"/>
    </w:pPr>
    <w:rPr>
      <w:rFonts w:ascii="Tahoma" w:eastAsia="Times New Roman" w:hAnsi="Tahoma"/>
      <w:b/>
      <w:color w:val="666699"/>
      <w:spacing w:val="-5"/>
      <w:sz w:val="18"/>
      <w:szCs w:val="18"/>
      <w:lang w:val="el-GR"/>
    </w:rPr>
  </w:style>
  <w:style w:type="paragraph" w:customStyle="1" w:styleId="Shorttitleleft">
    <w:name w:val="Short title left"/>
    <w:basedOn w:val="BodyText"/>
    <w:next w:val="Normal"/>
    <w:rsid w:val="00E33805"/>
    <w:pPr>
      <w:numPr>
        <w:numId w:val="0"/>
      </w:numPr>
      <w:spacing w:before="240"/>
      <w:jc w:val="left"/>
    </w:pPr>
    <w:rPr>
      <w:rFonts w:ascii="Tahoma" w:hAnsi="Tahoma" w:cs="Times New Roman"/>
      <w:b/>
      <w:color w:val="808080"/>
      <w:spacing w:val="-5"/>
      <w:sz w:val="22"/>
      <w:szCs w:val="22"/>
      <w:lang w:val="el-GR"/>
    </w:rPr>
  </w:style>
  <w:style w:type="paragraph" w:customStyle="1" w:styleId="CharCharCharCharCharCharCharCharCharCharChar">
    <w:name w:val="Char Char Char Char Char Char Char Char Char Char Char"/>
    <w:basedOn w:val="Normal"/>
    <w:rsid w:val="00E33805"/>
    <w:pPr>
      <w:spacing w:after="160" w:line="240" w:lineRule="exact"/>
      <w:ind w:firstLine="0"/>
      <w:jc w:val="left"/>
    </w:pPr>
    <w:rPr>
      <w:rFonts w:ascii="Verdana" w:eastAsia="Times New Roman" w:hAnsi="Verdana"/>
      <w:sz w:val="20"/>
      <w:szCs w:val="20"/>
    </w:rPr>
  </w:style>
  <w:style w:type="paragraph" w:customStyle="1" w:styleId="InsideAddress">
    <w:name w:val="Inside Address"/>
    <w:basedOn w:val="Normal"/>
    <w:rsid w:val="00E33805"/>
    <w:pPr>
      <w:spacing w:before="60" w:after="60" w:line="240" w:lineRule="auto"/>
      <w:ind w:firstLine="0"/>
      <w:jc w:val="left"/>
    </w:pPr>
    <w:rPr>
      <w:rFonts w:ascii="Tahoma" w:eastAsia="Times New Roman" w:hAnsi="Tahoma"/>
      <w:b/>
      <w:spacing w:val="-5"/>
      <w:szCs w:val="24"/>
      <w:lang w:val="el-GR"/>
    </w:rPr>
  </w:style>
  <w:style w:type="paragraph" w:customStyle="1" w:styleId="1">
    <w:name w:val="Παράγραφος λίστας1"/>
    <w:basedOn w:val="Normal"/>
    <w:uiPriority w:val="34"/>
    <w:qFormat/>
    <w:rsid w:val="00E33805"/>
    <w:pPr>
      <w:spacing w:after="0" w:line="240" w:lineRule="auto"/>
      <w:ind w:left="720" w:firstLine="0"/>
      <w:jc w:val="left"/>
    </w:pPr>
    <w:rPr>
      <w:rFonts w:ascii="Times New Roman" w:eastAsia="Times New Roman" w:hAnsi="Times New Roman"/>
      <w:sz w:val="24"/>
      <w:szCs w:val="24"/>
      <w:lang w:val="en-GB"/>
    </w:rPr>
  </w:style>
  <w:style w:type="paragraph" w:customStyle="1" w:styleId="BodyTextNumbers">
    <w:name w:val="Body Text Numbers"/>
    <w:basedOn w:val="1"/>
    <w:uiPriority w:val="99"/>
    <w:rsid w:val="00E33805"/>
    <w:pPr>
      <w:tabs>
        <w:tab w:val="num" w:pos="720"/>
      </w:tabs>
      <w:spacing w:before="120" w:after="120"/>
      <w:ind w:hanging="360"/>
      <w:jc w:val="both"/>
    </w:pPr>
    <w:rPr>
      <w:spacing w:val="-5"/>
      <w:sz w:val="22"/>
      <w:szCs w:val="22"/>
      <w:lang w:val="el-GR"/>
    </w:rPr>
  </w:style>
  <w:style w:type="paragraph" w:customStyle="1" w:styleId="BodyTextNumbers2">
    <w:name w:val="Body Text Numbers 2"/>
    <w:basedOn w:val="BodyTextNumbers"/>
    <w:rsid w:val="00E33805"/>
    <w:pPr>
      <w:numPr>
        <w:ilvl w:val="1"/>
      </w:numPr>
      <w:tabs>
        <w:tab w:val="num" w:pos="720"/>
      </w:tabs>
      <w:ind w:left="720" w:hanging="360"/>
    </w:pPr>
  </w:style>
  <w:style w:type="paragraph" w:customStyle="1" w:styleId="CharCharCharCharCharCharCharCharCharCharChar1">
    <w:name w:val="Char Char Char Char Char Char Char Char Char Char Char1"/>
    <w:basedOn w:val="Normal"/>
    <w:rsid w:val="00E33805"/>
    <w:pPr>
      <w:spacing w:after="160" w:line="240" w:lineRule="exact"/>
      <w:ind w:firstLine="0"/>
      <w:jc w:val="left"/>
    </w:pPr>
    <w:rPr>
      <w:rFonts w:ascii="Verdana" w:eastAsia="Times New Roman" w:hAnsi="Verdana"/>
      <w:sz w:val="20"/>
      <w:szCs w:val="20"/>
      <w:lang w:eastAsia="el-GR"/>
    </w:rPr>
  </w:style>
  <w:style w:type="paragraph" w:customStyle="1" w:styleId="BVIfnrCarCarCarCarChar">
    <w:name w:val="BVI fnr Car Car Car Car Char"/>
    <w:basedOn w:val="Normal"/>
    <w:uiPriority w:val="99"/>
    <w:rsid w:val="00E33805"/>
    <w:pPr>
      <w:spacing w:after="160" w:line="240" w:lineRule="exact"/>
      <w:ind w:firstLine="0"/>
      <w:jc w:val="left"/>
    </w:pPr>
    <w:rPr>
      <w:rFonts w:asciiTheme="minorHAnsi" w:eastAsiaTheme="minorHAnsi" w:hAnsiTheme="minorHAnsi" w:cstheme="minorBidi"/>
      <w:vertAlign w:val="superscript"/>
    </w:rPr>
  </w:style>
  <w:style w:type="character" w:customStyle="1" w:styleId="st">
    <w:name w:val="st"/>
    <w:basedOn w:val="DefaultParagraphFont"/>
    <w:rsid w:val="00E33805"/>
  </w:style>
  <w:style w:type="numbering" w:customStyle="1" w:styleId="NoList6">
    <w:name w:val="No List6"/>
    <w:next w:val="NoList"/>
    <w:uiPriority w:val="99"/>
    <w:semiHidden/>
    <w:unhideWhenUsed/>
    <w:rsid w:val="00E33805"/>
  </w:style>
  <w:style w:type="paragraph" w:customStyle="1" w:styleId="CharCharCharCharCharCharCharCharCharCharCharCharCharCharCharChar">
    <w:name w:val="Char Char Char Char Char Char Char Char Char Char Char Char Char Char Char Char"/>
    <w:basedOn w:val="Normal"/>
    <w:rsid w:val="00E33805"/>
    <w:pPr>
      <w:spacing w:after="160" w:line="240" w:lineRule="exact"/>
      <w:ind w:firstLine="0"/>
      <w:jc w:val="left"/>
    </w:pPr>
    <w:rPr>
      <w:rFonts w:ascii="Tahoma" w:eastAsia="MS Mincho" w:hAnsi="Tahoma"/>
      <w:sz w:val="20"/>
      <w:szCs w:val="20"/>
    </w:rPr>
  </w:style>
  <w:style w:type="character" w:customStyle="1" w:styleId="TitleChar2">
    <w:name w:val="Title Char2"/>
    <w:uiPriority w:val="99"/>
    <w:locked/>
    <w:rsid w:val="00E33805"/>
    <w:rPr>
      <w:rFonts w:ascii="Arrus BT" w:eastAsia="MS Mincho" w:hAnsi="Arrus BT" w:cs="Arrus BT"/>
      <w:b/>
      <w:bCs/>
      <w:sz w:val="32"/>
      <w:szCs w:val="32"/>
      <w:lang w:val="en-US" w:eastAsia="en-US"/>
    </w:rPr>
  </w:style>
  <w:style w:type="character" w:customStyle="1" w:styleId="TitleChar1">
    <w:name w:val="Title Char1"/>
    <w:locked/>
    <w:rsid w:val="00E33805"/>
    <w:rPr>
      <w:rFonts w:ascii="Arrus BT" w:eastAsia="MS Mincho" w:hAnsi="Arrus BT" w:cs="Arrus BT"/>
      <w:b/>
      <w:bCs/>
      <w:sz w:val="32"/>
      <w:szCs w:val="32"/>
      <w:lang w:val="en-US"/>
    </w:rPr>
  </w:style>
  <w:style w:type="paragraph" w:customStyle="1" w:styleId="Style5">
    <w:name w:val="Style5"/>
    <w:basedOn w:val="Normal"/>
    <w:rsid w:val="00E33805"/>
    <w:pPr>
      <w:spacing w:after="0" w:line="240" w:lineRule="auto"/>
      <w:ind w:firstLine="0"/>
      <w:jc w:val="center"/>
    </w:pPr>
    <w:rPr>
      <w:rFonts w:ascii="Bookman Old Style" w:eastAsia="Times New Roman" w:hAnsi="Bookman Old Style"/>
      <w:b/>
      <w:bCs/>
      <w:sz w:val="24"/>
      <w:szCs w:val="20"/>
      <w:lang w:val="it-IT"/>
    </w:rPr>
  </w:style>
  <w:style w:type="paragraph" w:customStyle="1" w:styleId="DocumentLabel">
    <w:name w:val="Document Label"/>
    <w:basedOn w:val="Normal"/>
    <w:next w:val="Normal"/>
    <w:rsid w:val="00E33805"/>
    <w:pPr>
      <w:keepNext/>
      <w:keepLines/>
      <w:spacing w:before="400" w:after="120" w:line="240" w:lineRule="atLeast"/>
      <w:ind w:left="-840" w:firstLine="0"/>
      <w:jc w:val="left"/>
    </w:pPr>
    <w:rPr>
      <w:rFonts w:ascii="Arial Black" w:eastAsia="MS Mincho" w:hAnsi="Arial Black"/>
      <w:spacing w:val="-5"/>
      <w:kern w:val="28"/>
      <w:sz w:val="96"/>
      <w:szCs w:val="20"/>
      <w:lang w:val="sq-AL"/>
    </w:rPr>
  </w:style>
  <w:style w:type="paragraph" w:customStyle="1" w:styleId="MessageHeaderFirst">
    <w:name w:val="Message Header First"/>
    <w:basedOn w:val="MessageHeader"/>
    <w:next w:val="MessageHeader"/>
    <w:rsid w:val="00E33805"/>
    <w:pPr>
      <w:keepLines/>
      <w:pBdr>
        <w:top w:val="none" w:sz="0" w:space="0" w:color="auto"/>
        <w:left w:val="none" w:sz="0" w:space="0" w:color="auto"/>
        <w:bottom w:val="none" w:sz="0" w:space="0" w:color="auto"/>
        <w:right w:val="none" w:sz="0" w:space="0" w:color="auto"/>
      </w:pBdr>
      <w:shd w:val="clear" w:color="auto" w:fill="auto"/>
      <w:spacing w:before="220" w:after="120" w:line="180" w:lineRule="atLeast"/>
      <w:ind w:left="720" w:hanging="720"/>
    </w:pPr>
    <w:rPr>
      <w:rFonts w:ascii="Arial" w:eastAsia="MS Mincho" w:hAnsi="Arial"/>
      <w:spacing w:val="-5"/>
      <w:sz w:val="20"/>
      <w:szCs w:val="20"/>
      <w:lang w:val="sq-AL" w:eastAsia="en-US"/>
    </w:rPr>
  </w:style>
  <w:style w:type="character" w:customStyle="1" w:styleId="MessageHeaderLabel">
    <w:name w:val="Message Header Label"/>
    <w:rsid w:val="00E33805"/>
    <w:rPr>
      <w:rFonts w:ascii="Arial Black" w:hAnsi="Arial Black"/>
      <w:spacing w:val="-10"/>
      <w:sz w:val="18"/>
    </w:rPr>
  </w:style>
  <w:style w:type="paragraph" w:customStyle="1" w:styleId="MessageHeaderLast">
    <w:name w:val="Message Header Last"/>
    <w:basedOn w:val="MessageHeader"/>
    <w:next w:val="BodyText"/>
    <w:rsid w:val="00E33805"/>
    <w:pPr>
      <w:keepLines/>
      <w:pBdr>
        <w:top w:val="none" w:sz="0" w:space="0" w:color="auto"/>
        <w:left w:val="none" w:sz="0" w:space="0" w:color="auto"/>
        <w:bottom w:val="single" w:sz="6" w:space="15" w:color="auto"/>
        <w:right w:val="none" w:sz="0" w:space="0" w:color="auto"/>
      </w:pBdr>
      <w:shd w:val="clear" w:color="auto" w:fill="auto"/>
      <w:spacing w:after="320" w:line="180" w:lineRule="atLeast"/>
      <w:ind w:left="720" w:hanging="720"/>
    </w:pPr>
    <w:rPr>
      <w:rFonts w:ascii="Arial" w:eastAsia="MS Mincho" w:hAnsi="Arial"/>
      <w:spacing w:val="-5"/>
      <w:sz w:val="20"/>
      <w:szCs w:val="20"/>
      <w:lang w:val="sq-AL" w:eastAsia="en-US"/>
    </w:rPr>
  </w:style>
  <w:style w:type="table" w:styleId="LightGrid-Accent2">
    <w:name w:val="Light Grid Accent 2"/>
    <w:basedOn w:val="TableNormal"/>
    <w:uiPriority w:val="62"/>
    <w:rsid w:val="00E33805"/>
    <w:pPr>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character" w:styleId="SubtleEmphasis">
    <w:name w:val="Subtle Emphasis"/>
    <w:uiPriority w:val="19"/>
    <w:qFormat/>
    <w:rsid w:val="00E33805"/>
    <w:rPr>
      <w:i/>
      <w:iCs/>
      <w:color w:val="404040"/>
    </w:rPr>
  </w:style>
  <w:style w:type="paragraph" w:customStyle="1" w:styleId="ColorfulList-Accent11">
    <w:name w:val="Colorful List - Accent 11"/>
    <w:basedOn w:val="Normal"/>
    <w:qFormat/>
    <w:rsid w:val="00E33805"/>
    <w:pPr>
      <w:ind w:left="720" w:firstLine="0"/>
      <w:contextualSpacing/>
      <w:jc w:val="left"/>
    </w:pPr>
    <w:rPr>
      <w:rFonts w:eastAsia="MS Mincho"/>
    </w:rPr>
  </w:style>
  <w:style w:type="paragraph" w:customStyle="1" w:styleId="Style54">
    <w:name w:val="Style54"/>
    <w:basedOn w:val="Normal"/>
    <w:uiPriority w:val="99"/>
    <w:rsid w:val="00E33805"/>
    <w:pPr>
      <w:widowControl w:val="0"/>
      <w:autoSpaceDE w:val="0"/>
      <w:autoSpaceDN w:val="0"/>
      <w:adjustRightInd w:val="0"/>
      <w:spacing w:after="0" w:line="331" w:lineRule="exact"/>
      <w:ind w:firstLine="0"/>
      <w:jc w:val="left"/>
    </w:pPr>
    <w:rPr>
      <w:rFonts w:ascii="Garamond" w:eastAsiaTheme="minorEastAsia" w:hAnsi="Garamond" w:cstheme="minorBidi"/>
      <w:sz w:val="24"/>
      <w:szCs w:val="24"/>
      <w:lang w:val="sq-AL" w:eastAsia="sq-AL"/>
    </w:rPr>
  </w:style>
  <w:style w:type="paragraph" w:customStyle="1" w:styleId="Style65">
    <w:name w:val="Style65"/>
    <w:basedOn w:val="Normal"/>
    <w:uiPriority w:val="99"/>
    <w:rsid w:val="00E33805"/>
    <w:pPr>
      <w:widowControl w:val="0"/>
      <w:autoSpaceDE w:val="0"/>
      <w:autoSpaceDN w:val="0"/>
      <w:adjustRightInd w:val="0"/>
      <w:spacing w:after="0" w:line="341" w:lineRule="exact"/>
      <w:ind w:hanging="374"/>
      <w:jc w:val="left"/>
    </w:pPr>
    <w:rPr>
      <w:rFonts w:ascii="Garamond" w:eastAsiaTheme="minorEastAsia" w:hAnsi="Garamond" w:cstheme="minorBidi"/>
      <w:sz w:val="24"/>
      <w:szCs w:val="24"/>
      <w:lang w:val="sq-AL" w:eastAsia="sq-AL"/>
    </w:rPr>
  </w:style>
  <w:style w:type="character" w:customStyle="1" w:styleId="FontStyle85">
    <w:name w:val="Font Style85"/>
    <w:basedOn w:val="DefaultParagraphFont"/>
    <w:uiPriority w:val="99"/>
    <w:rsid w:val="00E33805"/>
    <w:rPr>
      <w:rFonts w:ascii="Garamond" w:hAnsi="Garamond" w:cs="Garamond"/>
      <w:sz w:val="22"/>
      <w:szCs w:val="22"/>
    </w:rPr>
  </w:style>
  <w:style w:type="paragraph" w:customStyle="1" w:styleId="ModelNrmlDouble">
    <w:name w:val="ModelNrmlDouble"/>
    <w:basedOn w:val="Normal"/>
    <w:rsid w:val="00E33805"/>
    <w:pPr>
      <w:spacing w:after="360" w:line="480" w:lineRule="auto"/>
      <w:ind w:firstLine="720"/>
    </w:pPr>
    <w:rPr>
      <w:rFonts w:ascii="Times New Roman" w:eastAsia="Times New Roman" w:hAnsi="Times New Roman"/>
      <w:szCs w:val="20"/>
    </w:rPr>
  </w:style>
  <w:style w:type="paragraph" w:customStyle="1" w:styleId="ModelDoubleNoIndent">
    <w:name w:val="ModelDoubleNoIndent"/>
    <w:basedOn w:val="ModelNrmlDouble"/>
    <w:rsid w:val="00E33805"/>
    <w:pPr>
      <w:ind w:firstLine="0"/>
    </w:pPr>
    <w:rPr>
      <w:u w:val="single"/>
    </w:rPr>
  </w:style>
  <w:style w:type="character" w:customStyle="1" w:styleId="Paragraph1Char">
    <w:name w:val="Paragraph (1) Char"/>
    <w:link w:val="Paragraph1"/>
    <w:rsid w:val="00E33805"/>
    <w:rPr>
      <w:rFonts w:ascii="Times New Roman" w:eastAsia="Times New Roman" w:hAnsi="Times New Roman" w:cs="Times New Roman"/>
      <w:sz w:val="24"/>
      <w:szCs w:val="20"/>
      <w:lang w:val="en-GB" w:eastAsia="en-GB"/>
    </w:rPr>
  </w:style>
  <w:style w:type="paragraph" w:customStyle="1" w:styleId="Indenta">
    <w:name w:val="Indent (a)"/>
    <w:basedOn w:val="Normal"/>
    <w:rsid w:val="00E33805"/>
    <w:pPr>
      <w:spacing w:before="240" w:after="0" w:line="240" w:lineRule="auto"/>
      <w:ind w:left="3969" w:hanging="567"/>
    </w:pPr>
    <w:rPr>
      <w:rFonts w:ascii="Times New Roman" w:hAnsi="Times New Roman"/>
      <w:sz w:val="24"/>
      <w:szCs w:val="24"/>
      <w:lang w:val="en-GB" w:eastAsia="en-GB"/>
    </w:rPr>
  </w:style>
  <w:style w:type="numbering" w:customStyle="1" w:styleId="aAhs">
    <w:name w:val="aAhs"/>
    <w:uiPriority w:val="99"/>
    <w:rsid w:val="00E33805"/>
    <w:pPr>
      <w:numPr>
        <w:numId w:val="18"/>
      </w:numPr>
    </w:pPr>
  </w:style>
  <w:style w:type="paragraph" w:customStyle="1" w:styleId="CharCharChar">
    <w:name w:val="Char Char Char"/>
    <w:basedOn w:val="Normal"/>
    <w:rsid w:val="00E33805"/>
    <w:pPr>
      <w:spacing w:after="160" w:line="240" w:lineRule="exact"/>
      <w:ind w:firstLine="0"/>
      <w:jc w:val="left"/>
    </w:pPr>
    <w:rPr>
      <w:rFonts w:ascii="Tahoma" w:eastAsia="Times New Roman" w:hAnsi="Tahoma"/>
      <w:sz w:val="20"/>
      <w:szCs w:val="20"/>
      <w:lang w:val="sq-AL"/>
    </w:rPr>
  </w:style>
  <w:style w:type="character" w:customStyle="1" w:styleId="arial14">
    <w:name w:val="arial14"/>
    <w:rsid w:val="00E33805"/>
  </w:style>
  <w:style w:type="character" w:customStyle="1" w:styleId="ju-005fpara--char">
    <w:name w:val="ju-005fpara--char"/>
    <w:basedOn w:val="DefaultParagraphFont"/>
    <w:rsid w:val="00E33805"/>
  </w:style>
  <w:style w:type="paragraph" w:customStyle="1" w:styleId="CarCharCarCharCarCharCharCharCharCharCharChar">
    <w:name w:val="Car Char Car Char Car Char Char Char Char Char Char Char"/>
    <w:aliases w:val="Footnote Refernece Char Char1,Footnote Refernece Char,Car Char Car Char Car Char Char Char Char Char Char Char Char1"/>
    <w:basedOn w:val="Normal"/>
    <w:uiPriority w:val="99"/>
    <w:rsid w:val="00E33805"/>
    <w:pPr>
      <w:spacing w:after="160" w:line="240" w:lineRule="exact"/>
      <w:ind w:firstLine="0"/>
      <w:jc w:val="left"/>
    </w:pPr>
    <w:rPr>
      <w:sz w:val="20"/>
      <w:szCs w:val="20"/>
      <w:vertAlign w:val="superscript"/>
      <w:lang w:val="x-none" w:eastAsia="x-none"/>
    </w:rPr>
  </w:style>
  <w:style w:type="character" w:customStyle="1" w:styleId="eheadnotes">
    <w:name w:val="eheadnotes"/>
    <w:rsid w:val="00E33805"/>
    <w:rPr>
      <w:rFonts w:cs="Times New Roman"/>
    </w:rPr>
  </w:style>
  <w:style w:type="character" w:customStyle="1" w:styleId="edate">
    <w:name w:val="edate"/>
    <w:rsid w:val="00E33805"/>
    <w:rPr>
      <w:rFonts w:cs="Times New Roman"/>
    </w:rPr>
  </w:style>
  <w:style w:type="character" w:customStyle="1" w:styleId="enumber">
    <w:name w:val="enumber"/>
    <w:rsid w:val="00E33805"/>
    <w:rPr>
      <w:rFonts w:cs="Times New Roman"/>
    </w:rPr>
  </w:style>
  <w:style w:type="character" w:customStyle="1" w:styleId="ColorfulList-Accent1Char">
    <w:name w:val="Colorful List - Accent 1 Char"/>
    <w:link w:val="ColorfulList-Accent1"/>
    <w:uiPriority w:val="1"/>
    <w:rsid w:val="00E33805"/>
    <w:rPr>
      <w:rFonts w:ascii="Times New Roman" w:eastAsia="MS Mincho" w:hAnsi="Times New Roman"/>
      <w:sz w:val="24"/>
      <w:szCs w:val="24"/>
      <w:lang w:val="sq-AL"/>
    </w:rPr>
  </w:style>
  <w:style w:type="table" w:styleId="ColorfulList-Accent1">
    <w:name w:val="Colorful List Accent 1"/>
    <w:basedOn w:val="TableNormal"/>
    <w:link w:val="ColorfulList-Accent1Char"/>
    <w:uiPriority w:val="1"/>
    <w:rsid w:val="00E33805"/>
    <w:pPr>
      <w:spacing w:after="0" w:line="240" w:lineRule="auto"/>
    </w:pPr>
    <w:rPr>
      <w:rFonts w:ascii="Times New Roman" w:eastAsia="MS Mincho" w:hAnsi="Times New Roman"/>
      <w:sz w:val="24"/>
      <w:szCs w:val="24"/>
      <w:lang w:val="sq-AL"/>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customStyle="1" w:styleId="default2">
    <w:name w:val="default"/>
    <w:basedOn w:val="Normal"/>
    <w:rsid w:val="00E33805"/>
    <w:pPr>
      <w:spacing w:before="100" w:beforeAutospacing="1" w:after="100" w:afterAutospacing="1" w:line="240" w:lineRule="auto"/>
      <w:ind w:firstLine="0"/>
      <w:jc w:val="left"/>
    </w:pPr>
    <w:rPr>
      <w:rFonts w:ascii="Times New Roman" w:hAnsi="Times New Roman"/>
      <w:sz w:val="24"/>
      <w:szCs w:val="24"/>
    </w:rPr>
  </w:style>
  <w:style w:type="character" w:styleId="IntenseReference">
    <w:name w:val="Intense Reference"/>
    <w:basedOn w:val="DefaultParagraphFont"/>
    <w:uiPriority w:val="32"/>
    <w:qFormat/>
    <w:rsid w:val="00E33805"/>
    <w:rPr>
      <w:b/>
      <w:bCs/>
      <w:smallCaps/>
      <w:color w:val="4F81BD" w:themeColor="accent1"/>
      <w:spacing w:val="5"/>
    </w:rPr>
  </w:style>
  <w:style w:type="character" w:customStyle="1" w:styleId="DefaultChar">
    <w:name w:val="Default Char"/>
    <w:link w:val="Default"/>
    <w:rsid w:val="00E33805"/>
    <w:rPr>
      <w:rFonts w:ascii="Times New Roman" w:eastAsia="Calibri" w:hAnsi="Times New Roman" w:cs="Times New Roman"/>
      <w:color w:val="000000"/>
      <w:sz w:val="24"/>
      <w:szCs w:val="24"/>
    </w:rPr>
  </w:style>
  <w:style w:type="paragraph" w:customStyle="1" w:styleId="TableHeading">
    <w:name w:val="Table Heading"/>
    <w:basedOn w:val="Normal"/>
    <w:rsid w:val="00C05673"/>
    <w:pPr>
      <w:keepLines/>
      <w:overflowPunct w:val="0"/>
      <w:autoSpaceDE w:val="0"/>
      <w:autoSpaceDN w:val="0"/>
      <w:adjustRightInd w:val="0"/>
      <w:spacing w:before="120" w:after="120" w:line="240" w:lineRule="auto"/>
      <w:ind w:firstLine="0"/>
      <w:jc w:val="left"/>
      <w:textAlignment w:val="baseline"/>
    </w:pPr>
    <w:rPr>
      <w:rFonts w:ascii="Book Antiqua" w:eastAsia="Times New Roman" w:hAnsi="Book Antiqua"/>
      <w:b/>
      <w:sz w:val="16"/>
      <w:szCs w:val="20"/>
    </w:rPr>
  </w:style>
  <w:style w:type="paragraph" w:customStyle="1" w:styleId="Numberedparagraph">
    <w:name w:val="Numbered paragraph"/>
    <w:basedOn w:val="Normal"/>
    <w:rsid w:val="00C05673"/>
    <w:pPr>
      <w:tabs>
        <w:tab w:val="right" w:pos="360"/>
        <w:tab w:val="left" w:pos="720"/>
      </w:tabs>
      <w:spacing w:before="120" w:after="0" w:line="240" w:lineRule="exact"/>
      <w:ind w:left="720" w:hanging="720"/>
    </w:pPr>
    <w:rPr>
      <w:rFonts w:ascii="Times New Roman" w:eastAsia="Times New Roman" w:hAnsi="Times New Roman"/>
      <w:sz w:val="20"/>
      <w:szCs w:val="20"/>
    </w:rPr>
  </w:style>
  <w:style w:type="table" w:customStyle="1" w:styleId="LightShading1">
    <w:name w:val="Light Shading1"/>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
    <w:name w:val="Light Shading"/>
    <w:basedOn w:val="TableNormal"/>
    <w:uiPriority w:val="60"/>
    <w:rsid w:val="00C05673"/>
    <w:pPr>
      <w:spacing w:after="0" w:line="240" w:lineRule="auto"/>
    </w:pPr>
    <w:rPr>
      <w:rFonts w:eastAsia="Batang"/>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Rrjetaetabels1">
    <w:name w:val="Rrjeta e tabelës1"/>
    <w:basedOn w:val="TableNormal"/>
    <w:next w:val="TableGrid"/>
    <w:uiPriority w:val="59"/>
    <w:rsid w:val="008539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1">
    <w:name w:val="Footnote Char1"/>
    <w:aliases w:val="Fußnotentext Char1 Char1,Fußnotentext Char Char Char1,Fußnotentext Char1 Char Char Char1,Fußnotentext Char Char Char Char Char1,Fußnotentext Char1 Char Char Char Char Char1"/>
    <w:locked/>
    <w:rsid w:val="00310191"/>
    <w:rPr>
      <w:rFonts w:ascii="Times New Roman" w:eastAsia="Times New Roman" w:hAnsi="Times New Roman" w:cs="Times New Roman"/>
      <w:noProof/>
      <w:kern w:val="28"/>
      <w:sz w:val="18"/>
      <w:szCs w:val="20"/>
    </w:rPr>
  </w:style>
  <w:style w:type="paragraph" w:customStyle="1" w:styleId="FiguresandTables">
    <w:name w:val="Figures and Tables"/>
    <w:basedOn w:val="Normal"/>
    <w:uiPriority w:val="99"/>
    <w:qFormat/>
    <w:rsid w:val="00FA1722"/>
    <w:pPr>
      <w:spacing w:before="120" w:after="240" w:line="240" w:lineRule="auto"/>
      <w:ind w:firstLine="0"/>
    </w:pPr>
    <w:rPr>
      <w:rFonts w:ascii="Times New Roman" w:hAnsi="Times New Roman"/>
      <w:i/>
      <w:iCs/>
      <w:kern w:val="28"/>
      <w:sz w:val="20"/>
      <w:szCs w:val="20"/>
      <w:lang w:val="sq-AL"/>
    </w:rPr>
  </w:style>
  <w:style w:type="character" w:customStyle="1" w:styleId="CaptionChar">
    <w:name w:val="Caption Char"/>
    <w:aliases w:val="Beschriftung Char1 Char,~Caption Char,Tabellen Char"/>
    <w:link w:val="Caption"/>
    <w:uiPriority w:val="35"/>
    <w:locked/>
    <w:rsid w:val="00FA1722"/>
    <w:rPr>
      <w:rFonts w:ascii="Tahoma" w:eastAsia="Times New Roman" w:hAnsi="Tahoma" w:cs="Times New Roman"/>
      <w:sz w:val="16"/>
      <w:lang w:val="de-AT" w:eastAsia="de-DE"/>
    </w:rPr>
  </w:style>
  <w:style w:type="table" w:customStyle="1" w:styleId="LightList1">
    <w:name w:val="Light List1"/>
    <w:basedOn w:val="TableNormal"/>
    <w:uiPriority w:val="61"/>
    <w:rsid w:val="00844BD1"/>
    <w:pPr>
      <w:spacing w:after="0" w:line="240" w:lineRule="auto"/>
    </w:pPr>
    <w:rPr>
      <w:rFonts w:ascii="Garamond" w:eastAsia="Calibri" w:hAnsi="Garamond" w:cs="Garamond"/>
      <w:lang w:val="en-GB" w:eastAsia="en-GB"/>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Heading4Char1">
    <w:name w:val="Heading 4 Char1"/>
    <w:uiPriority w:val="99"/>
    <w:locked/>
    <w:rsid w:val="00A766A4"/>
    <w:rPr>
      <w:rFonts w:ascii="Times New Roman" w:eastAsia="Calibri" w:hAnsi="Times New Roman" w:cs="Times New Roman"/>
      <w:b/>
      <w:i/>
      <w:iCs/>
      <w:noProof/>
      <w:kern w:val="28"/>
      <w:sz w:val="24"/>
      <w:szCs w:val="20"/>
      <w:u w:val="single"/>
      <w:lang w:val="sq-AL"/>
    </w:rPr>
  </w:style>
  <w:style w:type="paragraph" w:customStyle="1" w:styleId="Tabela">
    <w:name w:val="Tabela"/>
    <w:basedOn w:val="Normal"/>
    <w:link w:val="TabelaChar"/>
    <w:qFormat/>
    <w:rsid w:val="00A766A4"/>
    <w:pPr>
      <w:spacing w:before="240" w:after="0" w:line="240" w:lineRule="auto"/>
      <w:ind w:firstLine="0"/>
      <w:jc w:val="left"/>
    </w:pPr>
    <w:rPr>
      <w:rFonts w:ascii="Times New Roman" w:hAnsi="Times New Roman"/>
      <w:i/>
      <w:kern w:val="28"/>
      <w:sz w:val="20"/>
      <w:szCs w:val="24"/>
      <w:lang w:val="sq-AL"/>
    </w:rPr>
  </w:style>
  <w:style w:type="character" w:customStyle="1" w:styleId="TabelaChar">
    <w:name w:val="Tabela Char"/>
    <w:link w:val="Tabela"/>
    <w:rsid w:val="00A766A4"/>
    <w:rPr>
      <w:rFonts w:ascii="Times New Roman" w:eastAsia="Calibri" w:hAnsi="Times New Roman" w:cs="Times New Roman"/>
      <w:i/>
      <w:kern w:val="28"/>
      <w:sz w:val="20"/>
      <w:szCs w:val="24"/>
      <w:lang w:val="sq-AL"/>
    </w:rPr>
  </w:style>
  <w:style w:type="paragraph" w:customStyle="1" w:styleId="TableBullet1">
    <w:name w:val="~TableBullet1"/>
    <w:basedOn w:val="Normal"/>
    <w:uiPriority w:val="99"/>
    <w:qFormat/>
    <w:rsid w:val="00FC4162"/>
    <w:pPr>
      <w:numPr>
        <w:numId w:val="28"/>
      </w:numPr>
      <w:spacing w:before="40" w:after="40" w:line="280" w:lineRule="atLeast"/>
      <w:ind w:right="113"/>
      <w:jc w:val="left"/>
    </w:pPr>
    <w:rPr>
      <w:color w:val="6C6463"/>
      <w:sz w:val="16"/>
      <w:szCs w:val="16"/>
      <w:lang w:val="en-GB"/>
    </w:rPr>
  </w:style>
  <w:style w:type="paragraph" w:customStyle="1" w:styleId="TableBullet2">
    <w:name w:val="~TableBullet2"/>
    <w:basedOn w:val="Normal"/>
    <w:uiPriority w:val="99"/>
    <w:qFormat/>
    <w:rsid w:val="00FC4162"/>
    <w:pPr>
      <w:numPr>
        <w:ilvl w:val="1"/>
        <w:numId w:val="28"/>
      </w:numPr>
      <w:spacing w:before="40" w:after="40" w:line="280" w:lineRule="atLeast"/>
      <w:ind w:right="113"/>
      <w:jc w:val="left"/>
    </w:pPr>
    <w:rPr>
      <w:rFonts w:eastAsia="Times New Roman"/>
      <w:color w:val="6C6463"/>
      <w:sz w:val="16"/>
      <w:szCs w:val="16"/>
      <w:lang w:val="en-GB"/>
    </w:rPr>
  </w:style>
  <w:style w:type="paragraph" w:customStyle="1" w:styleId="TableBullet3">
    <w:name w:val="~TableBullet3"/>
    <w:basedOn w:val="Normal"/>
    <w:uiPriority w:val="99"/>
    <w:qFormat/>
    <w:rsid w:val="00FC4162"/>
    <w:pPr>
      <w:numPr>
        <w:ilvl w:val="2"/>
        <w:numId w:val="28"/>
      </w:numPr>
      <w:spacing w:before="40" w:after="40" w:line="280" w:lineRule="atLeast"/>
      <w:ind w:right="113"/>
      <w:jc w:val="left"/>
    </w:pPr>
    <w:rPr>
      <w:rFonts w:eastAsia="Times New Roman"/>
      <w:color w:val="6C6463"/>
      <w:sz w:val="16"/>
      <w:szCs w:val="16"/>
      <w:lang w:val="en-GB"/>
    </w:rPr>
  </w:style>
  <w:style w:type="paragraph" w:customStyle="1" w:styleId="Bullet2">
    <w:name w:val="Bullet 2"/>
    <w:uiPriority w:val="2"/>
    <w:rsid w:val="000E15AE"/>
    <w:pPr>
      <w:numPr>
        <w:numId w:val="32"/>
      </w:numPr>
      <w:spacing w:after="240" w:line="280" w:lineRule="atLeast"/>
    </w:pPr>
    <w:rPr>
      <w:rFonts w:ascii="Gill Sans MT" w:eastAsia="Times New Roman" w:hAnsi="Gill Sans MT" w:cs="GillSansMTStd-Book"/>
      <w:color w:val="6C6463"/>
    </w:rPr>
  </w:style>
  <w:style w:type="table" w:customStyle="1" w:styleId="GridTable2-Accent11">
    <w:name w:val="Grid Table 2 - Accent 11"/>
    <w:basedOn w:val="TableNormal"/>
    <w:uiPriority w:val="47"/>
    <w:rsid w:val="0093535D"/>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17547">
      <w:bodyDiv w:val="1"/>
      <w:marLeft w:val="0"/>
      <w:marRight w:val="0"/>
      <w:marTop w:val="0"/>
      <w:marBottom w:val="0"/>
      <w:divBdr>
        <w:top w:val="none" w:sz="0" w:space="0" w:color="auto"/>
        <w:left w:val="none" w:sz="0" w:space="0" w:color="auto"/>
        <w:bottom w:val="none" w:sz="0" w:space="0" w:color="auto"/>
        <w:right w:val="none" w:sz="0" w:space="0" w:color="auto"/>
      </w:divBdr>
    </w:div>
    <w:div w:id="261646919">
      <w:bodyDiv w:val="1"/>
      <w:marLeft w:val="0"/>
      <w:marRight w:val="0"/>
      <w:marTop w:val="0"/>
      <w:marBottom w:val="0"/>
      <w:divBdr>
        <w:top w:val="none" w:sz="0" w:space="0" w:color="auto"/>
        <w:left w:val="none" w:sz="0" w:space="0" w:color="auto"/>
        <w:bottom w:val="none" w:sz="0" w:space="0" w:color="auto"/>
        <w:right w:val="none" w:sz="0" w:space="0" w:color="auto"/>
      </w:divBdr>
      <w:divsChild>
        <w:div w:id="1795370952">
          <w:marLeft w:val="0"/>
          <w:marRight w:val="0"/>
          <w:marTop w:val="0"/>
          <w:marBottom w:val="0"/>
          <w:divBdr>
            <w:top w:val="none" w:sz="0" w:space="0" w:color="auto"/>
            <w:left w:val="none" w:sz="0" w:space="0" w:color="auto"/>
            <w:bottom w:val="none" w:sz="0" w:space="0" w:color="auto"/>
            <w:right w:val="none" w:sz="0" w:space="0" w:color="auto"/>
          </w:divBdr>
        </w:div>
      </w:divsChild>
    </w:div>
    <w:div w:id="445928935">
      <w:bodyDiv w:val="1"/>
      <w:marLeft w:val="0"/>
      <w:marRight w:val="0"/>
      <w:marTop w:val="0"/>
      <w:marBottom w:val="0"/>
      <w:divBdr>
        <w:top w:val="none" w:sz="0" w:space="0" w:color="auto"/>
        <w:left w:val="none" w:sz="0" w:space="0" w:color="auto"/>
        <w:bottom w:val="none" w:sz="0" w:space="0" w:color="auto"/>
        <w:right w:val="none" w:sz="0" w:space="0" w:color="auto"/>
      </w:divBdr>
      <w:divsChild>
        <w:div w:id="685131211">
          <w:marLeft w:val="0"/>
          <w:marRight w:val="0"/>
          <w:marTop w:val="0"/>
          <w:marBottom w:val="0"/>
          <w:divBdr>
            <w:top w:val="none" w:sz="0" w:space="0" w:color="auto"/>
            <w:left w:val="none" w:sz="0" w:space="0" w:color="auto"/>
            <w:bottom w:val="none" w:sz="0" w:space="0" w:color="auto"/>
            <w:right w:val="none" w:sz="0" w:space="0" w:color="auto"/>
          </w:divBdr>
        </w:div>
      </w:divsChild>
    </w:div>
    <w:div w:id="582954139">
      <w:bodyDiv w:val="1"/>
      <w:marLeft w:val="0"/>
      <w:marRight w:val="0"/>
      <w:marTop w:val="0"/>
      <w:marBottom w:val="0"/>
      <w:divBdr>
        <w:top w:val="none" w:sz="0" w:space="0" w:color="auto"/>
        <w:left w:val="none" w:sz="0" w:space="0" w:color="auto"/>
        <w:bottom w:val="none" w:sz="0" w:space="0" w:color="auto"/>
        <w:right w:val="none" w:sz="0" w:space="0" w:color="auto"/>
      </w:divBdr>
    </w:div>
    <w:div w:id="808862909">
      <w:bodyDiv w:val="1"/>
      <w:marLeft w:val="0"/>
      <w:marRight w:val="0"/>
      <w:marTop w:val="0"/>
      <w:marBottom w:val="0"/>
      <w:divBdr>
        <w:top w:val="none" w:sz="0" w:space="0" w:color="auto"/>
        <w:left w:val="none" w:sz="0" w:space="0" w:color="auto"/>
        <w:bottom w:val="none" w:sz="0" w:space="0" w:color="auto"/>
        <w:right w:val="none" w:sz="0" w:space="0" w:color="auto"/>
      </w:divBdr>
      <w:divsChild>
        <w:div w:id="2107728434">
          <w:marLeft w:val="0"/>
          <w:marRight w:val="0"/>
          <w:marTop w:val="0"/>
          <w:marBottom w:val="0"/>
          <w:divBdr>
            <w:top w:val="none" w:sz="0" w:space="0" w:color="auto"/>
            <w:left w:val="none" w:sz="0" w:space="0" w:color="auto"/>
            <w:bottom w:val="none" w:sz="0" w:space="0" w:color="auto"/>
            <w:right w:val="none" w:sz="0" w:space="0" w:color="auto"/>
          </w:divBdr>
        </w:div>
      </w:divsChild>
    </w:div>
    <w:div w:id="862325070">
      <w:bodyDiv w:val="1"/>
      <w:marLeft w:val="0"/>
      <w:marRight w:val="0"/>
      <w:marTop w:val="0"/>
      <w:marBottom w:val="0"/>
      <w:divBdr>
        <w:top w:val="none" w:sz="0" w:space="0" w:color="auto"/>
        <w:left w:val="none" w:sz="0" w:space="0" w:color="auto"/>
        <w:bottom w:val="none" w:sz="0" w:space="0" w:color="auto"/>
        <w:right w:val="none" w:sz="0" w:space="0" w:color="auto"/>
      </w:divBdr>
    </w:div>
    <w:div w:id="1196964624">
      <w:bodyDiv w:val="1"/>
      <w:marLeft w:val="0"/>
      <w:marRight w:val="0"/>
      <w:marTop w:val="0"/>
      <w:marBottom w:val="0"/>
      <w:divBdr>
        <w:top w:val="none" w:sz="0" w:space="0" w:color="auto"/>
        <w:left w:val="none" w:sz="0" w:space="0" w:color="auto"/>
        <w:bottom w:val="none" w:sz="0" w:space="0" w:color="auto"/>
        <w:right w:val="none" w:sz="0" w:space="0" w:color="auto"/>
      </w:divBdr>
    </w:div>
    <w:div w:id="1204097043">
      <w:bodyDiv w:val="1"/>
      <w:marLeft w:val="0"/>
      <w:marRight w:val="0"/>
      <w:marTop w:val="0"/>
      <w:marBottom w:val="0"/>
      <w:divBdr>
        <w:top w:val="none" w:sz="0" w:space="0" w:color="auto"/>
        <w:left w:val="none" w:sz="0" w:space="0" w:color="auto"/>
        <w:bottom w:val="none" w:sz="0" w:space="0" w:color="auto"/>
        <w:right w:val="none" w:sz="0" w:space="0" w:color="auto"/>
      </w:divBdr>
    </w:div>
    <w:div w:id="1204100384">
      <w:bodyDiv w:val="1"/>
      <w:marLeft w:val="0"/>
      <w:marRight w:val="0"/>
      <w:marTop w:val="0"/>
      <w:marBottom w:val="0"/>
      <w:divBdr>
        <w:top w:val="none" w:sz="0" w:space="0" w:color="auto"/>
        <w:left w:val="none" w:sz="0" w:space="0" w:color="auto"/>
        <w:bottom w:val="none" w:sz="0" w:space="0" w:color="auto"/>
        <w:right w:val="none" w:sz="0" w:space="0" w:color="auto"/>
      </w:divBdr>
    </w:div>
    <w:div w:id="1442845489">
      <w:bodyDiv w:val="1"/>
      <w:marLeft w:val="0"/>
      <w:marRight w:val="0"/>
      <w:marTop w:val="0"/>
      <w:marBottom w:val="0"/>
      <w:divBdr>
        <w:top w:val="none" w:sz="0" w:space="0" w:color="auto"/>
        <w:left w:val="none" w:sz="0" w:space="0" w:color="auto"/>
        <w:bottom w:val="none" w:sz="0" w:space="0" w:color="auto"/>
        <w:right w:val="none" w:sz="0" w:space="0" w:color="auto"/>
      </w:divBdr>
    </w:div>
    <w:div w:id="1624654900">
      <w:bodyDiv w:val="1"/>
      <w:marLeft w:val="0"/>
      <w:marRight w:val="0"/>
      <w:marTop w:val="0"/>
      <w:marBottom w:val="0"/>
      <w:divBdr>
        <w:top w:val="none" w:sz="0" w:space="0" w:color="auto"/>
        <w:left w:val="none" w:sz="0" w:space="0" w:color="auto"/>
        <w:bottom w:val="none" w:sz="0" w:space="0" w:color="auto"/>
        <w:right w:val="none" w:sz="0" w:space="0" w:color="auto"/>
      </w:divBdr>
    </w:div>
    <w:div w:id="1902862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image" Target="media/image6.emf"/><Relationship Id="rId26" Type="http://schemas.openxmlformats.org/officeDocument/2006/relationships/image" Target="media/image14.jpeg"/><Relationship Id="rId3" Type="http://schemas.openxmlformats.org/officeDocument/2006/relationships/styles" Target="styles.xml"/><Relationship Id="rId21" Type="http://schemas.openxmlformats.org/officeDocument/2006/relationships/image" Target="media/image9.emf"/><Relationship Id="rId34"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5.emf"/><Relationship Id="rId25" Type="http://schemas.openxmlformats.org/officeDocument/2006/relationships/image" Target="media/image13.emf"/><Relationship Id="rId33"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8.emf"/><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jpeg"/><Relationship Id="rId32" Type="http://schemas.openxmlformats.org/officeDocument/2006/relationships/header" Target="header5.xm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11.emf"/><Relationship Id="rId28" Type="http://schemas.openxmlformats.org/officeDocument/2006/relationships/header" Target="header3.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image" Target="media/image7.emf"/><Relationship Id="rId31"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emf"/><Relationship Id="rId22" Type="http://schemas.openxmlformats.org/officeDocument/2006/relationships/image" Target="media/image10.emf"/><Relationship Id="rId27" Type="http://schemas.openxmlformats.org/officeDocument/2006/relationships/image" Target="media/image15.emf"/><Relationship Id="rId30" Type="http://schemas.openxmlformats.org/officeDocument/2006/relationships/footer" Target="footer3.xml"/><Relationship Id="rId35" Type="http://schemas.openxmlformats.org/officeDocument/2006/relationships/header" Target="header7.xml"/></Relationships>
</file>

<file path=word/_rels/footnotes.xml.rels><?xml version="1.0" encoding="UTF-8" standalone="yes"?>
<Relationships xmlns="http://schemas.openxmlformats.org/package/2006/relationships"><Relationship Id="rId1" Type="http://schemas.openxmlformats.org/officeDocument/2006/relationships/hyperlink" Target="http://eur-lex.europa.eu/resource.html?uri=cellar:5db26ecc-ba4e-4de2-ae08-dba649109d18.0002.03/DOC_2&amp;format=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7.8025371828521428E-2"/>
          <c:y val="2.5428331875182269E-2"/>
          <c:w val="0.87549745609614749"/>
          <c:h val="0.89533076531425659"/>
        </c:manualLayout>
      </c:layout>
      <c:barChart>
        <c:barDir val="col"/>
        <c:grouping val="clustered"/>
        <c:varyColors val="0"/>
        <c:ser>
          <c:idx val="5"/>
          <c:order val="5"/>
          <c:tx>
            <c:strRef>
              <c:f>'[Alb En Str Sce Res_v08-Metrics_bi_PDL_BI_042517.xls]CO Scenario'!$A$419</c:f>
              <c:strCache>
                <c:ptCount val="1"/>
                <c:pt idx="0">
                  <c:v>GDP</c:v>
                </c:pt>
              </c:strCache>
            </c:strRef>
          </c:tx>
          <c:spPr>
            <a:solidFill>
              <a:schemeClr val="accent6">
                <a:lumMod val="60000"/>
                <a:lumOff val="40000"/>
              </a:schemeClr>
            </a:solidFill>
            <a:ln w="28575" cap="rnd">
              <a:noFill/>
              <a:round/>
            </a:ln>
            <a:effectLst/>
          </c:spPr>
          <c:invertIfNegative val="0"/>
          <c:dLbls>
            <c:spPr>
              <a:noFill/>
              <a:ln>
                <a:noFill/>
              </a:ln>
              <a:effectLst/>
            </c:spPr>
            <c:txPr>
              <a:bodyPr/>
              <a:lstStyle/>
              <a:p>
                <a:pPr>
                  <a:defRPr sz="950" baseline="0"/>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'[Alb En Str Sce Res_v08-Metrics_bi_PDL_BI_042517.xls]CO Scenario'!$B$413:$R$413</c:f>
              <c:numCache>
                <c:formatCode>General</c:formatCode>
                <c:ptCount val="1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numCache>
            </c:numRef>
          </c:cat>
          <c:val>
            <c:numRef>
              <c:f>'[Alb En Str Sce Res_v08-Metrics_bi_PDL_BI_042517.xls]CO Scenario'!$B$419:$R$419</c:f>
              <c:numCache>
                <c:formatCode>_ * #,##0.0_ ;_ * \-#,##0.0_ ;_ * ""\-""??_ ;_ @_ </c:formatCode>
                <c:ptCount val="17"/>
                <c:pt idx="0">
                  <c:v>9.8631594049999993</c:v>
                </c:pt>
                <c:pt idx="1">
                  <c:v>10.15905418715</c:v>
                </c:pt>
                <c:pt idx="2">
                  <c:v>10.463825812764499</c:v>
                </c:pt>
                <c:pt idx="3">
                  <c:v>10.777740587147434</c:v>
                </c:pt>
                <c:pt idx="4">
                  <c:v>11.101072804761857</c:v>
                </c:pt>
                <c:pt idx="5">
                  <c:v>11.434104988904712</c:v>
                </c:pt>
                <c:pt idx="6">
                  <c:v>11.777128138571854</c:v>
                </c:pt>
                <c:pt idx="7">
                  <c:v>12.130441982729007</c:v>
                </c:pt>
                <c:pt idx="8">
                  <c:v>12.494355242210879</c:v>
                </c:pt>
                <c:pt idx="9">
                  <c:v>12.869185899477205</c:v>
                </c:pt>
                <c:pt idx="10">
                  <c:v>13.255261476461522</c:v>
                </c:pt>
                <c:pt idx="11">
                  <c:v>13.652919320755368</c:v>
                </c:pt>
                <c:pt idx="12">
                  <c:v>14.062506900378029</c:v>
                </c:pt>
                <c:pt idx="13">
                  <c:v>14.48438210738937</c:v>
                </c:pt>
                <c:pt idx="14">
                  <c:v>14.918913570611052</c:v>
                </c:pt>
                <c:pt idx="15">
                  <c:v>15.366480977729383</c:v>
                </c:pt>
                <c:pt idx="16">
                  <c:v>15.827475407061264</c:v>
                </c:pt>
              </c:numCache>
            </c:numRef>
          </c:val>
          <c:extLst xmlns:c16r2="http://schemas.microsoft.com/office/drawing/2015/06/chart">
            <c:ext xmlns:c16="http://schemas.microsoft.com/office/drawing/2014/chart" uri="{C3380CC4-5D6E-409C-BE32-E72D297353CC}">
              <c16:uniqueId val="{00000000-E89F-469B-B631-3259BFA5A671}"/>
            </c:ext>
          </c:extLst>
        </c:ser>
        <c:dLbls>
          <c:showLegendKey val="0"/>
          <c:showVal val="0"/>
          <c:showCatName val="0"/>
          <c:showSerName val="0"/>
          <c:showPercent val="0"/>
          <c:showBubbleSize val="0"/>
        </c:dLbls>
        <c:gapWidth val="20"/>
        <c:axId val="31847936"/>
        <c:axId val="31849472"/>
      </c:barChart>
      <c:lineChart>
        <c:grouping val="standard"/>
        <c:varyColors val="0"/>
        <c:ser>
          <c:idx val="0"/>
          <c:order val="0"/>
          <c:tx>
            <c:strRef>
              <c:f>'[Alb En Str Sce Res_v08-Metrics_bi_PDL_BI_042517.xls]CO Scenario'!$A$414</c:f>
              <c:strCache>
                <c:ptCount val="1"/>
                <c:pt idx="0">
                  <c:v>Baseline</c:v>
                </c:pt>
              </c:strCache>
            </c:strRef>
          </c:tx>
          <c:spPr>
            <a:effectLst/>
          </c:spPr>
          <c:cat>
            <c:numRef>
              <c:f>'[Alb En Str Sce Res_v08-Metrics_bi_PDL_BI_042517.xls]CO Scenario'!$B$413:$R$413</c:f>
              <c:numCache>
                <c:formatCode>General</c:formatCode>
                <c:ptCount val="1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numCache>
            </c:numRef>
          </c:cat>
          <c:val>
            <c:numRef>
              <c:f>'[Alb En Str Sce Res_v08-Metrics_bi_PDL_BI_042517.xls]CO Scenario'!$B$414:$R$414</c:f>
              <c:numCache>
                <c:formatCode>0.00</c:formatCode>
                <c:ptCount val="17"/>
                <c:pt idx="0">
                  <c:v>2159.9870000000001</c:v>
                </c:pt>
                <c:pt idx="1">
                  <c:v>2230.48</c:v>
                </c:pt>
                <c:pt idx="2">
                  <c:v>2325.4349999999999</c:v>
                </c:pt>
                <c:pt idx="3">
                  <c:v>2423.6260000000002</c:v>
                </c:pt>
                <c:pt idx="4">
                  <c:v>2524.4110000000001</c:v>
                </c:pt>
                <c:pt idx="5">
                  <c:v>2632.1170000000002</c:v>
                </c:pt>
                <c:pt idx="6">
                  <c:v>2744.13</c:v>
                </c:pt>
                <c:pt idx="7">
                  <c:v>2831.9870000000001</c:v>
                </c:pt>
                <c:pt idx="8">
                  <c:v>2922.4059999999999</c:v>
                </c:pt>
                <c:pt idx="9">
                  <c:v>3017.6030000000001</c:v>
                </c:pt>
                <c:pt idx="10">
                  <c:v>3117.1390000000001</c:v>
                </c:pt>
                <c:pt idx="11">
                  <c:v>3220.6680000000001</c:v>
                </c:pt>
                <c:pt idx="12">
                  <c:v>3333.1840000000002</c:v>
                </c:pt>
                <c:pt idx="13">
                  <c:v>3458.261</c:v>
                </c:pt>
                <c:pt idx="14">
                  <c:v>3588.7449999999999</c:v>
                </c:pt>
                <c:pt idx="15">
                  <c:v>3725.4110000000001</c:v>
                </c:pt>
                <c:pt idx="16">
                  <c:v>3868.5439999999999</c:v>
                </c:pt>
              </c:numCache>
            </c:numRef>
          </c:val>
          <c:smooth val="0"/>
          <c:extLst xmlns:c16r2="http://schemas.microsoft.com/office/drawing/2015/06/chart">
            <c:ext xmlns:c16="http://schemas.microsoft.com/office/drawing/2014/chart" uri="{C3380CC4-5D6E-409C-BE32-E72D297353CC}">
              <c16:uniqueId val="{00000001-E89F-469B-B631-3259BFA5A671}"/>
            </c:ext>
          </c:extLst>
        </c:ser>
        <c:ser>
          <c:idx val="1"/>
          <c:order val="1"/>
          <c:tx>
            <c:strRef>
              <c:f>'[Alb En Str Sce Res_v08-Metrics_bi_PDL_BI_042517.xls]CO Scenario'!$A$415</c:f>
              <c:strCache>
                <c:ptCount val="1"/>
                <c:pt idx="0">
                  <c:v>Combined</c:v>
                </c:pt>
              </c:strCache>
            </c:strRef>
          </c:tx>
          <c:spPr>
            <a:effectLst/>
          </c:spPr>
          <c:cat>
            <c:numRef>
              <c:f>'[Alb En Str Sce Res_v08-Metrics_bi_PDL_BI_042517.xls]CO Scenario'!$B$413:$R$413</c:f>
              <c:numCache>
                <c:formatCode>General</c:formatCode>
                <c:ptCount val="1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numCache>
            </c:numRef>
          </c:cat>
          <c:val>
            <c:numRef>
              <c:f>'[Alb En Str Sce Res_v08-Metrics_bi_PDL_BI_042517.xls]CO Scenario'!$B$415:$R$415</c:f>
              <c:numCache>
                <c:formatCode>0.00</c:formatCode>
                <c:ptCount val="17"/>
                <c:pt idx="0">
                  <c:v>2159.9870000000001</c:v>
                </c:pt>
                <c:pt idx="1">
                  <c:v>2193.2550000000001</c:v>
                </c:pt>
                <c:pt idx="2">
                  <c:v>2286.5349999999999</c:v>
                </c:pt>
                <c:pt idx="3">
                  <c:v>2326.3090000000002</c:v>
                </c:pt>
                <c:pt idx="4">
                  <c:v>2365.5410000000002</c:v>
                </c:pt>
                <c:pt idx="5">
                  <c:v>2407.8110000000001</c:v>
                </c:pt>
                <c:pt idx="6">
                  <c:v>2450.59</c:v>
                </c:pt>
                <c:pt idx="7">
                  <c:v>2480.623</c:v>
                </c:pt>
                <c:pt idx="8">
                  <c:v>2510.6999999999998</c:v>
                </c:pt>
                <c:pt idx="9">
                  <c:v>2557.2350000000001</c:v>
                </c:pt>
                <c:pt idx="10">
                  <c:v>2606.5410000000002</c:v>
                </c:pt>
                <c:pt idx="11">
                  <c:v>2669.2069999999999</c:v>
                </c:pt>
                <c:pt idx="12">
                  <c:v>2731.7249999999999</c:v>
                </c:pt>
                <c:pt idx="13">
                  <c:v>2808.3470000000002</c:v>
                </c:pt>
                <c:pt idx="14">
                  <c:v>2897.8580000000002</c:v>
                </c:pt>
                <c:pt idx="15">
                  <c:v>3000.9119999999998</c:v>
                </c:pt>
                <c:pt idx="16">
                  <c:v>3117.7550000000001</c:v>
                </c:pt>
              </c:numCache>
            </c:numRef>
          </c:val>
          <c:smooth val="0"/>
          <c:extLst xmlns:c16r2="http://schemas.microsoft.com/office/drawing/2015/06/chart">
            <c:ext xmlns:c16="http://schemas.microsoft.com/office/drawing/2014/chart" uri="{C3380CC4-5D6E-409C-BE32-E72D297353CC}">
              <c16:uniqueId val="{00000002-E89F-469B-B631-3259BFA5A671}"/>
            </c:ext>
          </c:extLst>
        </c:ser>
        <c:ser>
          <c:idx val="2"/>
          <c:order val="2"/>
          <c:tx>
            <c:strRef>
              <c:f>'[Alb En Str Sce Res_v08-Metrics_bi_PDL_BI_042517.xls]CO Scenario'!$A$416</c:f>
              <c:strCache>
                <c:ptCount val="1"/>
                <c:pt idx="0">
                  <c:v>EE</c:v>
                </c:pt>
              </c:strCache>
            </c:strRef>
          </c:tx>
          <c:spPr>
            <a:effectLst/>
          </c:spPr>
          <c:cat>
            <c:numRef>
              <c:f>'[Alb En Str Sce Res_v08-Metrics_bi_PDL_BI_042517.xls]CO Scenario'!$B$413:$R$413</c:f>
              <c:numCache>
                <c:formatCode>General</c:formatCode>
                <c:ptCount val="1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numCache>
            </c:numRef>
          </c:cat>
          <c:val>
            <c:numRef>
              <c:f>'[Alb En Str Sce Res_v08-Metrics_bi_PDL_BI_042517.xls]CO Scenario'!$B$416:$R$416</c:f>
              <c:numCache>
                <c:formatCode>0.00</c:formatCode>
                <c:ptCount val="17"/>
                <c:pt idx="0">
                  <c:v>2159.9870000000001</c:v>
                </c:pt>
                <c:pt idx="1">
                  <c:v>2190.5079999999998</c:v>
                </c:pt>
                <c:pt idx="2">
                  <c:v>2295.2759999999998</c:v>
                </c:pt>
                <c:pt idx="3">
                  <c:v>2337.3000000000002</c:v>
                </c:pt>
                <c:pt idx="4">
                  <c:v>2378.5819999999999</c:v>
                </c:pt>
                <c:pt idx="5">
                  <c:v>2422.7080000000001</c:v>
                </c:pt>
                <c:pt idx="6">
                  <c:v>2467.1379999999999</c:v>
                </c:pt>
                <c:pt idx="7">
                  <c:v>2496.962</c:v>
                </c:pt>
                <c:pt idx="8">
                  <c:v>2526.6660000000002</c:v>
                </c:pt>
                <c:pt idx="9">
                  <c:v>2556.819</c:v>
                </c:pt>
                <c:pt idx="10">
                  <c:v>2587.16</c:v>
                </c:pt>
                <c:pt idx="11">
                  <c:v>2617.596</c:v>
                </c:pt>
                <c:pt idx="12">
                  <c:v>2647.9360000000001</c:v>
                </c:pt>
                <c:pt idx="13">
                  <c:v>2679.7020000000002</c:v>
                </c:pt>
                <c:pt idx="14">
                  <c:v>2711.125</c:v>
                </c:pt>
                <c:pt idx="15">
                  <c:v>2742.3510000000001</c:v>
                </c:pt>
                <c:pt idx="16">
                  <c:v>2773.125</c:v>
                </c:pt>
              </c:numCache>
            </c:numRef>
          </c:val>
          <c:smooth val="0"/>
          <c:extLst xmlns:c16r2="http://schemas.microsoft.com/office/drawing/2015/06/chart">
            <c:ext xmlns:c16="http://schemas.microsoft.com/office/drawing/2014/chart" uri="{C3380CC4-5D6E-409C-BE32-E72D297353CC}">
              <c16:uniqueId val="{00000003-E89F-469B-B631-3259BFA5A671}"/>
            </c:ext>
          </c:extLst>
        </c:ser>
        <c:ser>
          <c:idx val="3"/>
          <c:order val="3"/>
          <c:tx>
            <c:strRef>
              <c:f>'[Alb En Str Sce Res_v08-Metrics_bi_PDL_BI_042517.xls]CO Scenario'!$A$417</c:f>
              <c:strCache>
                <c:ptCount val="1"/>
                <c:pt idx="0">
                  <c:v>Gas Baseline</c:v>
                </c:pt>
              </c:strCache>
            </c:strRef>
          </c:tx>
          <c:spPr>
            <a:ln w="28575" cap="rnd">
              <a:solidFill>
                <a:schemeClr val="accent4"/>
              </a:solidFill>
              <a:round/>
            </a:ln>
            <a:effectLst/>
          </c:spPr>
          <c:cat>
            <c:numRef>
              <c:f>'[Alb En Str Sce Res_v08-Metrics_bi_PDL_BI_042517.xls]CO Scenario'!$B$413:$R$413</c:f>
              <c:numCache>
                <c:formatCode>General</c:formatCode>
                <c:ptCount val="1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numCache>
            </c:numRef>
          </c:cat>
          <c:val>
            <c:numRef>
              <c:f>'[Alb En Str Sce Res_v08-Metrics_bi_PDL_BI_042517.xls]CO Scenario'!$B$417:$R$417</c:f>
              <c:numCache>
                <c:formatCode>0.00</c:formatCode>
                <c:ptCount val="17"/>
                <c:pt idx="0">
                  <c:v>2159.9870000000001</c:v>
                </c:pt>
                <c:pt idx="1">
                  <c:v>2230.9110000000001</c:v>
                </c:pt>
                <c:pt idx="2">
                  <c:v>2325.86</c:v>
                </c:pt>
                <c:pt idx="3">
                  <c:v>2423.9639999999999</c:v>
                </c:pt>
                <c:pt idx="4">
                  <c:v>2524.5790000000002</c:v>
                </c:pt>
                <c:pt idx="5">
                  <c:v>2632.027</c:v>
                </c:pt>
                <c:pt idx="6">
                  <c:v>2743.6930000000002</c:v>
                </c:pt>
                <c:pt idx="7">
                  <c:v>2831.4879999999998</c:v>
                </c:pt>
                <c:pt idx="8">
                  <c:v>2921.8429999999998</c:v>
                </c:pt>
                <c:pt idx="9">
                  <c:v>3027.5880000000002</c:v>
                </c:pt>
                <c:pt idx="10">
                  <c:v>3138.6390000000001</c:v>
                </c:pt>
                <c:pt idx="11">
                  <c:v>3262.7919999999999</c:v>
                </c:pt>
                <c:pt idx="12">
                  <c:v>3388.375</c:v>
                </c:pt>
                <c:pt idx="13">
                  <c:v>3538.4490000000001</c:v>
                </c:pt>
                <c:pt idx="14">
                  <c:v>3707.31</c:v>
                </c:pt>
                <c:pt idx="15">
                  <c:v>3897.1689999999999</c:v>
                </c:pt>
                <c:pt idx="16">
                  <c:v>4109.875</c:v>
                </c:pt>
              </c:numCache>
            </c:numRef>
          </c:val>
          <c:smooth val="0"/>
          <c:extLst xmlns:c16r2="http://schemas.microsoft.com/office/drawing/2015/06/chart">
            <c:ext xmlns:c16="http://schemas.microsoft.com/office/drawing/2014/chart" uri="{C3380CC4-5D6E-409C-BE32-E72D297353CC}">
              <c16:uniqueId val="{00000004-E89F-469B-B631-3259BFA5A671}"/>
            </c:ext>
          </c:extLst>
        </c:ser>
        <c:ser>
          <c:idx val="4"/>
          <c:order val="4"/>
          <c:tx>
            <c:strRef>
              <c:f>'[Alb En Str Sce Res_v08-Metrics_bi_PDL_BI_042517.xls]CO Scenario'!$A$418</c:f>
              <c:strCache>
                <c:ptCount val="1"/>
                <c:pt idx="0">
                  <c:v>RES</c:v>
                </c:pt>
              </c:strCache>
            </c:strRef>
          </c:tx>
          <c:spPr>
            <a:ln w="28575" cap="rnd">
              <a:solidFill>
                <a:schemeClr val="accent5"/>
              </a:solidFill>
              <a:round/>
            </a:ln>
            <a:effectLst/>
          </c:spPr>
          <c:cat>
            <c:numRef>
              <c:f>'[Alb En Str Sce Res_v08-Metrics_bi_PDL_BI_042517.xls]CO Scenario'!$B$413:$R$413</c:f>
              <c:numCache>
                <c:formatCode>General</c:formatCode>
                <c:ptCount val="17"/>
                <c:pt idx="0">
                  <c:v>2014</c:v>
                </c:pt>
                <c:pt idx="1">
                  <c:v>2015</c:v>
                </c:pt>
                <c:pt idx="2">
                  <c:v>2016</c:v>
                </c:pt>
                <c:pt idx="3">
                  <c:v>2017</c:v>
                </c:pt>
                <c:pt idx="4">
                  <c:v>2018</c:v>
                </c:pt>
                <c:pt idx="5">
                  <c:v>2019</c:v>
                </c:pt>
                <c:pt idx="6">
                  <c:v>2020</c:v>
                </c:pt>
                <c:pt idx="7">
                  <c:v>2021</c:v>
                </c:pt>
                <c:pt idx="8">
                  <c:v>2022</c:v>
                </c:pt>
                <c:pt idx="9">
                  <c:v>2023</c:v>
                </c:pt>
                <c:pt idx="10">
                  <c:v>2024</c:v>
                </c:pt>
                <c:pt idx="11">
                  <c:v>2025</c:v>
                </c:pt>
                <c:pt idx="12">
                  <c:v>2026</c:v>
                </c:pt>
                <c:pt idx="13">
                  <c:v>2027</c:v>
                </c:pt>
                <c:pt idx="14">
                  <c:v>2028</c:v>
                </c:pt>
                <c:pt idx="15">
                  <c:v>2029</c:v>
                </c:pt>
                <c:pt idx="16">
                  <c:v>2030</c:v>
                </c:pt>
              </c:numCache>
            </c:numRef>
          </c:cat>
          <c:val>
            <c:numRef>
              <c:f>'[Alb En Str Sce Res_v08-Metrics_bi_PDL_BI_042517.xls]CO Scenario'!$B$418:$R$418</c:f>
              <c:numCache>
                <c:formatCode>0.00</c:formatCode>
                <c:ptCount val="17"/>
                <c:pt idx="0">
                  <c:v>2159.9870000000001</c:v>
                </c:pt>
                <c:pt idx="1">
                  <c:v>2252.3820000000001</c:v>
                </c:pt>
                <c:pt idx="2">
                  <c:v>2341.21</c:v>
                </c:pt>
                <c:pt idx="3">
                  <c:v>2432.1680000000001</c:v>
                </c:pt>
                <c:pt idx="4">
                  <c:v>2525.1010000000001</c:v>
                </c:pt>
                <c:pt idx="5">
                  <c:v>2624.0459999999998</c:v>
                </c:pt>
                <c:pt idx="6">
                  <c:v>2726.24</c:v>
                </c:pt>
                <c:pt idx="7">
                  <c:v>2807.636</c:v>
                </c:pt>
                <c:pt idx="8">
                  <c:v>2891.759</c:v>
                </c:pt>
                <c:pt idx="9">
                  <c:v>2980.1489999999999</c:v>
                </c:pt>
                <c:pt idx="10">
                  <c:v>3072.8</c:v>
                </c:pt>
                <c:pt idx="11">
                  <c:v>3169.308</c:v>
                </c:pt>
                <c:pt idx="12">
                  <c:v>3274.2420000000002</c:v>
                </c:pt>
                <c:pt idx="13">
                  <c:v>3388.2869999999998</c:v>
                </c:pt>
                <c:pt idx="14">
                  <c:v>3507.136</c:v>
                </c:pt>
                <c:pt idx="15">
                  <c:v>3631.7</c:v>
                </c:pt>
                <c:pt idx="16">
                  <c:v>3761.9380000000001</c:v>
                </c:pt>
              </c:numCache>
            </c:numRef>
          </c:val>
          <c:smooth val="0"/>
          <c:extLst xmlns:c16r2="http://schemas.microsoft.com/office/drawing/2015/06/chart">
            <c:ext xmlns:c16="http://schemas.microsoft.com/office/drawing/2014/chart" uri="{C3380CC4-5D6E-409C-BE32-E72D297353CC}">
              <c16:uniqueId val="{00000005-E89F-469B-B631-3259BFA5A671}"/>
            </c:ext>
          </c:extLst>
        </c:ser>
        <c:dLbls>
          <c:showLegendKey val="0"/>
          <c:showVal val="0"/>
          <c:showCatName val="0"/>
          <c:showSerName val="0"/>
          <c:showPercent val="0"/>
          <c:showBubbleSize val="0"/>
        </c:dLbls>
        <c:marker val="1"/>
        <c:smooth val="0"/>
        <c:axId val="31831936"/>
        <c:axId val="31833472"/>
      </c:lineChart>
      <c:catAx>
        <c:axId val="318319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33472"/>
        <c:crossesAt val="0"/>
        <c:auto val="1"/>
        <c:lblAlgn val="ctr"/>
        <c:lblOffset val="100"/>
        <c:tickLblSkip val="2"/>
        <c:tickMarkSkip val="3"/>
        <c:noMultiLvlLbl val="0"/>
      </c:catAx>
      <c:valAx>
        <c:axId val="31833472"/>
        <c:scaling>
          <c:orientation val="minMax"/>
          <c:max val="4500"/>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kToe</a:t>
                </a:r>
              </a:p>
            </c:rich>
          </c:tx>
          <c:layout/>
          <c:overlay val="0"/>
        </c:title>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31936"/>
        <c:crosses val="autoZero"/>
        <c:crossBetween val="between"/>
      </c:valAx>
      <c:catAx>
        <c:axId val="31847936"/>
        <c:scaling>
          <c:orientation val="minMax"/>
        </c:scaling>
        <c:delete val="1"/>
        <c:axPos val="b"/>
        <c:numFmt formatCode="General" sourceLinked="1"/>
        <c:majorTickMark val="out"/>
        <c:minorTickMark val="none"/>
        <c:tickLblPos val="nextTo"/>
        <c:crossAx val="31849472"/>
        <c:crosses val="autoZero"/>
        <c:auto val="1"/>
        <c:lblAlgn val="ctr"/>
        <c:lblOffset val="100"/>
        <c:noMultiLvlLbl val="0"/>
      </c:catAx>
      <c:valAx>
        <c:axId val="31849472"/>
        <c:scaling>
          <c:orientation val="minMax"/>
          <c:max val="16"/>
        </c:scaling>
        <c:delete val="0"/>
        <c:axPos val="r"/>
        <c:title>
          <c:tx>
            <c:rich>
              <a:bodyPr rot="-5400000" vert="horz"/>
              <a:lstStyle/>
              <a:p>
                <a:pPr>
                  <a:defRPr/>
                </a:pPr>
                <a:r>
                  <a:rPr lang="en-US"/>
                  <a:t>Billions</a:t>
                </a:r>
                <a:r>
                  <a:rPr lang="en-US" baseline="0"/>
                  <a:t> EURO</a:t>
                </a:r>
                <a:endParaRPr lang="en-US"/>
              </a:p>
            </c:rich>
          </c:tx>
          <c:layout/>
          <c:overlay val="0"/>
        </c:title>
        <c:numFmt formatCode="0" sourceLinked="0"/>
        <c:majorTickMark val="out"/>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1847936"/>
        <c:crosses val="max"/>
        <c:crossBetween val="between"/>
      </c:valAx>
      <c:spPr>
        <a:noFill/>
        <a:ln w="25400">
          <a:noFill/>
        </a:ln>
      </c:spPr>
    </c:plotArea>
    <c:legend>
      <c:legendPos val="b"/>
      <c:layout>
        <c:manualLayout>
          <c:xMode val="edge"/>
          <c:yMode val="edge"/>
          <c:x val="0.10942800006750257"/>
          <c:y val="0.72336373297448875"/>
          <c:w val="0.81786156449487368"/>
          <c:h val="9.6080560509965052E-2"/>
        </c:manualLayout>
      </c:layout>
      <c:overlay val="0"/>
      <c:spPr>
        <a:solidFill>
          <a:schemeClr val="bg1">
            <a:lumMod val="95000"/>
          </a:schemeClr>
        </a:solid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0D59E6-8004-4894-BFF4-F706C8EFC7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72</Pages>
  <Words>36684</Words>
  <Characters>209105</Characters>
  <Application>Microsoft Office Word</Application>
  <DocSecurity>0</DocSecurity>
  <Lines>1742</Lines>
  <Paragraphs>490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245299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Ermira.Bukaci</cp:lastModifiedBy>
  <cp:revision>104</cp:revision>
  <cp:lastPrinted>2018-08-09T12:50:00Z</cp:lastPrinted>
  <dcterms:created xsi:type="dcterms:W3CDTF">2018-08-09T08:50:00Z</dcterms:created>
  <dcterms:modified xsi:type="dcterms:W3CDTF">2018-08-09T12:55:00Z</dcterms:modified>
</cp:coreProperties>
</file>