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E85" w:rsidRPr="00F9258C" w:rsidRDefault="007B5E85" w:rsidP="007B5E85">
      <w:pPr>
        <w:pStyle w:val="NeniTitull"/>
        <w:rPr>
          <w:szCs w:val="24"/>
          <w:lang w:val="sq-AL"/>
        </w:rPr>
      </w:pPr>
      <w:r w:rsidRPr="00F9258C">
        <w:rPr>
          <w:szCs w:val="24"/>
          <w:lang w:val="sq-AL"/>
        </w:rPr>
        <w:t>DEKRET</w:t>
      </w:r>
    </w:p>
    <w:p w:rsidR="007B5E85" w:rsidRPr="00F9258C" w:rsidRDefault="007B5E85" w:rsidP="007B5E85">
      <w:pPr>
        <w:pStyle w:val="NeniTitull"/>
        <w:rPr>
          <w:szCs w:val="24"/>
          <w:lang w:val="sq-AL"/>
        </w:rPr>
      </w:pPr>
      <w:r w:rsidRPr="00F9258C">
        <w:rPr>
          <w:szCs w:val="24"/>
          <w:lang w:val="sq-AL"/>
        </w:rPr>
        <w:t xml:space="preserve">Nr. 10752, datë 3.4.2018 </w:t>
      </w:r>
    </w:p>
    <w:p w:rsidR="007B5E85" w:rsidRPr="00F9258C" w:rsidRDefault="007B5E85" w:rsidP="007B5E85">
      <w:pPr>
        <w:pStyle w:val="NeniTitull"/>
        <w:rPr>
          <w:sz w:val="16"/>
          <w:szCs w:val="24"/>
          <w:lang w:val="sq-AL"/>
        </w:rPr>
      </w:pPr>
    </w:p>
    <w:p w:rsidR="00F9258C" w:rsidRPr="00F9258C" w:rsidRDefault="007B5E85" w:rsidP="007B5E85">
      <w:pPr>
        <w:pStyle w:val="NeniTitull"/>
        <w:rPr>
          <w:szCs w:val="24"/>
          <w:lang w:val="sq-AL"/>
        </w:rPr>
      </w:pPr>
      <w:r w:rsidRPr="00F9258C">
        <w:rPr>
          <w:szCs w:val="24"/>
          <w:lang w:val="sq-AL"/>
        </w:rPr>
        <w:t xml:space="preserve">PËR LEJIMIN E LËNIES </w:t>
      </w:r>
    </w:p>
    <w:p w:rsidR="007B5E85" w:rsidRPr="00F9258C" w:rsidRDefault="007B5E85" w:rsidP="007B5E85">
      <w:pPr>
        <w:pStyle w:val="NeniTitull"/>
        <w:rPr>
          <w:szCs w:val="24"/>
          <w:lang w:val="sq-AL"/>
        </w:rPr>
      </w:pPr>
      <w:r w:rsidRPr="00F9258C">
        <w:rPr>
          <w:szCs w:val="24"/>
          <w:lang w:val="sq-AL"/>
        </w:rPr>
        <w:t xml:space="preserve">SË SHTETËSISË SHQIPTARE </w:t>
      </w:r>
    </w:p>
    <w:p w:rsidR="007B5E85" w:rsidRPr="00F9258C" w:rsidRDefault="007B5E85" w:rsidP="007B5E85">
      <w:pPr>
        <w:pStyle w:val="Paragrafi"/>
        <w:rPr>
          <w:sz w:val="16"/>
          <w:szCs w:val="24"/>
          <w:lang w:val="sq-AL"/>
        </w:rPr>
      </w:pPr>
    </w:p>
    <w:p w:rsidR="007B5E85" w:rsidRPr="00F9258C" w:rsidRDefault="007B5E85" w:rsidP="007B5E85">
      <w:pPr>
        <w:pStyle w:val="Paragrafi"/>
        <w:rPr>
          <w:szCs w:val="24"/>
          <w:lang w:val="sq-AL"/>
        </w:rPr>
      </w:pPr>
      <w:r w:rsidRPr="00F9258C">
        <w:rPr>
          <w:szCs w:val="24"/>
          <w:lang w:val="sq-AL"/>
        </w:rPr>
        <w:t xml:space="preserve">Në mbështetje të nenit 92, pika “c” dhe nenit 93 të Kushtetutës, si dhe të neneve 15 e 20 të ligjit nr. 8389, datë 5.8.1998, “Për shtetësinë shqiptare”, të ndryshuar, bazuar edhe në propozimin e Ministrisë së Brendshme, </w:t>
      </w:r>
    </w:p>
    <w:p w:rsidR="007B5E85" w:rsidRPr="00F9258C" w:rsidRDefault="007B5E85" w:rsidP="007B5E85">
      <w:pPr>
        <w:pStyle w:val="Paragrafi"/>
        <w:rPr>
          <w:sz w:val="16"/>
          <w:szCs w:val="24"/>
          <w:lang w:val="sq-AL"/>
        </w:rPr>
      </w:pPr>
    </w:p>
    <w:p w:rsidR="007B5E85" w:rsidRPr="00F9258C" w:rsidRDefault="007B5E85" w:rsidP="007B5E85">
      <w:pPr>
        <w:pStyle w:val="NeniNr"/>
        <w:rPr>
          <w:szCs w:val="24"/>
          <w:lang w:val="sq-AL"/>
        </w:rPr>
      </w:pPr>
      <w:r w:rsidRPr="00F9258C">
        <w:rPr>
          <w:szCs w:val="24"/>
          <w:lang w:val="sq-AL"/>
        </w:rPr>
        <w:t xml:space="preserve">DEKRETOJ: </w:t>
      </w:r>
    </w:p>
    <w:p w:rsidR="007B5E85" w:rsidRPr="00F9258C" w:rsidRDefault="007B5E85" w:rsidP="007B5E85">
      <w:pPr>
        <w:pStyle w:val="NeniNr"/>
        <w:rPr>
          <w:sz w:val="16"/>
          <w:szCs w:val="24"/>
          <w:lang w:val="sq-AL"/>
        </w:rPr>
      </w:pPr>
    </w:p>
    <w:p w:rsidR="007B5E85" w:rsidRPr="00F9258C" w:rsidRDefault="007B5E85" w:rsidP="007B5E85">
      <w:pPr>
        <w:pStyle w:val="NeniNr"/>
        <w:rPr>
          <w:szCs w:val="24"/>
          <w:lang w:val="sq-AL"/>
        </w:rPr>
      </w:pPr>
      <w:r w:rsidRPr="00F9258C">
        <w:rPr>
          <w:szCs w:val="24"/>
          <w:lang w:val="sq-AL"/>
        </w:rPr>
        <w:t xml:space="preserve">Neni 1 </w:t>
      </w:r>
    </w:p>
    <w:p w:rsidR="007B5E85" w:rsidRPr="00F9258C" w:rsidRDefault="007B5E85" w:rsidP="007B5E85">
      <w:pPr>
        <w:pStyle w:val="Paragrafi"/>
        <w:rPr>
          <w:sz w:val="14"/>
          <w:szCs w:val="24"/>
          <w:lang w:val="sq-AL"/>
        </w:rPr>
      </w:pPr>
    </w:p>
    <w:p w:rsidR="007B5E85" w:rsidRPr="00F9258C" w:rsidRDefault="007B5E85" w:rsidP="007B5E85">
      <w:pPr>
        <w:pStyle w:val="Paragrafi"/>
        <w:rPr>
          <w:szCs w:val="24"/>
          <w:lang w:val="sq-AL"/>
        </w:rPr>
      </w:pPr>
      <w:r w:rsidRPr="00F9258C">
        <w:rPr>
          <w:szCs w:val="24"/>
          <w:lang w:val="sq-AL"/>
        </w:rPr>
        <w:t xml:space="preserve">U lejohet lënia e shtetësisë shqiptare, me kërkesë të tyre, personave të mëposhtëm: </w:t>
      </w:r>
    </w:p>
    <w:p w:rsidR="007B5E85" w:rsidRPr="00F9258C" w:rsidRDefault="007B5E85" w:rsidP="007B5E85">
      <w:pPr>
        <w:pStyle w:val="Paragrafi"/>
        <w:rPr>
          <w:szCs w:val="24"/>
          <w:lang w:val="sq-AL"/>
        </w:rPr>
      </w:pPr>
      <w:r w:rsidRPr="00F9258C">
        <w:rPr>
          <w:szCs w:val="24"/>
          <w:lang w:val="sq-AL"/>
        </w:rPr>
        <w:t xml:space="preserve">1. Dea Bari Tusha </w:t>
      </w:r>
    </w:p>
    <w:p w:rsidR="007B5E85" w:rsidRPr="00F9258C" w:rsidRDefault="007B5E85" w:rsidP="007B5E85">
      <w:pPr>
        <w:pStyle w:val="Paragrafi"/>
        <w:rPr>
          <w:szCs w:val="24"/>
          <w:lang w:val="sq-AL"/>
        </w:rPr>
      </w:pPr>
      <w:r w:rsidRPr="00F9258C">
        <w:rPr>
          <w:szCs w:val="24"/>
          <w:lang w:val="sq-AL"/>
        </w:rPr>
        <w:t xml:space="preserve">2. Eris Luftar Runa </w:t>
      </w:r>
    </w:p>
    <w:p w:rsidR="007B5E85" w:rsidRPr="00F9258C" w:rsidRDefault="007B5E85" w:rsidP="007B5E85">
      <w:pPr>
        <w:pStyle w:val="Paragrafi"/>
        <w:rPr>
          <w:szCs w:val="24"/>
          <w:lang w:val="sq-AL"/>
        </w:rPr>
      </w:pPr>
      <w:r w:rsidRPr="00F9258C">
        <w:rPr>
          <w:szCs w:val="24"/>
          <w:lang w:val="sq-AL"/>
        </w:rPr>
        <w:t xml:space="preserve">3. Ruzha (Ruzhe) Millo Vuçiq (Jugu/Llazoja) </w:t>
      </w:r>
    </w:p>
    <w:p w:rsidR="00F9258C" w:rsidRPr="00F9258C" w:rsidRDefault="007B5E85" w:rsidP="007B5E85">
      <w:pPr>
        <w:pStyle w:val="Paragrafi"/>
        <w:rPr>
          <w:szCs w:val="24"/>
          <w:lang w:val="sq-AL"/>
        </w:rPr>
      </w:pPr>
      <w:r w:rsidRPr="00F9258C">
        <w:rPr>
          <w:szCs w:val="24"/>
          <w:lang w:val="sq-AL"/>
        </w:rPr>
        <w:t xml:space="preserve">4. Romeo Qazim Kërtalla </w:t>
      </w:r>
    </w:p>
    <w:p w:rsidR="007B5E85" w:rsidRPr="00F9258C" w:rsidRDefault="007B5E85" w:rsidP="007B5E85">
      <w:pPr>
        <w:pStyle w:val="Paragrafi"/>
        <w:rPr>
          <w:szCs w:val="24"/>
          <w:lang w:val="sq-AL"/>
        </w:rPr>
      </w:pPr>
      <w:r w:rsidRPr="00F9258C">
        <w:rPr>
          <w:szCs w:val="24"/>
          <w:lang w:val="sq-AL"/>
        </w:rPr>
        <w:t xml:space="preserve">5. Almira Gani Allamani </w:t>
      </w:r>
    </w:p>
    <w:p w:rsidR="007B5E85" w:rsidRPr="00F9258C" w:rsidRDefault="00282B4A" w:rsidP="007B5E85">
      <w:pPr>
        <w:pStyle w:val="Paragrafi"/>
        <w:rPr>
          <w:szCs w:val="24"/>
          <w:lang w:val="sq-AL"/>
        </w:rPr>
      </w:pPr>
      <w:r>
        <w:rPr>
          <w:szCs w:val="24"/>
          <w:lang w:val="sq-AL"/>
        </w:rPr>
        <w:t>6. Mirko (Miro) Rade Sekulić</w:t>
      </w:r>
      <w:r w:rsidR="007B5E85" w:rsidRPr="00F9258C">
        <w:rPr>
          <w:szCs w:val="24"/>
          <w:lang w:val="sq-AL"/>
        </w:rPr>
        <w:t xml:space="preserve"> (Pambuku) </w:t>
      </w:r>
    </w:p>
    <w:p w:rsidR="007B5E85" w:rsidRPr="00F9258C" w:rsidRDefault="007B5E85" w:rsidP="007B5E85">
      <w:pPr>
        <w:pStyle w:val="Paragrafi"/>
        <w:rPr>
          <w:szCs w:val="24"/>
          <w:lang w:val="sq-AL"/>
        </w:rPr>
      </w:pPr>
      <w:r w:rsidRPr="00F9258C">
        <w:rPr>
          <w:szCs w:val="24"/>
          <w:lang w:val="sq-AL"/>
        </w:rPr>
        <w:t xml:space="preserve">7. Edlira Faik Dudija (Rabija) </w:t>
      </w:r>
    </w:p>
    <w:p w:rsidR="007B5E85" w:rsidRPr="00F9258C" w:rsidRDefault="007B5E85" w:rsidP="007B5E85">
      <w:pPr>
        <w:pStyle w:val="Paragrafi"/>
        <w:rPr>
          <w:szCs w:val="24"/>
          <w:lang w:val="sq-AL"/>
        </w:rPr>
      </w:pPr>
      <w:r w:rsidRPr="00F9258C">
        <w:rPr>
          <w:szCs w:val="24"/>
          <w:lang w:val="sq-AL"/>
        </w:rPr>
        <w:t xml:space="preserve">8. Melisa Altin Dudija </w:t>
      </w:r>
    </w:p>
    <w:p w:rsidR="007B5E85" w:rsidRPr="00F9258C" w:rsidRDefault="007B5E85" w:rsidP="007B5E85">
      <w:pPr>
        <w:pStyle w:val="Paragrafi"/>
        <w:rPr>
          <w:szCs w:val="24"/>
          <w:lang w:val="sq-AL"/>
        </w:rPr>
      </w:pPr>
      <w:r w:rsidRPr="00F9258C">
        <w:rPr>
          <w:szCs w:val="24"/>
          <w:lang w:val="sq-AL"/>
        </w:rPr>
        <w:t xml:space="preserve">9. Dritan Mina Çuko </w:t>
      </w:r>
    </w:p>
    <w:p w:rsidR="007B5E85" w:rsidRPr="00F9258C" w:rsidRDefault="007B5E85" w:rsidP="007B5E85">
      <w:pPr>
        <w:pStyle w:val="Paragrafi"/>
        <w:rPr>
          <w:spacing w:val="-4"/>
          <w:szCs w:val="24"/>
          <w:lang w:val="sq-AL"/>
        </w:rPr>
      </w:pPr>
      <w:r w:rsidRPr="00F9258C">
        <w:rPr>
          <w:spacing w:val="-4"/>
          <w:szCs w:val="24"/>
          <w:lang w:val="sq-AL"/>
        </w:rPr>
        <w:t xml:space="preserve">10. Nedelko (Ndelko) Drago Goroviq (Vjeshta) </w:t>
      </w:r>
    </w:p>
    <w:p w:rsidR="007B5E85" w:rsidRPr="00F9258C" w:rsidRDefault="007B5E85" w:rsidP="007B5E85">
      <w:pPr>
        <w:pStyle w:val="Paragrafi"/>
        <w:rPr>
          <w:szCs w:val="24"/>
          <w:lang w:val="sq-AL"/>
        </w:rPr>
      </w:pPr>
      <w:r w:rsidRPr="00F9258C">
        <w:rPr>
          <w:szCs w:val="24"/>
          <w:lang w:val="sq-AL"/>
        </w:rPr>
        <w:t>11. Armela Sami Canja</w:t>
      </w:r>
    </w:p>
    <w:p w:rsidR="007B5E85" w:rsidRPr="00F9258C" w:rsidRDefault="007B5E85" w:rsidP="007B5E85">
      <w:pPr>
        <w:pStyle w:val="Paragrafi"/>
        <w:rPr>
          <w:szCs w:val="24"/>
          <w:lang w:val="sq-AL"/>
        </w:rPr>
      </w:pPr>
      <w:r w:rsidRPr="00F9258C">
        <w:rPr>
          <w:szCs w:val="24"/>
          <w:lang w:val="sq-AL"/>
        </w:rPr>
        <w:t xml:space="preserve"> 12. Shpresa Novrus Agalliu </w:t>
      </w:r>
    </w:p>
    <w:p w:rsidR="007B5E85" w:rsidRPr="00F9258C" w:rsidRDefault="007B5E85" w:rsidP="007B5E85">
      <w:pPr>
        <w:pStyle w:val="Paragrafi"/>
        <w:rPr>
          <w:szCs w:val="24"/>
          <w:lang w:val="sq-AL"/>
        </w:rPr>
      </w:pPr>
      <w:r w:rsidRPr="00F9258C">
        <w:rPr>
          <w:szCs w:val="24"/>
          <w:lang w:val="sq-AL"/>
        </w:rPr>
        <w:t xml:space="preserve">13. Arsid Sabri Kasemi </w:t>
      </w:r>
    </w:p>
    <w:p w:rsidR="007B5E85" w:rsidRPr="00F9258C" w:rsidRDefault="007B5E85" w:rsidP="007B5E85">
      <w:pPr>
        <w:pStyle w:val="Paragrafi"/>
        <w:rPr>
          <w:szCs w:val="24"/>
          <w:lang w:val="sq-AL"/>
        </w:rPr>
      </w:pPr>
      <w:r w:rsidRPr="00F9258C">
        <w:rPr>
          <w:szCs w:val="24"/>
          <w:lang w:val="sq-AL"/>
        </w:rPr>
        <w:t xml:space="preserve">14. Dejan Milutin Matanoviq (Matanaj) </w:t>
      </w:r>
    </w:p>
    <w:p w:rsidR="007B5E85" w:rsidRPr="00F9258C" w:rsidRDefault="007B5E85" w:rsidP="007B5E85">
      <w:pPr>
        <w:pStyle w:val="Paragrafi"/>
        <w:rPr>
          <w:szCs w:val="24"/>
          <w:lang w:val="sq-AL"/>
        </w:rPr>
      </w:pPr>
      <w:r w:rsidRPr="00F9258C">
        <w:rPr>
          <w:szCs w:val="24"/>
          <w:lang w:val="sq-AL"/>
        </w:rPr>
        <w:t>15. Ranko Budo Zlat</w:t>
      </w:r>
      <w:r w:rsidR="00166428">
        <w:rPr>
          <w:szCs w:val="24"/>
          <w:lang w:val="sq-AL"/>
        </w:rPr>
        <w:t>ič</w:t>
      </w:r>
      <w:r w:rsidRPr="00F9258C">
        <w:rPr>
          <w:szCs w:val="24"/>
          <w:lang w:val="sq-AL"/>
        </w:rPr>
        <w:t xml:space="preserve">anin </w:t>
      </w:r>
    </w:p>
    <w:p w:rsidR="007B5E85" w:rsidRPr="00F9258C" w:rsidRDefault="007B5E85" w:rsidP="007B5E85">
      <w:pPr>
        <w:pStyle w:val="Paragrafi"/>
        <w:rPr>
          <w:szCs w:val="24"/>
          <w:lang w:val="sq-AL"/>
        </w:rPr>
      </w:pPr>
      <w:r w:rsidRPr="00F9258C">
        <w:rPr>
          <w:szCs w:val="24"/>
          <w:lang w:val="sq-AL"/>
        </w:rPr>
        <w:t xml:space="preserve">16. Besmir Sefedin Shabani </w:t>
      </w:r>
    </w:p>
    <w:p w:rsidR="007B5E85" w:rsidRPr="00F9258C" w:rsidRDefault="007B5E85" w:rsidP="007B5E85">
      <w:pPr>
        <w:pStyle w:val="Paragrafi"/>
        <w:rPr>
          <w:szCs w:val="24"/>
          <w:lang w:val="sq-AL"/>
        </w:rPr>
      </w:pPr>
      <w:r w:rsidRPr="00F9258C">
        <w:rPr>
          <w:szCs w:val="24"/>
          <w:lang w:val="sq-AL"/>
        </w:rPr>
        <w:t xml:space="preserve">17. Lulzim Azem Masha </w:t>
      </w:r>
    </w:p>
    <w:p w:rsidR="007B5E85" w:rsidRPr="00F9258C" w:rsidRDefault="007B5E85" w:rsidP="007B5E85">
      <w:pPr>
        <w:pStyle w:val="Paragrafi"/>
        <w:rPr>
          <w:szCs w:val="24"/>
          <w:lang w:val="sq-AL"/>
        </w:rPr>
      </w:pPr>
      <w:r w:rsidRPr="00F9258C">
        <w:rPr>
          <w:szCs w:val="24"/>
          <w:lang w:val="sq-AL"/>
        </w:rPr>
        <w:t xml:space="preserve">18. Arnida Arben Dishani </w:t>
      </w:r>
    </w:p>
    <w:p w:rsidR="007B5E85" w:rsidRPr="00F9258C" w:rsidRDefault="007B5E85" w:rsidP="007B5E85">
      <w:pPr>
        <w:pStyle w:val="Paragrafi"/>
        <w:rPr>
          <w:szCs w:val="24"/>
          <w:lang w:val="sq-AL"/>
        </w:rPr>
      </w:pPr>
      <w:r w:rsidRPr="00F9258C">
        <w:rPr>
          <w:szCs w:val="24"/>
          <w:lang w:val="sq-AL"/>
        </w:rPr>
        <w:t xml:space="preserve">19. Elma Rexhep Werner (Kelo) </w:t>
      </w:r>
    </w:p>
    <w:p w:rsidR="007B5E85" w:rsidRPr="00F9258C" w:rsidRDefault="007B5E85" w:rsidP="007B5E85">
      <w:pPr>
        <w:pStyle w:val="Paragrafi"/>
        <w:rPr>
          <w:szCs w:val="24"/>
          <w:lang w:val="sq-AL"/>
        </w:rPr>
      </w:pPr>
      <w:r w:rsidRPr="00F9258C">
        <w:rPr>
          <w:szCs w:val="24"/>
          <w:lang w:val="sq-AL"/>
        </w:rPr>
        <w:t>20. Ornela Shyqyri Çela</w:t>
      </w:r>
    </w:p>
    <w:p w:rsidR="007B5E85" w:rsidRPr="00F9258C" w:rsidRDefault="007B5E85" w:rsidP="007B5E85">
      <w:pPr>
        <w:pStyle w:val="Paragrafi"/>
        <w:rPr>
          <w:szCs w:val="24"/>
          <w:lang w:val="sq-AL"/>
        </w:rPr>
      </w:pPr>
      <w:r w:rsidRPr="00F9258C">
        <w:rPr>
          <w:szCs w:val="24"/>
          <w:lang w:val="sq-AL"/>
        </w:rPr>
        <w:t>21. Manjola Astrit Fl</w:t>
      </w:r>
      <w:r w:rsidR="00BF7D9F" w:rsidRPr="0068632A">
        <w:rPr>
          <w:szCs w:val="24"/>
          <w:lang w:val="sq-AL"/>
        </w:rPr>
        <w:t>ö</w:t>
      </w:r>
      <w:r w:rsidRPr="00F9258C">
        <w:rPr>
          <w:szCs w:val="24"/>
          <w:lang w:val="sq-AL"/>
        </w:rPr>
        <w:t xml:space="preserve">ther (Mançellari) </w:t>
      </w:r>
    </w:p>
    <w:p w:rsidR="007B5E85" w:rsidRPr="00F9258C" w:rsidRDefault="007B5E85" w:rsidP="007B5E85">
      <w:pPr>
        <w:pStyle w:val="Paragrafi"/>
        <w:rPr>
          <w:szCs w:val="24"/>
          <w:lang w:val="sq-AL"/>
        </w:rPr>
      </w:pPr>
      <w:r w:rsidRPr="00F9258C">
        <w:rPr>
          <w:szCs w:val="24"/>
          <w:lang w:val="sq-AL"/>
        </w:rPr>
        <w:t xml:space="preserve">22. Erion Faik Elmasllari </w:t>
      </w:r>
    </w:p>
    <w:p w:rsidR="007B5E85" w:rsidRPr="00F9258C" w:rsidRDefault="007B5E85" w:rsidP="007B5E85">
      <w:pPr>
        <w:pStyle w:val="Paragrafi"/>
        <w:rPr>
          <w:szCs w:val="24"/>
          <w:lang w:val="sq-AL"/>
        </w:rPr>
      </w:pPr>
      <w:r w:rsidRPr="00F9258C">
        <w:rPr>
          <w:szCs w:val="24"/>
          <w:lang w:val="sq-AL"/>
        </w:rPr>
        <w:t xml:space="preserve">23. Laura Anton Bytyçi (Bytyci) </w:t>
      </w:r>
    </w:p>
    <w:p w:rsidR="007B5E85" w:rsidRPr="00F9258C" w:rsidRDefault="007B5E85" w:rsidP="007B5E85">
      <w:pPr>
        <w:pStyle w:val="Paragrafi"/>
        <w:rPr>
          <w:szCs w:val="24"/>
          <w:lang w:val="sq-AL"/>
        </w:rPr>
      </w:pPr>
      <w:r w:rsidRPr="00F9258C">
        <w:rPr>
          <w:szCs w:val="24"/>
          <w:lang w:val="sq-AL"/>
        </w:rPr>
        <w:t xml:space="preserve">24. Mirvjena Bashkim Qordja (Dautaj) </w:t>
      </w:r>
    </w:p>
    <w:p w:rsidR="007B5E85" w:rsidRPr="00F9258C" w:rsidRDefault="007B5E85" w:rsidP="007B5E85">
      <w:pPr>
        <w:pStyle w:val="Paragrafi"/>
        <w:rPr>
          <w:szCs w:val="24"/>
          <w:lang w:val="sq-AL"/>
        </w:rPr>
      </w:pPr>
      <w:r w:rsidRPr="00F9258C">
        <w:rPr>
          <w:szCs w:val="24"/>
          <w:lang w:val="sq-AL"/>
        </w:rPr>
        <w:t xml:space="preserve">25. Mimoza Melek Keco </w:t>
      </w:r>
    </w:p>
    <w:p w:rsidR="007B5E85" w:rsidRPr="00F9258C" w:rsidRDefault="007B5E85" w:rsidP="007B5E85">
      <w:pPr>
        <w:pStyle w:val="Paragrafi"/>
        <w:rPr>
          <w:szCs w:val="24"/>
          <w:lang w:val="sq-AL"/>
        </w:rPr>
      </w:pPr>
      <w:r w:rsidRPr="00F9258C">
        <w:rPr>
          <w:szCs w:val="24"/>
          <w:lang w:val="sq-AL"/>
        </w:rPr>
        <w:t xml:space="preserve">26. Bianka Mark Tanushi (Rrotani) </w:t>
      </w:r>
    </w:p>
    <w:p w:rsidR="007B5E85" w:rsidRPr="00F9258C" w:rsidRDefault="007B5E85" w:rsidP="007B5E85">
      <w:pPr>
        <w:pStyle w:val="Paragrafi"/>
        <w:rPr>
          <w:szCs w:val="24"/>
          <w:lang w:val="sq-AL"/>
        </w:rPr>
      </w:pPr>
      <w:r w:rsidRPr="00F9258C">
        <w:rPr>
          <w:szCs w:val="24"/>
          <w:lang w:val="sq-AL"/>
        </w:rPr>
        <w:t xml:space="preserve">27. Arizona Aleksandër Lleshaj </w:t>
      </w:r>
    </w:p>
    <w:p w:rsidR="007B5E85" w:rsidRPr="00F9258C" w:rsidRDefault="007B5E85" w:rsidP="007B5E85">
      <w:pPr>
        <w:pStyle w:val="Paragrafi"/>
        <w:rPr>
          <w:szCs w:val="24"/>
          <w:lang w:val="sq-AL"/>
        </w:rPr>
      </w:pPr>
      <w:r w:rsidRPr="00F9258C">
        <w:rPr>
          <w:szCs w:val="24"/>
          <w:lang w:val="sq-AL"/>
        </w:rPr>
        <w:t xml:space="preserve">28. Bledar Llesh Marku </w:t>
      </w:r>
    </w:p>
    <w:p w:rsidR="007B5E85" w:rsidRPr="00F9258C" w:rsidRDefault="007B5E85" w:rsidP="007B5E85">
      <w:pPr>
        <w:pStyle w:val="Paragrafi"/>
        <w:rPr>
          <w:szCs w:val="24"/>
          <w:lang w:val="sq-AL"/>
        </w:rPr>
      </w:pPr>
      <w:r w:rsidRPr="00F9258C">
        <w:rPr>
          <w:szCs w:val="24"/>
          <w:lang w:val="sq-AL"/>
        </w:rPr>
        <w:t xml:space="preserve">29. Petro Lefter Zoto </w:t>
      </w:r>
    </w:p>
    <w:p w:rsidR="007B5E85" w:rsidRPr="00F9258C" w:rsidRDefault="007B5E85" w:rsidP="007B5E85">
      <w:pPr>
        <w:pStyle w:val="Paragrafi"/>
        <w:rPr>
          <w:szCs w:val="24"/>
          <w:lang w:val="sq-AL"/>
        </w:rPr>
      </w:pPr>
      <w:r w:rsidRPr="00F9258C">
        <w:rPr>
          <w:szCs w:val="24"/>
          <w:lang w:val="sq-AL"/>
        </w:rPr>
        <w:t xml:space="preserve">30. Andeta Kujtim Labin (Spahivogli) </w:t>
      </w:r>
    </w:p>
    <w:p w:rsidR="007B5E85" w:rsidRDefault="007B5E85" w:rsidP="007B5E85">
      <w:pPr>
        <w:pStyle w:val="Paragrafi"/>
        <w:rPr>
          <w:szCs w:val="24"/>
          <w:lang w:val="sq-AL"/>
        </w:rPr>
      </w:pPr>
    </w:p>
    <w:p w:rsidR="00F9258C" w:rsidRDefault="00F9258C" w:rsidP="007B5E85">
      <w:pPr>
        <w:pStyle w:val="Paragrafi"/>
        <w:rPr>
          <w:szCs w:val="24"/>
          <w:lang w:val="sq-AL"/>
        </w:rPr>
      </w:pPr>
    </w:p>
    <w:p w:rsidR="00F9258C" w:rsidRPr="00F9258C" w:rsidRDefault="00F9258C" w:rsidP="007B5E85">
      <w:pPr>
        <w:pStyle w:val="Paragrafi"/>
        <w:rPr>
          <w:szCs w:val="24"/>
          <w:lang w:val="sq-AL"/>
        </w:rPr>
      </w:pPr>
    </w:p>
    <w:p w:rsidR="007B5E85" w:rsidRPr="00F9258C" w:rsidRDefault="007B5E85" w:rsidP="007B5E85">
      <w:pPr>
        <w:pStyle w:val="NeniNr"/>
        <w:rPr>
          <w:szCs w:val="24"/>
          <w:lang w:val="sq-AL"/>
        </w:rPr>
      </w:pPr>
      <w:r w:rsidRPr="00F9258C">
        <w:rPr>
          <w:szCs w:val="24"/>
          <w:lang w:val="sq-AL"/>
        </w:rPr>
        <w:lastRenderedPageBreak/>
        <w:t xml:space="preserve">Neni 2 </w:t>
      </w:r>
    </w:p>
    <w:p w:rsidR="007B5E85" w:rsidRPr="00F9258C" w:rsidRDefault="007B5E85" w:rsidP="007B5E85">
      <w:pPr>
        <w:pStyle w:val="Paragrafi"/>
        <w:rPr>
          <w:sz w:val="16"/>
          <w:szCs w:val="24"/>
          <w:lang w:val="sq-AL"/>
        </w:rPr>
      </w:pPr>
    </w:p>
    <w:p w:rsidR="007B5E85" w:rsidRPr="00F9258C" w:rsidRDefault="007B5E85" w:rsidP="007B5E85">
      <w:pPr>
        <w:pStyle w:val="Paragrafi"/>
        <w:rPr>
          <w:szCs w:val="24"/>
          <w:lang w:val="sq-AL"/>
        </w:rPr>
      </w:pPr>
      <w:r w:rsidRPr="00F9258C">
        <w:rPr>
          <w:szCs w:val="24"/>
          <w:lang w:val="sq-AL"/>
        </w:rPr>
        <w:t>Ky dekret hyn në fuqi menjëherë.</w:t>
      </w:r>
    </w:p>
    <w:p w:rsidR="007B5E85" w:rsidRPr="00F9258C" w:rsidRDefault="007B5E85" w:rsidP="007B5E85">
      <w:pPr>
        <w:pStyle w:val="Paragrafi"/>
        <w:rPr>
          <w:sz w:val="14"/>
          <w:szCs w:val="24"/>
          <w:u w:val="single"/>
          <w:lang w:val="sq-AL"/>
        </w:rPr>
      </w:pPr>
    </w:p>
    <w:p w:rsidR="00F9258C" w:rsidRPr="00F9258C" w:rsidRDefault="007B5E85" w:rsidP="007B5E85">
      <w:pPr>
        <w:pStyle w:val="Paragrafi"/>
        <w:jc w:val="right"/>
        <w:rPr>
          <w:szCs w:val="24"/>
          <w:lang w:val="sq-AL"/>
        </w:rPr>
      </w:pPr>
      <w:r w:rsidRPr="00F9258C">
        <w:rPr>
          <w:szCs w:val="24"/>
          <w:lang w:val="sq-AL"/>
        </w:rPr>
        <w:t xml:space="preserve">PRESIDENTI I REPUBLIKËS </w:t>
      </w:r>
    </w:p>
    <w:p w:rsidR="007B5E85" w:rsidRPr="00F9258C" w:rsidRDefault="007B5E85" w:rsidP="007B5E85">
      <w:pPr>
        <w:pStyle w:val="Paragrafi"/>
        <w:jc w:val="right"/>
        <w:rPr>
          <w:szCs w:val="24"/>
          <w:lang w:val="sq-AL"/>
        </w:rPr>
      </w:pPr>
      <w:r w:rsidRPr="00F9258C">
        <w:rPr>
          <w:szCs w:val="24"/>
          <w:lang w:val="sq-AL"/>
        </w:rPr>
        <w:t>SË SHQIPËRISË</w:t>
      </w:r>
    </w:p>
    <w:p w:rsidR="007B5E85" w:rsidRPr="00F9258C" w:rsidRDefault="007B5E85" w:rsidP="007B5E85">
      <w:pPr>
        <w:pStyle w:val="Paragrafi"/>
        <w:jc w:val="right"/>
        <w:rPr>
          <w:b/>
          <w:szCs w:val="24"/>
          <w:lang w:val="sq-AL"/>
        </w:rPr>
      </w:pPr>
      <w:r w:rsidRPr="00F9258C">
        <w:rPr>
          <w:b/>
          <w:szCs w:val="24"/>
          <w:lang w:val="sq-AL"/>
        </w:rPr>
        <w:t>Ilir Meta</w:t>
      </w:r>
    </w:p>
    <w:p w:rsidR="00F9258C" w:rsidRDefault="00F9258C" w:rsidP="007B5E85">
      <w:pPr>
        <w:pStyle w:val="NeniTitull"/>
        <w:rPr>
          <w:lang w:val="sq-AL"/>
        </w:rPr>
      </w:pPr>
    </w:p>
    <w:p w:rsidR="007B5E85" w:rsidRPr="005A7E37" w:rsidRDefault="007B5E85" w:rsidP="007B5E85">
      <w:pPr>
        <w:pStyle w:val="NeniTitull"/>
        <w:rPr>
          <w:lang w:val="sq-AL"/>
        </w:rPr>
      </w:pPr>
      <w:r w:rsidRPr="005A7E37">
        <w:rPr>
          <w:lang w:val="sq-AL"/>
        </w:rPr>
        <w:t>DEKRET</w:t>
      </w:r>
    </w:p>
    <w:p w:rsidR="007B5E85" w:rsidRPr="005A7E37" w:rsidRDefault="007B5E85" w:rsidP="007B5E85">
      <w:pPr>
        <w:pStyle w:val="NeniTitull"/>
        <w:rPr>
          <w:lang w:val="sq-AL"/>
        </w:rPr>
      </w:pPr>
      <w:r w:rsidRPr="005A7E37">
        <w:rPr>
          <w:lang w:val="sq-AL"/>
        </w:rPr>
        <w:t>Nr.</w:t>
      </w:r>
      <w:r>
        <w:rPr>
          <w:lang w:val="sq-AL"/>
        </w:rPr>
        <w:t xml:space="preserve"> </w:t>
      </w:r>
      <w:r w:rsidRPr="005A7E37">
        <w:rPr>
          <w:lang w:val="sq-AL"/>
        </w:rPr>
        <w:t>10755, datë 3.4.2018</w:t>
      </w:r>
    </w:p>
    <w:p w:rsidR="007B5E85" w:rsidRPr="005A7E37" w:rsidRDefault="007B5E85" w:rsidP="007B5E85">
      <w:pPr>
        <w:pStyle w:val="NeniTitull"/>
        <w:rPr>
          <w:sz w:val="14"/>
          <w:lang w:val="sq-AL"/>
        </w:rPr>
      </w:pPr>
    </w:p>
    <w:p w:rsidR="007B5E85" w:rsidRPr="005A7E37" w:rsidRDefault="007B5E85" w:rsidP="007B5E85">
      <w:pPr>
        <w:pStyle w:val="NeniTitull"/>
        <w:rPr>
          <w:lang w:val="sq-AL"/>
        </w:rPr>
      </w:pPr>
      <w:r w:rsidRPr="005A7E37">
        <w:rPr>
          <w:lang w:val="sq-AL"/>
        </w:rPr>
        <w:t>PËR LEJIMIN E LËNIES SË SHTETËSISË SHQIPTARE</w:t>
      </w:r>
    </w:p>
    <w:p w:rsidR="007B5E85" w:rsidRPr="005A7E37" w:rsidRDefault="007B5E85" w:rsidP="007B5E85">
      <w:pPr>
        <w:pStyle w:val="Paragrafi"/>
        <w:rPr>
          <w:sz w:val="14"/>
          <w:lang w:val="sq-AL"/>
        </w:rPr>
      </w:pPr>
    </w:p>
    <w:p w:rsidR="007B5E85" w:rsidRPr="005A7E37" w:rsidRDefault="007B5E85" w:rsidP="007B5E85">
      <w:pPr>
        <w:pStyle w:val="Paragrafi"/>
        <w:rPr>
          <w:lang w:val="sq-AL"/>
        </w:rPr>
      </w:pPr>
      <w:r w:rsidRPr="005A7E37">
        <w:rPr>
          <w:lang w:val="sq-AL"/>
        </w:rPr>
        <w:t>Në mbështetje të nenit 92, pika “c” dhe nenit 93 të Kushtetutës, si dhe të neneve 15 e 20 të ligjit nr. 8389, datë 5.8.1998</w:t>
      </w:r>
      <w:r>
        <w:rPr>
          <w:lang w:val="sq-AL"/>
        </w:rPr>
        <w:t>,</w:t>
      </w:r>
      <w:r w:rsidRPr="005A7E37">
        <w:rPr>
          <w:lang w:val="sq-AL"/>
        </w:rPr>
        <w:t xml:space="preserve"> “Për shtetësinë shqiptare”, të ndryshuar, bazuar edhe në propozimin e Ministrisë së Brendshme,</w:t>
      </w:r>
    </w:p>
    <w:p w:rsidR="007B5E85" w:rsidRPr="005A7E37" w:rsidRDefault="007B5E85" w:rsidP="007B5E85">
      <w:pPr>
        <w:pStyle w:val="Paragrafi"/>
        <w:rPr>
          <w:sz w:val="14"/>
          <w:lang w:val="sq-AL"/>
        </w:rPr>
      </w:pPr>
    </w:p>
    <w:p w:rsidR="007B5E85" w:rsidRPr="005A7E37" w:rsidRDefault="007B5E85" w:rsidP="007B5E85">
      <w:pPr>
        <w:pStyle w:val="NeniNr"/>
        <w:rPr>
          <w:lang w:val="sq-AL"/>
        </w:rPr>
      </w:pPr>
      <w:r w:rsidRPr="005A7E37">
        <w:rPr>
          <w:lang w:val="sq-AL"/>
        </w:rPr>
        <w:t>DEKRETOJ:</w:t>
      </w:r>
    </w:p>
    <w:p w:rsidR="007B5E85" w:rsidRPr="005A7E37" w:rsidRDefault="007B5E85" w:rsidP="007B5E85">
      <w:pPr>
        <w:pStyle w:val="NeniNr"/>
        <w:rPr>
          <w:sz w:val="14"/>
          <w:lang w:val="sq-AL"/>
        </w:rPr>
      </w:pPr>
    </w:p>
    <w:p w:rsidR="007B5E85" w:rsidRPr="005A7E37" w:rsidRDefault="007B5E85" w:rsidP="007B5E85">
      <w:pPr>
        <w:pStyle w:val="NeniNr"/>
        <w:rPr>
          <w:lang w:val="sq-AL"/>
        </w:rPr>
      </w:pPr>
      <w:r w:rsidRPr="005A7E37">
        <w:rPr>
          <w:lang w:val="sq-AL"/>
        </w:rPr>
        <w:t>Neni 1</w:t>
      </w:r>
    </w:p>
    <w:p w:rsidR="007B5E85" w:rsidRPr="005A7E37" w:rsidRDefault="007B5E85" w:rsidP="007B5E85">
      <w:pPr>
        <w:pStyle w:val="Paragrafi"/>
        <w:rPr>
          <w:sz w:val="14"/>
          <w:lang w:val="sq-AL"/>
        </w:rPr>
      </w:pPr>
    </w:p>
    <w:p w:rsidR="007B5E85" w:rsidRPr="005A7E37" w:rsidRDefault="007B5E85" w:rsidP="007B5E85">
      <w:pPr>
        <w:pStyle w:val="Paragrafi"/>
        <w:rPr>
          <w:lang w:val="sq-AL"/>
        </w:rPr>
      </w:pPr>
      <w:r w:rsidRPr="005A7E37">
        <w:rPr>
          <w:lang w:val="sq-AL"/>
        </w:rPr>
        <w:t>U lejohet lënia e shtetësisë shqiptare</w:t>
      </w:r>
      <w:r>
        <w:rPr>
          <w:lang w:val="sq-AL"/>
        </w:rPr>
        <w:t>,</w:t>
      </w:r>
      <w:r w:rsidRPr="005A7E37">
        <w:rPr>
          <w:lang w:val="sq-AL"/>
        </w:rPr>
        <w:t xml:space="preserve"> me kërkesë të tyre</w:t>
      </w:r>
      <w:r>
        <w:rPr>
          <w:lang w:val="sq-AL"/>
        </w:rPr>
        <w:t>,</w:t>
      </w:r>
      <w:r w:rsidRPr="005A7E37">
        <w:rPr>
          <w:lang w:val="sq-AL"/>
        </w:rPr>
        <w:t xml:space="preserve"> personave të mëposhtëm:</w:t>
      </w:r>
    </w:p>
    <w:p w:rsidR="007B5E85" w:rsidRPr="005A7E37" w:rsidRDefault="007B5E85" w:rsidP="007B5E85">
      <w:pPr>
        <w:pStyle w:val="Paragrafi"/>
        <w:rPr>
          <w:lang w:val="sq-AL"/>
        </w:rPr>
      </w:pPr>
      <w:r w:rsidRPr="005A7E37">
        <w:rPr>
          <w:lang w:val="sq-AL"/>
        </w:rPr>
        <w:t>1. Marjeta Bajram Mariacher (Troplini)</w:t>
      </w:r>
    </w:p>
    <w:p w:rsidR="007B5E85" w:rsidRPr="005A7E37" w:rsidRDefault="007B5E85" w:rsidP="007B5E85">
      <w:pPr>
        <w:pStyle w:val="Paragrafi"/>
        <w:rPr>
          <w:lang w:val="sq-AL"/>
        </w:rPr>
      </w:pPr>
      <w:r w:rsidRPr="005A7E37">
        <w:rPr>
          <w:lang w:val="sq-AL"/>
        </w:rPr>
        <w:t>2. Rudina Sulejman Terpollari</w:t>
      </w:r>
    </w:p>
    <w:p w:rsidR="007B5E85" w:rsidRPr="005A7E37" w:rsidRDefault="007B5E85" w:rsidP="007B5E85">
      <w:pPr>
        <w:pStyle w:val="Paragrafi"/>
        <w:rPr>
          <w:lang w:val="sq-AL"/>
        </w:rPr>
      </w:pPr>
      <w:r w:rsidRPr="005A7E37">
        <w:rPr>
          <w:lang w:val="sq-AL"/>
        </w:rPr>
        <w:t>3. Jurgen (Spartak) Burhan Gakovi (Goga)</w:t>
      </w:r>
    </w:p>
    <w:p w:rsidR="007B5E85" w:rsidRPr="005A7E37" w:rsidRDefault="007B5E85" w:rsidP="007B5E85">
      <w:pPr>
        <w:pStyle w:val="Paragrafi"/>
        <w:rPr>
          <w:lang w:val="sq-AL"/>
        </w:rPr>
      </w:pPr>
      <w:r w:rsidRPr="005A7E37">
        <w:rPr>
          <w:lang w:val="sq-AL"/>
        </w:rPr>
        <w:t>4. Izmirjan Rexhep Isufaj</w:t>
      </w:r>
    </w:p>
    <w:p w:rsidR="007B5E85" w:rsidRPr="005A7E37" w:rsidRDefault="007B5E85" w:rsidP="007B5E85">
      <w:pPr>
        <w:pStyle w:val="Paragrafi"/>
        <w:rPr>
          <w:lang w:val="sq-AL"/>
        </w:rPr>
      </w:pPr>
      <w:r w:rsidRPr="005A7E37">
        <w:rPr>
          <w:lang w:val="sq-AL"/>
        </w:rPr>
        <w:t>5. Flamur Hysen Shkina</w:t>
      </w:r>
    </w:p>
    <w:p w:rsidR="007B5E85" w:rsidRPr="005A7E37" w:rsidRDefault="007B5E85" w:rsidP="007B5E85">
      <w:pPr>
        <w:pStyle w:val="Paragrafi"/>
        <w:rPr>
          <w:lang w:val="sq-AL"/>
        </w:rPr>
      </w:pPr>
      <w:r w:rsidRPr="005A7E37">
        <w:rPr>
          <w:lang w:val="sq-AL"/>
        </w:rPr>
        <w:t>6. Gert Shpëtim Hamiti</w:t>
      </w:r>
    </w:p>
    <w:p w:rsidR="007B5E85" w:rsidRPr="005A7E37" w:rsidRDefault="007B5E85" w:rsidP="007B5E85">
      <w:pPr>
        <w:pStyle w:val="Paragrafi"/>
        <w:rPr>
          <w:lang w:val="sq-AL"/>
        </w:rPr>
      </w:pPr>
      <w:r w:rsidRPr="005A7E37">
        <w:rPr>
          <w:lang w:val="sq-AL"/>
        </w:rPr>
        <w:t>7. Besime Rifat Tahiri</w:t>
      </w:r>
    </w:p>
    <w:p w:rsidR="007B5E85" w:rsidRPr="005A7E37" w:rsidRDefault="007B5E85" w:rsidP="007B5E85">
      <w:pPr>
        <w:pStyle w:val="Paragrafi"/>
        <w:rPr>
          <w:lang w:val="sq-AL"/>
        </w:rPr>
      </w:pPr>
      <w:r w:rsidRPr="005A7E37">
        <w:rPr>
          <w:lang w:val="sq-AL"/>
        </w:rPr>
        <w:t>8. Endrit Ramadan Juchem (Yzbashi)</w:t>
      </w:r>
    </w:p>
    <w:p w:rsidR="007B5E85" w:rsidRPr="005A7E37" w:rsidRDefault="007B5E85" w:rsidP="007B5E85">
      <w:pPr>
        <w:pStyle w:val="Paragrafi"/>
        <w:rPr>
          <w:lang w:val="sq-AL"/>
        </w:rPr>
      </w:pPr>
      <w:r w:rsidRPr="005A7E37">
        <w:rPr>
          <w:lang w:val="sq-AL"/>
        </w:rPr>
        <w:t>9. Vuko Bozho Peličić (Shelqaj)</w:t>
      </w:r>
    </w:p>
    <w:p w:rsidR="007B5E85" w:rsidRPr="005A7E37" w:rsidRDefault="007B5E85" w:rsidP="007B5E85">
      <w:pPr>
        <w:pStyle w:val="Paragrafi"/>
        <w:rPr>
          <w:lang w:val="sq-AL"/>
        </w:rPr>
      </w:pPr>
      <w:r w:rsidRPr="005A7E37">
        <w:rPr>
          <w:lang w:val="sq-AL"/>
        </w:rPr>
        <w:t>10. Danka (Danja) Gligo Peličić (Popaj)</w:t>
      </w:r>
    </w:p>
    <w:p w:rsidR="007B5E85" w:rsidRPr="005A7E37" w:rsidRDefault="007B5E85" w:rsidP="007B5E85">
      <w:pPr>
        <w:pStyle w:val="Paragrafi"/>
        <w:rPr>
          <w:lang w:val="sq-AL"/>
        </w:rPr>
      </w:pPr>
      <w:r w:rsidRPr="005A7E37">
        <w:rPr>
          <w:lang w:val="sq-AL"/>
        </w:rPr>
        <w:t>11. Jesmina Irfan Vogt (Mitku)</w:t>
      </w:r>
    </w:p>
    <w:p w:rsidR="007B5E85" w:rsidRPr="005A7E37" w:rsidRDefault="007B5E85" w:rsidP="007B5E85">
      <w:pPr>
        <w:pStyle w:val="Paragrafi"/>
        <w:rPr>
          <w:lang w:val="sq-AL"/>
        </w:rPr>
      </w:pPr>
      <w:r w:rsidRPr="005A7E37">
        <w:rPr>
          <w:lang w:val="sq-AL"/>
        </w:rPr>
        <w:t>12. Alban Sezai Ballhysa</w:t>
      </w:r>
    </w:p>
    <w:p w:rsidR="007B5E85" w:rsidRPr="005A7E37" w:rsidRDefault="007B5E85" w:rsidP="007B5E85">
      <w:pPr>
        <w:pStyle w:val="Paragrafi"/>
        <w:rPr>
          <w:lang w:val="sq-AL"/>
        </w:rPr>
      </w:pPr>
      <w:r w:rsidRPr="005A7E37">
        <w:rPr>
          <w:lang w:val="sq-AL"/>
        </w:rPr>
        <w:t>13. Denada Sezai Ballhysa</w:t>
      </w:r>
    </w:p>
    <w:p w:rsidR="007B5E85" w:rsidRPr="005A7E37" w:rsidRDefault="007B5E85" w:rsidP="007B5E85">
      <w:pPr>
        <w:pStyle w:val="Paragrafi"/>
        <w:rPr>
          <w:lang w:val="sq-AL"/>
        </w:rPr>
      </w:pPr>
      <w:r w:rsidRPr="005A7E37">
        <w:rPr>
          <w:lang w:val="sq-AL"/>
        </w:rPr>
        <w:t>14. Lindita Mhill Çorri</w:t>
      </w:r>
    </w:p>
    <w:p w:rsidR="007B5E85" w:rsidRPr="005A7E37" w:rsidRDefault="007B5E85" w:rsidP="007B5E85">
      <w:pPr>
        <w:pStyle w:val="Paragrafi"/>
        <w:rPr>
          <w:lang w:val="sq-AL"/>
        </w:rPr>
      </w:pPr>
      <w:r w:rsidRPr="005A7E37">
        <w:rPr>
          <w:lang w:val="sq-AL"/>
        </w:rPr>
        <w:t>15. Denira Fjorald Nikollari</w:t>
      </w:r>
    </w:p>
    <w:p w:rsidR="007B5E85" w:rsidRPr="005A7E37" w:rsidRDefault="007B5E85" w:rsidP="007B5E85">
      <w:pPr>
        <w:pStyle w:val="Paragrafi"/>
        <w:rPr>
          <w:lang w:val="sq-AL"/>
        </w:rPr>
      </w:pPr>
      <w:r w:rsidRPr="005A7E37">
        <w:rPr>
          <w:lang w:val="sq-AL"/>
        </w:rPr>
        <w:t>16. Besart Petrit Muça</w:t>
      </w:r>
    </w:p>
    <w:p w:rsidR="007B5E85" w:rsidRPr="005A7E37" w:rsidRDefault="007B5E85" w:rsidP="007B5E85">
      <w:pPr>
        <w:pStyle w:val="Paragrafi"/>
        <w:rPr>
          <w:lang w:val="sq-AL"/>
        </w:rPr>
      </w:pPr>
      <w:r w:rsidRPr="005A7E37">
        <w:rPr>
          <w:lang w:val="sq-AL"/>
        </w:rPr>
        <w:t>17. Renato Asim Bajo</w:t>
      </w:r>
    </w:p>
    <w:p w:rsidR="007B5E85" w:rsidRPr="005A7E37" w:rsidRDefault="007B5E85" w:rsidP="007B5E85">
      <w:pPr>
        <w:pStyle w:val="Paragrafi"/>
        <w:rPr>
          <w:lang w:val="sq-AL"/>
        </w:rPr>
      </w:pPr>
      <w:r w:rsidRPr="005A7E37">
        <w:rPr>
          <w:lang w:val="sq-AL"/>
        </w:rPr>
        <w:t>18. Etleva Enver Bejkollari (Begolli)</w:t>
      </w:r>
    </w:p>
    <w:p w:rsidR="007B5E85" w:rsidRPr="005A7E37" w:rsidRDefault="007B5E85" w:rsidP="007B5E85">
      <w:pPr>
        <w:pStyle w:val="Paragrafi"/>
        <w:rPr>
          <w:lang w:val="sq-AL"/>
        </w:rPr>
      </w:pPr>
      <w:r w:rsidRPr="005A7E37">
        <w:rPr>
          <w:lang w:val="sq-AL"/>
        </w:rPr>
        <w:t>19. Ibrahim Fiqiri Murati</w:t>
      </w:r>
    </w:p>
    <w:p w:rsidR="007B5E85" w:rsidRPr="005A7E37" w:rsidRDefault="007B5E85" w:rsidP="007B5E85">
      <w:pPr>
        <w:pStyle w:val="Paragrafi"/>
        <w:rPr>
          <w:lang w:val="sq-AL"/>
        </w:rPr>
      </w:pPr>
      <w:r w:rsidRPr="005A7E37">
        <w:rPr>
          <w:lang w:val="sq-AL"/>
        </w:rPr>
        <w:t>20. Madlin Ibrahim Murati</w:t>
      </w:r>
    </w:p>
    <w:p w:rsidR="007B5E85" w:rsidRPr="005A7E37" w:rsidRDefault="007B5E85" w:rsidP="007B5E85">
      <w:pPr>
        <w:pStyle w:val="Paragrafi"/>
        <w:rPr>
          <w:lang w:val="sq-AL"/>
        </w:rPr>
      </w:pPr>
      <w:r w:rsidRPr="005A7E37">
        <w:rPr>
          <w:lang w:val="sq-AL"/>
        </w:rPr>
        <w:t>21. Luljeta Servet Istrefi (Ibrahimi)</w:t>
      </w:r>
    </w:p>
    <w:p w:rsidR="007B5E85" w:rsidRPr="005A7E37" w:rsidRDefault="007B5E85" w:rsidP="007B5E85">
      <w:pPr>
        <w:pStyle w:val="Paragrafi"/>
        <w:rPr>
          <w:lang w:val="sq-AL"/>
        </w:rPr>
      </w:pPr>
      <w:r w:rsidRPr="005A7E37">
        <w:rPr>
          <w:lang w:val="sq-AL"/>
        </w:rPr>
        <w:t>22. Eglantina Dervish Merlika (Tafa)</w:t>
      </w:r>
    </w:p>
    <w:p w:rsidR="007B5E85" w:rsidRPr="005A7E37" w:rsidRDefault="007B5E85" w:rsidP="007B5E85">
      <w:pPr>
        <w:pStyle w:val="Paragrafi"/>
        <w:rPr>
          <w:lang w:val="sq-AL"/>
        </w:rPr>
      </w:pPr>
      <w:r w:rsidRPr="005A7E37">
        <w:rPr>
          <w:lang w:val="sq-AL"/>
        </w:rPr>
        <w:t>23. Genta Bardhyl Hazizaj</w:t>
      </w:r>
    </w:p>
    <w:p w:rsidR="00F9258C" w:rsidRDefault="00F9258C" w:rsidP="007B5E85">
      <w:pPr>
        <w:pStyle w:val="Paragrafi"/>
        <w:rPr>
          <w:lang w:val="sq-AL"/>
        </w:rPr>
      </w:pPr>
    </w:p>
    <w:p w:rsidR="00F9258C" w:rsidRDefault="00F9258C" w:rsidP="007B5E85">
      <w:pPr>
        <w:pStyle w:val="Paragrafi"/>
        <w:rPr>
          <w:lang w:val="sq-AL"/>
        </w:rPr>
      </w:pPr>
    </w:p>
    <w:p w:rsidR="00F9258C" w:rsidRDefault="00F9258C" w:rsidP="007B5E85">
      <w:pPr>
        <w:pStyle w:val="Paragrafi"/>
        <w:rPr>
          <w:lang w:val="sq-AL"/>
        </w:rPr>
      </w:pPr>
    </w:p>
    <w:p w:rsidR="00F9258C" w:rsidRDefault="00F9258C" w:rsidP="007B5E85">
      <w:pPr>
        <w:pStyle w:val="Paragrafi"/>
        <w:rPr>
          <w:lang w:val="sq-AL"/>
        </w:rPr>
      </w:pPr>
    </w:p>
    <w:p w:rsidR="007B5E85" w:rsidRPr="005A7E37" w:rsidRDefault="007B5E85" w:rsidP="007B5E85">
      <w:pPr>
        <w:pStyle w:val="Paragrafi"/>
        <w:rPr>
          <w:lang w:val="sq-AL"/>
        </w:rPr>
      </w:pPr>
      <w:r w:rsidRPr="005A7E37">
        <w:rPr>
          <w:lang w:val="sq-AL"/>
        </w:rPr>
        <w:lastRenderedPageBreak/>
        <w:t>24. Osman Islam Stafasani</w:t>
      </w:r>
    </w:p>
    <w:p w:rsidR="007B5E85" w:rsidRPr="005A7E37" w:rsidRDefault="007B5E85" w:rsidP="007B5E85">
      <w:pPr>
        <w:pStyle w:val="Paragrafi"/>
        <w:rPr>
          <w:lang w:val="sq-AL"/>
        </w:rPr>
      </w:pPr>
      <w:r w:rsidRPr="005A7E37">
        <w:rPr>
          <w:lang w:val="sq-AL"/>
        </w:rPr>
        <w:t>25. Armand Jaho Brahaj</w:t>
      </w:r>
    </w:p>
    <w:p w:rsidR="007B5E85" w:rsidRPr="005A7E37" w:rsidRDefault="007B5E85" w:rsidP="007B5E85">
      <w:pPr>
        <w:pStyle w:val="Paragrafi"/>
        <w:rPr>
          <w:lang w:val="sq-AL"/>
        </w:rPr>
      </w:pPr>
      <w:r w:rsidRPr="005A7E37">
        <w:rPr>
          <w:lang w:val="sq-AL"/>
        </w:rPr>
        <w:t>26. Emma Armand Brahaj</w:t>
      </w:r>
    </w:p>
    <w:p w:rsidR="007B5E85" w:rsidRPr="005A7E37" w:rsidRDefault="007B5E85" w:rsidP="007B5E85">
      <w:pPr>
        <w:pStyle w:val="Paragrafi"/>
        <w:rPr>
          <w:lang w:val="sq-AL"/>
        </w:rPr>
      </w:pPr>
      <w:r w:rsidRPr="005A7E37">
        <w:rPr>
          <w:lang w:val="sq-AL"/>
        </w:rPr>
        <w:t>27. Artur Xhevat Germizi</w:t>
      </w:r>
    </w:p>
    <w:p w:rsidR="007B5E85" w:rsidRPr="005A7E37" w:rsidRDefault="007B5E85" w:rsidP="007B5E85">
      <w:pPr>
        <w:pStyle w:val="Paragrafi"/>
        <w:rPr>
          <w:lang w:val="sq-AL"/>
        </w:rPr>
      </w:pPr>
      <w:r w:rsidRPr="005A7E37">
        <w:rPr>
          <w:lang w:val="sq-AL"/>
        </w:rPr>
        <w:t>28. Leonel Artur Germizi</w:t>
      </w:r>
    </w:p>
    <w:p w:rsidR="007B5E85" w:rsidRPr="005A7E37" w:rsidRDefault="007B5E85" w:rsidP="007B5E85">
      <w:pPr>
        <w:pStyle w:val="Paragrafi"/>
        <w:rPr>
          <w:lang w:val="sq-AL"/>
        </w:rPr>
      </w:pPr>
      <w:r w:rsidRPr="005A7E37">
        <w:rPr>
          <w:lang w:val="sq-AL"/>
        </w:rPr>
        <w:t>29. Amelia Artur Germizi</w:t>
      </w:r>
    </w:p>
    <w:p w:rsidR="007B5E85" w:rsidRPr="005A7E37" w:rsidRDefault="007B5E85" w:rsidP="007B5E85">
      <w:pPr>
        <w:pStyle w:val="Paragrafi"/>
        <w:rPr>
          <w:lang w:val="sq-AL"/>
        </w:rPr>
      </w:pPr>
      <w:r w:rsidRPr="005A7E37">
        <w:rPr>
          <w:lang w:val="sq-AL"/>
        </w:rPr>
        <w:t>30. Lonida Kadri Germizi (Cubaj)</w:t>
      </w:r>
    </w:p>
    <w:p w:rsidR="007B5E85" w:rsidRPr="005A7E37" w:rsidRDefault="007B5E85" w:rsidP="007B5E85">
      <w:pPr>
        <w:pStyle w:val="Paragrafi"/>
        <w:rPr>
          <w:lang w:val="sq-AL"/>
        </w:rPr>
      </w:pPr>
      <w:r w:rsidRPr="005A7E37">
        <w:rPr>
          <w:lang w:val="sq-AL"/>
        </w:rPr>
        <w:t>31. Albiona Luan Rekas (Qafmolla)</w:t>
      </w:r>
    </w:p>
    <w:p w:rsidR="007B5E85" w:rsidRPr="005A7E37" w:rsidRDefault="007B5E85" w:rsidP="007B5E85">
      <w:pPr>
        <w:pStyle w:val="Paragrafi"/>
        <w:rPr>
          <w:lang w:val="sq-AL"/>
        </w:rPr>
      </w:pPr>
      <w:r w:rsidRPr="005A7E37">
        <w:rPr>
          <w:lang w:val="sq-AL"/>
        </w:rPr>
        <w:t>32. Kajetan Miroslaw Rekas</w:t>
      </w:r>
    </w:p>
    <w:p w:rsidR="007B5E85" w:rsidRPr="00F9258C" w:rsidRDefault="007B5E85" w:rsidP="007B5E85">
      <w:pPr>
        <w:pStyle w:val="Paragrafi"/>
        <w:rPr>
          <w:sz w:val="12"/>
          <w:lang w:val="sq-AL"/>
        </w:rPr>
      </w:pPr>
    </w:p>
    <w:p w:rsidR="007B5E85" w:rsidRPr="005A7E37" w:rsidRDefault="007B5E85" w:rsidP="007B5E85">
      <w:pPr>
        <w:pStyle w:val="NeniNr"/>
        <w:rPr>
          <w:lang w:val="sq-AL"/>
        </w:rPr>
      </w:pPr>
      <w:r w:rsidRPr="005A7E37">
        <w:rPr>
          <w:lang w:val="sq-AL"/>
        </w:rPr>
        <w:t>Neni 2</w:t>
      </w:r>
    </w:p>
    <w:p w:rsidR="007B5E85" w:rsidRPr="005A7E37" w:rsidRDefault="007B5E85" w:rsidP="007B5E85">
      <w:pPr>
        <w:pStyle w:val="Paragrafi"/>
        <w:rPr>
          <w:sz w:val="14"/>
          <w:lang w:val="sq-AL"/>
        </w:rPr>
      </w:pPr>
    </w:p>
    <w:p w:rsidR="007B5E85" w:rsidRPr="005A7E37" w:rsidRDefault="007B5E85" w:rsidP="007B5E85">
      <w:pPr>
        <w:pStyle w:val="Paragrafi"/>
        <w:rPr>
          <w:lang w:val="sq-AL"/>
        </w:rPr>
      </w:pPr>
      <w:r w:rsidRPr="005A7E37">
        <w:rPr>
          <w:lang w:val="sq-AL"/>
        </w:rPr>
        <w:t>Ky dekret hyn në fuqi menjëherë.</w:t>
      </w:r>
    </w:p>
    <w:p w:rsidR="007B5E85" w:rsidRPr="005A7E37" w:rsidRDefault="007B5E85" w:rsidP="007B5E85">
      <w:pPr>
        <w:pStyle w:val="Paragrafi"/>
        <w:jc w:val="right"/>
        <w:rPr>
          <w:sz w:val="14"/>
          <w:lang w:val="sq-AL"/>
        </w:rPr>
      </w:pPr>
    </w:p>
    <w:p w:rsidR="00F9258C" w:rsidRDefault="007B5E85" w:rsidP="00F9258C">
      <w:pPr>
        <w:pStyle w:val="Paragrafi"/>
        <w:jc w:val="right"/>
        <w:rPr>
          <w:lang w:val="sq-AL"/>
        </w:rPr>
      </w:pPr>
      <w:r w:rsidRPr="005A7E37">
        <w:rPr>
          <w:lang w:val="sq-AL"/>
        </w:rPr>
        <w:t>PRESIDENTI I REPUBLIKËS</w:t>
      </w:r>
      <w:r w:rsidR="00F9258C">
        <w:rPr>
          <w:lang w:val="sq-AL"/>
        </w:rPr>
        <w:t xml:space="preserve"> </w:t>
      </w:r>
    </w:p>
    <w:p w:rsidR="00F9258C" w:rsidRPr="00F9258C" w:rsidRDefault="00F9258C" w:rsidP="00F9258C">
      <w:pPr>
        <w:pStyle w:val="Paragrafi"/>
        <w:jc w:val="right"/>
        <w:rPr>
          <w:szCs w:val="24"/>
          <w:lang w:val="sq-AL"/>
        </w:rPr>
      </w:pPr>
      <w:r w:rsidRPr="00F9258C">
        <w:rPr>
          <w:szCs w:val="24"/>
          <w:lang w:val="sq-AL"/>
        </w:rPr>
        <w:t>SË SHQIPËRISË</w:t>
      </w:r>
    </w:p>
    <w:p w:rsidR="007B5E85" w:rsidRPr="005A7E37" w:rsidRDefault="007B5E85" w:rsidP="007B5E85">
      <w:pPr>
        <w:pStyle w:val="Paragrafi"/>
        <w:jc w:val="right"/>
        <w:rPr>
          <w:b/>
          <w:lang w:val="sq-AL"/>
        </w:rPr>
      </w:pPr>
      <w:r w:rsidRPr="005A7E37">
        <w:rPr>
          <w:b/>
          <w:lang w:val="sq-AL"/>
        </w:rPr>
        <w:t>Ilir Meta</w:t>
      </w:r>
    </w:p>
    <w:p w:rsidR="007B5E85" w:rsidRPr="005A7E37" w:rsidRDefault="007B5E85" w:rsidP="007B5E85">
      <w:pPr>
        <w:pStyle w:val="NeniTitull"/>
        <w:rPr>
          <w:lang w:val="sq-AL"/>
        </w:rPr>
      </w:pPr>
    </w:p>
    <w:p w:rsidR="007B5E85" w:rsidRPr="005A7E37" w:rsidRDefault="007B5E85" w:rsidP="007B5E85">
      <w:pPr>
        <w:pStyle w:val="NeniTitull"/>
        <w:rPr>
          <w:lang w:val="sq-AL"/>
        </w:rPr>
      </w:pPr>
      <w:r w:rsidRPr="005A7E37">
        <w:rPr>
          <w:lang w:val="sq-AL"/>
        </w:rPr>
        <w:t>DEKRET</w:t>
      </w:r>
    </w:p>
    <w:p w:rsidR="007B5E85" w:rsidRPr="005A7E37" w:rsidRDefault="007B5E85" w:rsidP="007B5E85">
      <w:pPr>
        <w:pStyle w:val="NeniTitull"/>
        <w:rPr>
          <w:lang w:val="sq-AL"/>
        </w:rPr>
      </w:pPr>
      <w:r w:rsidRPr="005A7E37">
        <w:rPr>
          <w:lang w:val="sq-AL"/>
        </w:rPr>
        <w:t xml:space="preserve">Nr. 10757, datë 3.4.2018 </w:t>
      </w:r>
    </w:p>
    <w:p w:rsidR="007B5E85" w:rsidRPr="00F9258C" w:rsidRDefault="007B5E85" w:rsidP="007B5E85">
      <w:pPr>
        <w:pStyle w:val="NeniTitull"/>
        <w:rPr>
          <w:sz w:val="14"/>
          <w:lang w:val="sq-AL"/>
        </w:rPr>
      </w:pPr>
    </w:p>
    <w:p w:rsidR="007B5E85" w:rsidRPr="005A7E37" w:rsidRDefault="007B5E85" w:rsidP="007B5E85">
      <w:pPr>
        <w:pStyle w:val="NeniTitull"/>
        <w:rPr>
          <w:lang w:val="sq-AL"/>
        </w:rPr>
      </w:pPr>
      <w:r w:rsidRPr="005A7E37">
        <w:rPr>
          <w:lang w:val="sq-AL"/>
        </w:rPr>
        <w:t xml:space="preserve">PËR DHËNIE TË SHTETËSISË SHQIPTARE </w:t>
      </w:r>
    </w:p>
    <w:p w:rsidR="007B5E85" w:rsidRPr="00F9258C" w:rsidRDefault="007B5E85" w:rsidP="007B5E85">
      <w:pPr>
        <w:pStyle w:val="Paragrafi"/>
        <w:rPr>
          <w:sz w:val="14"/>
          <w:lang w:val="sq-AL"/>
        </w:rPr>
      </w:pPr>
    </w:p>
    <w:p w:rsidR="007B5E85" w:rsidRPr="005A7E37" w:rsidRDefault="007B5E85" w:rsidP="007B5E85">
      <w:pPr>
        <w:pStyle w:val="Paragrafi"/>
        <w:rPr>
          <w:lang w:val="sq-AL"/>
        </w:rPr>
      </w:pPr>
      <w:r w:rsidRPr="005A7E37">
        <w:rPr>
          <w:lang w:val="sq-AL"/>
        </w:rPr>
        <w:t>N</w:t>
      </w:r>
      <w:r>
        <w:rPr>
          <w:lang w:val="sq-AL"/>
        </w:rPr>
        <w:t>ë mbështetje të nenit 92, pika “c”</w:t>
      </w:r>
      <w:r w:rsidRPr="005A7E37">
        <w:rPr>
          <w:lang w:val="sq-AL"/>
        </w:rPr>
        <w:t xml:space="preserve"> dhe nenit 93 të Kushtetutë</w:t>
      </w:r>
      <w:r>
        <w:rPr>
          <w:lang w:val="sq-AL"/>
        </w:rPr>
        <w:t>s, si dhe të nenit 9, pika 7, e</w:t>
      </w:r>
      <w:r w:rsidR="00D21651">
        <w:rPr>
          <w:lang w:val="sq-AL"/>
        </w:rPr>
        <w:t xml:space="preserve"> nenit 20</w:t>
      </w:r>
      <w:r>
        <w:rPr>
          <w:lang w:val="sq-AL"/>
        </w:rPr>
        <w:t xml:space="preserve"> të ligjit nr. 8389, datë 5.</w:t>
      </w:r>
      <w:r w:rsidRPr="005A7E37">
        <w:rPr>
          <w:lang w:val="sq-AL"/>
        </w:rPr>
        <w:t>8.1998</w:t>
      </w:r>
      <w:r>
        <w:rPr>
          <w:lang w:val="sq-AL"/>
        </w:rPr>
        <w:t>, “Për shtetësinë shqiptare”</w:t>
      </w:r>
      <w:r w:rsidRPr="005A7E37">
        <w:rPr>
          <w:lang w:val="sq-AL"/>
        </w:rPr>
        <w:t>, të ndryshuar</w:t>
      </w:r>
    </w:p>
    <w:p w:rsidR="007B5E85" w:rsidRPr="00F9258C" w:rsidRDefault="007B5E85" w:rsidP="007B5E85">
      <w:pPr>
        <w:pStyle w:val="Paragrafi"/>
        <w:rPr>
          <w:sz w:val="14"/>
          <w:lang w:val="sq-AL"/>
        </w:rPr>
      </w:pPr>
    </w:p>
    <w:p w:rsidR="007B5E85" w:rsidRPr="005A7E37" w:rsidRDefault="007B5E85" w:rsidP="007B5E85">
      <w:pPr>
        <w:pStyle w:val="NeniNr"/>
        <w:rPr>
          <w:lang w:val="sq-AL"/>
        </w:rPr>
      </w:pPr>
      <w:r w:rsidRPr="005A7E37">
        <w:rPr>
          <w:lang w:val="sq-AL"/>
        </w:rPr>
        <w:t xml:space="preserve">DEKRETOJ: </w:t>
      </w:r>
    </w:p>
    <w:p w:rsidR="007B5E85" w:rsidRPr="00F9258C" w:rsidRDefault="007B5E85" w:rsidP="007B5E85">
      <w:pPr>
        <w:pStyle w:val="NeniNr"/>
        <w:rPr>
          <w:sz w:val="14"/>
          <w:lang w:val="sq-AL"/>
        </w:rPr>
      </w:pPr>
    </w:p>
    <w:p w:rsidR="007B5E85" w:rsidRPr="005A7E37" w:rsidRDefault="007B5E85" w:rsidP="007B5E85">
      <w:pPr>
        <w:pStyle w:val="NeniNr"/>
        <w:rPr>
          <w:lang w:val="sq-AL"/>
        </w:rPr>
      </w:pPr>
      <w:r w:rsidRPr="005A7E37">
        <w:rPr>
          <w:lang w:val="sq-AL"/>
        </w:rPr>
        <w:t xml:space="preserve">Neni 1 </w:t>
      </w:r>
    </w:p>
    <w:p w:rsidR="007B5E85" w:rsidRPr="00F9258C" w:rsidRDefault="007B5E85" w:rsidP="007B5E85">
      <w:pPr>
        <w:pStyle w:val="Paragrafi"/>
        <w:rPr>
          <w:sz w:val="14"/>
          <w:lang w:val="sq-AL"/>
        </w:rPr>
      </w:pPr>
    </w:p>
    <w:p w:rsidR="007B5E85" w:rsidRPr="005A7E37" w:rsidRDefault="007B5E85" w:rsidP="007B5E85">
      <w:pPr>
        <w:pStyle w:val="Paragrafi"/>
        <w:rPr>
          <w:lang w:val="sq-AL"/>
        </w:rPr>
      </w:pPr>
      <w:r w:rsidRPr="005A7E37">
        <w:rPr>
          <w:lang w:val="sq-AL"/>
        </w:rPr>
        <w:t>I jepet shtetësia shqiptare</w:t>
      </w:r>
      <w:r>
        <w:rPr>
          <w:lang w:val="sq-AL"/>
        </w:rPr>
        <w:t>,</w:t>
      </w:r>
      <w:r w:rsidRPr="005A7E37">
        <w:rPr>
          <w:lang w:val="sq-AL"/>
        </w:rPr>
        <w:t xml:space="preserve"> me kërkesë të tij</w:t>
      </w:r>
      <w:r>
        <w:rPr>
          <w:lang w:val="sq-AL"/>
        </w:rPr>
        <w:t>,</w:t>
      </w:r>
      <w:r w:rsidRPr="005A7E37">
        <w:rPr>
          <w:lang w:val="sq-AL"/>
        </w:rPr>
        <w:t xml:space="preserve"> personit të mëposhtëm:</w:t>
      </w:r>
    </w:p>
    <w:p w:rsidR="007B5E85" w:rsidRPr="00F9258C" w:rsidRDefault="007B5E85" w:rsidP="007B5E85">
      <w:pPr>
        <w:pStyle w:val="Paragrafi"/>
        <w:rPr>
          <w:sz w:val="14"/>
          <w:lang w:val="sq-AL"/>
        </w:rPr>
      </w:pPr>
    </w:p>
    <w:p w:rsidR="007B5E85" w:rsidRPr="005A7E37" w:rsidRDefault="007B5E85" w:rsidP="007B5E85">
      <w:pPr>
        <w:pStyle w:val="Paragrafi"/>
        <w:rPr>
          <w:lang w:val="sq-AL"/>
        </w:rPr>
      </w:pPr>
      <w:r w:rsidRPr="005A7E37">
        <w:rPr>
          <w:lang w:val="sq-AL"/>
        </w:rPr>
        <w:t>Behgjet Isa Pacolli</w:t>
      </w:r>
    </w:p>
    <w:p w:rsidR="007B5E85" w:rsidRPr="00F9258C" w:rsidRDefault="007B5E85" w:rsidP="007B5E85">
      <w:pPr>
        <w:pStyle w:val="Paragrafi"/>
        <w:rPr>
          <w:sz w:val="14"/>
          <w:lang w:val="sq-AL"/>
        </w:rPr>
      </w:pPr>
    </w:p>
    <w:p w:rsidR="007B5E85" w:rsidRPr="005A7E37" w:rsidRDefault="007B5E85" w:rsidP="007B5E85">
      <w:pPr>
        <w:pStyle w:val="NeniNr"/>
        <w:rPr>
          <w:lang w:val="sq-AL"/>
        </w:rPr>
      </w:pPr>
      <w:r w:rsidRPr="005A7E37">
        <w:rPr>
          <w:rStyle w:val="NeniNrChar"/>
          <w:lang w:val="sq-AL"/>
        </w:rPr>
        <w:t xml:space="preserve">Neni </w:t>
      </w:r>
      <w:r w:rsidRPr="005A7E37">
        <w:rPr>
          <w:lang w:val="sq-AL"/>
        </w:rPr>
        <w:t>2</w:t>
      </w:r>
    </w:p>
    <w:p w:rsidR="007B5E85" w:rsidRPr="00F9258C" w:rsidRDefault="007B5E85" w:rsidP="007B5E85">
      <w:pPr>
        <w:pStyle w:val="Paragrafi"/>
        <w:rPr>
          <w:sz w:val="16"/>
          <w:lang w:val="sq-AL"/>
        </w:rPr>
      </w:pPr>
    </w:p>
    <w:p w:rsidR="007B5E85" w:rsidRPr="005A7E37" w:rsidRDefault="007B5E85" w:rsidP="007B5E85">
      <w:pPr>
        <w:pStyle w:val="Paragrafi"/>
        <w:rPr>
          <w:lang w:val="sq-AL"/>
        </w:rPr>
      </w:pPr>
      <w:r w:rsidRPr="005A7E37">
        <w:rPr>
          <w:lang w:val="sq-AL"/>
        </w:rPr>
        <w:t>Ky dekret hyn në fuqi menjëherë.</w:t>
      </w:r>
    </w:p>
    <w:p w:rsidR="007B5E85" w:rsidRPr="00F9258C" w:rsidRDefault="007B5E85" w:rsidP="007B5E85">
      <w:pPr>
        <w:pStyle w:val="Paragrafi"/>
        <w:rPr>
          <w:sz w:val="14"/>
          <w:lang w:val="sq-AL"/>
        </w:rPr>
      </w:pPr>
    </w:p>
    <w:p w:rsidR="00F9258C" w:rsidRDefault="007B5E85" w:rsidP="007B5E85">
      <w:pPr>
        <w:pStyle w:val="Paragrafi"/>
        <w:jc w:val="right"/>
        <w:rPr>
          <w:lang w:val="sq-AL"/>
        </w:rPr>
      </w:pPr>
      <w:r w:rsidRPr="005A7E37">
        <w:rPr>
          <w:lang w:val="sq-AL"/>
        </w:rPr>
        <w:t xml:space="preserve">PRESIDENTI I REPUBLIKËS </w:t>
      </w:r>
    </w:p>
    <w:p w:rsidR="007B5E85" w:rsidRPr="005A7E37" w:rsidRDefault="007B5E85" w:rsidP="007B5E85">
      <w:pPr>
        <w:pStyle w:val="Paragrafi"/>
        <w:jc w:val="right"/>
        <w:rPr>
          <w:lang w:val="sq-AL"/>
        </w:rPr>
      </w:pPr>
      <w:r w:rsidRPr="005A7E37">
        <w:rPr>
          <w:lang w:val="sq-AL"/>
        </w:rPr>
        <w:t>SË SHQIPËRISË</w:t>
      </w:r>
    </w:p>
    <w:p w:rsidR="007B5E85" w:rsidRPr="005A7E37" w:rsidRDefault="007B5E85" w:rsidP="007B5E85">
      <w:pPr>
        <w:pStyle w:val="Paragrafi"/>
        <w:jc w:val="right"/>
        <w:rPr>
          <w:b/>
          <w:lang w:val="sq-AL"/>
        </w:rPr>
      </w:pPr>
      <w:r w:rsidRPr="005A7E37">
        <w:rPr>
          <w:b/>
          <w:lang w:val="sq-AL"/>
        </w:rPr>
        <w:t>Ilir Meta</w:t>
      </w:r>
    </w:p>
    <w:p w:rsidR="007B5E85" w:rsidRDefault="007B5E85" w:rsidP="007B5E85">
      <w:pPr>
        <w:pStyle w:val="Paragrafi"/>
        <w:rPr>
          <w:lang w:val="sq-AL"/>
        </w:rPr>
      </w:pPr>
    </w:p>
    <w:p w:rsidR="00F9258C" w:rsidRDefault="00F9258C" w:rsidP="007B5E85">
      <w:pPr>
        <w:pStyle w:val="Paragrafi"/>
        <w:rPr>
          <w:lang w:val="sq-AL"/>
        </w:rPr>
      </w:pPr>
    </w:p>
    <w:p w:rsidR="00F9258C" w:rsidRDefault="00F9258C" w:rsidP="007B5E85">
      <w:pPr>
        <w:pStyle w:val="Paragrafi"/>
        <w:rPr>
          <w:lang w:val="sq-AL"/>
        </w:rPr>
      </w:pPr>
    </w:p>
    <w:p w:rsidR="00F9258C" w:rsidRDefault="00F9258C" w:rsidP="007B5E85">
      <w:pPr>
        <w:pStyle w:val="Paragrafi"/>
        <w:rPr>
          <w:lang w:val="sq-AL"/>
        </w:rPr>
      </w:pPr>
    </w:p>
    <w:p w:rsidR="00F9258C" w:rsidRDefault="00F9258C" w:rsidP="007B5E85">
      <w:pPr>
        <w:pStyle w:val="Paragrafi"/>
        <w:rPr>
          <w:lang w:val="sq-AL"/>
        </w:rPr>
      </w:pPr>
    </w:p>
    <w:p w:rsidR="00F9258C" w:rsidRDefault="00F9258C" w:rsidP="007B5E85">
      <w:pPr>
        <w:pStyle w:val="Paragrafi"/>
        <w:rPr>
          <w:lang w:val="sq-AL"/>
        </w:rPr>
      </w:pPr>
    </w:p>
    <w:p w:rsidR="00F9258C" w:rsidRPr="005A7E37" w:rsidRDefault="00F9258C" w:rsidP="007B5E85">
      <w:pPr>
        <w:pStyle w:val="Paragrafi"/>
        <w:rPr>
          <w:lang w:val="sq-AL"/>
        </w:rPr>
      </w:pPr>
    </w:p>
    <w:p w:rsidR="006E4962" w:rsidRPr="00F9258C" w:rsidRDefault="006E4962" w:rsidP="006E4962">
      <w:pPr>
        <w:pStyle w:val="NeniTitull"/>
        <w:rPr>
          <w:spacing w:val="-4"/>
          <w:lang w:val="sq-AL"/>
        </w:rPr>
      </w:pPr>
      <w:r w:rsidRPr="00F9258C">
        <w:rPr>
          <w:spacing w:val="-4"/>
          <w:lang w:val="sq-AL"/>
        </w:rPr>
        <w:lastRenderedPageBreak/>
        <w:t>VENDIM</w:t>
      </w:r>
    </w:p>
    <w:p w:rsidR="006E4962" w:rsidRPr="00F9258C" w:rsidRDefault="006E4962" w:rsidP="006E4962">
      <w:pPr>
        <w:pStyle w:val="NeniTitull"/>
        <w:rPr>
          <w:spacing w:val="-4"/>
          <w:lang w:val="sq-AL"/>
        </w:rPr>
      </w:pPr>
      <w:r w:rsidRPr="00F9258C">
        <w:rPr>
          <w:spacing w:val="-4"/>
          <w:lang w:val="sq-AL"/>
        </w:rPr>
        <w:t>Nr. 191, datë 4.4.2018</w:t>
      </w:r>
    </w:p>
    <w:p w:rsidR="006E4962" w:rsidRPr="00F9258C" w:rsidRDefault="006E4962" w:rsidP="006E4962">
      <w:pPr>
        <w:pStyle w:val="NeniTitull"/>
        <w:rPr>
          <w:spacing w:val="-4"/>
          <w:sz w:val="14"/>
          <w:lang w:val="sq-AL"/>
        </w:rPr>
      </w:pPr>
    </w:p>
    <w:p w:rsidR="006E4962" w:rsidRPr="00F9258C" w:rsidRDefault="006E4962" w:rsidP="006E4962">
      <w:pPr>
        <w:pStyle w:val="NeniTitull"/>
        <w:rPr>
          <w:spacing w:val="-4"/>
          <w:lang w:val="sq-AL"/>
        </w:rPr>
      </w:pPr>
      <w:r w:rsidRPr="00F9258C">
        <w:rPr>
          <w:spacing w:val="-4"/>
          <w:lang w:val="sq-AL"/>
        </w:rPr>
        <w:t>PËR MIRATIMIN E RREGULLIT TEKNIK “PЁR ETIKETIMIN E ENERGJISЁ PЁR FURRAT SHTËPIAKE DHE ASPIRATORËT THITHËS”</w:t>
      </w:r>
      <w:r w:rsidRPr="00F9258C">
        <w:rPr>
          <w:spacing w:val="-4"/>
          <w:vertAlign w:val="superscript"/>
          <w:lang w:val="sq-AL"/>
        </w:rPr>
        <w:footnoteReference w:id="1"/>
      </w:r>
    </w:p>
    <w:p w:rsidR="006E4962" w:rsidRPr="00F9258C" w:rsidRDefault="006E4962" w:rsidP="006E4962">
      <w:pPr>
        <w:pStyle w:val="Paragrafi"/>
        <w:rPr>
          <w:spacing w:val="-4"/>
          <w:sz w:val="14"/>
          <w:lang w:val="sq-AL"/>
        </w:rPr>
      </w:pPr>
    </w:p>
    <w:p w:rsidR="006E4962" w:rsidRPr="00F9258C" w:rsidRDefault="006E4962" w:rsidP="006E4962">
      <w:pPr>
        <w:pStyle w:val="Paragrafi"/>
        <w:rPr>
          <w:spacing w:val="-4"/>
          <w:lang w:val="sq-AL"/>
        </w:rPr>
      </w:pPr>
      <w:r w:rsidRPr="00F9258C">
        <w:rPr>
          <w:spacing w:val="-4"/>
          <w:lang w:val="sq-AL"/>
        </w:rPr>
        <w:t>Në mbështetje të nenit 100 të Kushtetutës dhe të nenit 7, të ligjit nr.</w:t>
      </w:r>
      <w:r w:rsidR="00B37E37" w:rsidRPr="00F9258C">
        <w:rPr>
          <w:spacing w:val="-4"/>
          <w:lang w:val="sq-AL"/>
        </w:rPr>
        <w:t xml:space="preserve"> </w:t>
      </w:r>
      <w:r w:rsidRPr="00F9258C">
        <w:rPr>
          <w:spacing w:val="-4"/>
          <w:lang w:val="sq-AL"/>
        </w:rPr>
        <w:t xml:space="preserve">68/2012, “Për informacionin e konsumit të energjisë dhe burimeve të tjera të produkteve me ndikim në energji”, me propozimin e ministrit të Financave dhe Ekonomisë, Këshilli i Ministrave </w:t>
      </w:r>
    </w:p>
    <w:p w:rsidR="006E4962" w:rsidRPr="00F9258C" w:rsidRDefault="006E4962" w:rsidP="006E4962">
      <w:pPr>
        <w:pStyle w:val="Paragrafi"/>
        <w:rPr>
          <w:spacing w:val="-4"/>
          <w:sz w:val="14"/>
          <w:lang w:val="sq-AL"/>
        </w:rPr>
      </w:pPr>
    </w:p>
    <w:p w:rsidR="006E4962" w:rsidRPr="00F9258C" w:rsidRDefault="006E4962" w:rsidP="006E4962">
      <w:pPr>
        <w:pStyle w:val="NeniNr"/>
        <w:rPr>
          <w:spacing w:val="-4"/>
          <w:lang w:val="sq-AL"/>
        </w:rPr>
      </w:pPr>
      <w:r w:rsidRPr="00F9258C">
        <w:rPr>
          <w:spacing w:val="-4"/>
          <w:lang w:val="sq-AL"/>
        </w:rPr>
        <w:t xml:space="preserve">VENDOSI: </w:t>
      </w:r>
    </w:p>
    <w:p w:rsidR="006E4962" w:rsidRPr="00F9258C" w:rsidRDefault="006E4962" w:rsidP="006E4962">
      <w:pPr>
        <w:pStyle w:val="Paragrafi"/>
        <w:rPr>
          <w:spacing w:val="-4"/>
          <w:sz w:val="14"/>
          <w:lang w:val="sq-AL"/>
        </w:rPr>
      </w:pPr>
    </w:p>
    <w:p w:rsidR="006E4962" w:rsidRPr="00F9258C" w:rsidRDefault="006E4962" w:rsidP="006E4962">
      <w:pPr>
        <w:pStyle w:val="Paragrafi"/>
        <w:rPr>
          <w:spacing w:val="-4"/>
          <w:lang w:val="sq-AL"/>
        </w:rPr>
      </w:pPr>
      <w:r w:rsidRPr="00F9258C">
        <w:rPr>
          <w:spacing w:val="-4"/>
          <w:lang w:val="sq-AL"/>
        </w:rPr>
        <w:t>1. Miratimin e rregullit teknik “Për etiketimin e energjisë për furrat shtëpiake dhe aspiratorët thithës”, sipas tekstit që i bashkëlidhet këtij vendimi.</w:t>
      </w:r>
    </w:p>
    <w:p w:rsidR="006E4962" w:rsidRPr="00F9258C" w:rsidRDefault="006E4962" w:rsidP="006E4962">
      <w:pPr>
        <w:pStyle w:val="Paragrafi"/>
        <w:rPr>
          <w:spacing w:val="-4"/>
          <w:lang w:val="sq-AL"/>
        </w:rPr>
      </w:pPr>
      <w:r w:rsidRPr="00F9258C">
        <w:rPr>
          <w:spacing w:val="-4"/>
          <w:lang w:val="sq-AL"/>
        </w:rPr>
        <w:t>2. Ngarkohen Ministria e Financave dhe Ekonomisë dhe Inspektorati Shtetëror i Mbikëqyrjes së Tregut për zbatimin e këtij vendimi.</w:t>
      </w:r>
    </w:p>
    <w:p w:rsidR="006E4962" w:rsidRPr="00F9258C" w:rsidRDefault="006E4962" w:rsidP="006E4962">
      <w:pPr>
        <w:pStyle w:val="Paragrafi"/>
        <w:rPr>
          <w:spacing w:val="-4"/>
          <w:lang w:val="sq-AL"/>
        </w:rPr>
      </w:pPr>
      <w:r w:rsidRPr="00F9258C">
        <w:rPr>
          <w:spacing w:val="-4"/>
          <w:lang w:val="sq-AL"/>
        </w:rPr>
        <w:t>Ky vendim hyn në fuqi pas botimit në Fletoren Zyrtare.</w:t>
      </w:r>
    </w:p>
    <w:p w:rsidR="006E4962" w:rsidRPr="00E67B53" w:rsidRDefault="006E4962" w:rsidP="006E4962">
      <w:pPr>
        <w:pStyle w:val="Paragrafi"/>
        <w:rPr>
          <w:sz w:val="14"/>
          <w:lang w:val="sq-AL"/>
        </w:rPr>
      </w:pPr>
    </w:p>
    <w:p w:rsidR="006E4962" w:rsidRPr="009B5803" w:rsidRDefault="006E4962" w:rsidP="006E4962">
      <w:pPr>
        <w:pStyle w:val="Paragrafi"/>
        <w:jc w:val="right"/>
        <w:rPr>
          <w:lang w:val="sq-AL"/>
        </w:rPr>
      </w:pPr>
      <w:r w:rsidRPr="009B5803">
        <w:rPr>
          <w:lang w:val="sq-AL"/>
        </w:rPr>
        <w:t>ZËVENDËSKRYEMINISTRI</w:t>
      </w:r>
    </w:p>
    <w:p w:rsidR="006E4962" w:rsidRPr="009B5803" w:rsidRDefault="006E4962" w:rsidP="006E4962">
      <w:pPr>
        <w:pStyle w:val="Paragrafi"/>
        <w:jc w:val="right"/>
        <w:rPr>
          <w:b/>
          <w:lang w:val="sq-AL"/>
        </w:rPr>
      </w:pPr>
      <w:r w:rsidRPr="009B5803">
        <w:rPr>
          <w:b/>
          <w:lang w:val="sq-AL"/>
        </w:rPr>
        <w:t>Senida Mesi</w:t>
      </w:r>
    </w:p>
    <w:p w:rsidR="00C05673" w:rsidRPr="009B5803" w:rsidRDefault="00C05673" w:rsidP="00C05673">
      <w:pPr>
        <w:widowControl w:val="0"/>
        <w:spacing w:after="0" w:line="240" w:lineRule="auto"/>
        <w:rPr>
          <w:rFonts w:ascii="Garamond" w:hAnsi="Garamond"/>
          <w:b/>
          <w:bCs/>
          <w:sz w:val="24"/>
          <w:szCs w:val="24"/>
          <w:lang w:val="sq-AL"/>
        </w:rPr>
      </w:pPr>
    </w:p>
    <w:p w:rsidR="00F72BE7" w:rsidRPr="00E67B53" w:rsidRDefault="00F72BE7" w:rsidP="00E67B53">
      <w:pPr>
        <w:pStyle w:val="NeniNr"/>
        <w:rPr>
          <w:b/>
        </w:rPr>
      </w:pPr>
      <w:r w:rsidRPr="00E67B53">
        <w:rPr>
          <w:b/>
        </w:rPr>
        <w:t>RREGULL TEKNIK</w:t>
      </w:r>
    </w:p>
    <w:p w:rsidR="00F72BE7" w:rsidRPr="009B5803" w:rsidRDefault="00F72BE7" w:rsidP="00E67B53">
      <w:pPr>
        <w:pStyle w:val="NeniNr"/>
      </w:pPr>
      <w:r w:rsidRPr="009B5803">
        <w:t>PËR ETIKETIMIN E ENERGJISË PËR FURRAT SHTËPIAKE DHE ASPIRATORËT THITHËS</w:t>
      </w:r>
    </w:p>
    <w:p w:rsidR="00F72BE7" w:rsidRPr="00E67B53" w:rsidRDefault="00F72BE7" w:rsidP="00F72BE7">
      <w:pPr>
        <w:widowControl w:val="0"/>
        <w:shd w:val="clear" w:color="auto" w:fill="FFFFFF"/>
        <w:spacing w:after="0" w:line="240" w:lineRule="auto"/>
        <w:textAlignment w:val="baseline"/>
        <w:rPr>
          <w:rFonts w:ascii="Garamond" w:hAnsi="Garamond"/>
          <w:b/>
          <w:sz w:val="12"/>
          <w:szCs w:val="24"/>
          <w:lang w:val="sq-AL"/>
        </w:rPr>
      </w:pPr>
    </w:p>
    <w:p w:rsidR="00F72BE7" w:rsidRPr="009B5803" w:rsidRDefault="00F72BE7" w:rsidP="0047706D">
      <w:pPr>
        <w:pStyle w:val="ListParagraph"/>
        <w:widowControl w:val="0"/>
        <w:numPr>
          <w:ilvl w:val="0"/>
          <w:numId w:val="19"/>
        </w:numPr>
        <w:shd w:val="clear" w:color="auto" w:fill="FFFFFF"/>
        <w:spacing w:after="0" w:line="240" w:lineRule="auto"/>
        <w:ind w:left="0" w:firstLine="284"/>
        <w:jc w:val="both"/>
        <w:textAlignment w:val="baseline"/>
        <w:rPr>
          <w:rFonts w:ascii="Garamond" w:hAnsi="Garamond"/>
          <w:b/>
          <w:sz w:val="24"/>
          <w:szCs w:val="24"/>
          <w:lang w:val="sq-AL"/>
        </w:rPr>
      </w:pPr>
      <w:r w:rsidRPr="009B5803">
        <w:rPr>
          <w:rFonts w:ascii="Garamond" w:hAnsi="Garamond"/>
          <w:b/>
          <w:sz w:val="24"/>
          <w:szCs w:val="24"/>
          <w:lang w:val="sq-AL"/>
        </w:rPr>
        <w:t xml:space="preserve"> Objekti dhe fusha e përdorimit</w:t>
      </w:r>
    </w:p>
    <w:p w:rsidR="00F72BE7" w:rsidRPr="009B5803" w:rsidRDefault="001F7A81" w:rsidP="0047706D">
      <w:pPr>
        <w:pStyle w:val="ListParagraph"/>
        <w:widowControl w:val="0"/>
        <w:numPr>
          <w:ilvl w:val="0"/>
          <w:numId w:val="20"/>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F72BE7" w:rsidRPr="009B5803">
        <w:rPr>
          <w:rFonts w:ascii="Garamond" w:hAnsi="Garamond"/>
          <w:sz w:val="24"/>
          <w:szCs w:val="24"/>
          <w:lang w:val="sq-AL"/>
        </w:rPr>
        <w:t>Ky rregull teknik përcakton kërkesat për etiketimin dhe dhënien e informacionit plotësues për furrat shtëpiake elektrike dhe furrat me gaz (duke i përfshirë edhe kur ato janë të montuara në soba) dhe për aspiratorët thithës elektrikë, duke i përfshirë edhe kur shiten për qëllime joshtëpiake.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1.2. Ky rregull teknik nuk zbatohet për:</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a) </w:t>
      </w:r>
      <w:r w:rsidRPr="009B5803">
        <w:rPr>
          <w:rFonts w:ascii="Garamond" w:hAnsi="Garamond"/>
          <w:sz w:val="24"/>
          <w:szCs w:val="24"/>
          <w:lang w:val="sq-AL"/>
        </w:rPr>
        <w:tab/>
        <w:t>furrat që përdorin burime të energjisë të ndryshme nga ajo elektrike ose gaz;</w:t>
      </w:r>
    </w:p>
    <w:p w:rsidR="00E67B53" w:rsidRDefault="00E67B53"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lastRenderedPageBreak/>
        <w:t xml:space="preserve">b) </w:t>
      </w:r>
      <w:r w:rsidRPr="009B5803">
        <w:rPr>
          <w:rFonts w:ascii="Garamond" w:hAnsi="Garamond"/>
          <w:sz w:val="24"/>
          <w:szCs w:val="24"/>
          <w:lang w:val="sq-AL"/>
        </w:rPr>
        <w:tab/>
        <w:t>furra të cilat ofrojnë një funksion ngrohës me mikrovalë;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c) </w:t>
      </w:r>
      <w:r w:rsidRPr="009B5803">
        <w:rPr>
          <w:rFonts w:ascii="Garamond" w:hAnsi="Garamond"/>
          <w:sz w:val="24"/>
          <w:szCs w:val="24"/>
          <w:lang w:val="sq-AL"/>
        </w:rPr>
        <w:tab/>
        <w:t>furrat e vogla;</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ç) </w:t>
      </w:r>
      <w:r w:rsidRPr="009B5803">
        <w:rPr>
          <w:rFonts w:ascii="Garamond" w:hAnsi="Garamond"/>
          <w:sz w:val="24"/>
          <w:szCs w:val="24"/>
          <w:lang w:val="sq-AL"/>
        </w:rPr>
        <w:tab/>
        <w:t>furrat e lëvizshme;</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 xml:space="preserve">d) </w:t>
      </w:r>
      <w:r w:rsidRPr="00E67B53">
        <w:rPr>
          <w:rFonts w:ascii="Garamond" w:hAnsi="Garamond"/>
          <w:spacing w:val="-4"/>
          <w:sz w:val="24"/>
          <w:szCs w:val="24"/>
          <w:lang w:val="sq-AL"/>
        </w:rPr>
        <w:tab/>
        <w:t>furrat me gjenerim të nxehtësisë;</w:t>
      </w:r>
    </w:p>
    <w:p w:rsidR="00F72BE7" w:rsidRPr="00E67B53" w:rsidRDefault="001F7A81"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dh)</w:t>
      </w:r>
      <w:r w:rsidR="00F72BE7" w:rsidRPr="00E67B53">
        <w:rPr>
          <w:rFonts w:ascii="Garamond" w:hAnsi="Garamond"/>
          <w:spacing w:val="-4"/>
          <w:sz w:val="24"/>
          <w:szCs w:val="24"/>
          <w:lang w:val="sq-AL"/>
        </w:rPr>
        <w:t xml:space="preserve"> furrat të cilat nxehen me avull, si një funksion parësor të ngrohjes;</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 xml:space="preserve">e) </w:t>
      </w:r>
      <w:r w:rsidRPr="00E67B53">
        <w:rPr>
          <w:rFonts w:ascii="Garamond" w:hAnsi="Garamond"/>
          <w:spacing w:val="-4"/>
          <w:sz w:val="24"/>
          <w:szCs w:val="24"/>
          <w:lang w:val="sq-AL"/>
        </w:rPr>
        <w:tab/>
        <w:t>furrat e projektuara për përdorim vetëm me gaze të grupit të tretë (propan dhe butan).</w:t>
      </w:r>
    </w:p>
    <w:p w:rsidR="00F72BE7" w:rsidRPr="00E67B53" w:rsidRDefault="00F72BE7" w:rsidP="0047706D">
      <w:pPr>
        <w:pStyle w:val="ListParagraph"/>
        <w:widowControl w:val="0"/>
        <w:numPr>
          <w:ilvl w:val="0"/>
          <w:numId w:val="19"/>
        </w:numPr>
        <w:spacing w:after="0" w:line="240" w:lineRule="auto"/>
        <w:ind w:left="0" w:firstLine="284"/>
        <w:jc w:val="both"/>
        <w:rPr>
          <w:rFonts w:ascii="Garamond" w:hAnsi="Garamond"/>
          <w:b/>
          <w:spacing w:val="-4"/>
          <w:sz w:val="24"/>
          <w:szCs w:val="24"/>
          <w:lang w:val="sq-AL"/>
        </w:rPr>
      </w:pPr>
      <w:r w:rsidRPr="00E67B53">
        <w:rPr>
          <w:rFonts w:ascii="Garamond" w:hAnsi="Garamond"/>
          <w:b/>
          <w:spacing w:val="-4"/>
          <w:sz w:val="24"/>
          <w:szCs w:val="24"/>
          <w:lang w:val="sq-AL"/>
        </w:rPr>
        <w:t xml:space="preserve"> Përkufizime</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Përveç përkufizimeve të dhëna në nenin 3, të ligjit nr.</w:t>
      </w:r>
      <w:r w:rsidR="00200905" w:rsidRPr="00E67B53">
        <w:rPr>
          <w:rFonts w:ascii="Garamond" w:hAnsi="Garamond"/>
          <w:spacing w:val="-4"/>
          <w:sz w:val="24"/>
          <w:szCs w:val="24"/>
          <w:lang w:val="sq-AL"/>
        </w:rPr>
        <w:t xml:space="preserve"> </w:t>
      </w:r>
      <w:r w:rsidRPr="00E67B53">
        <w:rPr>
          <w:rFonts w:ascii="Garamond" w:hAnsi="Garamond"/>
          <w:spacing w:val="-4"/>
          <w:sz w:val="24"/>
          <w:szCs w:val="24"/>
          <w:lang w:val="sq-AL"/>
        </w:rPr>
        <w:t>68/2012, “Për informacionin e konsumit të energjisë dhe burimeve të tjera të produkteve me ndikim në energji”, për qëllime të këtij rregulli teknik zbatohen edhe përkufizimet e mëposhtme:</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 “Furrë” është një pajisje ose pjesë e një pajisjeje</w:t>
      </w:r>
      <w:r w:rsidR="006424D6" w:rsidRPr="00E67B53">
        <w:rPr>
          <w:rFonts w:ascii="Garamond" w:hAnsi="Garamond"/>
          <w:spacing w:val="-4"/>
          <w:sz w:val="24"/>
          <w:szCs w:val="24"/>
          <w:lang w:val="sq-AL"/>
        </w:rPr>
        <w:t>,</w:t>
      </w:r>
      <w:r w:rsidRPr="00E67B53">
        <w:rPr>
          <w:rFonts w:ascii="Garamond" w:hAnsi="Garamond"/>
          <w:spacing w:val="-4"/>
          <w:sz w:val="24"/>
          <w:szCs w:val="24"/>
          <w:lang w:val="sq-AL"/>
        </w:rPr>
        <w:t xml:space="preserve"> e cila përmban një ose më shumë vende për gatim që përdorin energji elektrike dhe/ose gaz, në të cilat ushqimi përgatitet nga përdorimi i një mënyre konvencion</w:t>
      </w:r>
      <w:r w:rsidR="006424D6" w:rsidRPr="00E67B53">
        <w:rPr>
          <w:rFonts w:ascii="Garamond" w:hAnsi="Garamond"/>
          <w:spacing w:val="-4"/>
          <w:sz w:val="24"/>
          <w:szCs w:val="24"/>
          <w:lang w:val="sq-AL"/>
        </w:rPr>
        <w:t>ale ose me ventilim të detyruar.</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 xml:space="preserve">2. “Vend për gatim” është ndarja e mbyllur në të cilën temperatura mund të kontrollohet për </w:t>
      </w:r>
      <w:r w:rsidR="00C933E7" w:rsidRPr="00E67B53">
        <w:rPr>
          <w:rFonts w:ascii="Garamond" w:hAnsi="Garamond"/>
          <w:spacing w:val="-4"/>
          <w:sz w:val="24"/>
          <w:szCs w:val="24"/>
          <w:lang w:val="sq-AL"/>
        </w:rPr>
        <w:t>përgatitjen e ushqimit.</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3. “Furrë me shumë vende për gatim” është një furrë me dy ose më shumë vende për gatim, çdonjër</w:t>
      </w:r>
      <w:r w:rsidR="00C933E7" w:rsidRPr="00E67B53">
        <w:rPr>
          <w:rFonts w:ascii="Garamond" w:hAnsi="Garamond"/>
          <w:spacing w:val="-4"/>
          <w:sz w:val="24"/>
          <w:szCs w:val="24"/>
          <w:lang w:val="sq-AL"/>
        </w:rPr>
        <w:t>a prej të cilave ngrohet veçmas.</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4. “Furrë e vogël” është një furrë ku të gjitha vendet e gatimit kanë një gjerësi dhe thellësi më të vogël se 250 mm ose nj</w:t>
      </w:r>
      <w:r w:rsidR="00C933E7" w:rsidRPr="00E67B53">
        <w:rPr>
          <w:rFonts w:ascii="Garamond" w:hAnsi="Garamond"/>
          <w:spacing w:val="-4"/>
          <w:sz w:val="24"/>
          <w:szCs w:val="24"/>
          <w:lang w:val="sq-AL"/>
        </w:rPr>
        <w:t>ë lartësi më të vogël se 120 mm.</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5. “Furrë e lëvizshme” është një furrë me një peshë më të vogël se 18 kg, e parashikuar që të mos jetë</w:t>
      </w:r>
      <w:r w:rsidR="00C933E7" w:rsidRPr="00E67B53">
        <w:rPr>
          <w:rFonts w:ascii="Garamond" w:hAnsi="Garamond"/>
          <w:spacing w:val="-4"/>
          <w:sz w:val="24"/>
          <w:szCs w:val="24"/>
          <w:lang w:val="sq-AL"/>
        </w:rPr>
        <w:t xml:space="preserve"> e projektuar për t’u instaluar.</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6. “Mikrovalë për ngrohje” është një ngrohëse që përdor energji elektromag</w:t>
      </w:r>
      <w:r w:rsidR="00C933E7" w:rsidRPr="00E67B53">
        <w:rPr>
          <w:rFonts w:ascii="Garamond" w:hAnsi="Garamond"/>
          <w:spacing w:val="-4"/>
          <w:sz w:val="24"/>
          <w:szCs w:val="24"/>
          <w:lang w:val="sq-AL"/>
        </w:rPr>
        <w:t>netike për ngrohjen e ushqimeve.</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7. “Mënyrë konvencionale” është mënyra e funksionimit të një furre kur përdor vetëm konvencion natyral për qarkullimin e ajrit të nxehtë brenda vendit të g</w:t>
      </w:r>
      <w:r w:rsidR="00C933E7" w:rsidRPr="00E67B53">
        <w:rPr>
          <w:rFonts w:ascii="Garamond" w:hAnsi="Garamond"/>
          <w:spacing w:val="-4"/>
          <w:sz w:val="24"/>
          <w:szCs w:val="24"/>
          <w:lang w:val="sq-AL"/>
        </w:rPr>
        <w:t>atimit të furrës.</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8. “Ventilim i detyruar” është mënyra kur në furrë qarkullon ajër i nxehtë me ventilim bre</w:t>
      </w:r>
      <w:r w:rsidR="00C933E7" w:rsidRPr="00E67B53">
        <w:rPr>
          <w:rFonts w:ascii="Garamond" w:hAnsi="Garamond"/>
          <w:spacing w:val="-4"/>
          <w:sz w:val="24"/>
          <w:szCs w:val="24"/>
          <w:lang w:val="sq-AL"/>
        </w:rPr>
        <w:t>nda vendit të gatimit të furrës.</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9. “Cikël” është periudha e ngrohjes e një ngarkese të standardizuar në vendin e gatimit në një furrë, nën kushte t</w:t>
      </w:r>
      <w:r w:rsidR="00C933E7" w:rsidRPr="00E67B53">
        <w:rPr>
          <w:rFonts w:ascii="Garamond" w:hAnsi="Garamond"/>
          <w:spacing w:val="-4"/>
          <w:sz w:val="24"/>
          <w:szCs w:val="24"/>
          <w:lang w:val="sq-AL"/>
        </w:rPr>
        <w:t>ë përcaktuara.</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10. “Sobë gatimi” është një pajisje e përbërë nga një furrë dhe një vatër që p</w:t>
      </w:r>
      <w:r w:rsidR="00C933E7" w:rsidRPr="00E67B53">
        <w:rPr>
          <w:rFonts w:ascii="Garamond" w:hAnsi="Garamond"/>
          <w:spacing w:val="-4"/>
          <w:sz w:val="24"/>
          <w:szCs w:val="24"/>
          <w:lang w:val="sq-AL"/>
        </w:rPr>
        <w:t>ërdor gaz ose energji elektrike.</w:t>
      </w:r>
    </w:p>
    <w:p w:rsidR="00E67B53" w:rsidRDefault="00E67B53" w:rsidP="00F72BE7">
      <w:pPr>
        <w:widowControl w:val="0"/>
        <w:spacing w:after="0" w:line="240" w:lineRule="auto"/>
        <w:rPr>
          <w:rFonts w:ascii="Garamond" w:hAnsi="Garamond"/>
          <w:spacing w:val="-4"/>
          <w:sz w:val="24"/>
          <w:szCs w:val="24"/>
          <w:lang w:val="sq-AL"/>
        </w:rPr>
      </w:pP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lastRenderedPageBreak/>
        <w:t>11. “Mënyra e funksionimit” është statu</w:t>
      </w:r>
      <w:r w:rsidR="00C933E7" w:rsidRPr="00E67B53">
        <w:rPr>
          <w:rFonts w:ascii="Garamond" w:hAnsi="Garamond"/>
          <w:spacing w:val="-4"/>
          <w:sz w:val="24"/>
          <w:szCs w:val="24"/>
          <w:lang w:val="sq-AL"/>
        </w:rPr>
        <w:t>si i një furre gjatë përdorimit.</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12. “Burim nxehtësie” është forma kryesore e energjisë për</w:t>
      </w:r>
      <w:r w:rsidR="00C933E7" w:rsidRPr="00E67B53">
        <w:rPr>
          <w:rFonts w:ascii="Garamond" w:hAnsi="Garamond"/>
          <w:spacing w:val="-4"/>
          <w:sz w:val="24"/>
          <w:szCs w:val="24"/>
          <w:lang w:val="sq-AL"/>
        </w:rPr>
        <w:t xml:space="preserve"> ngrohjen e një furre.</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13. “Aspirator thithës” është një pajisje që funksionon me një motor, i cili e kontrollon atë, i parashikuar të mbledhë ajrin e kontaminuar nga sipër një vatre, ose i cili përfshin një sistem thithës, të parashikuar të instalohet afër me vendet e gatimit, që të tërheqë avujt</w:t>
      </w:r>
      <w:r w:rsidR="00C933E7" w:rsidRPr="00E67B53">
        <w:rPr>
          <w:rFonts w:ascii="Garamond" w:hAnsi="Garamond"/>
          <w:spacing w:val="-4"/>
          <w:sz w:val="24"/>
          <w:szCs w:val="24"/>
          <w:lang w:val="sq-AL"/>
        </w:rPr>
        <w:t xml:space="preserve"> brenda një kanali të brendshëm.</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14. “Mënyrë e funksionimit automatik gjatë periudhës së gatimit” është një kusht në të cilin rryma e ajrit në aspirator, gjatë periudhës së gatimit, është e kontrolluar në mënyrë automatike nëpërmjet sensorit/ve, duke përfshirë lagështinë, temperaturën etj</w:t>
      </w:r>
      <w:r w:rsidR="00C933E7" w:rsidRPr="00E67B53">
        <w:rPr>
          <w:rFonts w:ascii="Garamond" w:hAnsi="Garamond"/>
          <w:spacing w:val="-4"/>
          <w:sz w:val="24"/>
          <w:szCs w:val="24"/>
          <w:lang w:val="sq-AL"/>
        </w:rPr>
        <w:t>.</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15. “Aspirator thithës plotësisht automatik” është një aspirator thithës në të cilin rryma e ajrit dhe/ose funksione të tjera janë automatikisht të kontrolluara nëpërmjet sensorëve gjatë 24 orëve, duke pë</w:t>
      </w:r>
      <w:r w:rsidR="00C933E7" w:rsidRPr="00E67B53">
        <w:rPr>
          <w:rFonts w:ascii="Garamond" w:hAnsi="Garamond"/>
          <w:spacing w:val="-4"/>
          <w:sz w:val="24"/>
          <w:szCs w:val="24"/>
          <w:lang w:val="sq-AL"/>
        </w:rPr>
        <w:t>rfshirë dhe periudhën e gatimit.</w:t>
      </w:r>
    </w:p>
    <w:p w:rsidR="00F72BE7" w:rsidRPr="00E67B53" w:rsidRDefault="00C933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16. “Pika me efici</w:t>
      </w:r>
      <w:r w:rsidR="00F72BE7" w:rsidRPr="00E67B53">
        <w:rPr>
          <w:rFonts w:ascii="Garamond" w:hAnsi="Garamond"/>
          <w:spacing w:val="-4"/>
          <w:sz w:val="24"/>
          <w:szCs w:val="24"/>
          <w:lang w:val="sq-AL"/>
        </w:rPr>
        <w:t>encën më të mirë (BEP)” është pika e aspir</w:t>
      </w:r>
      <w:r w:rsidRPr="00E67B53">
        <w:rPr>
          <w:rFonts w:ascii="Garamond" w:hAnsi="Garamond"/>
          <w:spacing w:val="-4"/>
          <w:sz w:val="24"/>
          <w:szCs w:val="24"/>
          <w:lang w:val="sq-AL"/>
        </w:rPr>
        <w:t>atorit thithës që operon me efici</w:t>
      </w:r>
      <w:r w:rsidR="00F72BE7" w:rsidRPr="00E67B53">
        <w:rPr>
          <w:rFonts w:ascii="Garamond" w:hAnsi="Garamond"/>
          <w:spacing w:val="-4"/>
          <w:sz w:val="24"/>
          <w:szCs w:val="24"/>
          <w:lang w:val="sq-AL"/>
        </w:rPr>
        <w:t>encë</w:t>
      </w:r>
      <w:r w:rsidRPr="00E67B53">
        <w:rPr>
          <w:rFonts w:ascii="Garamond" w:hAnsi="Garamond"/>
          <w:spacing w:val="-4"/>
          <w:sz w:val="24"/>
          <w:szCs w:val="24"/>
          <w:lang w:val="sq-AL"/>
        </w:rPr>
        <w:t>n e rrymës maksimale (FDE hood).</w:t>
      </w:r>
    </w:p>
    <w:p w:rsidR="00F72BE7" w:rsidRPr="00E67B53" w:rsidRDefault="003557F0"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17. “Efici</w:t>
      </w:r>
      <w:r w:rsidR="00F72BE7" w:rsidRPr="00E67B53">
        <w:rPr>
          <w:rFonts w:ascii="Garamond" w:hAnsi="Garamond"/>
          <w:spacing w:val="-4"/>
          <w:sz w:val="24"/>
          <w:szCs w:val="24"/>
          <w:lang w:val="sq-AL"/>
        </w:rPr>
        <w:t>enca e ndriçimit” (LEhood) është raporti ndërmjet ndriçimit mesatar të sistemit të ndriçimit të aspiratorit thithës shtëpiak dhe fuqisë të sistemit të ndriçimit në lux/</w:t>
      </w:r>
      <w:r w:rsidRPr="00E67B53">
        <w:rPr>
          <w:rFonts w:ascii="Garamond" w:hAnsi="Garamond"/>
          <w:spacing w:val="-4"/>
          <w:sz w:val="24"/>
          <w:szCs w:val="24"/>
          <w:lang w:val="sq-AL"/>
        </w:rPr>
        <w:t>w.</w:t>
      </w:r>
    </w:p>
    <w:p w:rsidR="00F72BE7" w:rsidRPr="00E67B53" w:rsidRDefault="003557F0"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18. “Efici</w:t>
      </w:r>
      <w:r w:rsidR="00F72BE7" w:rsidRPr="00E67B53">
        <w:rPr>
          <w:rFonts w:ascii="Garamond" w:hAnsi="Garamond"/>
          <w:spacing w:val="-4"/>
          <w:sz w:val="24"/>
          <w:szCs w:val="24"/>
          <w:lang w:val="sq-AL"/>
        </w:rPr>
        <w:t xml:space="preserve">enca </w:t>
      </w:r>
      <w:r w:rsidRPr="00E67B53">
        <w:rPr>
          <w:rFonts w:ascii="Garamond" w:hAnsi="Garamond"/>
          <w:spacing w:val="-4"/>
          <w:sz w:val="24"/>
          <w:szCs w:val="24"/>
          <w:lang w:val="sq-AL"/>
        </w:rPr>
        <w:t>e filtrimit të yndyr</w:t>
      </w:r>
      <w:r w:rsidR="00F72BE7" w:rsidRPr="00E67B53">
        <w:rPr>
          <w:rFonts w:ascii="Garamond" w:hAnsi="Garamond"/>
          <w:spacing w:val="-4"/>
          <w:sz w:val="24"/>
          <w:szCs w:val="24"/>
          <w:lang w:val="sq-AL"/>
        </w:rPr>
        <w:t>ave” (GFE hoo</w:t>
      </w:r>
      <w:r w:rsidRPr="00E67B53">
        <w:rPr>
          <w:rFonts w:ascii="Garamond" w:hAnsi="Garamond"/>
          <w:spacing w:val="-4"/>
          <w:sz w:val="24"/>
          <w:szCs w:val="24"/>
          <w:lang w:val="sq-AL"/>
        </w:rPr>
        <w:t>d) është pjesa relative e yndyr</w:t>
      </w:r>
      <w:r w:rsidR="00F72BE7" w:rsidRPr="00E67B53">
        <w:rPr>
          <w:rFonts w:ascii="Garamond" w:hAnsi="Garamond"/>
          <w:spacing w:val="-4"/>
          <w:sz w:val="24"/>
          <w:szCs w:val="24"/>
          <w:lang w:val="sq-AL"/>
        </w:rPr>
        <w:t xml:space="preserve">ave që mbeten brenda </w:t>
      </w:r>
      <w:r w:rsidRPr="00E67B53">
        <w:rPr>
          <w:rFonts w:ascii="Garamond" w:hAnsi="Garamond"/>
          <w:spacing w:val="-4"/>
          <w:sz w:val="24"/>
          <w:szCs w:val="24"/>
          <w:lang w:val="sq-AL"/>
        </w:rPr>
        <w:t>filtrave të aspiratorit thithës.</w:t>
      </w:r>
    </w:p>
    <w:p w:rsidR="00F72BE7" w:rsidRPr="00E67B53"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E67B53">
        <w:rPr>
          <w:rFonts w:ascii="Garamond" w:hAnsi="Garamond"/>
          <w:spacing w:val="-4"/>
          <w:sz w:val="24"/>
          <w:szCs w:val="24"/>
          <w:lang w:val="sq-AL"/>
        </w:rPr>
        <w:t>19. “Gjendje e stakuar” është gjendja në të cilën pajisja është e lidhur me burimin e energjisë</w:t>
      </w:r>
      <w:r w:rsidR="003557F0" w:rsidRPr="00E67B53">
        <w:rPr>
          <w:rFonts w:ascii="Garamond" w:hAnsi="Garamond"/>
          <w:spacing w:val="-4"/>
          <w:sz w:val="24"/>
          <w:szCs w:val="24"/>
          <w:lang w:val="sq-AL"/>
        </w:rPr>
        <w:t>,</w:t>
      </w:r>
      <w:r w:rsidRPr="00E67B53">
        <w:rPr>
          <w:rFonts w:ascii="Garamond" w:hAnsi="Garamond"/>
          <w:spacing w:val="-4"/>
          <w:sz w:val="24"/>
          <w:szCs w:val="24"/>
          <w:lang w:val="sq-AL"/>
        </w:rPr>
        <w:t xml:space="preserve"> por nuk kryen asnjë funksion ose vetëm siguron n</w:t>
      </w:r>
      <w:r w:rsidR="003557F0" w:rsidRPr="00E67B53">
        <w:rPr>
          <w:rFonts w:ascii="Garamond" w:hAnsi="Garamond"/>
          <w:spacing w:val="-4"/>
          <w:sz w:val="24"/>
          <w:szCs w:val="24"/>
          <w:lang w:val="sq-AL"/>
        </w:rPr>
        <w:t>jë tregim të gjendjes në stakim</w:t>
      </w:r>
      <w:r w:rsidRPr="00E67B53">
        <w:rPr>
          <w:rFonts w:ascii="Garamond" w:hAnsi="Garamond"/>
          <w:spacing w:val="-4"/>
          <w:sz w:val="24"/>
          <w:szCs w:val="24"/>
          <w:lang w:val="sq-AL"/>
        </w:rPr>
        <w:t xml:space="preserve"> ose siguron vetëm përdorimet e parashikuara për të siguruar përputhshmërinë elektromagnetike, sipas vendimit  nr.</w:t>
      </w:r>
      <w:r w:rsidR="003557F0" w:rsidRPr="00E67B53">
        <w:rPr>
          <w:rFonts w:ascii="Garamond" w:hAnsi="Garamond"/>
          <w:spacing w:val="-4"/>
          <w:sz w:val="24"/>
          <w:szCs w:val="24"/>
          <w:lang w:val="sq-AL"/>
        </w:rPr>
        <w:t xml:space="preserve"> </w:t>
      </w:r>
      <w:r w:rsidRPr="00E67B53">
        <w:rPr>
          <w:rFonts w:ascii="Garamond" w:hAnsi="Garamond"/>
          <w:spacing w:val="-4"/>
          <w:sz w:val="24"/>
          <w:szCs w:val="24"/>
          <w:lang w:val="sq-AL"/>
        </w:rPr>
        <w:t>1054, datë 23.12.2015, të Këshillit të Ministrave, “Për miratimin e rregullit teknik “Për përputh</w:t>
      </w:r>
      <w:r w:rsidR="00E67B53">
        <w:rPr>
          <w:rFonts w:ascii="Garamond" w:hAnsi="Garamond"/>
          <w:spacing w:val="-4"/>
          <w:sz w:val="24"/>
          <w:szCs w:val="24"/>
          <w:lang w:val="sq-AL"/>
        </w:rPr>
        <w:t>-</w:t>
      </w:r>
      <w:r w:rsidRPr="00E67B53">
        <w:rPr>
          <w:rFonts w:ascii="Garamond" w:hAnsi="Garamond"/>
          <w:spacing w:val="-4"/>
          <w:sz w:val="24"/>
          <w:szCs w:val="24"/>
          <w:lang w:val="sq-AL"/>
        </w:rPr>
        <w:t>shmërinë elektromagnetike dhe përcaktimin e listës s</w:t>
      </w:r>
      <w:r w:rsidR="003557F0" w:rsidRPr="00E67B53">
        <w:rPr>
          <w:rFonts w:ascii="Garamond" w:hAnsi="Garamond"/>
          <w:spacing w:val="-4"/>
          <w:sz w:val="24"/>
          <w:szCs w:val="24"/>
          <w:lang w:val="sq-AL"/>
        </w:rPr>
        <w:t>ë standardeve të harmonizuara””.</w:t>
      </w:r>
      <w:r w:rsidRPr="00E67B53">
        <w:rPr>
          <w:rFonts w:ascii="Garamond" w:hAnsi="Garamond"/>
          <w:spacing w:val="-4"/>
          <w:sz w:val="24"/>
          <w:szCs w:val="24"/>
          <w:lang w:val="sq-AL"/>
        </w:rPr>
        <w:t xml:space="preserve"> </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 xml:space="preserve">20. “Gjendje e ndezur </w:t>
      </w:r>
      <w:r w:rsidRPr="00E67B53">
        <w:rPr>
          <w:rFonts w:ascii="Garamond" w:hAnsi="Garamond"/>
          <w:i/>
          <w:spacing w:val="-4"/>
          <w:sz w:val="24"/>
          <w:szCs w:val="24"/>
          <w:lang w:val="sq-AL"/>
        </w:rPr>
        <w:t>standby</w:t>
      </w:r>
      <w:r w:rsidRPr="00E67B53">
        <w:rPr>
          <w:rFonts w:ascii="Garamond" w:hAnsi="Garamond"/>
          <w:spacing w:val="-4"/>
          <w:sz w:val="24"/>
          <w:szCs w:val="24"/>
          <w:lang w:val="sq-AL"/>
        </w:rPr>
        <w:t xml:space="preserve">” është gjendja në rastin kur pajisja është e lidhur me burimin kryesor të energjisë, varet nga </w:t>
      </w:r>
      <w:r w:rsidRPr="00E67B53">
        <w:rPr>
          <w:rFonts w:ascii="Garamond" w:hAnsi="Garamond"/>
          <w:i/>
          <w:spacing w:val="-4"/>
          <w:sz w:val="24"/>
          <w:szCs w:val="24"/>
          <w:lang w:val="sq-AL"/>
        </w:rPr>
        <w:t>input</w:t>
      </w:r>
      <w:r w:rsidRPr="00E67B53">
        <w:rPr>
          <w:rFonts w:ascii="Garamond" w:hAnsi="Garamond"/>
          <w:spacing w:val="-4"/>
          <w:sz w:val="24"/>
          <w:szCs w:val="24"/>
          <w:lang w:val="sq-AL"/>
        </w:rPr>
        <w:t>-i i energjisë i burimit kryesor të energjisë që të punojë si është parashikuar dhe siguron v</w:t>
      </w:r>
      <w:r w:rsidR="003557F0" w:rsidRPr="00E67B53">
        <w:rPr>
          <w:rFonts w:ascii="Garamond" w:hAnsi="Garamond"/>
          <w:spacing w:val="-4"/>
          <w:sz w:val="24"/>
          <w:szCs w:val="24"/>
          <w:lang w:val="sq-AL"/>
        </w:rPr>
        <w:t>etëm funksionin e riaktivizimit</w:t>
      </w:r>
      <w:r w:rsidRPr="00E67B53">
        <w:rPr>
          <w:rFonts w:ascii="Garamond" w:hAnsi="Garamond"/>
          <w:spacing w:val="-4"/>
          <w:sz w:val="24"/>
          <w:szCs w:val="24"/>
          <w:lang w:val="sq-AL"/>
        </w:rPr>
        <w:t xml:space="preserve"> ose funksionin e riaktivizimit dhe vetëm një tregues të funksion</w:t>
      </w:r>
      <w:r w:rsidR="003557F0" w:rsidRPr="00E67B53">
        <w:rPr>
          <w:rFonts w:ascii="Garamond" w:hAnsi="Garamond"/>
          <w:spacing w:val="-4"/>
          <w:sz w:val="24"/>
          <w:szCs w:val="24"/>
          <w:lang w:val="sq-AL"/>
        </w:rPr>
        <w:t>it të mundshëm të riaktivizimit</w:t>
      </w:r>
      <w:r w:rsidRPr="00E67B53">
        <w:rPr>
          <w:rFonts w:ascii="Garamond" w:hAnsi="Garamond"/>
          <w:spacing w:val="-4"/>
          <w:sz w:val="24"/>
          <w:szCs w:val="24"/>
          <w:lang w:val="sq-AL"/>
        </w:rPr>
        <w:t xml:space="preserve"> dhe/ose informacion</w:t>
      </w:r>
      <w:r w:rsidR="003557F0" w:rsidRPr="00E67B53">
        <w:rPr>
          <w:rFonts w:ascii="Garamond" w:hAnsi="Garamond"/>
          <w:spacing w:val="-4"/>
          <w:sz w:val="24"/>
          <w:szCs w:val="24"/>
          <w:lang w:val="sq-AL"/>
        </w:rPr>
        <w:t>,</w:t>
      </w:r>
      <w:r w:rsidRPr="00E67B53">
        <w:rPr>
          <w:rFonts w:ascii="Garamond" w:hAnsi="Garamond"/>
          <w:spacing w:val="-4"/>
          <w:sz w:val="24"/>
          <w:szCs w:val="24"/>
          <w:lang w:val="sq-AL"/>
        </w:rPr>
        <w:t xml:space="preserve"> ose shfaqje të </w:t>
      </w:r>
      <w:r w:rsidRPr="00E67B53">
        <w:rPr>
          <w:rFonts w:ascii="Garamond" w:hAnsi="Garamond"/>
          <w:spacing w:val="-4"/>
          <w:sz w:val="24"/>
          <w:szCs w:val="24"/>
          <w:lang w:val="sq-AL"/>
        </w:rPr>
        <w:lastRenderedPageBreak/>
        <w:t>statusit se mund të vazhdojë për një kohë t</w:t>
      </w:r>
      <w:r w:rsidR="003557F0" w:rsidRPr="00E67B53">
        <w:rPr>
          <w:rFonts w:ascii="Garamond" w:hAnsi="Garamond"/>
          <w:spacing w:val="-4"/>
          <w:sz w:val="24"/>
          <w:szCs w:val="24"/>
          <w:lang w:val="sq-AL"/>
        </w:rPr>
        <w:t>ë pacaktuar.</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21. “Funksion riaktivizimi” është funksioni që lehtëson aktivizimin e mënyrave të tjera, duke përfshirë mënyrën aktive të komandimit nga largësia, duke përfshirë kontrollin nga</w:t>
      </w:r>
      <w:r w:rsidR="003557F0" w:rsidRPr="00E67B53">
        <w:rPr>
          <w:rFonts w:ascii="Garamond" w:hAnsi="Garamond"/>
          <w:spacing w:val="-4"/>
          <w:sz w:val="24"/>
          <w:szCs w:val="24"/>
          <w:lang w:val="sq-AL"/>
        </w:rPr>
        <w:t xml:space="preserve"> largësia, sensorë të brendshëm</w:t>
      </w:r>
      <w:r w:rsidRPr="00E67B53">
        <w:rPr>
          <w:rFonts w:ascii="Garamond" w:hAnsi="Garamond"/>
          <w:spacing w:val="-4"/>
          <w:sz w:val="24"/>
          <w:szCs w:val="24"/>
          <w:lang w:val="sq-AL"/>
        </w:rPr>
        <w:t xml:space="preserve"> ose kohëmatësin me kushtin që të sigurojë funksione të tjera, du</w:t>
      </w:r>
      <w:r w:rsidR="003557F0" w:rsidRPr="00E67B53">
        <w:rPr>
          <w:rFonts w:ascii="Garamond" w:hAnsi="Garamond"/>
          <w:spacing w:val="-4"/>
          <w:sz w:val="24"/>
          <w:szCs w:val="24"/>
          <w:lang w:val="sq-AL"/>
        </w:rPr>
        <w:t>ke përfshirë funksionin kryesor.</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22. “Informacioni ose statusi i shfaqjes” është funksioni i vazhdueshëm që siguron informacion ose që tregon statusin e pajisjes mbi</w:t>
      </w:r>
      <w:r w:rsidR="003557F0" w:rsidRPr="00E67B53">
        <w:rPr>
          <w:rFonts w:ascii="Garamond" w:hAnsi="Garamond"/>
          <w:spacing w:val="-4"/>
          <w:sz w:val="24"/>
          <w:szCs w:val="24"/>
          <w:lang w:val="sq-AL"/>
        </w:rPr>
        <w:t xml:space="preserve"> një ekran, duke përfshirë orën.</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23. “Përdorues i fundit” është një konsumator që blen ose parashikon të blejë një produkt;</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24. “Pikë shitje” është vendi ku pajisjet ekspozohen dhe/ose ofrohen për shitje ose jepet me qira;</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25. “Model i njëjtë” është modeli i vendosur në treg me të njëjtat parametra teknike si një mo</w:t>
      </w:r>
      <w:r w:rsidR="000B6839" w:rsidRPr="00E67B53">
        <w:rPr>
          <w:rFonts w:ascii="Garamond" w:hAnsi="Garamond"/>
          <w:spacing w:val="-4"/>
          <w:sz w:val="24"/>
          <w:szCs w:val="24"/>
          <w:lang w:val="sq-AL"/>
        </w:rPr>
        <w:t>del tjetër i vendosur në treg</w:t>
      </w:r>
      <w:r w:rsidRPr="00E67B53">
        <w:rPr>
          <w:rFonts w:ascii="Garamond" w:hAnsi="Garamond"/>
          <w:spacing w:val="-4"/>
          <w:sz w:val="24"/>
          <w:szCs w:val="24"/>
          <w:lang w:val="sq-AL"/>
        </w:rPr>
        <w:t xml:space="preserve"> nga i njëjti prodhues ose importues, me një numër të ndryshëm të kodit tregtar.</w:t>
      </w:r>
    </w:p>
    <w:p w:rsidR="00F72BE7" w:rsidRPr="00E67B53" w:rsidRDefault="000B6839" w:rsidP="0047706D">
      <w:pPr>
        <w:pStyle w:val="ListParagraph"/>
        <w:widowControl w:val="0"/>
        <w:numPr>
          <w:ilvl w:val="0"/>
          <w:numId w:val="19"/>
        </w:numPr>
        <w:spacing w:after="0" w:line="240" w:lineRule="auto"/>
        <w:ind w:left="0" w:firstLine="284"/>
        <w:jc w:val="both"/>
        <w:rPr>
          <w:rFonts w:ascii="Garamond" w:hAnsi="Garamond"/>
          <w:b/>
          <w:spacing w:val="-4"/>
          <w:sz w:val="24"/>
          <w:szCs w:val="24"/>
          <w:lang w:val="sq-AL"/>
        </w:rPr>
      </w:pPr>
      <w:r w:rsidRPr="00E67B53">
        <w:rPr>
          <w:rFonts w:ascii="Garamond" w:hAnsi="Garamond"/>
          <w:b/>
          <w:spacing w:val="-4"/>
          <w:sz w:val="24"/>
          <w:szCs w:val="24"/>
          <w:lang w:val="sq-AL"/>
        </w:rPr>
        <w:t xml:space="preserve"> </w:t>
      </w:r>
      <w:r w:rsidR="00F72BE7" w:rsidRPr="00E67B53">
        <w:rPr>
          <w:rFonts w:ascii="Garamond" w:hAnsi="Garamond"/>
          <w:b/>
          <w:spacing w:val="-4"/>
          <w:sz w:val="24"/>
          <w:szCs w:val="24"/>
          <w:lang w:val="sq-AL"/>
        </w:rPr>
        <w:t>Etiketa, skeda informative dhe doku</w:t>
      </w:r>
      <w:r w:rsidR="00813F7F">
        <w:rPr>
          <w:rFonts w:ascii="Garamond" w:hAnsi="Garamond"/>
          <w:b/>
          <w:spacing w:val="-4"/>
          <w:sz w:val="24"/>
          <w:szCs w:val="24"/>
          <w:lang w:val="sq-AL"/>
        </w:rPr>
        <w:t>-</w:t>
      </w:r>
      <w:r w:rsidR="00F72BE7" w:rsidRPr="00E67B53">
        <w:rPr>
          <w:rFonts w:ascii="Garamond" w:hAnsi="Garamond"/>
          <w:b/>
          <w:spacing w:val="-4"/>
          <w:sz w:val="24"/>
          <w:szCs w:val="24"/>
          <w:lang w:val="sq-AL"/>
        </w:rPr>
        <w:t>mentacioni teknik</w:t>
      </w:r>
    </w:p>
    <w:p w:rsidR="005472D5" w:rsidRPr="00E67B53" w:rsidRDefault="00DE1439" w:rsidP="0047706D">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E67B53">
        <w:rPr>
          <w:rFonts w:ascii="Garamond" w:hAnsi="Garamond"/>
          <w:spacing w:val="-4"/>
          <w:sz w:val="24"/>
          <w:szCs w:val="24"/>
          <w:lang w:val="sq-AL"/>
        </w:rPr>
        <w:t xml:space="preserve"> </w:t>
      </w:r>
      <w:r w:rsidR="00F72BE7" w:rsidRPr="00E67B53">
        <w:rPr>
          <w:rFonts w:ascii="Garamond" w:hAnsi="Garamond"/>
          <w:spacing w:val="-4"/>
          <w:sz w:val="24"/>
          <w:szCs w:val="24"/>
          <w:lang w:val="sq-AL"/>
        </w:rPr>
        <w:t>Për sa i përket etiketave, skedës informative dhe dokumentacionit teknik, furnizuesi siguron:</w:t>
      </w:r>
    </w:p>
    <w:p w:rsidR="00F72BE7" w:rsidRPr="00E67B53" w:rsidRDefault="005472D5" w:rsidP="005472D5">
      <w:pPr>
        <w:pStyle w:val="ListParagraph"/>
        <w:widowControl w:val="0"/>
        <w:spacing w:after="0" w:line="240" w:lineRule="auto"/>
        <w:ind w:left="284"/>
        <w:jc w:val="both"/>
        <w:rPr>
          <w:rFonts w:ascii="Garamond" w:hAnsi="Garamond"/>
          <w:spacing w:val="-4"/>
          <w:sz w:val="24"/>
          <w:szCs w:val="24"/>
          <w:lang w:val="sq-AL"/>
        </w:rPr>
      </w:pPr>
      <w:r w:rsidRPr="00E67B53">
        <w:rPr>
          <w:rFonts w:ascii="Garamond" w:hAnsi="Garamond"/>
          <w:spacing w:val="-4"/>
          <w:sz w:val="24"/>
          <w:szCs w:val="24"/>
          <w:lang w:val="sq-AL"/>
        </w:rPr>
        <w:t xml:space="preserve">a) </w:t>
      </w:r>
      <w:r w:rsidR="00F72BE7" w:rsidRPr="00E67B53">
        <w:rPr>
          <w:rFonts w:ascii="Garamond" w:hAnsi="Garamond"/>
          <w:spacing w:val="-4"/>
          <w:sz w:val="24"/>
          <w:szCs w:val="24"/>
          <w:lang w:val="sq-AL"/>
        </w:rPr>
        <w:t>për furrat shtëpiake:</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 xml:space="preserve">i. </w:t>
      </w:r>
      <w:r w:rsidRPr="00E67B53">
        <w:rPr>
          <w:rFonts w:ascii="Garamond" w:hAnsi="Garamond"/>
          <w:spacing w:val="-4"/>
          <w:sz w:val="24"/>
          <w:szCs w:val="24"/>
          <w:lang w:val="sq-AL"/>
        </w:rPr>
        <w:tab/>
        <w:t>çdo furrë shtëpiake pajiset me etiketë të printuar që përmba</w:t>
      </w:r>
      <w:r w:rsidR="00DE1439" w:rsidRPr="00E67B53">
        <w:rPr>
          <w:rFonts w:ascii="Garamond" w:hAnsi="Garamond"/>
          <w:spacing w:val="-4"/>
          <w:sz w:val="24"/>
          <w:szCs w:val="24"/>
          <w:lang w:val="sq-AL"/>
        </w:rPr>
        <w:t>n për çdo vend gatimi të furrës</w:t>
      </w:r>
      <w:r w:rsidRPr="00E67B53">
        <w:rPr>
          <w:rFonts w:ascii="Garamond" w:hAnsi="Garamond"/>
          <w:spacing w:val="-4"/>
          <w:sz w:val="24"/>
          <w:szCs w:val="24"/>
          <w:lang w:val="sq-AL"/>
        </w:rPr>
        <w:t xml:space="preserve"> informacionin si jepet në formatin e nënpikës 1, të pikës 8;</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ii. skeda informative e produktit, si jepet në pjesën A, të pikës 9, bëhet e vlefshme për furrat shtëpiake të vendosura në treg;</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iii. dokumentacioni teknik, si jepet në pjesën A, të pikës 10, sipas një kërkese bëhet i vlefshëm për Inspektoratin Shtetëror të Mbikëqyrjes së Tregut (më poshtë ISHMT);</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iv. një skedë informative elektronike, si jepet në pjesën A, të pikës 9, vihet në dispozicion për shitësit me pakicë për çdo model të furrës shtëpiake.</w:t>
      </w:r>
    </w:p>
    <w:p w:rsidR="00F72BE7" w:rsidRPr="00E67B53" w:rsidRDefault="005472D5" w:rsidP="005472D5">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 xml:space="preserve">b) </w:t>
      </w:r>
      <w:r w:rsidR="00F72BE7" w:rsidRPr="00E67B53">
        <w:rPr>
          <w:rFonts w:ascii="Garamond" w:hAnsi="Garamond"/>
          <w:spacing w:val="-4"/>
          <w:sz w:val="24"/>
          <w:szCs w:val="24"/>
          <w:lang w:val="sq-AL"/>
        </w:rPr>
        <w:t>për aspiratorët thithës shtëpiakë:</w:t>
      </w:r>
    </w:p>
    <w:p w:rsidR="00F72BE7" w:rsidRPr="00E67B53" w:rsidRDefault="00F72BE7" w:rsidP="00F72BE7">
      <w:pPr>
        <w:widowControl w:val="0"/>
        <w:spacing w:after="0" w:line="240" w:lineRule="auto"/>
        <w:rPr>
          <w:rFonts w:ascii="Garamond" w:hAnsi="Garamond"/>
          <w:spacing w:val="-4"/>
          <w:sz w:val="24"/>
          <w:szCs w:val="24"/>
          <w:lang w:val="sq-AL"/>
        </w:rPr>
      </w:pPr>
      <w:r w:rsidRPr="00E67B53">
        <w:rPr>
          <w:rFonts w:ascii="Garamond" w:hAnsi="Garamond"/>
          <w:spacing w:val="-4"/>
          <w:sz w:val="24"/>
          <w:szCs w:val="24"/>
          <w:lang w:val="sq-AL"/>
        </w:rPr>
        <w:t>i. çdo aspirator thithës shtëpiak shoqërohet me një etiketë të printuar që përmban informacionin si jepet në nënpikën 2, të pikës 8;</w:t>
      </w:r>
    </w:p>
    <w:p w:rsidR="00F72BE7" w:rsidRPr="009B5803" w:rsidRDefault="00F72BE7" w:rsidP="00F72BE7">
      <w:pPr>
        <w:widowControl w:val="0"/>
        <w:spacing w:after="0" w:line="240" w:lineRule="auto"/>
        <w:rPr>
          <w:rFonts w:ascii="Garamond" w:hAnsi="Garamond"/>
          <w:sz w:val="24"/>
          <w:szCs w:val="24"/>
          <w:lang w:val="sq-AL"/>
        </w:rPr>
      </w:pPr>
      <w:r w:rsidRPr="00E67B53">
        <w:rPr>
          <w:rFonts w:ascii="Garamond" w:hAnsi="Garamond"/>
          <w:spacing w:val="-4"/>
          <w:sz w:val="24"/>
          <w:szCs w:val="24"/>
          <w:lang w:val="sq-AL"/>
        </w:rPr>
        <w:t xml:space="preserve">ii. </w:t>
      </w:r>
      <w:r w:rsidRPr="00E67B53">
        <w:rPr>
          <w:rFonts w:ascii="Garamond" w:hAnsi="Garamond"/>
          <w:spacing w:val="-4"/>
          <w:sz w:val="24"/>
          <w:szCs w:val="24"/>
          <w:lang w:val="sq-AL"/>
        </w:rPr>
        <w:tab/>
        <w:t xml:space="preserve">një skedë informative, si jepet në pjesën B, </w:t>
      </w:r>
      <w:r w:rsidRPr="009B5803">
        <w:rPr>
          <w:rFonts w:ascii="Garamond" w:hAnsi="Garamond"/>
          <w:sz w:val="24"/>
          <w:szCs w:val="24"/>
          <w:lang w:val="sq-AL"/>
        </w:rPr>
        <w:t>të pikës 9, vihet në dispozicion për aspiratorin thithës shtëpiak të vendosur në treg;</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iii. </w:t>
      </w:r>
      <w:r w:rsidRPr="009B5803">
        <w:rPr>
          <w:rFonts w:ascii="Garamond" w:hAnsi="Garamond"/>
          <w:sz w:val="24"/>
          <w:szCs w:val="24"/>
          <w:lang w:val="sq-AL"/>
        </w:rPr>
        <w:tab/>
        <w:t>dokumentacioni teknik, si jepet në pjesën B, të pikës 10, sipas një kërkese, vihet në dispozicion të ISHMT-së;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iv. </w:t>
      </w:r>
      <w:r w:rsidRPr="009B5803">
        <w:rPr>
          <w:rFonts w:ascii="Garamond" w:hAnsi="Garamond"/>
          <w:sz w:val="24"/>
          <w:szCs w:val="24"/>
          <w:lang w:val="sq-AL"/>
        </w:rPr>
        <w:tab/>
        <w:t>një etiketë elektronike në formatin dhe përmbajtjen e informacionit që jepet në nënpikën 2, të pikës 8, vihet në dispozicion për shitësit me pakicë për çdo model aspiratori thithës shtëpiak;</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v. </w:t>
      </w:r>
      <w:r w:rsidRPr="009B5803">
        <w:rPr>
          <w:rFonts w:ascii="Garamond" w:hAnsi="Garamond"/>
          <w:sz w:val="24"/>
          <w:szCs w:val="24"/>
          <w:lang w:val="sq-AL"/>
        </w:rPr>
        <w:tab/>
        <w:t xml:space="preserve">një skedë informative </w:t>
      </w:r>
      <w:r w:rsidRPr="009E3FEC">
        <w:rPr>
          <w:rFonts w:ascii="Garamond" w:hAnsi="Garamond"/>
          <w:sz w:val="24"/>
          <w:szCs w:val="24"/>
          <w:lang w:val="sq-AL"/>
        </w:rPr>
        <w:t>elektonike</w:t>
      </w:r>
      <w:r w:rsidRPr="009B5803">
        <w:rPr>
          <w:rFonts w:ascii="Garamond" w:hAnsi="Garamond"/>
          <w:sz w:val="24"/>
          <w:szCs w:val="24"/>
          <w:lang w:val="sq-AL"/>
        </w:rPr>
        <w:t xml:space="preserve"> e produktit, si jepet në pjesën B, të pikës 9, vihet në dispozicion për shitësit me pakicë për çdo model të aspiratorit thithës shtëpiak.</w:t>
      </w:r>
    </w:p>
    <w:p w:rsidR="00F72BE7" w:rsidRPr="009B5803" w:rsidRDefault="005472D5" w:rsidP="0047706D">
      <w:pPr>
        <w:pStyle w:val="ListParagraph"/>
        <w:widowControl w:val="0"/>
        <w:numPr>
          <w:ilvl w:val="0"/>
          <w:numId w:val="21"/>
        </w:numPr>
        <w:spacing w:after="0" w:line="240" w:lineRule="auto"/>
        <w:ind w:left="0" w:firstLine="284"/>
        <w:jc w:val="both"/>
        <w:rPr>
          <w:rFonts w:ascii="Garamond" w:hAnsi="Garamond"/>
          <w:sz w:val="24"/>
          <w:szCs w:val="24"/>
          <w:lang w:val="sq-AL"/>
        </w:rPr>
      </w:pPr>
      <w:r w:rsidRPr="009B5803">
        <w:rPr>
          <w:rFonts w:ascii="Garamond" w:hAnsi="Garamond"/>
          <w:sz w:val="24"/>
          <w:szCs w:val="24"/>
          <w:lang w:val="sq-AL"/>
        </w:rPr>
        <w:t xml:space="preserve"> </w:t>
      </w:r>
      <w:r w:rsidR="00F72BE7" w:rsidRPr="009B5803">
        <w:rPr>
          <w:rFonts w:ascii="Garamond" w:hAnsi="Garamond"/>
          <w:sz w:val="24"/>
          <w:szCs w:val="24"/>
          <w:lang w:val="sq-AL"/>
        </w:rPr>
        <w:t>Li</w:t>
      </w:r>
      <w:r w:rsidR="00DC26B9">
        <w:rPr>
          <w:rFonts w:ascii="Garamond" w:hAnsi="Garamond"/>
          <w:sz w:val="24"/>
          <w:szCs w:val="24"/>
          <w:lang w:val="sq-AL"/>
        </w:rPr>
        <w:t>dhur me klasat e efici</w:t>
      </w:r>
      <w:r w:rsidR="00F72BE7" w:rsidRPr="009B5803">
        <w:rPr>
          <w:rFonts w:ascii="Garamond" w:hAnsi="Garamond"/>
          <w:sz w:val="24"/>
          <w:szCs w:val="24"/>
          <w:lang w:val="sq-AL"/>
        </w:rPr>
        <w:t>encës:</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a) </w:t>
      </w:r>
      <w:r w:rsidRPr="009B5803">
        <w:rPr>
          <w:rFonts w:ascii="Garamond" w:hAnsi="Garamond"/>
          <w:sz w:val="24"/>
          <w:szCs w:val="24"/>
          <w:lang w:val="sq-AL"/>
        </w:rPr>
        <w:tab/>
        <w:t>pë</w:t>
      </w:r>
      <w:r w:rsidR="00433CE9">
        <w:rPr>
          <w:rFonts w:ascii="Garamond" w:hAnsi="Garamond"/>
          <w:sz w:val="24"/>
          <w:szCs w:val="24"/>
          <w:lang w:val="sq-AL"/>
        </w:rPr>
        <w:t>r furrat shtëpiake, klasa e efici</w:t>
      </w:r>
      <w:r w:rsidRPr="009B5803">
        <w:rPr>
          <w:rFonts w:ascii="Garamond" w:hAnsi="Garamond"/>
          <w:sz w:val="24"/>
          <w:szCs w:val="24"/>
          <w:lang w:val="sq-AL"/>
        </w:rPr>
        <w:t>encës së energjisë për vendin e gatimit të furrës përcaktohet në përputhje me nënpikën 1, të pikës 7 dhe nënpikën 1, të pikës 5;</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b) </w:t>
      </w:r>
      <w:r w:rsidRPr="009B5803">
        <w:rPr>
          <w:rFonts w:ascii="Garamond" w:hAnsi="Garamond"/>
          <w:sz w:val="24"/>
          <w:szCs w:val="24"/>
          <w:lang w:val="sq-AL"/>
        </w:rPr>
        <w:tab/>
        <w:t>për aspiratorët thithës shtëpiakë:</w:t>
      </w:r>
    </w:p>
    <w:p w:rsidR="00F72BE7" w:rsidRPr="009B5803" w:rsidRDefault="00433CE9" w:rsidP="00F72BE7">
      <w:pPr>
        <w:widowControl w:val="0"/>
        <w:spacing w:after="0" w:line="240" w:lineRule="auto"/>
        <w:rPr>
          <w:rFonts w:ascii="Garamond" w:hAnsi="Garamond"/>
          <w:sz w:val="24"/>
          <w:szCs w:val="24"/>
          <w:lang w:val="sq-AL"/>
        </w:rPr>
      </w:pPr>
      <w:r>
        <w:rPr>
          <w:rFonts w:ascii="Garamond" w:hAnsi="Garamond"/>
          <w:sz w:val="24"/>
          <w:szCs w:val="24"/>
          <w:lang w:val="sq-AL"/>
        </w:rPr>
        <w:t xml:space="preserve">i. </w:t>
      </w:r>
      <w:r>
        <w:rPr>
          <w:rFonts w:ascii="Garamond" w:hAnsi="Garamond"/>
          <w:sz w:val="24"/>
          <w:szCs w:val="24"/>
          <w:lang w:val="sq-AL"/>
        </w:rPr>
        <w:tab/>
        <w:t>klasat e efici</w:t>
      </w:r>
      <w:r w:rsidR="00F72BE7" w:rsidRPr="009B5803">
        <w:rPr>
          <w:rFonts w:ascii="Garamond" w:hAnsi="Garamond"/>
          <w:sz w:val="24"/>
          <w:szCs w:val="24"/>
          <w:lang w:val="sq-AL"/>
        </w:rPr>
        <w:t>encës së energjisë përcaktohen në përputhje me nënpikën 2(a), të pikës 7 dhe nënpikën 2.1, të pikës 5;</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 </w:t>
      </w:r>
      <w:r w:rsidRPr="009B5803">
        <w:rPr>
          <w:rFonts w:ascii="Garamond" w:hAnsi="Garamond"/>
          <w:sz w:val="24"/>
          <w:szCs w:val="24"/>
          <w:lang w:val="sq-AL"/>
        </w:rPr>
        <w:tab/>
        <w:t>klasat e efiçencës së rrjedhës dinamike përcaktohen në përputhje me nënpikën 2(b), të pikës 7, dhe nënpikën 2.2, të pikës 5;</w:t>
      </w:r>
    </w:p>
    <w:p w:rsidR="00F72BE7" w:rsidRPr="009B5803" w:rsidRDefault="00433CE9" w:rsidP="00F72BE7">
      <w:pPr>
        <w:widowControl w:val="0"/>
        <w:spacing w:after="0" w:line="240" w:lineRule="auto"/>
        <w:rPr>
          <w:rFonts w:ascii="Garamond" w:hAnsi="Garamond"/>
          <w:sz w:val="24"/>
          <w:szCs w:val="24"/>
          <w:lang w:val="sq-AL"/>
        </w:rPr>
      </w:pPr>
      <w:r>
        <w:rPr>
          <w:rFonts w:ascii="Garamond" w:hAnsi="Garamond"/>
          <w:sz w:val="24"/>
          <w:szCs w:val="24"/>
          <w:lang w:val="sq-AL"/>
        </w:rPr>
        <w:t>iii. klasat e efici</w:t>
      </w:r>
      <w:r w:rsidR="00F72BE7" w:rsidRPr="009B5803">
        <w:rPr>
          <w:rFonts w:ascii="Garamond" w:hAnsi="Garamond"/>
          <w:sz w:val="24"/>
          <w:szCs w:val="24"/>
          <w:lang w:val="sq-AL"/>
        </w:rPr>
        <w:t>encës së ndriçimit përcaktohen në përputhje me nënpikën 2(c), të pikës 7 dhe nënpikën 2.3, të pikës 5;</w:t>
      </w:r>
    </w:p>
    <w:p w:rsidR="00F72BE7" w:rsidRPr="009B5803" w:rsidRDefault="00433CE9" w:rsidP="00F72BE7">
      <w:pPr>
        <w:widowControl w:val="0"/>
        <w:spacing w:after="0" w:line="240" w:lineRule="auto"/>
        <w:rPr>
          <w:rFonts w:ascii="Garamond" w:hAnsi="Garamond"/>
          <w:sz w:val="24"/>
          <w:szCs w:val="24"/>
          <w:lang w:val="sq-AL"/>
        </w:rPr>
      </w:pPr>
      <w:r>
        <w:rPr>
          <w:rFonts w:ascii="Garamond" w:hAnsi="Garamond"/>
          <w:sz w:val="24"/>
          <w:szCs w:val="24"/>
          <w:lang w:val="sq-AL"/>
        </w:rPr>
        <w:t>iv. klasat e eficiencës së filtrimit të yndyr</w:t>
      </w:r>
      <w:r w:rsidR="00F72BE7" w:rsidRPr="009B5803">
        <w:rPr>
          <w:rFonts w:ascii="Garamond" w:hAnsi="Garamond"/>
          <w:sz w:val="24"/>
          <w:szCs w:val="24"/>
          <w:lang w:val="sq-AL"/>
        </w:rPr>
        <w:t>ave përcaktohen në përputhje me nënpikën 2(d), të pikës 7, dhe nënpikën 2.4, të pikës 5.</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3. </w:t>
      </w:r>
      <w:r w:rsidRPr="009B5803">
        <w:rPr>
          <w:rFonts w:ascii="Garamond" w:hAnsi="Garamond"/>
          <w:sz w:val="24"/>
          <w:szCs w:val="24"/>
          <w:lang w:val="sq-AL"/>
        </w:rPr>
        <w:tab/>
        <w:t>Për sa i përket formatit të etiketave: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a) </w:t>
      </w:r>
      <w:r w:rsidRPr="009B5803">
        <w:rPr>
          <w:rFonts w:ascii="Garamond" w:hAnsi="Garamond"/>
          <w:sz w:val="24"/>
          <w:szCs w:val="24"/>
          <w:lang w:val="sq-AL"/>
        </w:rPr>
        <w:tab/>
        <w:t>Për furrat shtëpiake, formati i etiketës për vendin e gatimit të furrës jepet sipas pikës 1, të pikës 8;</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b) </w:t>
      </w:r>
      <w:r w:rsidRPr="009B5803">
        <w:rPr>
          <w:rFonts w:ascii="Garamond" w:hAnsi="Garamond"/>
          <w:sz w:val="24"/>
          <w:szCs w:val="24"/>
          <w:lang w:val="sq-AL"/>
        </w:rPr>
        <w:tab/>
        <w:t>Për aspiratorët thithës shtëpiakë, formati i etiketës jepet sipas nënpikës 2, të pikës 8, sipas afateve kohore të mëposhtme: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 </w:t>
      </w:r>
      <w:r w:rsidRPr="009B5803">
        <w:rPr>
          <w:rFonts w:ascii="Garamond" w:hAnsi="Garamond"/>
          <w:sz w:val="24"/>
          <w:szCs w:val="24"/>
          <w:lang w:val="sq-AL"/>
        </w:rPr>
        <w:tab/>
        <w:t>për aspiratorët thithës shtëpiakë, të v</w:t>
      </w:r>
      <w:r w:rsidR="00433CE9">
        <w:rPr>
          <w:rFonts w:ascii="Garamond" w:hAnsi="Garamond"/>
          <w:sz w:val="24"/>
          <w:szCs w:val="24"/>
          <w:lang w:val="sq-AL"/>
        </w:rPr>
        <w:t>endosur në treg me klasat e efici</w:t>
      </w:r>
      <w:r w:rsidRPr="009B5803">
        <w:rPr>
          <w:rFonts w:ascii="Garamond" w:hAnsi="Garamond"/>
          <w:sz w:val="24"/>
          <w:szCs w:val="24"/>
          <w:lang w:val="sq-AL"/>
        </w:rPr>
        <w:t>encës së energjisë A, B, C, D, E, F dhe G, etiketat jepen në përputhje me nënpikën 2.</w:t>
      </w:r>
      <w:r w:rsidR="00433CE9">
        <w:rPr>
          <w:rFonts w:ascii="Garamond" w:hAnsi="Garamond"/>
          <w:sz w:val="24"/>
          <w:szCs w:val="24"/>
          <w:lang w:val="sq-AL"/>
        </w:rPr>
        <w:t>1.1, në pikën 8 (Etiketa 1) ose</w:t>
      </w:r>
      <w:r w:rsidRPr="009B5803">
        <w:rPr>
          <w:rFonts w:ascii="Garamond" w:hAnsi="Garamond"/>
          <w:sz w:val="24"/>
          <w:szCs w:val="24"/>
          <w:lang w:val="sq-AL"/>
        </w:rPr>
        <w:t xml:space="preserve"> kur furnizuesit e gjykojnë të përshtatshme, me nënpikën 2.1.2, të kësaj pike (Etiketa 2);</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ii.</w:t>
      </w:r>
      <w:r w:rsidRPr="009B5803">
        <w:rPr>
          <w:rFonts w:ascii="Garamond" w:hAnsi="Garamond"/>
          <w:sz w:val="24"/>
          <w:szCs w:val="24"/>
          <w:lang w:val="sq-AL"/>
        </w:rPr>
        <w:tab/>
      </w:r>
      <w:r w:rsidR="00433CE9">
        <w:rPr>
          <w:rFonts w:ascii="Garamond" w:hAnsi="Garamond"/>
          <w:sz w:val="24"/>
          <w:szCs w:val="24"/>
          <w:lang w:val="sq-AL"/>
        </w:rPr>
        <w:t xml:space="preserve"> </w:t>
      </w:r>
      <w:r w:rsidRPr="009B5803">
        <w:rPr>
          <w:rFonts w:ascii="Garamond" w:hAnsi="Garamond"/>
          <w:sz w:val="24"/>
          <w:szCs w:val="24"/>
          <w:lang w:val="sq-AL"/>
        </w:rPr>
        <w:t>për aspiratorët thithës shtëpiakë, të v</w:t>
      </w:r>
      <w:r w:rsidR="00433CE9">
        <w:rPr>
          <w:rFonts w:ascii="Garamond" w:hAnsi="Garamond"/>
          <w:sz w:val="24"/>
          <w:szCs w:val="24"/>
          <w:lang w:val="sq-AL"/>
        </w:rPr>
        <w:t>endosur në treg me klasat e efici</w:t>
      </w:r>
      <w:r w:rsidRPr="009B5803">
        <w:rPr>
          <w:rFonts w:ascii="Garamond" w:hAnsi="Garamond"/>
          <w:sz w:val="24"/>
          <w:szCs w:val="24"/>
          <w:lang w:val="sq-AL"/>
        </w:rPr>
        <w:t xml:space="preserve">encës së energjisë </w:t>
      </w:r>
      <w:r w:rsidRPr="009E3FEC">
        <w:rPr>
          <w:rFonts w:ascii="Garamond" w:hAnsi="Garamond"/>
          <w:sz w:val="24"/>
          <w:szCs w:val="24"/>
          <w:lang w:val="sq-AL"/>
        </w:rPr>
        <w:t>A+, A</w:t>
      </w:r>
      <w:r w:rsidRPr="009D0A41">
        <w:rPr>
          <w:rFonts w:ascii="Garamond" w:hAnsi="Garamond"/>
          <w:sz w:val="24"/>
          <w:szCs w:val="24"/>
          <w:lang w:val="sq-AL"/>
        </w:rPr>
        <w:t>,</w:t>
      </w:r>
      <w:r w:rsidRPr="009B5803">
        <w:rPr>
          <w:rFonts w:ascii="Garamond" w:hAnsi="Garamond"/>
          <w:sz w:val="24"/>
          <w:szCs w:val="24"/>
          <w:lang w:val="sq-AL"/>
        </w:rPr>
        <w:t xml:space="preserve"> B, C, D, E dhe F, etiketat jepen në përputhje me nënpikën 2.1.2, të pikës 8 (Etiketa 2) ose kur furnizuesit e gjykojnë të përshtatshme, me nënpikën 2.1.3, të kësaj pike (Etiketa 3);</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iii. </w:t>
      </w:r>
      <w:r w:rsidRPr="009B5803">
        <w:rPr>
          <w:rFonts w:ascii="Garamond" w:hAnsi="Garamond"/>
          <w:sz w:val="24"/>
          <w:szCs w:val="24"/>
          <w:lang w:val="sq-AL"/>
        </w:rPr>
        <w:tab/>
        <w:t>për aspiratorët thithës shtëpiakë, të vendosur në treg pas 1 janar</w:t>
      </w:r>
      <w:r w:rsidR="0016224E">
        <w:rPr>
          <w:rFonts w:ascii="Garamond" w:hAnsi="Garamond"/>
          <w:sz w:val="24"/>
          <w:szCs w:val="24"/>
          <w:lang w:val="sq-AL"/>
        </w:rPr>
        <w:t>it 2018, me klasa të efici</w:t>
      </w:r>
      <w:r w:rsidRPr="009B5803">
        <w:rPr>
          <w:rFonts w:ascii="Garamond" w:hAnsi="Garamond"/>
          <w:sz w:val="24"/>
          <w:szCs w:val="24"/>
          <w:lang w:val="sq-AL"/>
        </w:rPr>
        <w:t>encës së energjisë A++, A+, A, B, C, D dhe E, etiketat duhet të jenë në përputhje me nënpikën 2.1.3, të pikës 8 (Etiketa 3) ose kur furnizuesi e gjykon të përshtatshme, me nënpikën 2.1.4, të kësaj pike (Etiketa 4);</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iv. </w:t>
      </w:r>
      <w:r w:rsidRPr="009B5803">
        <w:rPr>
          <w:rFonts w:ascii="Garamond" w:hAnsi="Garamond"/>
          <w:sz w:val="24"/>
          <w:szCs w:val="24"/>
          <w:lang w:val="sq-AL"/>
        </w:rPr>
        <w:tab/>
        <w:t>për aspiratorët thithës shtëpiakë, të vendosur në treg pas datë</w:t>
      </w:r>
      <w:r w:rsidR="0016224E">
        <w:rPr>
          <w:rFonts w:ascii="Garamond" w:hAnsi="Garamond"/>
          <w:sz w:val="24"/>
          <w:szCs w:val="24"/>
          <w:lang w:val="sq-AL"/>
        </w:rPr>
        <w:t>s 1 janar 2020, me klasa të efici</w:t>
      </w:r>
      <w:r w:rsidRPr="009B5803">
        <w:rPr>
          <w:rFonts w:ascii="Garamond" w:hAnsi="Garamond"/>
          <w:sz w:val="24"/>
          <w:szCs w:val="24"/>
          <w:lang w:val="sq-AL"/>
        </w:rPr>
        <w:t>encës së energjisë A+++, A++, A+, A, B, C dhe D, etiketat duhet të jenë në përputhje me nënpikën 2.1.4, të pikës 8 (Etik</w:t>
      </w:r>
      <w:r w:rsidR="0016224E">
        <w:rPr>
          <w:rFonts w:ascii="Garamond" w:hAnsi="Garamond"/>
          <w:sz w:val="24"/>
          <w:szCs w:val="24"/>
          <w:lang w:val="sq-AL"/>
        </w:rPr>
        <w:t>e</w:t>
      </w:r>
      <w:r w:rsidRPr="009B5803">
        <w:rPr>
          <w:rFonts w:ascii="Garamond" w:hAnsi="Garamond"/>
          <w:sz w:val="24"/>
          <w:szCs w:val="24"/>
          <w:lang w:val="sq-AL"/>
        </w:rPr>
        <w:t>ta 4).</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4. </w:t>
      </w:r>
      <w:r w:rsidRPr="009B5803">
        <w:rPr>
          <w:rFonts w:ascii="Garamond" w:hAnsi="Garamond"/>
          <w:sz w:val="24"/>
          <w:szCs w:val="24"/>
          <w:lang w:val="sq-AL"/>
        </w:rPr>
        <w:tab/>
        <w:t>Shitësit me pakicë sigurojnë që: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a) </w:t>
      </w:r>
      <w:r w:rsidRPr="009B5803">
        <w:rPr>
          <w:rFonts w:ascii="Garamond" w:hAnsi="Garamond"/>
          <w:sz w:val="24"/>
          <w:szCs w:val="24"/>
          <w:lang w:val="sq-AL"/>
        </w:rPr>
        <w:tab/>
        <w:t>Për furrat shtëpiake: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 </w:t>
      </w:r>
      <w:r w:rsidRPr="009B5803">
        <w:rPr>
          <w:rFonts w:ascii="Garamond" w:hAnsi="Garamond"/>
          <w:sz w:val="24"/>
          <w:szCs w:val="24"/>
          <w:lang w:val="sq-AL"/>
        </w:rPr>
        <w:tab/>
        <w:t>çdo furrë shtëpiake, e paraqitur në pikën e shitjes, çdo vend për gatim të parashikuar nga furnizuesi, mban etiketën në përputhje me pikën 3.1a) (i), të vendosur në pjesën e përparme ose të sipërme të pajisjes, në atë mënyrë që të jetë qartësisht e dukshme dhe e identifikueshme si etiketë që i përket modelit, pa pasur nevojë të lexohet emri i markës dhe numri i modelit në etiketë;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 </w:t>
      </w:r>
      <w:r w:rsidRPr="009B5803">
        <w:rPr>
          <w:rFonts w:ascii="Garamond" w:hAnsi="Garamond"/>
          <w:sz w:val="24"/>
          <w:szCs w:val="24"/>
          <w:lang w:val="sq-AL"/>
        </w:rPr>
        <w:tab/>
        <w:t>furrat e ofruara për shitje ose me qira, në rastin kur përdoruesi i fundit nuk mund të shikojë produktin e shfaqur, si të specifikuar në nenin 6.2, të ligjit nr.</w:t>
      </w:r>
      <w:r w:rsidR="00A600C1">
        <w:rPr>
          <w:rFonts w:ascii="Garamond" w:hAnsi="Garamond"/>
          <w:sz w:val="24"/>
          <w:szCs w:val="24"/>
          <w:lang w:val="sq-AL"/>
        </w:rPr>
        <w:t xml:space="preserve"> </w:t>
      </w:r>
      <w:r w:rsidRPr="009B5803">
        <w:rPr>
          <w:rFonts w:ascii="Garamond" w:hAnsi="Garamond"/>
          <w:sz w:val="24"/>
          <w:szCs w:val="24"/>
          <w:lang w:val="sq-AL"/>
        </w:rPr>
        <w:t>68/2012, “Për informacionin e konsumit të energjisë dhe burimeve të tjera të produkteve me ndikim në energji”, tregtohen me informacionin e dhënë nga furnizuesi në përputhje me pjesën A, të pikës 11, të këtij rregulli teknik, përveç rastit kur oferta bëhet përmes internetit, dhe në këtë rast zbatohen dispozitat e pikës 12.</w:t>
      </w:r>
    </w:p>
    <w:p w:rsidR="00F72BE7" w:rsidRPr="009B5803" w:rsidRDefault="005472D5" w:rsidP="0047706D">
      <w:pPr>
        <w:pStyle w:val="ListParagraph"/>
        <w:widowControl w:val="0"/>
        <w:numPr>
          <w:ilvl w:val="0"/>
          <w:numId w:val="28"/>
        </w:numPr>
        <w:spacing w:after="0" w:line="240" w:lineRule="auto"/>
        <w:ind w:left="0" w:firstLine="284"/>
        <w:jc w:val="both"/>
        <w:rPr>
          <w:rFonts w:ascii="Garamond" w:hAnsi="Garamond"/>
          <w:sz w:val="24"/>
          <w:szCs w:val="24"/>
          <w:lang w:val="sq-AL"/>
        </w:rPr>
      </w:pPr>
      <w:r w:rsidRPr="009B5803">
        <w:rPr>
          <w:rFonts w:ascii="Garamond" w:hAnsi="Garamond"/>
          <w:sz w:val="24"/>
          <w:szCs w:val="24"/>
          <w:lang w:val="sq-AL"/>
        </w:rPr>
        <w:t xml:space="preserve"> </w:t>
      </w:r>
      <w:r w:rsidR="00F72BE7" w:rsidRPr="009B5803">
        <w:rPr>
          <w:rFonts w:ascii="Garamond" w:hAnsi="Garamond"/>
          <w:sz w:val="24"/>
          <w:szCs w:val="24"/>
          <w:lang w:val="sq-AL"/>
        </w:rPr>
        <w:t>Për aspiratorët thithës shtëpiakë: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a) </w:t>
      </w:r>
      <w:r w:rsidRPr="009B5803">
        <w:rPr>
          <w:rFonts w:ascii="Garamond" w:hAnsi="Garamond"/>
          <w:sz w:val="24"/>
          <w:szCs w:val="24"/>
          <w:lang w:val="sq-AL"/>
        </w:rPr>
        <w:tab/>
        <w:t>çdo aspirator thithës shtëpiak, i paraqitur në pikën e shitjes, shoqërohet me etiketën e siguruar nga furnizuesit në përputhje me pikën 3.1 b)(i), e vendosur në pjesën e përparme ose të sipërme të pajisjes, në atë mënyrë që të jetë qartësisht e dukshme dhe e identifikueshme si etiketë që i përket modelit, pa pasur nevojë të lexohet emri i markës dhe numri i modelit në etiketë;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b) </w:t>
      </w:r>
      <w:r w:rsidRPr="009B5803">
        <w:rPr>
          <w:rFonts w:ascii="Garamond" w:hAnsi="Garamond"/>
          <w:sz w:val="24"/>
          <w:szCs w:val="24"/>
          <w:lang w:val="sq-AL"/>
        </w:rPr>
        <w:tab/>
        <w:t>aspiratorët thithës shtëpiakë, të ofruar për shitje ose me qira, në rastin kur përdoruesi i fundit nuk mund të shikojë produktin e shfaqur, si të specifikuar në nenin 6.2, të</w:t>
      </w:r>
      <w:r w:rsidR="00A600C1">
        <w:rPr>
          <w:rFonts w:ascii="Garamond" w:hAnsi="Garamond"/>
          <w:sz w:val="24"/>
          <w:szCs w:val="24"/>
          <w:lang w:val="sq-AL"/>
        </w:rPr>
        <w:t xml:space="preserve"> </w:t>
      </w:r>
      <w:r w:rsidRPr="009B5803">
        <w:rPr>
          <w:rFonts w:ascii="Garamond" w:hAnsi="Garamond"/>
          <w:sz w:val="24"/>
          <w:szCs w:val="24"/>
          <w:lang w:val="sq-AL"/>
        </w:rPr>
        <w:t>ligjit nr.</w:t>
      </w:r>
      <w:r w:rsidR="00A600C1">
        <w:rPr>
          <w:rFonts w:ascii="Garamond" w:hAnsi="Garamond"/>
          <w:sz w:val="24"/>
          <w:szCs w:val="24"/>
          <w:lang w:val="sq-AL"/>
        </w:rPr>
        <w:t xml:space="preserve"> </w:t>
      </w:r>
      <w:r w:rsidRPr="009B5803">
        <w:rPr>
          <w:rFonts w:ascii="Garamond" w:hAnsi="Garamond"/>
          <w:sz w:val="24"/>
          <w:szCs w:val="24"/>
          <w:lang w:val="sq-AL"/>
        </w:rPr>
        <w:t>68/2012, “Për informacionin e konsumit të energjisë dhe burimeve të tjera të produkteve me ndikim në energji”, tregtohen me informacionin e dhënë nga furnizuesi në përputhje me pjesën B, të pikës 11, të këtij rregulli teknik, përveç rastit kur oferta bëhet përmes internetit, dhe në këtë rast zbatohen dispozitat e pikës 12.</w:t>
      </w: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b/>
          <w:sz w:val="24"/>
          <w:szCs w:val="24"/>
          <w:lang w:val="sq-AL"/>
        </w:rPr>
        <w:t xml:space="preserve">4. </w:t>
      </w:r>
      <w:r w:rsidRPr="009B5803">
        <w:rPr>
          <w:rFonts w:ascii="Garamond" w:hAnsi="Garamond"/>
          <w:b/>
          <w:sz w:val="24"/>
          <w:szCs w:val="24"/>
          <w:lang w:val="sq-AL"/>
        </w:rPr>
        <w:tab/>
        <w:t>Përmbajtja e etiketës në rastin e publicitetit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1. </w:t>
      </w:r>
      <w:r w:rsidRPr="009B5803">
        <w:rPr>
          <w:rFonts w:ascii="Garamond" w:hAnsi="Garamond"/>
          <w:sz w:val="24"/>
          <w:szCs w:val="24"/>
          <w:lang w:val="sq-AL"/>
        </w:rPr>
        <w:tab/>
        <w:t>Furnizuesit që vendosin në treg furra shtëpiake dhe aspiratorë thithës shtëpiakë sigurojnë që: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a) </w:t>
      </w:r>
      <w:r w:rsidRPr="009B5803">
        <w:rPr>
          <w:rFonts w:ascii="Garamond" w:hAnsi="Garamond"/>
          <w:sz w:val="24"/>
          <w:szCs w:val="24"/>
          <w:lang w:val="sq-AL"/>
        </w:rPr>
        <w:tab/>
        <w:t>çdo publicitet për një model të veçantë të furrës</w:t>
      </w:r>
      <w:r w:rsidR="00275B19">
        <w:rPr>
          <w:rFonts w:ascii="Garamond" w:hAnsi="Garamond"/>
          <w:sz w:val="24"/>
          <w:szCs w:val="24"/>
          <w:lang w:val="sq-AL"/>
        </w:rPr>
        <w:t xml:space="preserve"> shtëpiake përmban klasat e efici</w:t>
      </w:r>
      <w:r w:rsidRPr="009B5803">
        <w:rPr>
          <w:rFonts w:ascii="Garamond" w:hAnsi="Garamond"/>
          <w:sz w:val="24"/>
          <w:szCs w:val="24"/>
          <w:lang w:val="sq-AL"/>
        </w:rPr>
        <w:t>encës së energjisë, nëse publiciteti përmban informacion të lidhur me energjinë ose çmimin</w:t>
      </w:r>
      <w:r w:rsidR="00275B19">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b) </w:t>
      </w:r>
      <w:r w:rsidRPr="009B5803">
        <w:rPr>
          <w:rFonts w:ascii="Garamond" w:hAnsi="Garamond"/>
          <w:sz w:val="24"/>
          <w:szCs w:val="24"/>
          <w:lang w:val="sq-AL"/>
        </w:rPr>
        <w:tab/>
        <w:t>çdo material teknik publiciteti që përmban një model të</w:t>
      </w:r>
      <w:r w:rsidR="00275B19">
        <w:rPr>
          <w:rFonts w:ascii="Garamond" w:hAnsi="Garamond"/>
          <w:sz w:val="24"/>
          <w:szCs w:val="24"/>
          <w:lang w:val="sq-AL"/>
        </w:rPr>
        <w:t xml:space="preserve"> veçantë të një furre elektrike përfshin klasën e efici</w:t>
      </w:r>
      <w:r w:rsidRPr="009B5803">
        <w:rPr>
          <w:rFonts w:ascii="Garamond" w:hAnsi="Garamond"/>
          <w:sz w:val="24"/>
          <w:szCs w:val="24"/>
          <w:lang w:val="sq-AL"/>
        </w:rPr>
        <w:t>encës së atij modeli kur përshkruan parametrat teknikë të veçantë të tij;</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c) </w:t>
      </w:r>
      <w:r w:rsidRPr="009B5803">
        <w:rPr>
          <w:rFonts w:ascii="Garamond" w:hAnsi="Garamond"/>
          <w:sz w:val="24"/>
          <w:szCs w:val="24"/>
          <w:lang w:val="sq-AL"/>
        </w:rPr>
        <w:tab/>
        <w:t>çdo publicitet për një model specifik të një aspiratori thithë</w:t>
      </w:r>
      <w:r w:rsidR="00275B19">
        <w:rPr>
          <w:rFonts w:ascii="Garamond" w:hAnsi="Garamond"/>
          <w:sz w:val="24"/>
          <w:szCs w:val="24"/>
          <w:lang w:val="sq-AL"/>
        </w:rPr>
        <w:t>s shtëpiak përmban klasën e efici</w:t>
      </w:r>
      <w:r w:rsidRPr="009B5803">
        <w:rPr>
          <w:rFonts w:ascii="Garamond" w:hAnsi="Garamond"/>
          <w:sz w:val="24"/>
          <w:szCs w:val="24"/>
          <w:lang w:val="sq-AL"/>
        </w:rPr>
        <w:t>encës së energjisë, nëse publiciteti përmban informacion të lidhur me energjinë ose çmimin;</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ç) </w:t>
      </w:r>
      <w:r w:rsidRPr="009B5803">
        <w:rPr>
          <w:rFonts w:ascii="Garamond" w:hAnsi="Garamond"/>
          <w:sz w:val="24"/>
          <w:szCs w:val="24"/>
          <w:lang w:val="sq-AL"/>
        </w:rPr>
        <w:tab/>
        <w:t xml:space="preserve">çdo material teknik publiciteti që përmban një model të veçantë të një aspiratori thithës </w:t>
      </w:r>
      <w:r w:rsidR="00275B19">
        <w:rPr>
          <w:rFonts w:ascii="Garamond" w:hAnsi="Garamond"/>
          <w:sz w:val="24"/>
          <w:szCs w:val="24"/>
          <w:lang w:val="sq-AL"/>
        </w:rPr>
        <w:t>shtëpiak, përfshin klasën e efici</w:t>
      </w:r>
      <w:r w:rsidRPr="009B5803">
        <w:rPr>
          <w:rFonts w:ascii="Garamond" w:hAnsi="Garamond"/>
          <w:sz w:val="24"/>
          <w:szCs w:val="24"/>
          <w:lang w:val="sq-AL"/>
        </w:rPr>
        <w:t>encës së atij modeli nëse përshkruan parametrat teknikë të veçantë të tij.</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2. </w:t>
      </w:r>
      <w:r w:rsidRPr="009B5803">
        <w:rPr>
          <w:rFonts w:ascii="Garamond" w:hAnsi="Garamond"/>
          <w:sz w:val="24"/>
          <w:szCs w:val="24"/>
          <w:lang w:val="sq-AL"/>
        </w:rPr>
        <w:tab/>
        <w:t>Shitësit me pakicë sigurojnë që: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a) </w:t>
      </w:r>
      <w:r w:rsidRPr="009B5803">
        <w:rPr>
          <w:rFonts w:ascii="Garamond" w:hAnsi="Garamond"/>
          <w:sz w:val="24"/>
          <w:szCs w:val="24"/>
          <w:lang w:val="sq-AL"/>
        </w:rPr>
        <w:tab/>
        <w:t xml:space="preserve">çdo publicitet, për çdo formë ose shitje në distancë dhe tregtimi, për sa i përket një modeli të veçantë të furrës, përmban një referim të klasës </w:t>
      </w:r>
      <w:r w:rsidR="00275B19">
        <w:rPr>
          <w:rFonts w:ascii="Garamond" w:hAnsi="Garamond"/>
          <w:sz w:val="24"/>
          <w:szCs w:val="24"/>
          <w:lang w:val="sq-AL"/>
        </w:rPr>
        <w:t>së efic</w:t>
      </w:r>
      <w:r w:rsidRPr="009B5803">
        <w:rPr>
          <w:rFonts w:ascii="Garamond" w:hAnsi="Garamond"/>
          <w:sz w:val="24"/>
          <w:szCs w:val="24"/>
          <w:lang w:val="sq-AL"/>
        </w:rPr>
        <w:t>iencës së energjisë, nëse publiciteti përmban informacion të lidhur me energjinë ose çmimin;</w:t>
      </w:r>
    </w:p>
    <w:p w:rsidR="00F72BE7" w:rsidRPr="00813F7F" w:rsidRDefault="00F72BE7" w:rsidP="00F72BE7">
      <w:pPr>
        <w:widowControl w:val="0"/>
        <w:spacing w:after="0" w:line="240" w:lineRule="auto"/>
        <w:rPr>
          <w:rFonts w:ascii="Garamond" w:hAnsi="Garamond"/>
          <w:spacing w:val="-4"/>
          <w:sz w:val="24"/>
          <w:szCs w:val="24"/>
          <w:lang w:val="sq-AL"/>
        </w:rPr>
      </w:pPr>
      <w:r w:rsidRPr="00813F7F">
        <w:rPr>
          <w:rFonts w:ascii="Garamond" w:hAnsi="Garamond"/>
          <w:spacing w:val="-4"/>
          <w:sz w:val="24"/>
          <w:szCs w:val="24"/>
          <w:lang w:val="sq-AL"/>
        </w:rPr>
        <w:t xml:space="preserve">b) </w:t>
      </w:r>
      <w:r w:rsidRPr="00813F7F">
        <w:rPr>
          <w:rFonts w:ascii="Garamond" w:hAnsi="Garamond"/>
          <w:spacing w:val="-4"/>
          <w:sz w:val="24"/>
          <w:szCs w:val="24"/>
          <w:lang w:val="sq-AL"/>
        </w:rPr>
        <w:tab/>
        <w:t>çdo material teknik publiciteti që përmban një model t</w:t>
      </w:r>
      <w:r w:rsidR="00275B19" w:rsidRPr="00813F7F">
        <w:rPr>
          <w:rFonts w:ascii="Garamond" w:hAnsi="Garamond"/>
          <w:spacing w:val="-4"/>
          <w:sz w:val="24"/>
          <w:szCs w:val="24"/>
          <w:lang w:val="sq-AL"/>
        </w:rPr>
        <w:t>ë veçantë përfshin klasën e efici</w:t>
      </w:r>
      <w:r w:rsidRPr="00813F7F">
        <w:rPr>
          <w:rFonts w:ascii="Garamond" w:hAnsi="Garamond"/>
          <w:spacing w:val="-4"/>
          <w:sz w:val="24"/>
          <w:szCs w:val="24"/>
          <w:lang w:val="sq-AL"/>
        </w:rPr>
        <w:t>encës së energjisë të modelit nëse përshkruan parametrat teknikë të një furre;</w:t>
      </w:r>
    </w:p>
    <w:p w:rsidR="00F72BE7" w:rsidRPr="00813F7F" w:rsidRDefault="00F72BE7" w:rsidP="00F72BE7">
      <w:pPr>
        <w:widowControl w:val="0"/>
        <w:spacing w:after="0" w:line="240" w:lineRule="auto"/>
        <w:rPr>
          <w:rFonts w:ascii="Garamond" w:hAnsi="Garamond"/>
          <w:spacing w:val="-4"/>
          <w:sz w:val="24"/>
          <w:szCs w:val="24"/>
          <w:lang w:val="sq-AL"/>
        </w:rPr>
      </w:pPr>
      <w:r w:rsidRPr="00813F7F">
        <w:rPr>
          <w:rFonts w:ascii="Garamond" w:hAnsi="Garamond"/>
          <w:spacing w:val="-4"/>
          <w:sz w:val="24"/>
          <w:szCs w:val="24"/>
          <w:lang w:val="sq-AL"/>
        </w:rPr>
        <w:t xml:space="preserve">c) </w:t>
      </w:r>
      <w:r w:rsidRPr="00813F7F">
        <w:rPr>
          <w:rFonts w:ascii="Garamond" w:hAnsi="Garamond"/>
          <w:spacing w:val="-4"/>
          <w:sz w:val="24"/>
          <w:szCs w:val="24"/>
          <w:lang w:val="sq-AL"/>
        </w:rPr>
        <w:tab/>
        <w:t>çdo material teknik publiciteti që përmban një model të</w:t>
      </w:r>
      <w:r w:rsidR="00275B19" w:rsidRPr="00813F7F">
        <w:rPr>
          <w:rFonts w:ascii="Garamond" w:hAnsi="Garamond"/>
          <w:spacing w:val="-4"/>
          <w:sz w:val="24"/>
          <w:szCs w:val="24"/>
          <w:lang w:val="sq-AL"/>
        </w:rPr>
        <w:t xml:space="preserve"> veçantë, përfshin klasën e efici</w:t>
      </w:r>
      <w:r w:rsidRPr="00813F7F">
        <w:rPr>
          <w:rFonts w:ascii="Garamond" w:hAnsi="Garamond"/>
          <w:spacing w:val="-4"/>
          <w:sz w:val="24"/>
          <w:szCs w:val="24"/>
          <w:lang w:val="sq-AL"/>
        </w:rPr>
        <w:t>encës së energjisë së modelit nëse përshkruan parametrat teknikë të një aspiratori thithës shtëpiak;</w:t>
      </w:r>
    </w:p>
    <w:p w:rsidR="00F72BE7" w:rsidRPr="00813F7F" w:rsidRDefault="00F72BE7" w:rsidP="00F72BE7">
      <w:pPr>
        <w:widowControl w:val="0"/>
        <w:spacing w:after="0" w:line="240" w:lineRule="auto"/>
        <w:rPr>
          <w:rFonts w:ascii="Garamond" w:hAnsi="Garamond"/>
          <w:spacing w:val="-4"/>
          <w:sz w:val="24"/>
          <w:szCs w:val="24"/>
          <w:lang w:val="sq-AL"/>
        </w:rPr>
      </w:pPr>
      <w:r w:rsidRPr="00813F7F">
        <w:rPr>
          <w:rFonts w:ascii="Garamond" w:hAnsi="Garamond"/>
          <w:spacing w:val="-4"/>
          <w:sz w:val="24"/>
          <w:szCs w:val="24"/>
          <w:lang w:val="sq-AL"/>
        </w:rPr>
        <w:t xml:space="preserve">ç) </w:t>
      </w:r>
      <w:r w:rsidRPr="00813F7F">
        <w:rPr>
          <w:rFonts w:ascii="Garamond" w:hAnsi="Garamond"/>
          <w:spacing w:val="-4"/>
          <w:sz w:val="24"/>
          <w:szCs w:val="24"/>
          <w:lang w:val="sq-AL"/>
        </w:rPr>
        <w:tab/>
        <w:t>çdo material teknik publiciteti që përmban një model të</w:t>
      </w:r>
      <w:r w:rsidR="00275B19" w:rsidRPr="00813F7F">
        <w:rPr>
          <w:rFonts w:ascii="Garamond" w:hAnsi="Garamond"/>
          <w:spacing w:val="-4"/>
          <w:sz w:val="24"/>
          <w:szCs w:val="24"/>
          <w:lang w:val="sq-AL"/>
        </w:rPr>
        <w:t xml:space="preserve"> veçantë, përfshin klasën e efici</w:t>
      </w:r>
      <w:r w:rsidRPr="00813F7F">
        <w:rPr>
          <w:rFonts w:ascii="Garamond" w:hAnsi="Garamond"/>
          <w:spacing w:val="-4"/>
          <w:sz w:val="24"/>
          <w:szCs w:val="24"/>
          <w:lang w:val="sq-AL"/>
        </w:rPr>
        <w:t>encës së energjisë së modelit nëse përshkruan parametrat teknikë të një aspiratori thithës shtëpiak.</w:t>
      </w: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b/>
          <w:sz w:val="24"/>
          <w:szCs w:val="24"/>
          <w:lang w:val="sq-AL"/>
        </w:rPr>
        <w:t>5. Matjet dhe metodat e llogaritjes</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Inform</w:t>
      </w:r>
      <w:r w:rsidR="00275B19">
        <w:rPr>
          <w:rFonts w:ascii="Garamond" w:hAnsi="Garamond"/>
          <w:sz w:val="24"/>
          <w:szCs w:val="24"/>
          <w:lang w:val="sq-AL"/>
        </w:rPr>
        <w:t>acioni i dhënë në pikat 3 dhe 4</w:t>
      </w:r>
      <w:r w:rsidRPr="009B5803">
        <w:rPr>
          <w:rFonts w:ascii="Garamond" w:hAnsi="Garamond"/>
          <w:sz w:val="24"/>
          <w:szCs w:val="24"/>
          <w:lang w:val="sq-AL"/>
        </w:rPr>
        <w:t xml:space="preserve"> duhet të sigurohet përmes procedurave të besueshme, të sakta dhe të riprodhueshme të matjeve, të cilat marrin parasysh metodat e njohura më të avancuara të metodave të llogaritjes dhe të matjes.</w:t>
      </w:r>
    </w:p>
    <w:p w:rsidR="00F72BE7" w:rsidRPr="00835A81" w:rsidRDefault="00F72BE7" w:rsidP="00F72BE7">
      <w:pPr>
        <w:widowControl w:val="0"/>
        <w:spacing w:after="0" w:line="240" w:lineRule="auto"/>
        <w:rPr>
          <w:rFonts w:ascii="Garamond" w:hAnsi="Garamond"/>
          <w:sz w:val="24"/>
          <w:szCs w:val="24"/>
          <w:lang w:val="sq-AL"/>
        </w:rPr>
      </w:pPr>
      <w:r w:rsidRPr="00835A81">
        <w:rPr>
          <w:rFonts w:ascii="Garamond" w:hAnsi="Garamond"/>
          <w:sz w:val="24"/>
          <w:szCs w:val="24"/>
          <w:lang w:val="sq-AL"/>
        </w:rPr>
        <w:t>Për qëllime të përputhjes dhe të verifikimit të përputhshmërisë me kërkesat e këtij rregulli teknik, matjet dhe llogaritjet të bëhen duke përdorur një metodë të besueshme, të saktë dhe të riprodhueshme, që merr parasysh teknologjinë përgjithësisht të pranuar të metodave të matjes dhe të llogaritjeve, duke përfshirë standardet e harmonizuara. Ato duhet të plotësojnë përcaktimet teknike, kushtet, formulat dhe parametrat e dhëna në këtë pikë.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 Furrat shtëpiake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Konsumi i energjisë i një vendi të gatimit në një furrë shtëpiake matet për një cikël të standardizuar, në mënyrën konvencionale dhe në mënyrën e detyruar me ventilim, nëse është e mundur, me ngrohjen e një ngarkese të standardizuar të zhytur në ujë. Ajo verifikon se temperatura brenda vendit të gatimit në furrë arrin temperaturën e termostatit dhe/ose në ekranin e kontrollit të furrës brenda kohëzgjatjes së ciklit të testit. Konsumi i energjisë për cikël që i korrespondon mënyrës më të mirë të performimit (mënyra konvencionale ose mënyra e detyruar me ventilim) duhet të përdoret në llogaritjet e mëposhtme. Për çdo ndarje të një</w:t>
      </w:r>
      <w:r w:rsidR="00835A81">
        <w:rPr>
          <w:rFonts w:ascii="Garamond" w:hAnsi="Garamond"/>
          <w:sz w:val="24"/>
          <w:szCs w:val="24"/>
          <w:lang w:val="sq-AL"/>
        </w:rPr>
        <w:t xml:space="preserve"> furre shtëpiake, Indeksi i Efici</w:t>
      </w:r>
      <w:r w:rsidRPr="009B5803">
        <w:rPr>
          <w:rFonts w:ascii="Garamond" w:hAnsi="Garamond"/>
          <w:sz w:val="24"/>
          <w:szCs w:val="24"/>
          <w:lang w:val="sq-AL"/>
        </w:rPr>
        <w:t>encës së Energjisë (EEI cavity) llogaritet sipas formulave të mëposhtme: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Për furrat elektrike shtëpiake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669CBC5F" wp14:editId="25F36846">
            <wp:extent cx="2524125" cy="485775"/>
            <wp:effectExtent l="0" t="0" r="9525" b="9525"/>
            <wp:docPr id="228" name="Picture 228"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Formu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485775"/>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05F3FE27" wp14:editId="7C69E4E6">
            <wp:extent cx="2381250" cy="247650"/>
            <wp:effectExtent l="0" t="0" r="0" b="0"/>
            <wp:docPr id="4" name="Picture 4"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Formu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247650"/>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(në k</w:t>
      </w:r>
      <w:r w:rsidR="00835A81" w:rsidRPr="009B5803">
        <w:rPr>
          <w:rFonts w:ascii="Garamond" w:hAnsi="Garamond"/>
          <w:sz w:val="24"/>
          <w:szCs w:val="24"/>
          <w:lang w:val="sq-AL"/>
        </w:rPr>
        <w:t>w</w:t>
      </w:r>
      <w:r w:rsidRPr="009B5803">
        <w:rPr>
          <w:rFonts w:ascii="Garamond" w:hAnsi="Garamond"/>
          <w:sz w:val="24"/>
          <w:szCs w:val="24"/>
          <w:lang w:val="sq-AL"/>
        </w:rPr>
        <w:t>orë)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për furrat shtëpiake me gaz:</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057F3761" wp14:editId="7C7C4666">
            <wp:extent cx="2047875" cy="428625"/>
            <wp:effectExtent l="0" t="0" r="9525" b="9525"/>
            <wp:docPr id="158" name="Picture 158"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Formu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428625"/>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46A59FCE" wp14:editId="5AF07920">
            <wp:extent cx="2124075" cy="247650"/>
            <wp:effectExtent l="0" t="0" r="9525" b="0"/>
            <wp:docPr id="159" name="Picture 159"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Formu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4075" cy="247650"/>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(në MJ)</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ku:</w:t>
      </w:r>
    </w:p>
    <w:p w:rsidR="00F72BE7" w:rsidRPr="009B5803" w:rsidRDefault="00835A81" w:rsidP="00F72BE7">
      <w:pPr>
        <w:widowControl w:val="0"/>
        <w:spacing w:after="0" w:line="240" w:lineRule="auto"/>
        <w:rPr>
          <w:rFonts w:ascii="Garamond" w:hAnsi="Garamond"/>
          <w:sz w:val="24"/>
          <w:szCs w:val="24"/>
          <w:lang w:val="sq-AL"/>
        </w:rPr>
      </w:pPr>
      <w:r>
        <w:rPr>
          <w:rFonts w:ascii="Garamond" w:hAnsi="Garamond"/>
          <w:sz w:val="24"/>
          <w:szCs w:val="24"/>
          <w:lang w:val="sq-AL"/>
        </w:rPr>
        <w:t>- EEI cavity = Indeksi i Efici</w:t>
      </w:r>
      <w:r w:rsidR="00F72BE7" w:rsidRPr="009B5803">
        <w:rPr>
          <w:rFonts w:ascii="Garamond" w:hAnsi="Garamond"/>
          <w:sz w:val="24"/>
          <w:szCs w:val="24"/>
          <w:lang w:val="sq-AL"/>
        </w:rPr>
        <w:t>encës së Energjisë për çdo vend gatimi në një furrë shtëpiake në %, i rrumbullakosur pas presjes së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SEC electric cavity = Konsumi Standard i Energjisë, i kërkuar për ngrohjen e një ngarkese të standardizuar në një vend gatimi të një furre elektrike shtëpiake g</w:t>
      </w:r>
      <w:r w:rsidR="00835A81">
        <w:rPr>
          <w:rFonts w:ascii="Garamond" w:hAnsi="Garamond"/>
          <w:sz w:val="24"/>
          <w:szCs w:val="24"/>
          <w:lang w:val="sq-AL"/>
        </w:rPr>
        <w:t>jatë një cikli, i shprehur në kw</w:t>
      </w:r>
      <w:r w:rsidRPr="009B5803">
        <w:rPr>
          <w:rFonts w:ascii="Garamond" w:hAnsi="Garamond"/>
          <w:sz w:val="24"/>
          <w:szCs w:val="24"/>
          <w:lang w:val="sq-AL"/>
        </w:rPr>
        <w:t>orë, i rrumbullakosur pas një presje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SEC gaz cavity = Konsumi Standard i Energjisë, i kërkuar për të ngrohur një ngarkesë të standardizuar në një vend gatimi të një furre shtëpiake me gaz gjatë një cikli, i shprehur në MJ, i rrumbullakosur në presjen e dytë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-V = Volumi i një vendi gatimi të një furre shtëpiake në litra (L), i rrumbullakosur në numrin e plotë më të afërt;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EC electric cavity = Konsumi i kërkuar për të ngrohur një ngarkesë të standardizuar në një vend gatimi të një furre elektrike shtëpiake gjatë një cikli, i shprehur në k</w:t>
      </w:r>
      <w:r w:rsidR="00835A81" w:rsidRPr="009B5803">
        <w:rPr>
          <w:rFonts w:ascii="Garamond" w:hAnsi="Garamond"/>
          <w:sz w:val="24"/>
          <w:szCs w:val="24"/>
          <w:lang w:val="sq-AL"/>
        </w:rPr>
        <w:t>w</w:t>
      </w:r>
      <w:r w:rsidRPr="009B5803">
        <w:rPr>
          <w:rFonts w:ascii="Garamond" w:hAnsi="Garamond"/>
          <w:sz w:val="24"/>
          <w:szCs w:val="24"/>
          <w:lang w:val="sq-AL"/>
        </w:rPr>
        <w:t>orë, i rrumbullakosur në presjen e dytë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EC gas cavity = Konsumi i en</w:t>
      </w:r>
      <w:r w:rsidR="00835A81">
        <w:rPr>
          <w:rFonts w:ascii="Garamond" w:hAnsi="Garamond"/>
          <w:sz w:val="24"/>
          <w:szCs w:val="24"/>
          <w:lang w:val="sq-AL"/>
        </w:rPr>
        <w:t>e</w:t>
      </w:r>
      <w:r w:rsidRPr="009B5803">
        <w:rPr>
          <w:rFonts w:ascii="Garamond" w:hAnsi="Garamond"/>
          <w:sz w:val="24"/>
          <w:szCs w:val="24"/>
          <w:lang w:val="sq-AL"/>
        </w:rPr>
        <w:t>rgjisë i kërkuar për të ngrohur një ngarkesë të standardizuar në një vend gatimi të një furre me gaz gjatë një cikli, i shprehur në MJ, i rrumbullakosur në presjen e dytë dhjetore.</w:t>
      </w:r>
    </w:p>
    <w:p w:rsidR="00F72BE7" w:rsidRPr="009B5803" w:rsidRDefault="00F72BE7" w:rsidP="00F72BE7">
      <w:pPr>
        <w:pStyle w:val="Normal2"/>
        <w:widowControl w:val="0"/>
        <w:shd w:val="clear" w:color="auto" w:fill="FFFFFF"/>
        <w:spacing w:before="0" w:beforeAutospacing="0" w:after="0" w:afterAutospacing="0"/>
        <w:ind w:firstLine="284"/>
        <w:jc w:val="both"/>
        <w:textAlignment w:val="baseline"/>
        <w:rPr>
          <w:rFonts w:ascii="Garamond" w:hAnsi="Garamond"/>
          <w:b/>
        </w:rPr>
      </w:pPr>
      <w:r w:rsidRPr="009B5803">
        <w:rPr>
          <w:rFonts w:ascii="Garamond" w:hAnsi="Garamond"/>
        </w:rPr>
        <w:t>2</w:t>
      </w:r>
      <w:r w:rsidRPr="009B5803">
        <w:rPr>
          <w:rFonts w:ascii="Garamond" w:hAnsi="Garamond"/>
          <w:b/>
        </w:rPr>
        <w:t>. Aspiratorët thithës shtëpiakë</w:t>
      </w:r>
    </w:p>
    <w:p w:rsidR="00F72BE7" w:rsidRPr="009B5803" w:rsidRDefault="00F72BE7" w:rsidP="00F72BE7">
      <w:pPr>
        <w:pStyle w:val="Normal2"/>
        <w:widowControl w:val="0"/>
        <w:shd w:val="clear" w:color="auto" w:fill="FFFFFF"/>
        <w:spacing w:before="0" w:beforeAutospacing="0" w:after="0" w:afterAutospacing="0"/>
        <w:ind w:firstLine="284"/>
        <w:jc w:val="both"/>
        <w:textAlignment w:val="baseline"/>
        <w:rPr>
          <w:rFonts w:ascii="Garamond" w:hAnsi="Garamond"/>
          <w:b/>
        </w:rPr>
      </w:pPr>
      <w:r w:rsidRPr="009B5803">
        <w:rPr>
          <w:rFonts w:ascii="Garamond" w:hAnsi="Garamond"/>
        </w:rPr>
        <w:t>2</w:t>
      </w:r>
      <w:r w:rsidR="00835A81">
        <w:rPr>
          <w:rFonts w:ascii="Garamond" w:hAnsi="Garamond"/>
        </w:rPr>
        <w:t>.1 Llogaritja e Indeksit të Efici</w:t>
      </w:r>
      <w:r w:rsidRPr="009B5803">
        <w:rPr>
          <w:rFonts w:ascii="Garamond" w:hAnsi="Garamond"/>
        </w:rPr>
        <w:t>encës së Energjisë (EEI hod</w:t>
      </w:r>
      <w:r w:rsidRPr="009B5803">
        <w:rPr>
          <w:rFonts w:ascii="Garamond" w:hAnsi="Garamond"/>
          <w:b/>
        </w:rPr>
        <w:t>)</w:t>
      </w:r>
    </w:p>
    <w:p w:rsidR="00F72BE7" w:rsidRPr="009B5803" w:rsidRDefault="00835A81" w:rsidP="00F72BE7">
      <w:pPr>
        <w:pStyle w:val="Normal2"/>
        <w:widowControl w:val="0"/>
        <w:shd w:val="clear" w:color="auto" w:fill="FFFFFF"/>
        <w:spacing w:before="0" w:beforeAutospacing="0" w:after="0" w:afterAutospacing="0"/>
        <w:ind w:firstLine="284"/>
        <w:jc w:val="both"/>
        <w:textAlignment w:val="baseline"/>
        <w:rPr>
          <w:rFonts w:ascii="Garamond" w:hAnsi="Garamond"/>
        </w:rPr>
      </w:pPr>
      <w:r>
        <w:rPr>
          <w:rFonts w:ascii="Garamond" w:hAnsi="Garamond"/>
        </w:rPr>
        <w:t>Indeksi i Efici</w:t>
      </w:r>
      <w:r w:rsidR="00F72BE7" w:rsidRPr="009B5803">
        <w:rPr>
          <w:rFonts w:ascii="Garamond" w:hAnsi="Garamond"/>
        </w:rPr>
        <w:t>encës së Energjisë (EEI hod) llogaritet si:</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5663B1EA" wp14:editId="49AD506C">
            <wp:extent cx="2126512" cy="318976"/>
            <wp:effectExtent l="0" t="0" r="7620" b="5080"/>
            <wp:docPr id="288" name="Picture 288"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Formu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9232" cy="322384"/>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dhe i rrumbullakosur në presjen e parë dhjetore</w:t>
      </w:r>
      <w:r w:rsidR="00835A81">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ku:</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SAEC hood është konsumi standard vjetor i energjisë së aspiratorit shtëpiak në k</w:t>
      </w:r>
      <w:r w:rsidR="00835A81" w:rsidRPr="009B5803">
        <w:rPr>
          <w:rFonts w:ascii="Garamond" w:hAnsi="Garamond"/>
          <w:sz w:val="24"/>
          <w:szCs w:val="24"/>
          <w:lang w:val="sq-AL"/>
        </w:rPr>
        <w:t>w</w:t>
      </w:r>
      <w:r w:rsidRPr="009B5803">
        <w:rPr>
          <w:rFonts w:ascii="Garamond" w:hAnsi="Garamond"/>
          <w:sz w:val="24"/>
          <w:szCs w:val="24"/>
          <w:lang w:val="sq-AL"/>
        </w:rPr>
        <w:t>h/vit, i rrumbullakosur në presjen e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AEC hod është konsumi vjetor i energjisë i aspiratorit shtëpiak në k</w:t>
      </w:r>
      <w:r w:rsidR="00835A81" w:rsidRPr="009B5803">
        <w:rPr>
          <w:rFonts w:ascii="Garamond" w:hAnsi="Garamond"/>
          <w:sz w:val="24"/>
          <w:szCs w:val="24"/>
          <w:lang w:val="sq-AL"/>
        </w:rPr>
        <w:t>w</w:t>
      </w:r>
      <w:r w:rsidRPr="009B5803">
        <w:rPr>
          <w:rFonts w:ascii="Garamond" w:hAnsi="Garamond"/>
          <w:sz w:val="24"/>
          <w:szCs w:val="24"/>
          <w:lang w:val="sq-AL"/>
        </w:rPr>
        <w:t xml:space="preserve">h/vit, i rrumbullakosur në presjen e parë dhjetore. </w:t>
      </w:r>
    </w:p>
    <w:p w:rsidR="00F72BE7"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Konsumi Standard vjetor i Energjisë (</w:t>
      </w:r>
      <w:r w:rsidRPr="009B5803">
        <w:rPr>
          <w:rFonts w:ascii="Garamond" w:hAnsi="Garamond"/>
          <w:i/>
          <w:iCs/>
          <w:sz w:val="24"/>
          <w:szCs w:val="24"/>
          <w:bdr w:val="none" w:sz="0" w:space="0" w:color="auto" w:frame="1"/>
          <w:lang w:val="sq-AL"/>
        </w:rPr>
        <w:t xml:space="preserve">SAEC </w:t>
      </w:r>
      <w:r w:rsidRPr="009B5803">
        <w:rPr>
          <w:rFonts w:ascii="Garamond" w:hAnsi="Garamond"/>
          <w:i/>
          <w:iCs/>
          <w:sz w:val="24"/>
          <w:szCs w:val="24"/>
          <w:bdr w:val="none" w:sz="0" w:space="0" w:color="auto" w:frame="1"/>
          <w:vertAlign w:val="subscript"/>
          <w:lang w:val="sq-AL"/>
        </w:rPr>
        <w:t>hot</w:t>
      </w:r>
      <w:r w:rsidRPr="009B5803">
        <w:rPr>
          <w:rFonts w:ascii="Garamond" w:hAnsi="Garamond"/>
          <w:sz w:val="24"/>
          <w:szCs w:val="24"/>
          <w:lang w:val="sq-AL"/>
        </w:rPr>
        <w:t>) i një aspiratori shtëpiak llogaritet si:</w:t>
      </w:r>
    </w:p>
    <w:p w:rsidR="002F6404" w:rsidRPr="002F6404" w:rsidRDefault="002F6404" w:rsidP="00F72BE7">
      <w:pPr>
        <w:widowControl w:val="0"/>
        <w:spacing w:after="0" w:line="240" w:lineRule="auto"/>
        <w:rPr>
          <w:rFonts w:ascii="Garamond" w:hAnsi="Garamond"/>
          <w:sz w:val="16"/>
          <w:szCs w:val="24"/>
          <w:lang w:val="sq-AL"/>
        </w:rPr>
      </w:pP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18F32716" wp14:editId="432F4764">
            <wp:extent cx="2646608" cy="238078"/>
            <wp:effectExtent l="0" t="0" r="1905" b="0"/>
            <wp:docPr id="289" name="Picture 289"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Formul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7133" cy="238125"/>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ku:</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WBEP është </w:t>
      </w:r>
      <w:r w:rsidRPr="009B5803">
        <w:rPr>
          <w:rFonts w:ascii="Garamond" w:hAnsi="Garamond"/>
          <w:i/>
          <w:sz w:val="24"/>
          <w:szCs w:val="24"/>
          <w:lang w:val="sq-AL"/>
        </w:rPr>
        <w:t>input</w:t>
      </w:r>
      <w:r w:rsidRPr="009B5803">
        <w:rPr>
          <w:rFonts w:ascii="Garamond" w:hAnsi="Garamond"/>
          <w:sz w:val="24"/>
          <w:szCs w:val="24"/>
          <w:lang w:val="sq-AL"/>
        </w:rPr>
        <w:t>-i i fuqisë elektrike i aspiratorit shtë</w:t>
      </w:r>
      <w:r w:rsidR="00835A81">
        <w:rPr>
          <w:rFonts w:ascii="Garamond" w:hAnsi="Garamond"/>
          <w:sz w:val="24"/>
          <w:szCs w:val="24"/>
          <w:lang w:val="sq-AL"/>
        </w:rPr>
        <w:t>piak në pikën më të mirë të efici</w:t>
      </w:r>
      <w:r w:rsidRPr="009B5803">
        <w:rPr>
          <w:rFonts w:ascii="Garamond" w:hAnsi="Garamond"/>
          <w:sz w:val="24"/>
          <w:szCs w:val="24"/>
          <w:lang w:val="sq-AL"/>
        </w:rPr>
        <w:t xml:space="preserve">encës në </w:t>
      </w:r>
      <w:r w:rsidR="00F540C0" w:rsidRPr="009B5803">
        <w:rPr>
          <w:rFonts w:ascii="Garamond" w:hAnsi="Garamond"/>
          <w:sz w:val="24"/>
          <w:szCs w:val="24"/>
          <w:lang w:val="sq-AL"/>
        </w:rPr>
        <w:t>w</w:t>
      </w:r>
      <w:r w:rsidRPr="009B5803">
        <w:rPr>
          <w:rFonts w:ascii="Garamond" w:hAnsi="Garamond"/>
          <w:sz w:val="24"/>
          <w:szCs w:val="24"/>
          <w:lang w:val="sq-AL"/>
        </w:rPr>
        <w:t>att dhe i rrumbullakosur në presjen e parë dhjetore;</w:t>
      </w:r>
    </w:p>
    <w:p w:rsidR="00F72BE7"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WL është </w:t>
      </w:r>
      <w:r w:rsidRPr="009B5803">
        <w:rPr>
          <w:rFonts w:ascii="Garamond" w:hAnsi="Garamond"/>
          <w:i/>
          <w:sz w:val="24"/>
          <w:szCs w:val="24"/>
          <w:lang w:val="sq-AL"/>
        </w:rPr>
        <w:t>input</w:t>
      </w:r>
      <w:r w:rsidRPr="009B5803">
        <w:rPr>
          <w:rFonts w:ascii="Garamond" w:hAnsi="Garamond"/>
          <w:sz w:val="24"/>
          <w:szCs w:val="24"/>
          <w:lang w:val="sq-AL"/>
        </w:rPr>
        <w:t xml:space="preserve">-i nominal i fuqisë elektrike i sistemit të ndriçimit i aspiratorit shtëpiak mbi sipërfaqen e gatimit, në </w:t>
      </w:r>
      <w:r w:rsidR="00F540C0" w:rsidRPr="009B5803">
        <w:rPr>
          <w:rFonts w:ascii="Garamond" w:hAnsi="Garamond"/>
          <w:sz w:val="24"/>
          <w:szCs w:val="24"/>
          <w:lang w:val="sq-AL"/>
        </w:rPr>
        <w:t>w</w:t>
      </w:r>
      <w:r w:rsidRPr="009B5803">
        <w:rPr>
          <w:rFonts w:ascii="Garamond" w:hAnsi="Garamond"/>
          <w:sz w:val="24"/>
          <w:szCs w:val="24"/>
          <w:lang w:val="sq-AL"/>
        </w:rPr>
        <w:t>att, i rrumbullakosur në presjen e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Konsumi vjetor i energjisë (AEC hot) i një aspiratori shtëpiak llogaritet si:</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Për aspiratorin plotësisht automatik </w:t>
      </w:r>
    </w:p>
    <w:tbl>
      <w:tblPr>
        <w:tblW w:w="2585" w:type="pct"/>
        <w:shd w:val="clear" w:color="auto" w:fill="FFFFFF"/>
        <w:tblLayout w:type="fixed"/>
        <w:tblCellMar>
          <w:left w:w="0" w:type="dxa"/>
          <w:right w:w="0" w:type="dxa"/>
        </w:tblCellMar>
        <w:tblLook w:val="04A0" w:firstRow="1" w:lastRow="0" w:firstColumn="1" w:lastColumn="0" w:noHBand="0" w:noVBand="1"/>
      </w:tblPr>
      <w:tblGrid>
        <w:gridCol w:w="2428"/>
      </w:tblGrid>
      <w:tr w:rsidR="00F72BE7" w:rsidRPr="009B5803" w:rsidTr="005472D5">
        <w:tc>
          <w:tcPr>
            <w:tcW w:w="5037" w:type="dxa"/>
            <w:shd w:val="clear" w:color="auto" w:fill="FFFFFF"/>
            <w:tcMar>
              <w:top w:w="30" w:type="dxa"/>
              <w:left w:w="75" w:type="dxa"/>
              <w:bottom w:w="30" w:type="dxa"/>
              <w:right w:w="30" w:type="dxa"/>
            </w:tcMar>
            <w:hideMark/>
          </w:tcPr>
          <w:p w:rsidR="00F72BE7" w:rsidRPr="009B5803" w:rsidRDefault="00F72BE7" w:rsidP="00C933E7">
            <w:pPr>
              <w:widowControl w:val="0"/>
              <w:spacing w:after="0" w:line="240" w:lineRule="auto"/>
              <w:textAlignment w:val="baseline"/>
              <w:rPr>
                <w:rFonts w:ascii="Garamond" w:hAnsi="Garamond"/>
                <w:sz w:val="24"/>
                <w:szCs w:val="24"/>
                <w:lang w:val="sq-AL"/>
              </w:rPr>
            </w:pPr>
            <w:r w:rsidRPr="009B5803">
              <w:rPr>
                <w:rFonts w:ascii="Garamond" w:hAnsi="Garamond"/>
                <w:noProof/>
                <w:sz w:val="24"/>
                <w:szCs w:val="24"/>
              </w:rPr>
              <w:drawing>
                <wp:inline distT="0" distB="0" distL="0" distR="0" wp14:anchorId="07D29D59" wp14:editId="35EB26E4">
                  <wp:extent cx="2993366" cy="293298"/>
                  <wp:effectExtent l="0" t="0" r="0" b="0"/>
                  <wp:docPr id="290" name="Picture 290"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Formul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2743" cy="293237"/>
                          </a:xfrm>
                          <a:prstGeom prst="rect">
                            <a:avLst/>
                          </a:prstGeom>
                          <a:noFill/>
                          <a:ln>
                            <a:noFill/>
                          </a:ln>
                        </pic:spPr>
                      </pic:pic>
                    </a:graphicData>
                  </a:graphic>
                </wp:inline>
              </w:drawing>
            </w:r>
          </w:p>
          <w:p w:rsidR="00F72BE7" w:rsidRPr="009B5803" w:rsidRDefault="00F72BE7" w:rsidP="00C933E7">
            <w:pPr>
              <w:widowControl w:val="0"/>
              <w:spacing w:after="0" w:line="240" w:lineRule="auto"/>
              <w:textAlignment w:val="baseline"/>
              <w:rPr>
                <w:rFonts w:ascii="Garamond" w:hAnsi="Garamond"/>
                <w:sz w:val="24"/>
                <w:szCs w:val="24"/>
                <w:lang w:val="sq-AL"/>
              </w:rPr>
            </w:pPr>
            <w:r w:rsidRPr="009B5803">
              <w:rPr>
                <w:rFonts w:ascii="Garamond" w:hAnsi="Garamond"/>
                <w:sz w:val="24"/>
                <w:szCs w:val="24"/>
                <w:lang w:val="sq-AL"/>
              </w:rPr>
              <w:t>Për të gjithë aspiratorët e tjerë:</w:t>
            </w:r>
          </w:p>
        </w:tc>
      </w:tr>
    </w:tbl>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193FBE37" wp14:editId="3D70FF19">
            <wp:extent cx="2699391" cy="353683"/>
            <wp:effectExtent l="0" t="0" r="0" b="8890"/>
            <wp:docPr id="291" name="Picture 291"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Formul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1398" cy="356566"/>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ku </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tL është është koha mesatare e ndriçimit në ditë, në minutat (tL = 120);</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tH është koha mesatare punuese ditore për aspiratorin shtëpiak, në minuta (tH = 60);</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Po është </w:t>
      </w:r>
      <w:r w:rsidRPr="009B5803">
        <w:rPr>
          <w:rFonts w:ascii="Garamond" w:hAnsi="Garamond"/>
          <w:i/>
          <w:sz w:val="24"/>
          <w:szCs w:val="24"/>
          <w:lang w:val="sq-AL"/>
        </w:rPr>
        <w:t>input</w:t>
      </w:r>
      <w:r w:rsidRPr="009B5803">
        <w:rPr>
          <w:rFonts w:ascii="Garamond" w:hAnsi="Garamond"/>
          <w:sz w:val="24"/>
          <w:szCs w:val="24"/>
          <w:lang w:val="sq-AL"/>
        </w:rPr>
        <w:t>-i i fuqisë elektrike në gjendje të stakuar (</w:t>
      </w:r>
      <w:r w:rsidRPr="009B5803">
        <w:rPr>
          <w:rFonts w:ascii="Garamond" w:hAnsi="Garamond"/>
          <w:i/>
          <w:sz w:val="24"/>
          <w:szCs w:val="24"/>
          <w:lang w:val="sq-AL"/>
        </w:rPr>
        <w:t>off mode</w:t>
      </w:r>
      <w:r w:rsidRPr="009B5803">
        <w:rPr>
          <w:rFonts w:ascii="Garamond" w:hAnsi="Garamond"/>
          <w:sz w:val="24"/>
          <w:szCs w:val="24"/>
          <w:lang w:val="sq-AL"/>
        </w:rPr>
        <w:t xml:space="preserve">) i aspiratorit shtëpiak në </w:t>
      </w:r>
      <w:r w:rsidR="00F540C0" w:rsidRPr="009B5803">
        <w:rPr>
          <w:rFonts w:ascii="Garamond" w:hAnsi="Garamond"/>
          <w:sz w:val="24"/>
          <w:szCs w:val="24"/>
          <w:lang w:val="sq-AL"/>
        </w:rPr>
        <w:t>w</w:t>
      </w:r>
      <w:r w:rsidRPr="009B5803">
        <w:rPr>
          <w:rFonts w:ascii="Garamond" w:hAnsi="Garamond"/>
          <w:sz w:val="24"/>
          <w:szCs w:val="24"/>
          <w:lang w:val="sq-AL"/>
        </w:rPr>
        <w:t>at</w:t>
      </w:r>
      <w:r w:rsidR="00F540C0">
        <w:rPr>
          <w:rFonts w:ascii="Garamond" w:hAnsi="Garamond"/>
          <w:sz w:val="24"/>
          <w:szCs w:val="24"/>
          <w:lang w:val="sq-AL"/>
        </w:rPr>
        <w:t>t</w:t>
      </w:r>
      <w:r w:rsidRPr="009B5803">
        <w:rPr>
          <w:rFonts w:ascii="Garamond" w:hAnsi="Garamond"/>
          <w:sz w:val="24"/>
          <w:szCs w:val="24"/>
          <w:lang w:val="sq-AL"/>
        </w:rPr>
        <w:t>, i rrumbullakosur në presjen e dytë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Ps është </w:t>
      </w:r>
      <w:r w:rsidRPr="009B5803">
        <w:rPr>
          <w:rFonts w:ascii="Garamond" w:hAnsi="Garamond"/>
          <w:i/>
          <w:sz w:val="24"/>
          <w:szCs w:val="24"/>
          <w:lang w:val="sq-AL"/>
        </w:rPr>
        <w:t>input</w:t>
      </w:r>
      <w:r w:rsidRPr="009B5803">
        <w:rPr>
          <w:rFonts w:ascii="Garamond" w:hAnsi="Garamond"/>
          <w:sz w:val="24"/>
          <w:szCs w:val="24"/>
          <w:lang w:val="sq-AL"/>
        </w:rPr>
        <w:t>-i i fuqisë elektrike në gjendje të ndezur (</w:t>
      </w:r>
      <w:r w:rsidRPr="009B5803">
        <w:rPr>
          <w:rFonts w:ascii="Garamond" w:hAnsi="Garamond"/>
          <w:i/>
          <w:sz w:val="24"/>
          <w:szCs w:val="24"/>
          <w:lang w:val="sq-AL"/>
        </w:rPr>
        <w:t>standby</w:t>
      </w:r>
      <w:r w:rsidRPr="009B5803">
        <w:rPr>
          <w:rFonts w:ascii="Garamond" w:hAnsi="Garamond"/>
          <w:sz w:val="24"/>
          <w:szCs w:val="24"/>
          <w:lang w:val="sq-AL"/>
        </w:rPr>
        <w:t xml:space="preserve">) i aspiratorit, në </w:t>
      </w:r>
      <w:r w:rsidR="00F540C0" w:rsidRPr="009B5803">
        <w:rPr>
          <w:rFonts w:ascii="Garamond" w:hAnsi="Garamond"/>
          <w:sz w:val="24"/>
          <w:szCs w:val="24"/>
          <w:lang w:val="sq-AL"/>
        </w:rPr>
        <w:t>w</w:t>
      </w:r>
      <w:r w:rsidRPr="009B5803">
        <w:rPr>
          <w:rFonts w:ascii="Garamond" w:hAnsi="Garamond"/>
          <w:sz w:val="24"/>
          <w:szCs w:val="24"/>
          <w:lang w:val="sq-AL"/>
        </w:rPr>
        <w:t>at</w:t>
      </w:r>
      <w:r w:rsidR="00F540C0">
        <w:rPr>
          <w:rFonts w:ascii="Garamond" w:hAnsi="Garamond"/>
          <w:sz w:val="24"/>
          <w:szCs w:val="24"/>
          <w:lang w:val="sq-AL"/>
        </w:rPr>
        <w:t>t</w:t>
      </w:r>
      <w:r w:rsidRPr="009B5803">
        <w:rPr>
          <w:rFonts w:ascii="Garamond" w:hAnsi="Garamond"/>
          <w:sz w:val="24"/>
          <w:szCs w:val="24"/>
          <w:lang w:val="sq-AL"/>
        </w:rPr>
        <w:t>, i rrumbullakosur në presjen e dytë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f është faktori i rritjes së kohës, i llogaritur dhe i rrumbullakosur në presjen e parë dhjetore, si </w:t>
      </w:r>
    </w:p>
    <w:p w:rsidR="00F72BE7" w:rsidRPr="00813F7F" w:rsidRDefault="00F72BE7" w:rsidP="00F72BE7">
      <w:pPr>
        <w:widowControl w:val="0"/>
        <w:spacing w:after="0" w:line="240" w:lineRule="auto"/>
        <w:rPr>
          <w:rFonts w:ascii="Garamond" w:hAnsi="Garamond"/>
          <w:sz w:val="14"/>
          <w:szCs w:val="24"/>
          <w:lang w:val="sq-AL"/>
        </w:rPr>
      </w:pPr>
    </w:p>
    <w:p w:rsidR="00F72BE7" w:rsidRPr="009B5803" w:rsidRDefault="00F72BE7" w:rsidP="005472D5">
      <w:pPr>
        <w:widowControl w:val="0"/>
        <w:spacing w:after="0" w:line="240" w:lineRule="auto"/>
        <w:jc w:val="left"/>
        <w:rPr>
          <w:rFonts w:ascii="Garamond" w:hAnsi="Garamond"/>
          <w:sz w:val="24"/>
          <w:szCs w:val="24"/>
          <w:lang w:val="sq-AL"/>
        </w:rPr>
      </w:pPr>
      <w:r w:rsidRPr="009B5803">
        <w:rPr>
          <w:rFonts w:ascii="Garamond" w:hAnsi="Garamond"/>
          <w:sz w:val="24"/>
          <w:szCs w:val="24"/>
          <w:lang w:val="sq-AL"/>
        </w:rPr>
        <w:t>f = 2 - (FDE hood × 3,6)/100</w:t>
      </w:r>
    </w:p>
    <w:p w:rsidR="00F72BE7" w:rsidRPr="00813F7F" w:rsidRDefault="00F72BE7" w:rsidP="00F72BE7">
      <w:pPr>
        <w:widowControl w:val="0"/>
        <w:spacing w:after="0" w:line="240" w:lineRule="auto"/>
        <w:jc w:val="center"/>
        <w:rPr>
          <w:rFonts w:ascii="Garamond" w:hAnsi="Garamond"/>
          <w:sz w:val="12"/>
          <w:szCs w:val="24"/>
          <w:lang w:val="sq-AL"/>
        </w:rPr>
      </w:pPr>
    </w:p>
    <w:p w:rsidR="00F72BE7" w:rsidRPr="009B5803" w:rsidRDefault="00F540C0" w:rsidP="00F72BE7">
      <w:pPr>
        <w:widowControl w:val="0"/>
        <w:spacing w:after="0" w:line="240" w:lineRule="auto"/>
        <w:rPr>
          <w:rFonts w:ascii="Garamond" w:hAnsi="Garamond"/>
          <w:sz w:val="24"/>
          <w:szCs w:val="24"/>
          <w:lang w:val="sq-AL"/>
        </w:rPr>
      </w:pPr>
      <w:r>
        <w:rPr>
          <w:rFonts w:ascii="Garamond" w:hAnsi="Garamond"/>
          <w:sz w:val="24"/>
          <w:szCs w:val="24"/>
          <w:lang w:val="sq-AL"/>
        </w:rPr>
        <w:t>2.2 Llogaritja e efici</w:t>
      </w:r>
      <w:r w:rsidR="00F72BE7" w:rsidRPr="009B5803">
        <w:rPr>
          <w:rFonts w:ascii="Garamond" w:hAnsi="Garamond"/>
          <w:sz w:val="24"/>
          <w:szCs w:val="24"/>
          <w:lang w:val="sq-AL"/>
        </w:rPr>
        <w:t>encës së rr</w:t>
      </w:r>
      <w:r>
        <w:rPr>
          <w:rFonts w:ascii="Garamond" w:hAnsi="Garamond"/>
          <w:sz w:val="24"/>
          <w:szCs w:val="24"/>
          <w:lang w:val="sq-AL"/>
        </w:rPr>
        <w:t>jedhës dinamike (FDE hood). Efici</w:t>
      </w:r>
      <w:r w:rsidR="00F72BE7" w:rsidRPr="009B5803">
        <w:rPr>
          <w:rFonts w:ascii="Garamond" w:hAnsi="Garamond"/>
          <w:sz w:val="24"/>
          <w:szCs w:val="24"/>
          <w:lang w:val="sq-AL"/>
        </w:rPr>
        <w:t>enca e rrjedhës dina</w:t>
      </w:r>
      <w:r>
        <w:rPr>
          <w:rFonts w:ascii="Garamond" w:hAnsi="Garamond"/>
          <w:sz w:val="24"/>
          <w:szCs w:val="24"/>
          <w:lang w:val="sq-AL"/>
        </w:rPr>
        <w:t>mike në pikën më të mirë të efici</w:t>
      </w:r>
      <w:r w:rsidR="00F72BE7" w:rsidRPr="009B5803">
        <w:rPr>
          <w:rFonts w:ascii="Garamond" w:hAnsi="Garamond"/>
          <w:sz w:val="24"/>
          <w:szCs w:val="24"/>
          <w:lang w:val="sq-AL"/>
        </w:rPr>
        <w:t>encës llogaritet me formulën e mëposhtme dhe e rrumbullakosur në presjen e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32F747FC" wp14:editId="53916995">
            <wp:extent cx="2428875" cy="466725"/>
            <wp:effectExtent l="0" t="0" r="9525" b="9525"/>
            <wp:docPr id="292" name="Picture 292"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Formul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8875" cy="466725"/>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ku:</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Q BEP është rrj</w:t>
      </w:r>
      <w:r w:rsidR="00F540C0">
        <w:rPr>
          <w:rFonts w:ascii="Garamond" w:hAnsi="Garamond"/>
          <w:sz w:val="24"/>
          <w:szCs w:val="24"/>
          <w:lang w:val="sq-AL"/>
        </w:rPr>
        <w:t>edha në pikën më të mirë të efici</w:t>
      </w:r>
      <w:r w:rsidRPr="009B5803">
        <w:rPr>
          <w:rFonts w:ascii="Garamond" w:hAnsi="Garamond"/>
          <w:sz w:val="24"/>
          <w:szCs w:val="24"/>
          <w:lang w:val="sq-AL"/>
        </w:rPr>
        <w:t xml:space="preserve">encës, e shprehur në </w:t>
      </w:r>
      <w:r w:rsidRPr="009E3FEC">
        <w:rPr>
          <w:rFonts w:ascii="Garamond" w:hAnsi="Garamond"/>
          <w:sz w:val="24"/>
          <w:szCs w:val="24"/>
          <w:lang w:val="sq-AL"/>
        </w:rPr>
        <w:t>m</w:t>
      </w:r>
      <w:r w:rsidRPr="009E3FEC">
        <w:rPr>
          <w:rFonts w:ascii="Garamond" w:hAnsi="Garamond"/>
          <w:sz w:val="24"/>
          <w:szCs w:val="24"/>
          <w:vertAlign w:val="superscript"/>
          <w:lang w:val="sq-AL"/>
        </w:rPr>
        <w:t>3</w:t>
      </w:r>
      <w:r w:rsidRPr="009E3FEC">
        <w:rPr>
          <w:rFonts w:ascii="Garamond" w:hAnsi="Garamond"/>
          <w:sz w:val="24"/>
          <w:szCs w:val="24"/>
          <w:lang w:val="sq-AL"/>
        </w:rPr>
        <w:t>/orë</w:t>
      </w:r>
      <w:r w:rsidRPr="009B5803">
        <w:rPr>
          <w:rFonts w:ascii="Garamond" w:hAnsi="Garamond"/>
          <w:sz w:val="24"/>
          <w:szCs w:val="24"/>
          <w:lang w:val="sq-AL"/>
        </w:rPr>
        <w:t xml:space="preserve"> dhe e rrumbullakosur në presjen e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B BEP është diferenca e presionit st</w:t>
      </w:r>
      <w:r w:rsidR="00F540C0">
        <w:rPr>
          <w:rFonts w:ascii="Garamond" w:hAnsi="Garamond"/>
          <w:sz w:val="24"/>
          <w:szCs w:val="24"/>
          <w:lang w:val="sq-AL"/>
        </w:rPr>
        <w:t>atik në pikën më të mirë të efici</w:t>
      </w:r>
      <w:r w:rsidRPr="009B5803">
        <w:rPr>
          <w:rFonts w:ascii="Garamond" w:hAnsi="Garamond"/>
          <w:sz w:val="24"/>
          <w:szCs w:val="24"/>
          <w:lang w:val="sq-AL"/>
        </w:rPr>
        <w:t>encës, e shprehur në Pa dhe e rrumbullakosur në numrin më të afërt;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WBEP është </w:t>
      </w:r>
      <w:r w:rsidRPr="009B5803">
        <w:rPr>
          <w:rFonts w:ascii="Garamond" w:hAnsi="Garamond"/>
          <w:i/>
          <w:sz w:val="24"/>
          <w:szCs w:val="24"/>
          <w:lang w:val="sq-AL"/>
        </w:rPr>
        <w:t>input</w:t>
      </w:r>
      <w:r w:rsidRPr="009B5803">
        <w:rPr>
          <w:rFonts w:ascii="Garamond" w:hAnsi="Garamond"/>
          <w:sz w:val="24"/>
          <w:szCs w:val="24"/>
          <w:lang w:val="sq-AL"/>
        </w:rPr>
        <w:t>-i i energjisë elekt</w:t>
      </w:r>
      <w:r w:rsidR="00F540C0">
        <w:rPr>
          <w:rFonts w:ascii="Garamond" w:hAnsi="Garamond"/>
          <w:sz w:val="24"/>
          <w:szCs w:val="24"/>
          <w:lang w:val="sq-AL"/>
        </w:rPr>
        <w:t>rike në pikën më të mirë të efici</w:t>
      </w:r>
      <w:r w:rsidRPr="009B5803">
        <w:rPr>
          <w:rFonts w:ascii="Garamond" w:hAnsi="Garamond"/>
          <w:sz w:val="24"/>
          <w:szCs w:val="24"/>
          <w:lang w:val="sq-AL"/>
        </w:rPr>
        <w:t xml:space="preserve">encës, i shprehur në </w:t>
      </w:r>
      <w:r w:rsidR="00F540C0" w:rsidRPr="009B5803">
        <w:rPr>
          <w:rFonts w:ascii="Garamond" w:hAnsi="Garamond"/>
          <w:sz w:val="24"/>
          <w:szCs w:val="24"/>
          <w:lang w:val="sq-AL"/>
        </w:rPr>
        <w:t>w</w:t>
      </w:r>
      <w:r w:rsidRPr="009B5803">
        <w:rPr>
          <w:rFonts w:ascii="Garamond" w:hAnsi="Garamond"/>
          <w:sz w:val="24"/>
          <w:szCs w:val="24"/>
          <w:lang w:val="sq-AL"/>
        </w:rPr>
        <w:t>at</w:t>
      </w:r>
      <w:r w:rsidR="00F540C0">
        <w:rPr>
          <w:rFonts w:ascii="Garamond" w:hAnsi="Garamond"/>
          <w:sz w:val="24"/>
          <w:szCs w:val="24"/>
          <w:lang w:val="sq-AL"/>
        </w:rPr>
        <w:t>t</w:t>
      </w:r>
      <w:r w:rsidRPr="009B5803">
        <w:rPr>
          <w:rFonts w:ascii="Garamond" w:hAnsi="Garamond"/>
          <w:sz w:val="24"/>
          <w:szCs w:val="24"/>
          <w:lang w:val="sq-AL"/>
        </w:rPr>
        <w:t xml:space="preserve"> dhe i rrumbullakosur në presjen e parë dhjetore.</w:t>
      </w:r>
    </w:p>
    <w:p w:rsidR="00F72BE7" w:rsidRPr="009B5803" w:rsidRDefault="00F540C0" w:rsidP="00F72BE7">
      <w:pPr>
        <w:widowControl w:val="0"/>
        <w:spacing w:after="0" w:line="240" w:lineRule="auto"/>
        <w:rPr>
          <w:rFonts w:ascii="Garamond" w:hAnsi="Garamond"/>
          <w:bCs/>
          <w:sz w:val="24"/>
          <w:szCs w:val="24"/>
          <w:bdr w:val="none" w:sz="0" w:space="0" w:color="auto" w:frame="1"/>
          <w:lang w:val="sq-AL"/>
        </w:rPr>
      </w:pPr>
      <w:r>
        <w:rPr>
          <w:rFonts w:ascii="Garamond" w:hAnsi="Garamond"/>
          <w:sz w:val="24"/>
          <w:szCs w:val="24"/>
          <w:lang w:val="sq-AL"/>
        </w:rPr>
        <w:t>2.3 Llogaritja e Efici</w:t>
      </w:r>
      <w:r w:rsidR="00F72BE7" w:rsidRPr="009B5803">
        <w:rPr>
          <w:rFonts w:ascii="Garamond" w:hAnsi="Garamond"/>
          <w:sz w:val="24"/>
          <w:szCs w:val="24"/>
          <w:lang w:val="sq-AL"/>
        </w:rPr>
        <w:t xml:space="preserve">encës së Ndriçimit </w:t>
      </w:r>
      <w:r w:rsidR="00F72BE7" w:rsidRPr="009B5803">
        <w:rPr>
          <w:rFonts w:ascii="Garamond" w:hAnsi="Garamond"/>
          <w:bCs/>
          <w:sz w:val="24"/>
          <w:szCs w:val="24"/>
          <w:bdr w:val="none" w:sz="0" w:space="0" w:color="auto" w:frame="1"/>
          <w:lang w:val="sq-AL"/>
        </w:rPr>
        <w:t xml:space="preserve">(LE </w:t>
      </w:r>
      <w:r w:rsidR="00F72BE7" w:rsidRPr="009B5803">
        <w:rPr>
          <w:rFonts w:ascii="Garamond" w:hAnsi="Garamond"/>
          <w:bCs/>
          <w:sz w:val="24"/>
          <w:szCs w:val="24"/>
          <w:bdr w:val="none" w:sz="0" w:space="0" w:color="auto" w:frame="1"/>
          <w:vertAlign w:val="subscript"/>
          <w:lang w:val="sq-AL"/>
        </w:rPr>
        <w:t>hood</w:t>
      </w:r>
      <w:r w:rsidR="00F72BE7" w:rsidRPr="009B5803">
        <w:rPr>
          <w:rFonts w:ascii="Garamond" w:hAnsi="Garamond"/>
          <w:bCs/>
          <w:sz w:val="24"/>
          <w:szCs w:val="24"/>
          <w:bdr w:val="none" w:sz="0" w:space="0" w:color="auto" w:frame="1"/>
          <w:lang w:val="sq-AL"/>
        </w:rPr>
        <w:t>)</w:t>
      </w:r>
    </w:p>
    <w:p w:rsidR="00F72BE7" w:rsidRPr="009B5803" w:rsidRDefault="00F540C0" w:rsidP="00F72BE7">
      <w:pPr>
        <w:widowControl w:val="0"/>
        <w:spacing w:after="0" w:line="240" w:lineRule="auto"/>
        <w:rPr>
          <w:rFonts w:ascii="Garamond" w:hAnsi="Garamond"/>
          <w:bCs/>
          <w:sz w:val="24"/>
          <w:szCs w:val="24"/>
          <w:bdr w:val="none" w:sz="0" w:space="0" w:color="auto" w:frame="1"/>
          <w:lang w:val="sq-AL"/>
        </w:rPr>
      </w:pPr>
      <w:r>
        <w:rPr>
          <w:rFonts w:ascii="Garamond" w:hAnsi="Garamond"/>
          <w:bCs/>
          <w:sz w:val="24"/>
          <w:szCs w:val="24"/>
          <w:bdr w:val="none" w:sz="0" w:space="0" w:color="auto" w:frame="1"/>
          <w:lang w:val="sq-AL"/>
        </w:rPr>
        <w:t>Efici</w:t>
      </w:r>
      <w:r w:rsidR="00F72BE7" w:rsidRPr="009B5803">
        <w:rPr>
          <w:rFonts w:ascii="Garamond" w:hAnsi="Garamond"/>
          <w:bCs/>
          <w:sz w:val="24"/>
          <w:szCs w:val="24"/>
          <w:bdr w:val="none" w:sz="0" w:space="0" w:color="auto" w:frame="1"/>
          <w:lang w:val="sq-AL"/>
        </w:rPr>
        <w:t xml:space="preserve">enca e Ndriçimit (LE </w:t>
      </w:r>
      <w:r w:rsidR="00F72BE7" w:rsidRPr="009B5803">
        <w:rPr>
          <w:rFonts w:ascii="Garamond" w:hAnsi="Garamond"/>
          <w:bCs/>
          <w:sz w:val="24"/>
          <w:szCs w:val="24"/>
          <w:bdr w:val="none" w:sz="0" w:space="0" w:color="auto" w:frame="1"/>
          <w:vertAlign w:val="subscript"/>
          <w:lang w:val="sq-AL"/>
        </w:rPr>
        <w:t>hood</w:t>
      </w:r>
      <w:r w:rsidR="00F72BE7" w:rsidRPr="009B5803">
        <w:rPr>
          <w:rFonts w:ascii="Garamond" w:hAnsi="Garamond"/>
          <w:bCs/>
          <w:sz w:val="24"/>
          <w:szCs w:val="24"/>
          <w:bdr w:val="none" w:sz="0" w:space="0" w:color="auto" w:frame="1"/>
          <w:lang w:val="sq-AL"/>
        </w:rPr>
        <w:t xml:space="preserve">) e aspiratorit shtëpiak </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sht</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raporti nd</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rmjet ndriçimit mesatar dhe </w:t>
      </w:r>
      <w:r w:rsidR="00F72BE7" w:rsidRPr="009B5803">
        <w:rPr>
          <w:rFonts w:ascii="Garamond" w:hAnsi="Garamond"/>
          <w:bCs/>
          <w:i/>
          <w:sz w:val="24"/>
          <w:szCs w:val="24"/>
          <w:bdr w:val="none" w:sz="0" w:space="0" w:color="auto" w:frame="1"/>
          <w:lang w:val="sq-AL"/>
        </w:rPr>
        <w:t>input</w:t>
      </w:r>
      <w:r w:rsidR="00F72BE7" w:rsidRPr="009B5803">
        <w:rPr>
          <w:rFonts w:ascii="Garamond" w:hAnsi="Garamond"/>
          <w:bCs/>
          <w:sz w:val="24"/>
          <w:szCs w:val="24"/>
          <w:bdr w:val="none" w:sz="0" w:space="0" w:color="auto" w:frame="1"/>
          <w:lang w:val="sq-AL"/>
        </w:rPr>
        <w:t>-it nominal të fuqis</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elektrike t</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sistemit t</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ndriçimit. Ajo llogaritet n</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lux p</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r </w:t>
      </w:r>
      <w:r w:rsidRPr="009B5803">
        <w:rPr>
          <w:rFonts w:ascii="Garamond" w:hAnsi="Garamond"/>
          <w:bCs/>
          <w:sz w:val="24"/>
          <w:szCs w:val="24"/>
          <w:bdr w:val="none" w:sz="0" w:space="0" w:color="auto" w:frame="1"/>
          <w:lang w:val="sq-AL"/>
        </w:rPr>
        <w:t>w</w:t>
      </w:r>
      <w:r w:rsidR="00F72BE7" w:rsidRPr="009B5803">
        <w:rPr>
          <w:rFonts w:ascii="Garamond" w:hAnsi="Garamond"/>
          <w:bCs/>
          <w:sz w:val="24"/>
          <w:szCs w:val="24"/>
          <w:bdr w:val="none" w:sz="0" w:space="0" w:color="auto" w:frame="1"/>
          <w:lang w:val="sq-AL"/>
        </w:rPr>
        <w:t>at, e rrumbullakosur n</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numrin m</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t</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 af</w:t>
      </w:r>
      <w:r w:rsidR="00F72BE7" w:rsidRPr="009B5803">
        <w:rPr>
          <w:rFonts w:ascii="Garamond" w:hAnsi="Garamond"/>
          <w:sz w:val="24"/>
          <w:szCs w:val="24"/>
          <w:lang w:val="sq-AL"/>
        </w:rPr>
        <w:t>ë</w:t>
      </w:r>
      <w:r w:rsidR="00F72BE7" w:rsidRPr="009B5803">
        <w:rPr>
          <w:rFonts w:ascii="Garamond" w:hAnsi="Garamond"/>
          <w:bCs/>
          <w:sz w:val="24"/>
          <w:szCs w:val="24"/>
          <w:bdr w:val="none" w:sz="0" w:space="0" w:color="auto" w:frame="1"/>
          <w:lang w:val="sq-AL"/>
        </w:rPr>
        <w:t xml:space="preserve">rt, si </w:t>
      </w:r>
    </w:p>
    <w:p w:rsidR="00F72BE7" w:rsidRPr="009B5803" w:rsidRDefault="00F72BE7" w:rsidP="005472D5">
      <w:pPr>
        <w:widowControl w:val="0"/>
        <w:spacing w:after="0" w:line="240" w:lineRule="auto"/>
        <w:jc w:val="left"/>
        <w:rPr>
          <w:rFonts w:ascii="Garamond" w:hAnsi="Garamond"/>
          <w:sz w:val="24"/>
          <w:szCs w:val="24"/>
          <w:lang w:val="sq-AL"/>
        </w:rPr>
      </w:pPr>
      <w:r w:rsidRPr="009B5803">
        <w:rPr>
          <w:rFonts w:ascii="Garamond" w:hAnsi="Garamond"/>
          <w:noProof/>
          <w:sz w:val="24"/>
          <w:szCs w:val="24"/>
        </w:rPr>
        <w:drawing>
          <wp:inline distT="0" distB="0" distL="0" distR="0" wp14:anchorId="0C8C6D92" wp14:editId="025437DC">
            <wp:extent cx="1333500" cy="457200"/>
            <wp:effectExtent l="0" t="0" r="0" b="0"/>
            <wp:docPr id="293" name="Picture 293"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Formul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57200"/>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ku:</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E midle është ndriçimi mesatar i sistemit të ndriçimit mbi sipërfaqen gatuese, i matur nën kushte standarde, në lux dhe i rrumbullakosur në numrin e plotë më të afërt,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WL është </w:t>
      </w:r>
      <w:r w:rsidRPr="009B5803">
        <w:rPr>
          <w:rFonts w:ascii="Garamond" w:hAnsi="Garamond"/>
          <w:i/>
          <w:sz w:val="24"/>
          <w:szCs w:val="24"/>
          <w:lang w:val="sq-AL"/>
        </w:rPr>
        <w:t>input</w:t>
      </w:r>
      <w:r w:rsidRPr="009B5803">
        <w:rPr>
          <w:rFonts w:ascii="Garamond" w:hAnsi="Garamond"/>
          <w:sz w:val="24"/>
          <w:szCs w:val="24"/>
          <w:lang w:val="sq-AL"/>
        </w:rPr>
        <w:t xml:space="preserve">-i nominal i energjisë elektrike i sistemit të ndriçimit të aspiratorit mbi sipërfaqen gatuese, në </w:t>
      </w:r>
      <w:r w:rsidR="00F540C0" w:rsidRPr="009B5803">
        <w:rPr>
          <w:rFonts w:ascii="Garamond" w:hAnsi="Garamond"/>
          <w:sz w:val="24"/>
          <w:szCs w:val="24"/>
          <w:lang w:val="sq-AL"/>
        </w:rPr>
        <w:t>w</w:t>
      </w:r>
      <w:r w:rsidRPr="009B5803">
        <w:rPr>
          <w:rFonts w:ascii="Garamond" w:hAnsi="Garamond"/>
          <w:sz w:val="24"/>
          <w:szCs w:val="24"/>
          <w:lang w:val="sq-AL"/>
        </w:rPr>
        <w:t>at dhe i rrumbullakosur në presjen e parë dhjetore.</w:t>
      </w:r>
    </w:p>
    <w:p w:rsidR="00F72BE7" w:rsidRPr="009B5803" w:rsidRDefault="00F540C0" w:rsidP="00F72BE7">
      <w:pPr>
        <w:widowControl w:val="0"/>
        <w:spacing w:after="0" w:line="240" w:lineRule="auto"/>
        <w:rPr>
          <w:rFonts w:ascii="Garamond" w:hAnsi="Garamond"/>
          <w:sz w:val="24"/>
          <w:szCs w:val="24"/>
          <w:lang w:val="sq-AL"/>
        </w:rPr>
      </w:pPr>
      <w:r>
        <w:rPr>
          <w:rFonts w:ascii="Garamond" w:hAnsi="Garamond"/>
          <w:sz w:val="24"/>
          <w:szCs w:val="24"/>
          <w:lang w:val="sq-AL"/>
        </w:rPr>
        <w:t>2.4 Llogaritja e eficiencës së filtrimit të yndyr</w:t>
      </w:r>
      <w:r w:rsidR="00F72BE7" w:rsidRPr="009B5803">
        <w:rPr>
          <w:rFonts w:ascii="Garamond" w:hAnsi="Garamond"/>
          <w:sz w:val="24"/>
          <w:szCs w:val="24"/>
          <w:lang w:val="sq-AL"/>
        </w:rPr>
        <w:t xml:space="preserve">ave (GFE hood) </w:t>
      </w:r>
    </w:p>
    <w:p w:rsidR="00F72BE7" w:rsidRPr="009B5803" w:rsidRDefault="00F540C0" w:rsidP="00F72BE7">
      <w:pPr>
        <w:widowControl w:val="0"/>
        <w:spacing w:after="0" w:line="240" w:lineRule="auto"/>
        <w:rPr>
          <w:rFonts w:ascii="Garamond" w:hAnsi="Garamond"/>
          <w:sz w:val="24"/>
          <w:szCs w:val="24"/>
          <w:lang w:val="sq-AL"/>
        </w:rPr>
      </w:pPr>
      <w:r>
        <w:rPr>
          <w:rFonts w:ascii="Garamond" w:hAnsi="Garamond"/>
          <w:sz w:val="24"/>
          <w:szCs w:val="24"/>
          <w:lang w:val="sq-AL"/>
        </w:rPr>
        <w:t>Eficienca e filtrimit të yndyr</w:t>
      </w:r>
      <w:r w:rsidR="00F72BE7" w:rsidRPr="009B5803">
        <w:rPr>
          <w:rFonts w:ascii="Garamond" w:hAnsi="Garamond"/>
          <w:sz w:val="24"/>
          <w:szCs w:val="24"/>
          <w:lang w:val="sq-AL"/>
        </w:rPr>
        <w:t>ave (GFE hood) e një aspiratori shtëpiak është llogaritja relative e yndyrës e mbajtur në filtrat e aspiratorit. Ajo llogaritet me formulën e mëposhtme dhe rrumbullakoset në presjen e parë dhjetore;</w:t>
      </w:r>
    </w:p>
    <w:p w:rsidR="00F72BE7" w:rsidRPr="00B13E84" w:rsidRDefault="00F72BE7" w:rsidP="00F72BE7">
      <w:pPr>
        <w:widowControl w:val="0"/>
        <w:spacing w:after="0" w:line="240" w:lineRule="auto"/>
        <w:rPr>
          <w:rFonts w:ascii="Garamond" w:hAnsi="Garamond"/>
          <w:sz w:val="10"/>
          <w:szCs w:val="24"/>
          <w:lang w:val="sq-AL"/>
        </w:rPr>
      </w:pP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73EFA0C6" wp14:editId="4AF7D26E">
            <wp:extent cx="2641600" cy="275772"/>
            <wp:effectExtent l="0" t="0" r="6350" b="0"/>
            <wp:docPr id="294" name="Picture 294"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Formul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5940" cy="276225"/>
                    </a:xfrm>
                    <a:prstGeom prst="rect">
                      <a:avLst/>
                    </a:prstGeom>
                    <a:noFill/>
                    <a:ln>
                      <a:noFill/>
                    </a:ln>
                  </pic:spPr>
                </pic:pic>
              </a:graphicData>
            </a:graphic>
          </wp:inline>
        </w:drawing>
      </w:r>
    </w:p>
    <w:p w:rsidR="00F72BE7" w:rsidRPr="009B5803" w:rsidRDefault="00F540C0" w:rsidP="00F72BE7">
      <w:pPr>
        <w:widowControl w:val="0"/>
        <w:spacing w:after="0" w:line="240" w:lineRule="auto"/>
        <w:rPr>
          <w:rFonts w:ascii="Garamond" w:hAnsi="Garamond"/>
          <w:sz w:val="24"/>
          <w:szCs w:val="24"/>
          <w:lang w:val="sq-AL"/>
        </w:rPr>
      </w:pPr>
      <w:r>
        <w:rPr>
          <w:rFonts w:ascii="Garamond" w:hAnsi="Garamond"/>
          <w:sz w:val="24"/>
          <w:szCs w:val="24"/>
          <w:lang w:val="sq-AL"/>
        </w:rPr>
        <w:t>k</w:t>
      </w:r>
      <w:r w:rsidR="00F72BE7" w:rsidRPr="009B5803">
        <w:rPr>
          <w:rFonts w:ascii="Garamond" w:hAnsi="Garamond"/>
          <w:sz w:val="24"/>
          <w:szCs w:val="24"/>
          <w:lang w:val="sq-AL"/>
        </w:rPr>
        <w:t>u:</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wg = masa e vajit në filtrin e yndyrës, duke përfshirë të gjitha mbulesat e ndashme në g dhe e rrumbullakosur në presjen e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wr</w:t>
      </w:r>
      <w:r w:rsidR="00F540C0">
        <w:rPr>
          <w:rFonts w:ascii="Garamond" w:hAnsi="Garamond"/>
          <w:sz w:val="24"/>
          <w:szCs w:val="24"/>
          <w:lang w:val="sq-AL"/>
        </w:rPr>
        <w:t xml:space="preserve"> </w:t>
      </w:r>
      <w:r w:rsidRPr="009B5803">
        <w:rPr>
          <w:rFonts w:ascii="Garamond" w:hAnsi="Garamond"/>
          <w:sz w:val="24"/>
          <w:szCs w:val="24"/>
          <w:lang w:val="sq-AL"/>
        </w:rPr>
        <w:t>= masa e vajit e mbajtur në ajër e aspiratorit në g dhe e rrumbullakosur në presjen e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wt = masa e vajit e mbajtur në filtër në g dhe e rrumbullakosur në presjen e parë dhjetore.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2.5 Zhurma</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Vlera e zhurmë (në dB) matet si zhurmë akustike në ajër A ponderuar e fuqisë së tingullit (vlera mesatare e ponderuar – LWA) e një aspiratori shtëpiak në përdorimin e tij maksimal, e rrumbullakosur në numrin e plotë më të afërt.</w:t>
      </w: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b/>
          <w:sz w:val="24"/>
          <w:szCs w:val="24"/>
          <w:lang w:val="sq-AL"/>
        </w:rPr>
        <w:t>6. Procedura e verifikimit për qëllime të mbi</w:t>
      </w:r>
      <w:r w:rsidR="00F540C0">
        <w:rPr>
          <w:rFonts w:ascii="Garamond" w:hAnsi="Garamond"/>
          <w:b/>
          <w:sz w:val="24"/>
          <w:szCs w:val="24"/>
          <w:lang w:val="sq-AL"/>
        </w:rPr>
        <w:t>këqyrjes së tregut nga ISHMT-ja</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Për qëllime të vlerësimit të konformitetit të produkteve me kërkesat e dhëna në këtë rregull teknik, ISHMT-ja zbaton procedurën e mëposhtme:</w:t>
      </w:r>
    </w:p>
    <w:p w:rsidR="00F72BE7" w:rsidRPr="00B13E84" w:rsidRDefault="005472D5" w:rsidP="0047706D">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B13E84">
        <w:rPr>
          <w:rFonts w:ascii="Garamond" w:hAnsi="Garamond"/>
          <w:spacing w:val="-4"/>
          <w:sz w:val="24"/>
          <w:szCs w:val="24"/>
          <w:lang w:val="sq-AL"/>
        </w:rPr>
        <w:t xml:space="preserve"> </w:t>
      </w:r>
      <w:r w:rsidR="00F72BE7" w:rsidRPr="00B13E84">
        <w:rPr>
          <w:rFonts w:ascii="Garamond" w:hAnsi="Garamond"/>
          <w:spacing w:val="-4"/>
          <w:sz w:val="24"/>
          <w:szCs w:val="24"/>
          <w:lang w:val="sq-AL"/>
        </w:rPr>
        <w:t>ISHMT-ja teston një njësi të vetme produkti.</w:t>
      </w:r>
    </w:p>
    <w:p w:rsidR="00F72BE7" w:rsidRPr="009B5803" w:rsidRDefault="005472D5" w:rsidP="005472D5">
      <w:pPr>
        <w:pStyle w:val="ListParagraph"/>
        <w:widowControl w:val="0"/>
        <w:spacing w:after="0" w:line="240" w:lineRule="auto"/>
        <w:ind w:left="0" w:firstLine="284"/>
        <w:jc w:val="both"/>
        <w:rPr>
          <w:rFonts w:ascii="Garamond" w:hAnsi="Garamond"/>
          <w:sz w:val="24"/>
          <w:szCs w:val="24"/>
          <w:lang w:val="sq-AL"/>
        </w:rPr>
      </w:pPr>
      <w:r w:rsidRPr="009B5803">
        <w:rPr>
          <w:rFonts w:ascii="Garamond" w:hAnsi="Garamond"/>
          <w:sz w:val="24"/>
          <w:szCs w:val="24"/>
          <w:lang w:val="sq-AL"/>
        </w:rPr>
        <w:t xml:space="preserve">2. </w:t>
      </w:r>
      <w:r w:rsidR="00F72BE7" w:rsidRPr="009B5803">
        <w:rPr>
          <w:rFonts w:ascii="Garamond" w:hAnsi="Garamond"/>
          <w:sz w:val="24"/>
          <w:szCs w:val="24"/>
          <w:lang w:val="sq-AL"/>
        </w:rPr>
        <w:t>Modeli konsiderohet se përmbush kërkesat e zbatuara nëse: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a) </w:t>
      </w:r>
      <w:r w:rsidRPr="009B5803">
        <w:rPr>
          <w:rFonts w:ascii="Garamond" w:hAnsi="Garamond"/>
          <w:sz w:val="24"/>
          <w:szCs w:val="24"/>
          <w:lang w:val="sq-AL"/>
        </w:rPr>
        <w:tab/>
        <w:t>vlerat dhe klasat në etiketë dhe në skedën informative të produktit nuk duhet të jenë më të favorshme për furnizuesin se vlerat në dokumentacionin teknik, duke përfshirë raportet e testimit; dhe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b) </w:t>
      </w:r>
      <w:r w:rsidRPr="009B5803">
        <w:rPr>
          <w:rFonts w:ascii="Garamond" w:hAnsi="Garamond"/>
          <w:sz w:val="24"/>
          <w:szCs w:val="24"/>
          <w:lang w:val="sq-AL"/>
        </w:rPr>
        <w:tab/>
        <w:t>testimi i parametrave të modelit përkatës, duke zbatuar tolerancat e listuara në tabelën 6, trego</w:t>
      </w:r>
      <w:r w:rsidR="00C5422E">
        <w:rPr>
          <w:rFonts w:ascii="Garamond" w:hAnsi="Garamond"/>
          <w:sz w:val="24"/>
          <w:szCs w:val="24"/>
          <w:lang w:val="sq-AL"/>
        </w:rPr>
        <w:t>n përputhjen me të gjithë këta</w:t>
      </w:r>
      <w:r w:rsidRPr="009B5803">
        <w:rPr>
          <w:rFonts w:ascii="Garamond" w:hAnsi="Garamond"/>
          <w:sz w:val="24"/>
          <w:szCs w:val="24"/>
          <w:lang w:val="sq-AL"/>
        </w:rPr>
        <w:t xml:space="preserve"> parametra.</w:t>
      </w:r>
    </w:p>
    <w:p w:rsidR="00F72BE7" w:rsidRPr="009B5803" w:rsidRDefault="005472D5" w:rsidP="005472D5">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3. </w:t>
      </w:r>
      <w:r w:rsidR="00F72BE7" w:rsidRPr="009B5803">
        <w:rPr>
          <w:rFonts w:ascii="Garamond" w:hAnsi="Garamond"/>
          <w:sz w:val="24"/>
          <w:szCs w:val="24"/>
          <w:lang w:val="sq-AL"/>
        </w:rPr>
        <w:t>Nëse rezultati i referuar në pikën 2a), të kësaj pike, nuk ësh</w:t>
      </w:r>
      <w:r w:rsidR="00C5422E">
        <w:rPr>
          <w:rFonts w:ascii="Garamond" w:hAnsi="Garamond"/>
          <w:sz w:val="24"/>
          <w:szCs w:val="24"/>
          <w:lang w:val="sq-AL"/>
        </w:rPr>
        <w:t>të arritur, modeli dhe të gjitha modelet e njëvlershme</w:t>
      </w:r>
      <w:r w:rsidR="00F72BE7" w:rsidRPr="009B5803">
        <w:rPr>
          <w:rFonts w:ascii="Garamond" w:hAnsi="Garamond"/>
          <w:sz w:val="24"/>
          <w:szCs w:val="24"/>
          <w:lang w:val="sq-AL"/>
        </w:rPr>
        <w:t xml:space="preserve"> konsiderohen se nuk janë në përputhje me këtë rregull teknik.</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4. </w:t>
      </w:r>
      <w:r w:rsidRPr="009B5803">
        <w:rPr>
          <w:rFonts w:ascii="Garamond" w:hAnsi="Garamond"/>
          <w:sz w:val="24"/>
          <w:szCs w:val="24"/>
          <w:lang w:val="sq-AL"/>
        </w:rPr>
        <w:tab/>
        <w:t>Nëse rezultati i referuar në nënpikën 2b), të kësaj pike, nuk është arritur, ISHMT-ja d</w:t>
      </w:r>
      <w:r w:rsidR="00C5422E">
        <w:rPr>
          <w:rFonts w:ascii="Garamond" w:hAnsi="Garamond"/>
          <w:sz w:val="24"/>
          <w:szCs w:val="24"/>
          <w:lang w:val="sq-AL"/>
        </w:rPr>
        <w:t>uhet të selektojë për testim tri</w:t>
      </w:r>
      <w:r w:rsidRPr="009B5803">
        <w:rPr>
          <w:rFonts w:ascii="Garamond" w:hAnsi="Garamond"/>
          <w:sz w:val="24"/>
          <w:szCs w:val="24"/>
          <w:lang w:val="sq-AL"/>
        </w:rPr>
        <w:t xml:space="preserve"> njësi shtesë të së njëjtit model.</w:t>
      </w:r>
    </w:p>
    <w:p w:rsidR="00F72BE7" w:rsidRPr="009B5803" w:rsidRDefault="00C5422E" w:rsidP="00F72BE7">
      <w:pPr>
        <w:widowControl w:val="0"/>
        <w:spacing w:after="0" w:line="240" w:lineRule="auto"/>
        <w:rPr>
          <w:rFonts w:ascii="Garamond" w:hAnsi="Garamond"/>
          <w:sz w:val="24"/>
          <w:szCs w:val="24"/>
          <w:lang w:val="sq-AL"/>
        </w:rPr>
      </w:pPr>
      <w:r>
        <w:rPr>
          <w:rFonts w:ascii="Garamond" w:hAnsi="Garamond"/>
          <w:sz w:val="24"/>
          <w:szCs w:val="24"/>
          <w:lang w:val="sq-AL"/>
        </w:rPr>
        <w:t>Si një alternativë, tri</w:t>
      </w:r>
      <w:r w:rsidR="00F72BE7" w:rsidRPr="009B5803">
        <w:rPr>
          <w:rFonts w:ascii="Garamond" w:hAnsi="Garamond"/>
          <w:sz w:val="24"/>
          <w:szCs w:val="24"/>
          <w:lang w:val="sq-AL"/>
        </w:rPr>
        <w:t xml:space="preserve"> njësitë shtesë të selektuara mund të jenë nga një ose më shumë modele të cilat kanë qenë të listuara si produkt i njëvlershëm në dokumentacionin teknik të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5. </w:t>
      </w:r>
      <w:r w:rsidRPr="009B5803">
        <w:rPr>
          <w:rFonts w:ascii="Garamond" w:hAnsi="Garamond"/>
          <w:sz w:val="24"/>
          <w:szCs w:val="24"/>
          <w:lang w:val="sq-AL"/>
        </w:rPr>
        <w:tab/>
        <w:t>Modeli konsiderohet se përmbush kërkesat e zbatuara nëse testimi i parametrave të modelit përkatës, të listuar në tabelën 6, trego</w:t>
      </w:r>
      <w:r w:rsidR="00C5422E">
        <w:rPr>
          <w:rFonts w:ascii="Garamond" w:hAnsi="Garamond"/>
          <w:sz w:val="24"/>
          <w:szCs w:val="24"/>
          <w:lang w:val="sq-AL"/>
        </w:rPr>
        <w:t>n përputhjen me të gjithë këta</w:t>
      </w:r>
      <w:r w:rsidRPr="009B5803">
        <w:rPr>
          <w:rFonts w:ascii="Garamond" w:hAnsi="Garamond"/>
          <w:sz w:val="24"/>
          <w:szCs w:val="24"/>
          <w:lang w:val="sq-AL"/>
        </w:rPr>
        <w:t xml:space="preserve"> parametra.</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6. </w:t>
      </w:r>
      <w:r w:rsidRPr="009B5803">
        <w:rPr>
          <w:rFonts w:ascii="Garamond" w:hAnsi="Garamond"/>
          <w:sz w:val="24"/>
          <w:szCs w:val="24"/>
          <w:lang w:val="sq-AL"/>
        </w:rPr>
        <w:tab/>
        <w:t>Nëse rezultati i referuar në nënpikën 5, të kësaj pike</w:t>
      </w:r>
      <w:r w:rsidR="00C5422E">
        <w:rPr>
          <w:rFonts w:ascii="Garamond" w:hAnsi="Garamond"/>
          <w:sz w:val="24"/>
          <w:szCs w:val="24"/>
          <w:lang w:val="sq-AL"/>
        </w:rPr>
        <w:t>,</w:t>
      </w:r>
      <w:r w:rsidRPr="009B5803">
        <w:rPr>
          <w:rFonts w:ascii="Garamond" w:hAnsi="Garamond"/>
          <w:sz w:val="24"/>
          <w:szCs w:val="24"/>
          <w:lang w:val="sq-AL"/>
        </w:rPr>
        <w:t xml:space="preserve"> nuk ësh</w:t>
      </w:r>
      <w:r w:rsidR="00C5422E">
        <w:rPr>
          <w:rFonts w:ascii="Garamond" w:hAnsi="Garamond"/>
          <w:sz w:val="24"/>
          <w:szCs w:val="24"/>
          <w:lang w:val="sq-AL"/>
        </w:rPr>
        <w:t>të arritur, modeli dhe të gjitha modelet e njëvlershme</w:t>
      </w:r>
      <w:r w:rsidRPr="009B5803">
        <w:rPr>
          <w:rFonts w:ascii="Garamond" w:hAnsi="Garamond"/>
          <w:sz w:val="24"/>
          <w:szCs w:val="24"/>
          <w:lang w:val="sq-AL"/>
        </w:rPr>
        <w:t xml:space="preserve"> konsiderohen se nuk përputhen me këtë rregull teknik. ISHMT-ja duhet të sigurojë rezultatet e testimit dhe informacionin përkatës për ministrinë për tregtinë, brenda një muaji pas marrjes së vendimit mbi mospërputhshmërinë e modelit.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ISHPM-ja duhet të përdorë metodat e matjes dhe të llogaritjeve të dhëna në pikën 5.</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Tolerancat e dhëna në këtë pikë zbatohen vetëm në verifikimin e parametrave të matur, duke paraqitur variantet e lejuara të rezultateve të matjes të verifikimit të testeve dhe nuk duhet të përdoren nga furnizuesit në krijimin e vl</w:t>
      </w:r>
      <w:r w:rsidR="00C5422E">
        <w:rPr>
          <w:rFonts w:ascii="Garamond" w:hAnsi="Garamond"/>
          <w:sz w:val="24"/>
          <w:szCs w:val="24"/>
          <w:lang w:val="sq-AL"/>
        </w:rPr>
        <w:t>erave në dokumentacionin teknik</w:t>
      </w:r>
      <w:r w:rsidRPr="009B5803">
        <w:rPr>
          <w:rFonts w:ascii="Garamond" w:hAnsi="Garamond"/>
          <w:sz w:val="24"/>
          <w:szCs w:val="24"/>
          <w:lang w:val="sq-AL"/>
        </w:rPr>
        <w:t xml:space="preserve"> ose në interpretimin e këtyre vlerave, me qëllim që të </w:t>
      </w:r>
      <w:r w:rsidR="00C5422E" w:rsidRPr="009B5803">
        <w:rPr>
          <w:rFonts w:ascii="Garamond" w:hAnsi="Garamond"/>
          <w:sz w:val="24"/>
          <w:szCs w:val="24"/>
          <w:lang w:val="sq-AL"/>
        </w:rPr>
        <w:t>arrihet</w:t>
      </w:r>
      <w:r w:rsidRPr="009B5803">
        <w:rPr>
          <w:rFonts w:ascii="Garamond" w:hAnsi="Garamond"/>
          <w:sz w:val="24"/>
          <w:szCs w:val="24"/>
          <w:lang w:val="sq-AL"/>
        </w:rPr>
        <w:t xml:space="preserve"> një klasifikim më i mirë i etiketimit ose për të komunikuar performancën më të mirë në çdo kuptim.</w:t>
      </w:r>
    </w:p>
    <w:p w:rsidR="00E67B53" w:rsidRDefault="00E67B53" w:rsidP="00F72BE7">
      <w:pPr>
        <w:widowControl w:val="0"/>
        <w:spacing w:after="0" w:line="240" w:lineRule="auto"/>
        <w:rPr>
          <w:rFonts w:ascii="Garamond" w:hAnsi="Garamond"/>
          <w:sz w:val="24"/>
          <w:szCs w:val="24"/>
          <w:lang w:val="sq-AL"/>
        </w:rPr>
        <w:sectPr w:rsidR="00E67B53" w:rsidSect="00D4380B">
          <w:headerReference w:type="even" r:id="rId20"/>
          <w:headerReference w:type="default" r:id="rId21"/>
          <w:footerReference w:type="even" r:id="rId22"/>
          <w:footerReference w:type="default" r:id="rId23"/>
          <w:pgSz w:w="11907" w:h="16840" w:code="9"/>
          <w:pgMar w:top="720" w:right="1134" w:bottom="720" w:left="1134" w:header="851" w:footer="851" w:gutter="0"/>
          <w:pgNumType w:start="3109"/>
          <w:cols w:num="2" w:space="454"/>
          <w:docGrid w:linePitch="360"/>
        </w:sectPr>
      </w:pPr>
    </w:p>
    <w:p w:rsidR="00F72BE7" w:rsidRDefault="00F72BE7" w:rsidP="00F72BE7">
      <w:pPr>
        <w:widowControl w:val="0"/>
        <w:spacing w:after="0" w:line="240" w:lineRule="auto"/>
        <w:rPr>
          <w:rFonts w:ascii="Garamond" w:hAnsi="Garamond"/>
          <w:sz w:val="24"/>
          <w:szCs w:val="24"/>
          <w:lang w:val="sq-AL"/>
        </w:rPr>
      </w:pPr>
    </w:p>
    <w:p w:rsidR="00F72BE7" w:rsidRPr="00813F7F" w:rsidRDefault="00C5422E" w:rsidP="00F72BE7">
      <w:pPr>
        <w:widowControl w:val="0"/>
        <w:autoSpaceDE w:val="0"/>
        <w:autoSpaceDN w:val="0"/>
        <w:adjustRightInd w:val="0"/>
        <w:spacing w:after="0" w:line="240" w:lineRule="auto"/>
        <w:jc w:val="center"/>
        <w:rPr>
          <w:rFonts w:ascii="Garamond" w:hAnsi="Garamond"/>
          <w:sz w:val="24"/>
          <w:szCs w:val="24"/>
          <w:lang w:val="sq-AL"/>
        </w:rPr>
      </w:pPr>
      <w:r w:rsidRPr="00813F7F">
        <w:rPr>
          <w:rFonts w:ascii="Garamond" w:hAnsi="Garamond"/>
          <w:iCs/>
          <w:sz w:val="24"/>
          <w:szCs w:val="24"/>
          <w:lang w:val="sq-AL"/>
        </w:rPr>
        <w:t>Tabela 6</w:t>
      </w:r>
    </w:p>
    <w:p w:rsidR="00F72BE7" w:rsidRPr="009B5803" w:rsidRDefault="00F72BE7" w:rsidP="00F72BE7">
      <w:pPr>
        <w:widowControl w:val="0"/>
        <w:autoSpaceDE w:val="0"/>
        <w:autoSpaceDN w:val="0"/>
        <w:adjustRightInd w:val="0"/>
        <w:spacing w:after="0" w:line="240" w:lineRule="auto"/>
        <w:jc w:val="center"/>
        <w:rPr>
          <w:rFonts w:ascii="Garamond" w:hAnsi="Garamond"/>
          <w:b/>
          <w:bCs/>
          <w:sz w:val="24"/>
          <w:szCs w:val="24"/>
          <w:lang w:val="sq-AL"/>
        </w:rPr>
      </w:pPr>
      <w:r w:rsidRPr="009B5803">
        <w:rPr>
          <w:rFonts w:ascii="Garamond" w:hAnsi="Garamond"/>
          <w:b/>
          <w:bCs/>
          <w:sz w:val="24"/>
          <w:szCs w:val="24"/>
          <w:lang w:val="sq-AL"/>
        </w:rPr>
        <w:t>Tolerancat e verifikimit</w:t>
      </w:r>
    </w:p>
    <w:tbl>
      <w:tblPr>
        <w:tblStyle w:val="TableGrid"/>
        <w:tblW w:w="5000" w:type="pct"/>
        <w:tblLook w:val="04A0" w:firstRow="1" w:lastRow="0" w:firstColumn="1" w:lastColumn="0" w:noHBand="0" w:noVBand="1"/>
      </w:tblPr>
      <w:tblGrid>
        <w:gridCol w:w="2091"/>
        <w:gridCol w:w="7764"/>
      </w:tblGrid>
      <w:tr w:rsidR="00F72BE7" w:rsidRPr="009B5803" w:rsidTr="005472D5">
        <w:tc>
          <w:tcPr>
            <w:tcW w:w="1061"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Parametrat e matur</w:t>
            </w:r>
          </w:p>
        </w:tc>
        <w:tc>
          <w:tcPr>
            <w:tcW w:w="3939" w:type="pct"/>
          </w:tcPr>
          <w:p w:rsidR="00F72BE7" w:rsidRPr="009B5803" w:rsidRDefault="00F72BE7" w:rsidP="005472D5">
            <w:pPr>
              <w:widowControl w:val="0"/>
              <w:autoSpaceDE w:val="0"/>
              <w:autoSpaceDN w:val="0"/>
              <w:adjustRightInd w:val="0"/>
              <w:ind w:firstLine="0"/>
              <w:jc w:val="center"/>
              <w:rPr>
                <w:rFonts w:ascii="Garamond" w:hAnsi="Garamond"/>
                <w:sz w:val="24"/>
                <w:szCs w:val="24"/>
                <w:lang w:val="sq-AL"/>
              </w:rPr>
            </w:pPr>
            <w:r w:rsidRPr="009B5803">
              <w:rPr>
                <w:rFonts w:ascii="Garamond" w:hAnsi="Garamond"/>
                <w:sz w:val="24"/>
                <w:szCs w:val="24"/>
                <w:lang w:val="sq-AL"/>
              </w:rPr>
              <w:t>Tolerancat e verifikimit</w:t>
            </w:r>
          </w:p>
        </w:tc>
      </w:tr>
      <w:tr w:rsidR="00F72BE7" w:rsidRPr="009B5803" w:rsidTr="005472D5">
        <w:tc>
          <w:tcPr>
            <w:tcW w:w="1061"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Masa e furrës (M)</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kalojë vlerën e deklaruar të M jo më shumë se 5 %.</w:t>
            </w:r>
          </w:p>
        </w:tc>
      </w:tr>
      <w:tr w:rsidR="00F72BE7" w:rsidRPr="009B5803" w:rsidTr="005472D5">
        <w:tc>
          <w:tcPr>
            <w:tcW w:w="1061"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Volumi i ndarjes së gatimit të furrës (V)</w:t>
            </w:r>
          </w:p>
          <w:p w:rsidR="00F72BE7" w:rsidRPr="009B5803" w:rsidRDefault="00F72BE7" w:rsidP="005472D5">
            <w:pPr>
              <w:widowControl w:val="0"/>
              <w:autoSpaceDE w:val="0"/>
              <w:autoSpaceDN w:val="0"/>
              <w:adjustRightInd w:val="0"/>
              <w:ind w:firstLine="0"/>
              <w:rPr>
                <w:rFonts w:ascii="Garamond" w:hAnsi="Garamond"/>
                <w:sz w:val="24"/>
                <w:szCs w:val="24"/>
                <w:lang w:val="sq-AL"/>
              </w:rPr>
            </w:pP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jetë më e vogël se vlera e deklaruar e V jo më shumë se 5 %.</w:t>
            </w:r>
          </w:p>
        </w:tc>
      </w:tr>
      <w:tr w:rsidR="00F72BE7" w:rsidRPr="009B5803" w:rsidTr="005472D5">
        <w:tc>
          <w:tcPr>
            <w:tcW w:w="1061"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EC electric cavity</w:t>
            </w:r>
          </w:p>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 xml:space="preserve">EC gas cavity </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 xml:space="preserve">Vlera e përcaktuar nuk duhet të kalojë vlerën e deklaruar EC electric cavity, </w:t>
            </w:r>
          </w:p>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EC gas cavity jo më shumë se 5 %.</w:t>
            </w:r>
          </w:p>
        </w:tc>
      </w:tr>
      <w:tr w:rsidR="00F72BE7" w:rsidRPr="009B5803" w:rsidTr="009D0A41">
        <w:tc>
          <w:tcPr>
            <w:tcW w:w="1061" w:type="pct"/>
          </w:tcPr>
          <w:p w:rsidR="00F72BE7" w:rsidRPr="009B5803" w:rsidRDefault="00F72BE7" w:rsidP="009D0A41">
            <w:pPr>
              <w:widowControl w:val="0"/>
              <w:autoSpaceDE w:val="0"/>
              <w:autoSpaceDN w:val="0"/>
              <w:adjustRightInd w:val="0"/>
              <w:ind w:firstLine="0"/>
              <w:jc w:val="left"/>
              <w:rPr>
                <w:rFonts w:ascii="Garamond" w:hAnsi="Garamond"/>
                <w:sz w:val="24"/>
                <w:szCs w:val="24"/>
                <w:lang w:val="sq-AL"/>
              </w:rPr>
            </w:pPr>
            <w:r w:rsidRPr="009B5803">
              <w:rPr>
                <w:rFonts w:ascii="Garamond" w:hAnsi="Garamond"/>
                <w:sz w:val="24"/>
                <w:szCs w:val="24"/>
                <w:lang w:val="sq-AL"/>
              </w:rPr>
              <w:t>W BEP, W L</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kalojë vlerën e deklaruar të W BEP dhe W L jo më shumë se 5 %.</w:t>
            </w:r>
          </w:p>
        </w:tc>
      </w:tr>
      <w:tr w:rsidR="00F72BE7" w:rsidRPr="009B5803" w:rsidTr="009D0A41">
        <w:tc>
          <w:tcPr>
            <w:tcW w:w="1061" w:type="pct"/>
          </w:tcPr>
          <w:p w:rsidR="00F72BE7" w:rsidRPr="009B5803" w:rsidRDefault="00F72BE7" w:rsidP="009D0A41">
            <w:pPr>
              <w:widowControl w:val="0"/>
              <w:autoSpaceDE w:val="0"/>
              <w:autoSpaceDN w:val="0"/>
              <w:adjustRightInd w:val="0"/>
              <w:ind w:firstLine="0"/>
              <w:jc w:val="left"/>
              <w:rPr>
                <w:rFonts w:ascii="Garamond" w:hAnsi="Garamond"/>
                <w:sz w:val="24"/>
                <w:szCs w:val="24"/>
                <w:lang w:val="sq-AL"/>
              </w:rPr>
            </w:pPr>
            <w:r w:rsidRPr="009B5803">
              <w:rPr>
                <w:rFonts w:ascii="Garamond" w:hAnsi="Garamond"/>
                <w:sz w:val="24"/>
                <w:szCs w:val="24"/>
                <w:lang w:val="sq-AL"/>
              </w:rPr>
              <w:t>Q BEP, P BEP</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jetë më e ulët se vlera e deklaruar e Q BEP, P BEP jo më shumë se 5 %.</w:t>
            </w:r>
          </w:p>
        </w:tc>
      </w:tr>
      <w:tr w:rsidR="00F72BE7" w:rsidRPr="009B5803" w:rsidTr="009D0A41">
        <w:tc>
          <w:tcPr>
            <w:tcW w:w="1061" w:type="pct"/>
          </w:tcPr>
          <w:p w:rsidR="00F72BE7" w:rsidRPr="009B5803" w:rsidRDefault="00F72BE7" w:rsidP="009D0A41">
            <w:pPr>
              <w:widowControl w:val="0"/>
              <w:autoSpaceDE w:val="0"/>
              <w:autoSpaceDN w:val="0"/>
              <w:adjustRightInd w:val="0"/>
              <w:ind w:firstLine="0"/>
              <w:jc w:val="left"/>
              <w:rPr>
                <w:rFonts w:ascii="Garamond" w:hAnsi="Garamond"/>
                <w:sz w:val="24"/>
                <w:szCs w:val="24"/>
                <w:lang w:val="sq-AL"/>
              </w:rPr>
            </w:pPr>
          </w:p>
          <w:p w:rsidR="00F72BE7" w:rsidRPr="009B5803" w:rsidRDefault="00F72BE7" w:rsidP="009D0A41">
            <w:pPr>
              <w:widowControl w:val="0"/>
              <w:autoSpaceDE w:val="0"/>
              <w:autoSpaceDN w:val="0"/>
              <w:adjustRightInd w:val="0"/>
              <w:ind w:firstLine="0"/>
              <w:jc w:val="left"/>
              <w:rPr>
                <w:rFonts w:ascii="Garamond" w:hAnsi="Garamond"/>
                <w:sz w:val="24"/>
                <w:szCs w:val="24"/>
                <w:lang w:val="sq-AL"/>
              </w:rPr>
            </w:pPr>
            <w:r w:rsidRPr="009B5803">
              <w:rPr>
                <w:rFonts w:ascii="Garamond" w:hAnsi="Garamond"/>
                <w:sz w:val="24"/>
                <w:szCs w:val="24"/>
                <w:lang w:val="sq-AL"/>
              </w:rPr>
              <w:t>Q max</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kalojë vler</w:t>
            </w:r>
            <w:r w:rsidR="00FE0B93">
              <w:rPr>
                <w:rFonts w:ascii="Garamond" w:hAnsi="Garamond"/>
                <w:sz w:val="24"/>
                <w:szCs w:val="24"/>
                <w:lang w:val="sq-AL"/>
              </w:rPr>
              <w:t>ën e deklaruar jo më shumë se 8</w:t>
            </w:r>
            <w:r w:rsidRPr="009B5803">
              <w:rPr>
                <w:rFonts w:ascii="Garamond" w:hAnsi="Garamond"/>
                <w:sz w:val="24"/>
                <w:szCs w:val="24"/>
                <w:lang w:val="sq-AL"/>
              </w:rPr>
              <w:t>%.</w:t>
            </w:r>
          </w:p>
        </w:tc>
      </w:tr>
      <w:tr w:rsidR="00F72BE7" w:rsidRPr="009B5803" w:rsidTr="005472D5">
        <w:tc>
          <w:tcPr>
            <w:tcW w:w="1061"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E middle</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jetë m</w:t>
            </w:r>
            <w:r w:rsidR="00FE0B93">
              <w:rPr>
                <w:rFonts w:ascii="Garamond" w:hAnsi="Garamond"/>
                <w:sz w:val="24"/>
                <w:szCs w:val="24"/>
                <w:lang w:val="sq-AL"/>
              </w:rPr>
              <w:t>ë e ulët se vlera e deklaruar 5</w:t>
            </w:r>
            <w:r w:rsidRPr="009B5803">
              <w:rPr>
                <w:rFonts w:ascii="Garamond" w:hAnsi="Garamond"/>
                <w:sz w:val="24"/>
                <w:szCs w:val="24"/>
                <w:lang w:val="sq-AL"/>
              </w:rPr>
              <w:t>%.</w:t>
            </w:r>
          </w:p>
        </w:tc>
      </w:tr>
      <w:tr w:rsidR="00F72BE7" w:rsidRPr="009B5803" w:rsidTr="005472D5">
        <w:tc>
          <w:tcPr>
            <w:tcW w:w="1061"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GFE hood</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jetë më e ulët se vlera e deklaruar GFE hoo</w:t>
            </w:r>
            <w:r w:rsidR="00FE0B93">
              <w:rPr>
                <w:rFonts w:ascii="Garamond" w:hAnsi="Garamond"/>
                <w:sz w:val="24"/>
                <w:szCs w:val="24"/>
                <w:lang w:val="sq-AL"/>
              </w:rPr>
              <w:t>l jo më shumë se 5</w:t>
            </w:r>
            <w:r w:rsidRPr="009B5803">
              <w:rPr>
                <w:rFonts w:ascii="Garamond" w:hAnsi="Garamond"/>
                <w:sz w:val="24"/>
                <w:szCs w:val="24"/>
                <w:lang w:val="sq-AL"/>
              </w:rPr>
              <w:t>%.</w:t>
            </w:r>
          </w:p>
        </w:tc>
      </w:tr>
      <w:tr w:rsidR="00F72BE7" w:rsidRPr="009B5803" w:rsidTr="009D0A41">
        <w:tc>
          <w:tcPr>
            <w:tcW w:w="1061" w:type="pct"/>
          </w:tcPr>
          <w:p w:rsidR="00F72BE7" w:rsidRPr="009B5803" w:rsidRDefault="00F72BE7" w:rsidP="009D0A41">
            <w:pPr>
              <w:widowControl w:val="0"/>
              <w:autoSpaceDE w:val="0"/>
              <w:autoSpaceDN w:val="0"/>
              <w:adjustRightInd w:val="0"/>
              <w:ind w:firstLine="0"/>
              <w:jc w:val="left"/>
              <w:rPr>
                <w:rFonts w:ascii="Garamond" w:hAnsi="Garamond"/>
                <w:sz w:val="24"/>
                <w:szCs w:val="24"/>
                <w:lang w:val="sq-AL"/>
              </w:rPr>
            </w:pPr>
            <w:r w:rsidRPr="009B5803">
              <w:rPr>
                <w:rFonts w:ascii="Garamond" w:hAnsi="Garamond"/>
                <w:sz w:val="24"/>
                <w:szCs w:val="24"/>
                <w:lang w:val="sq-AL"/>
              </w:rPr>
              <w:t>Po, Ps</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 xml:space="preserve">Vlera e përcaktuar e konsumit të fuqisë </w:t>
            </w:r>
            <w:r w:rsidRPr="009B5803">
              <w:rPr>
                <w:rFonts w:ascii="Garamond" w:hAnsi="Garamond"/>
                <w:i/>
                <w:iCs/>
                <w:sz w:val="24"/>
                <w:szCs w:val="24"/>
                <w:lang w:val="sq-AL"/>
              </w:rPr>
              <w:t xml:space="preserve">Po </w:t>
            </w:r>
            <w:r w:rsidRPr="009B5803">
              <w:rPr>
                <w:rFonts w:ascii="Garamond" w:hAnsi="Garamond"/>
                <w:sz w:val="24"/>
                <w:szCs w:val="24"/>
                <w:lang w:val="sq-AL"/>
              </w:rPr>
              <w:t xml:space="preserve">and </w:t>
            </w:r>
            <w:r w:rsidRPr="009B5803">
              <w:rPr>
                <w:rFonts w:ascii="Garamond" w:hAnsi="Garamond"/>
                <w:i/>
                <w:iCs/>
                <w:sz w:val="24"/>
                <w:szCs w:val="24"/>
                <w:lang w:val="sq-AL"/>
              </w:rPr>
              <w:t xml:space="preserve">Ps nuk duhet të kalojë vlerën e deklaruar jo më shumë se </w:t>
            </w:r>
            <w:r w:rsidRPr="009B5803">
              <w:rPr>
                <w:rFonts w:ascii="Garamond" w:hAnsi="Garamond"/>
                <w:sz w:val="24"/>
                <w:szCs w:val="24"/>
                <w:lang w:val="sq-AL"/>
              </w:rPr>
              <w:t xml:space="preserve">10%. Vlera e përcaktuar e konsumit të energjisë </w:t>
            </w:r>
            <w:r w:rsidRPr="009B5803">
              <w:rPr>
                <w:rFonts w:ascii="Garamond" w:hAnsi="Garamond"/>
                <w:i/>
                <w:iCs/>
                <w:sz w:val="24"/>
                <w:szCs w:val="24"/>
                <w:lang w:val="sq-AL"/>
              </w:rPr>
              <w:t xml:space="preserve">Po </w:t>
            </w:r>
            <w:r w:rsidRPr="009B5803">
              <w:rPr>
                <w:rFonts w:ascii="Garamond" w:hAnsi="Garamond"/>
                <w:sz w:val="24"/>
                <w:szCs w:val="24"/>
                <w:lang w:val="sq-AL"/>
              </w:rPr>
              <w:t xml:space="preserve">and </w:t>
            </w:r>
            <w:r w:rsidRPr="009B5803">
              <w:rPr>
                <w:rFonts w:ascii="Garamond" w:hAnsi="Garamond"/>
                <w:i/>
                <w:iCs/>
                <w:sz w:val="24"/>
                <w:szCs w:val="24"/>
                <w:lang w:val="sq-AL"/>
              </w:rPr>
              <w:t xml:space="preserve">Ps me më pak ose e barabartë me </w:t>
            </w:r>
            <w:r w:rsidR="00FE0B93">
              <w:rPr>
                <w:rFonts w:ascii="Garamond" w:hAnsi="Garamond"/>
                <w:sz w:val="24"/>
                <w:szCs w:val="24"/>
                <w:lang w:val="sq-AL"/>
              </w:rPr>
              <w:t xml:space="preserve">1,00 </w:t>
            </w:r>
            <w:r w:rsidR="00FE0B93" w:rsidRPr="009B5803">
              <w:rPr>
                <w:rFonts w:ascii="Garamond" w:hAnsi="Garamond"/>
                <w:sz w:val="24"/>
                <w:szCs w:val="24"/>
                <w:lang w:val="sq-AL"/>
              </w:rPr>
              <w:t>w</w:t>
            </w:r>
            <w:r w:rsidRPr="009B5803">
              <w:rPr>
                <w:rFonts w:ascii="Garamond" w:hAnsi="Garamond"/>
                <w:sz w:val="24"/>
                <w:szCs w:val="24"/>
                <w:lang w:val="sq-AL"/>
              </w:rPr>
              <w:t xml:space="preserve"> nuk duhet të kalojë vlerën e deklaruar jo më shumë se 0.10 </w:t>
            </w:r>
            <w:r w:rsidR="00FE0B93" w:rsidRPr="009B5803">
              <w:rPr>
                <w:rFonts w:ascii="Garamond" w:hAnsi="Garamond"/>
                <w:sz w:val="24"/>
                <w:szCs w:val="24"/>
                <w:lang w:val="sq-AL"/>
              </w:rPr>
              <w:t>w</w:t>
            </w:r>
          </w:p>
        </w:tc>
      </w:tr>
      <w:tr w:rsidR="00F72BE7" w:rsidRPr="009B5803" w:rsidTr="005472D5">
        <w:tc>
          <w:tcPr>
            <w:tcW w:w="1061"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 xml:space="preserve">Niveli i fuqisë së zhurmës L </w:t>
            </w:r>
            <w:r w:rsidR="00FE0B93" w:rsidRPr="009B5803">
              <w:rPr>
                <w:rFonts w:ascii="Garamond" w:hAnsi="Garamond"/>
                <w:sz w:val="24"/>
                <w:szCs w:val="24"/>
                <w:lang w:val="sq-AL"/>
              </w:rPr>
              <w:t>w</w:t>
            </w:r>
            <w:r w:rsidRPr="009B5803">
              <w:rPr>
                <w:rFonts w:ascii="Garamond" w:hAnsi="Garamond"/>
                <w:sz w:val="24"/>
                <w:szCs w:val="24"/>
                <w:lang w:val="sq-AL"/>
              </w:rPr>
              <w:t>A</w:t>
            </w:r>
          </w:p>
        </w:tc>
        <w:tc>
          <w:tcPr>
            <w:tcW w:w="3939" w:type="pct"/>
          </w:tcPr>
          <w:p w:rsidR="00F72BE7" w:rsidRPr="009B5803" w:rsidRDefault="00F72BE7" w:rsidP="005472D5">
            <w:pPr>
              <w:widowControl w:val="0"/>
              <w:autoSpaceDE w:val="0"/>
              <w:autoSpaceDN w:val="0"/>
              <w:adjustRightInd w:val="0"/>
              <w:ind w:firstLine="0"/>
              <w:rPr>
                <w:rFonts w:ascii="Garamond" w:hAnsi="Garamond"/>
                <w:sz w:val="24"/>
                <w:szCs w:val="24"/>
                <w:lang w:val="sq-AL"/>
              </w:rPr>
            </w:pPr>
            <w:r w:rsidRPr="009B5803">
              <w:rPr>
                <w:rFonts w:ascii="Garamond" w:hAnsi="Garamond"/>
                <w:sz w:val="24"/>
                <w:szCs w:val="24"/>
                <w:lang w:val="sq-AL"/>
              </w:rPr>
              <w:t>Vlera e përcaktuar nuk duhet të kalojë vlerën e deklaruar.</w:t>
            </w:r>
          </w:p>
        </w:tc>
      </w:tr>
    </w:tbl>
    <w:p w:rsidR="00F72BE7" w:rsidRDefault="00F72BE7" w:rsidP="00F72BE7">
      <w:pPr>
        <w:widowControl w:val="0"/>
        <w:spacing w:after="0" w:line="240" w:lineRule="auto"/>
        <w:rPr>
          <w:rFonts w:ascii="Garamond" w:hAnsi="Garamond"/>
          <w:sz w:val="24"/>
          <w:szCs w:val="24"/>
          <w:lang w:val="sq-AL"/>
        </w:rPr>
      </w:pPr>
    </w:p>
    <w:p w:rsidR="00B13E84" w:rsidRDefault="00B13E84" w:rsidP="00F72BE7">
      <w:pPr>
        <w:widowControl w:val="0"/>
        <w:spacing w:after="0" w:line="240" w:lineRule="auto"/>
        <w:rPr>
          <w:rFonts w:ascii="Garamond" w:hAnsi="Garamond"/>
          <w:sz w:val="24"/>
          <w:szCs w:val="24"/>
          <w:lang w:val="sq-AL"/>
        </w:rPr>
      </w:pPr>
    </w:p>
    <w:p w:rsidR="00B13E84" w:rsidRPr="009B5803" w:rsidRDefault="00B13E84" w:rsidP="00F72BE7">
      <w:pPr>
        <w:widowControl w:val="0"/>
        <w:spacing w:after="0" w:line="240" w:lineRule="auto"/>
        <w:rPr>
          <w:rFonts w:ascii="Garamond" w:hAnsi="Garamond"/>
          <w:sz w:val="24"/>
          <w:szCs w:val="24"/>
          <w:lang w:val="sq-AL"/>
        </w:rPr>
      </w:pPr>
    </w:p>
    <w:p w:rsidR="00F72BE7" w:rsidRPr="009B5803" w:rsidRDefault="00FE0B93" w:rsidP="00F72BE7">
      <w:pPr>
        <w:widowControl w:val="0"/>
        <w:spacing w:after="0" w:line="240" w:lineRule="auto"/>
        <w:rPr>
          <w:rFonts w:ascii="Garamond" w:hAnsi="Garamond"/>
          <w:b/>
          <w:sz w:val="24"/>
          <w:szCs w:val="24"/>
          <w:lang w:val="sq-AL"/>
        </w:rPr>
      </w:pPr>
      <w:r>
        <w:rPr>
          <w:rFonts w:ascii="Garamond" w:hAnsi="Garamond"/>
          <w:b/>
          <w:sz w:val="24"/>
          <w:szCs w:val="24"/>
          <w:lang w:val="sq-AL"/>
        </w:rPr>
        <w:t>7. Klasat e efici</w:t>
      </w:r>
      <w:r w:rsidR="00F72BE7" w:rsidRPr="009B5803">
        <w:rPr>
          <w:rFonts w:ascii="Garamond" w:hAnsi="Garamond"/>
          <w:b/>
          <w:sz w:val="24"/>
          <w:szCs w:val="24"/>
          <w:lang w:val="sq-AL"/>
        </w:rPr>
        <w:t>encës</w:t>
      </w: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sz w:val="24"/>
          <w:szCs w:val="24"/>
          <w:lang w:val="sq-AL"/>
        </w:rPr>
        <w:t xml:space="preserve">1. </w:t>
      </w:r>
      <w:r w:rsidRPr="009B5803">
        <w:rPr>
          <w:rFonts w:ascii="Garamond" w:hAnsi="Garamond"/>
          <w:b/>
          <w:sz w:val="24"/>
          <w:szCs w:val="24"/>
          <w:lang w:val="sq-AL"/>
        </w:rPr>
        <w:t>Furrat për përdorim shtëpiak</w:t>
      </w:r>
    </w:p>
    <w:p w:rsidR="00F72BE7" w:rsidRPr="00813F7F" w:rsidRDefault="00F72BE7" w:rsidP="00F72BE7">
      <w:pPr>
        <w:widowControl w:val="0"/>
        <w:spacing w:after="0" w:line="240" w:lineRule="auto"/>
        <w:rPr>
          <w:rFonts w:ascii="Garamond" w:hAnsi="Garamond"/>
          <w:sz w:val="14"/>
          <w:szCs w:val="24"/>
          <w:lang w:val="sq-AL"/>
        </w:rPr>
      </w:pPr>
    </w:p>
    <w:p w:rsidR="00F72BE7" w:rsidRPr="009B5803" w:rsidRDefault="00FE0B93" w:rsidP="00F72BE7">
      <w:pPr>
        <w:widowControl w:val="0"/>
        <w:spacing w:after="0" w:line="240" w:lineRule="auto"/>
        <w:rPr>
          <w:rFonts w:ascii="Garamond" w:hAnsi="Garamond"/>
          <w:sz w:val="24"/>
          <w:szCs w:val="24"/>
          <w:lang w:val="sq-AL"/>
        </w:rPr>
      </w:pPr>
      <w:r>
        <w:rPr>
          <w:rFonts w:ascii="Garamond" w:hAnsi="Garamond"/>
          <w:sz w:val="24"/>
          <w:szCs w:val="24"/>
          <w:lang w:val="sq-AL"/>
        </w:rPr>
        <w:t>Klasat e efici</w:t>
      </w:r>
      <w:r w:rsidR="00F72BE7" w:rsidRPr="009B5803">
        <w:rPr>
          <w:rFonts w:ascii="Garamond" w:hAnsi="Garamond"/>
          <w:sz w:val="24"/>
          <w:szCs w:val="24"/>
          <w:lang w:val="sq-AL"/>
        </w:rPr>
        <w:t>encës së energjisë e furrave për përdorim shtëpiak përcaktohen të ndara për çdo vend për gatim, në përputhje me vlerat e dhëna në tabelën 1, të kësaj pike.</w:t>
      </w:r>
    </w:p>
    <w:p w:rsidR="00F72BE7" w:rsidRPr="009B5803" w:rsidRDefault="00FE0B93" w:rsidP="00F72BE7">
      <w:pPr>
        <w:widowControl w:val="0"/>
        <w:spacing w:after="0" w:line="240" w:lineRule="auto"/>
        <w:rPr>
          <w:rFonts w:ascii="Garamond" w:hAnsi="Garamond"/>
          <w:sz w:val="24"/>
          <w:szCs w:val="24"/>
          <w:lang w:val="sq-AL"/>
        </w:rPr>
      </w:pPr>
      <w:r>
        <w:rPr>
          <w:rFonts w:ascii="Garamond" w:hAnsi="Garamond"/>
          <w:sz w:val="24"/>
          <w:szCs w:val="24"/>
          <w:lang w:val="sq-AL"/>
        </w:rPr>
        <w:t>Efici</w:t>
      </w:r>
      <w:r w:rsidR="00F72BE7" w:rsidRPr="009B5803">
        <w:rPr>
          <w:rFonts w:ascii="Garamond" w:hAnsi="Garamond"/>
          <w:sz w:val="24"/>
          <w:szCs w:val="24"/>
          <w:lang w:val="sq-AL"/>
        </w:rPr>
        <w:t>enca e energjisë për furrat përcaktohet në përputhje me nënpikën 1, të pikës 5.</w:t>
      </w:r>
    </w:p>
    <w:p w:rsidR="00F72BE7" w:rsidRPr="009B5803" w:rsidRDefault="00F72BE7" w:rsidP="00F72BE7">
      <w:pPr>
        <w:widowControl w:val="0"/>
        <w:spacing w:after="0" w:line="240" w:lineRule="auto"/>
        <w:jc w:val="center"/>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sz w:val="24"/>
          <w:szCs w:val="24"/>
          <w:lang w:val="sq-AL"/>
        </w:rPr>
        <w:t xml:space="preserve">Tabela 1 </w:t>
      </w:r>
    </w:p>
    <w:p w:rsidR="00F72BE7" w:rsidRPr="009B5803" w:rsidRDefault="00FE0B93" w:rsidP="00F72BE7">
      <w:pPr>
        <w:widowControl w:val="0"/>
        <w:spacing w:after="0" w:line="240" w:lineRule="auto"/>
        <w:jc w:val="center"/>
        <w:rPr>
          <w:rFonts w:ascii="Garamond" w:hAnsi="Garamond"/>
          <w:sz w:val="24"/>
          <w:szCs w:val="24"/>
          <w:lang w:val="sq-AL"/>
        </w:rPr>
      </w:pPr>
      <w:r>
        <w:rPr>
          <w:rFonts w:ascii="Garamond" w:hAnsi="Garamond"/>
          <w:sz w:val="24"/>
          <w:szCs w:val="24"/>
          <w:lang w:val="sq-AL"/>
        </w:rPr>
        <w:t>Klasat e efici</w:t>
      </w:r>
      <w:r w:rsidR="00F72BE7" w:rsidRPr="009B5803">
        <w:rPr>
          <w:rFonts w:ascii="Garamond" w:hAnsi="Garamond"/>
          <w:sz w:val="24"/>
          <w:szCs w:val="24"/>
          <w:lang w:val="sq-AL"/>
        </w:rPr>
        <w:t>encës së energjisë e furrave për përdorim shtëpiak</w:t>
      </w:r>
    </w:p>
    <w:tbl>
      <w:tblPr>
        <w:tblStyle w:val="TableGrid"/>
        <w:tblW w:w="8910" w:type="dxa"/>
        <w:tblInd w:w="378" w:type="dxa"/>
        <w:tblLayout w:type="fixed"/>
        <w:tblLook w:val="04A0" w:firstRow="1" w:lastRow="0" w:firstColumn="1" w:lastColumn="0" w:noHBand="0" w:noVBand="1"/>
      </w:tblPr>
      <w:tblGrid>
        <w:gridCol w:w="3240"/>
        <w:gridCol w:w="5670"/>
      </w:tblGrid>
      <w:tr w:rsidR="00F72BE7" w:rsidRPr="009B5803" w:rsidTr="00C933E7">
        <w:tc>
          <w:tcPr>
            <w:tcW w:w="324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Kl</w:t>
            </w:r>
            <w:r w:rsidR="00FE0B93">
              <w:rPr>
                <w:rFonts w:ascii="Garamond" w:hAnsi="Garamond"/>
                <w:sz w:val="24"/>
                <w:szCs w:val="24"/>
                <w:lang w:val="sq-AL"/>
              </w:rPr>
              <w:t>asa e efici</w:t>
            </w:r>
            <w:r w:rsidRPr="009B5803">
              <w:rPr>
                <w:rFonts w:ascii="Garamond" w:hAnsi="Garamond"/>
                <w:sz w:val="24"/>
                <w:szCs w:val="24"/>
                <w:lang w:val="sq-AL"/>
              </w:rPr>
              <w:t>encës</w:t>
            </w:r>
          </w:p>
        </w:tc>
        <w:tc>
          <w:tcPr>
            <w:tcW w:w="5670" w:type="dxa"/>
          </w:tcPr>
          <w:p w:rsidR="00F72BE7" w:rsidRPr="009B5803" w:rsidRDefault="00FE0B93" w:rsidP="005472D5">
            <w:pPr>
              <w:widowControl w:val="0"/>
              <w:ind w:firstLine="0"/>
              <w:jc w:val="center"/>
              <w:rPr>
                <w:rFonts w:ascii="Garamond" w:hAnsi="Garamond"/>
                <w:sz w:val="24"/>
                <w:szCs w:val="24"/>
                <w:lang w:val="sq-AL"/>
              </w:rPr>
            </w:pPr>
            <w:r>
              <w:rPr>
                <w:rFonts w:ascii="Garamond" w:hAnsi="Garamond"/>
                <w:sz w:val="24"/>
                <w:szCs w:val="24"/>
                <w:lang w:val="sq-AL"/>
              </w:rPr>
              <w:t>Eficienca e e</w:t>
            </w:r>
            <w:r w:rsidR="00F72BE7" w:rsidRPr="009B5803">
              <w:rPr>
                <w:rFonts w:ascii="Garamond" w:hAnsi="Garamond"/>
                <w:sz w:val="24"/>
                <w:szCs w:val="24"/>
                <w:lang w:val="sq-AL"/>
              </w:rPr>
              <w:t>nergjisë</w:t>
            </w:r>
          </w:p>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Indeksi (EEE cavity)</w:t>
            </w:r>
          </w:p>
        </w:tc>
      </w:tr>
      <w:tr w:rsidR="00F72BE7" w:rsidRPr="009B5803" w:rsidTr="00C933E7">
        <w:tc>
          <w:tcPr>
            <w:tcW w:w="3240" w:type="dxa"/>
          </w:tcPr>
          <w:p w:rsidR="00F72BE7" w:rsidRPr="009B5803" w:rsidRDefault="00FE0B93" w:rsidP="005472D5">
            <w:pPr>
              <w:widowControl w:val="0"/>
              <w:ind w:firstLine="0"/>
              <w:jc w:val="center"/>
              <w:rPr>
                <w:rFonts w:ascii="Garamond" w:hAnsi="Garamond"/>
                <w:sz w:val="24"/>
                <w:szCs w:val="24"/>
                <w:lang w:val="sq-AL"/>
              </w:rPr>
            </w:pPr>
            <w:r>
              <w:rPr>
                <w:rFonts w:ascii="Garamond" w:hAnsi="Garamond"/>
                <w:sz w:val="24"/>
                <w:szCs w:val="24"/>
                <w:lang w:val="sq-AL"/>
              </w:rPr>
              <w:t>A+++ (më shumë efici</w:t>
            </w:r>
            <w:r w:rsidR="00F72BE7" w:rsidRPr="009B5803">
              <w:rPr>
                <w:rFonts w:ascii="Garamond" w:hAnsi="Garamond"/>
                <w:sz w:val="24"/>
                <w:szCs w:val="24"/>
                <w:lang w:val="sq-AL"/>
              </w:rPr>
              <w:t>ente)</w:t>
            </w:r>
          </w:p>
        </w:tc>
        <w:tc>
          <w:tcPr>
            <w:tcW w:w="567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EEI cavity&lt; 45</w:t>
            </w:r>
          </w:p>
        </w:tc>
      </w:tr>
      <w:tr w:rsidR="00F72BE7" w:rsidRPr="009B5803" w:rsidTr="00C933E7">
        <w:tc>
          <w:tcPr>
            <w:tcW w:w="324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A++</w:t>
            </w:r>
          </w:p>
        </w:tc>
        <w:tc>
          <w:tcPr>
            <w:tcW w:w="567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45 ≤ EEI cavity&lt; 62</w:t>
            </w:r>
          </w:p>
        </w:tc>
      </w:tr>
      <w:tr w:rsidR="00F72BE7" w:rsidRPr="009B5803" w:rsidTr="00C933E7">
        <w:tc>
          <w:tcPr>
            <w:tcW w:w="324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A+</w:t>
            </w:r>
          </w:p>
        </w:tc>
        <w:tc>
          <w:tcPr>
            <w:tcW w:w="567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62 ≤ EEI cavity&lt; 82</w:t>
            </w:r>
          </w:p>
        </w:tc>
      </w:tr>
      <w:tr w:rsidR="00F72BE7" w:rsidRPr="009B5803" w:rsidTr="00C933E7">
        <w:tc>
          <w:tcPr>
            <w:tcW w:w="324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A</w:t>
            </w:r>
          </w:p>
        </w:tc>
        <w:tc>
          <w:tcPr>
            <w:tcW w:w="567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82 ≤ EEI cavity&lt; 107</w:t>
            </w:r>
          </w:p>
        </w:tc>
      </w:tr>
      <w:tr w:rsidR="00F72BE7" w:rsidRPr="009B5803" w:rsidTr="00C933E7">
        <w:tc>
          <w:tcPr>
            <w:tcW w:w="324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B</w:t>
            </w:r>
          </w:p>
        </w:tc>
        <w:tc>
          <w:tcPr>
            <w:tcW w:w="567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107 ≤ EEI cavity&lt; 132</w:t>
            </w:r>
          </w:p>
        </w:tc>
      </w:tr>
      <w:tr w:rsidR="00F72BE7" w:rsidRPr="009B5803" w:rsidTr="00C933E7">
        <w:tc>
          <w:tcPr>
            <w:tcW w:w="324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C</w:t>
            </w:r>
          </w:p>
        </w:tc>
        <w:tc>
          <w:tcPr>
            <w:tcW w:w="567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132 ≤ EEI cavity&lt; 159</w:t>
            </w:r>
          </w:p>
        </w:tc>
      </w:tr>
      <w:tr w:rsidR="00F72BE7" w:rsidRPr="009B5803" w:rsidTr="00C933E7">
        <w:tc>
          <w:tcPr>
            <w:tcW w:w="3240" w:type="dxa"/>
          </w:tcPr>
          <w:p w:rsidR="00F72BE7" w:rsidRPr="009B5803" w:rsidRDefault="00F72BE7" w:rsidP="005472D5">
            <w:pPr>
              <w:widowControl w:val="0"/>
              <w:ind w:firstLine="0"/>
              <w:jc w:val="center"/>
              <w:rPr>
                <w:rFonts w:ascii="Garamond" w:hAnsi="Garamond"/>
                <w:sz w:val="24"/>
                <w:szCs w:val="24"/>
                <w:lang w:val="sq-AL"/>
              </w:rPr>
            </w:pPr>
            <w:r w:rsidRPr="009B5803">
              <w:rPr>
                <w:rFonts w:ascii="Garamond" w:hAnsi="Garamond"/>
                <w:sz w:val="24"/>
                <w:szCs w:val="24"/>
                <w:lang w:val="sq-AL"/>
              </w:rPr>
              <w:t>D</w:t>
            </w:r>
          </w:p>
        </w:tc>
        <w:tc>
          <w:tcPr>
            <w:tcW w:w="5670" w:type="dxa"/>
          </w:tcPr>
          <w:p w:rsidR="00F72BE7" w:rsidRPr="009B5803" w:rsidRDefault="00FE0B93" w:rsidP="005472D5">
            <w:pPr>
              <w:widowControl w:val="0"/>
              <w:ind w:firstLine="0"/>
              <w:jc w:val="center"/>
              <w:rPr>
                <w:rFonts w:ascii="Garamond" w:hAnsi="Garamond"/>
                <w:sz w:val="24"/>
                <w:szCs w:val="24"/>
                <w:lang w:val="sq-AL"/>
              </w:rPr>
            </w:pPr>
            <w:r>
              <w:rPr>
                <w:rFonts w:ascii="Garamond" w:hAnsi="Garamond"/>
                <w:sz w:val="24"/>
                <w:szCs w:val="24"/>
                <w:lang w:val="sq-AL"/>
              </w:rPr>
              <w:t>Më pak efici</w:t>
            </w:r>
            <w:r w:rsidR="00F72BE7" w:rsidRPr="009B5803">
              <w:rPr>
                <w:rFonts w:ascii="Garamond" w:hAnsi="Garamond"/>
                <w:sz w:val="24"/>
                <w:szCs w:val="24"/>
                <w:lang w:val="sq-AL"/>
              </w:rPr>
              <w:t>ente) EEI cavity ≥ 159</w:t>
            </w:r>
          </w:p>
        </w:tc>
      </w:tr>
    </w:tbl>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2. Aspiratorët thithës për përdorim shtëpiak</w:t>
      </w:r>
    </w:p>
    <w:p w:rsidR="00F72BE7" w:rsidRPr="009B5803" w:rsidRDefault="00FE0B93" w:rsidP="00F72BE7">
      <w:pPr>
        <w:widowControl w:val="0"/>
        <w:spacing w:after="0" w:line="240" w:lineRule="auto"/>
        <w:rPr>
          <w:rFonts w:ascii="Garamond" w:hAnsi="Garamond"/>
          <w:sz w:val="24"/>
          <w:szCs w:val="24"/>
          <w:lang w:val="sq-AL"/>
        </w:rPr>
      </w:pPr>
      <w:r>
        <w:rPr>
          <w:rFonts w:ascii="Garamond" w:hAnsi="Garamond"/>
          <w:sz w:val="24"/>
          <w:szCs w:val="24"/>
          <w:lang w:val="sq-AL"/>
        </w:rPr>
        <w:t>a) Klasat e efici</w:t>
      </w:r>
      <w:r w:rsidR="00F72BE7" w:rsidRPr="009B5803">
        <w:rPr>
          <w:rFonts w:ascii="Garamond" w:hAnsi="Garamond"/>
          <w:sz w:val="24"/>
          <w:szCs w:val="24"/>
          <w:lang w:val="sq-AL"/>
        </w:rPr>
        <w:t>encës së energjisë së aspiratorëve thithës për përdorim shtëpiak përcaktohen në përputhje me vlerat e dhëna në tabelën 2, të kësaj pike. Indeksi (EEI hood) i aspiratorëve thithës shtëpiakë llogaritet në përputhje me nënpikën 2.1, të pikës 5.</w:t>
      </w:r>
    </w:p>
    <w:p w:rsidR="00F72BE7" w:rsidRPr="009B5803" w:rsidRDefault="00F72BE7" w:rsidP="00F72BE7">
      <w:pPr>
        <w:widowControl w:val="0"/>
        <w:spacing w:after="0" w:line="240" w:lineRule="auto"/>
        <w:jc w:val="center"/>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sz w:val="24"/>
          <w:szCs w:val="24"/>
          <w:lang w:val="sq-AL"/>
        </w:rPr>
        <w:t>Tabela 2</w:t>
      </w:r>
    </w:p>
    <w:p w:rsidR="00F72BE7" w:rsidRPr="009B5803" w:rsidRDefault="00FE0B93" w:rsidP="00F72BE7">
      <w:pPr>
        <w:widowControl w:val="0"/>
        <w:spacing w:after="0" w:line="240" w:lineRule="auto"/>
        <w:jc w:val="center"/>
        <w:rPr>
          <w:rFonts w:ascii="Garamond" w:hAnsi="Garamond"/>
          <w:sz w:val="24"/>
          <w:szCs w:val="24"/>
          <w:lang w:val="sq-AL"/>
        </w:rPr>
      </w:pPr>
      <w:r>
        <w:rPr>
          <w:rFonts w:ascii="Garamond" w:hAnsi="Garamond"/>
          <w:sz w:val="24"/>
          <w:szCs w:val="24"/>
          <w:lang w:val="sq-AL"/>
        </w:rPr>
        <w:t>Klasat e efici</w:t>
      </w:r>
      <w:r w:rsidR="00F72BE7" w:rsidRPr="009B5803">
        <w:rPr>
          <w:rFonts w:ascii="Garamond" w:hAnsi="Garamond"/>
          <w:sz w:val="24"/>
          <w:szCs w:val="24"/>
          <w:lang w:val="sq-AL"/>
        </w:rPr>
        <w:t>encës së energjisë të aspiratorëve thithës shtëpiakë</w:t>
      </w:r>
    </w:p>
    <w:p w:rsidR="00F72BE7" w:rsidRPr="009B5803" w:rsidRDefault="00F72BE7" w:rsidP="00F72BE7">
      <w:pPr>
        <w:widowControl w:val="0"/>
        <w:spacing w:after="0" w:line="240" w:lineRule="auto"/>
        <w:jc w:val="center"/>
        <w:rPr>
          <w:rFonts w:ascii="Garamond" w:hAnsi="Garamond"/>
          <w:sz w:val="24"/>
          <w:szCs w:val="24"/>
          <w:lang w:val="sq-AL"/>
        </w:rPr>
      </w:pPr>
    </w:p>
    <w:tbl>
      <w:tblPr>
        <w:tblW w:w="486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100"/>
        <w:gridCol w:w="1801"/>
        <w:gridCol w:w="1856"/>
        <w:gridCol w:w="1856"/>
        <w:gridCol w:w="1858"/>
      </w:tblGrid>
      <w:tr w:rsidR="00F72BE7" w:rsidRPr="009B5803" w:rsidTr="00C933E7">
        <w:tc>
          <w:tcPr>
            <w:tcW w:w="1108" w:type="pct"/>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E0B93" w:rsidP="005472D5">
            <w:pPr>
              <w:widowControl w:val="0"/>
              <w:spacing w:after="0" w:line="240" w:lineRule="auto"/>
              <w:ind w:firstLine="0"/>
              <w:jc w:val="center"/>
              <w:textAlignment w:val="baseline"/>
              <w:rPr>
                <w:rFonts w:ascii="Garamond" w:hAnsi="Garamond"/>
                <w:b/>
                <w:bCs/>
                <w:lang w:val="sq-AL"/>
              </w:rPr>
            </w:pPr>
            <w:r>
              <w:rPr>
                <w:rFonts w:ascii="Garamond" w:hAnsi="Garamond"/>
                <w:b/>
                <w:bCs/>
                <w:lang w:val="sq-AL"/>
              </w:rPr>
              <w:t>Klasa e efici</w:t>
            </w:r>
            <w:r w:rsidR="00F72BE7" w:rsidRPr="009B5803">
              <w:rPr>
                <w:rFonts w:ascii="Garamond" w:hAnsi="Garamond"/>
                <w:b/>
                <w:bCs/>
                <w:lang w:val="sq-AL"/>
              </w:rPr>
              <w:t>encës së energjisë</w:t>
            </w:r>
          </w:p>
        </w:tc>
        <w:tc>
          <w:tcPr>
            <w:tcW w:w="3892" w:type="pct"/>
            <w:gridSpan w:val="4"/>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b/>
                <w:bCs/>
                <w:lang w:val="sq-AL"/>
              </w:rPr>
            </w:pPr>
            <w:r w:rsidRPr="009B5803">
              <w:rPr>
                <w:rFonts w:ascii="Garamond" w:hAnsi="Garamond"/>
                <w:b/>
                <w:bCs/>
                <w:lang w:val="sq-AL"/>
              </w:rPr>
              <w:t xml:space="preserve">Indeksi i energjisë (EEI </w:t>
            </w:r>
            <w:r w:rsidRPr="009B5803">
              <w:rPr>
                <w:rFonts w:ascii="Garamond" w:hAnsi="Garamond"/>
                <w:b/>
                <w:bCs/>
                <w:bdr w:val="none" w:sz="0" w:space="0" w:color="auto" w:frame="1"/>
                <w:vertAlign w:val="subscript"/>
                <w:lang w:val="sq-AL"/>
              </w:rPr>
              <w:t>hood</w:t>
            </w:r>
            <w:r w:rsidRPr="009B5803">
              <w:rPr>
                <w:rFonts w:ascii="Garamond" w:hAnsi="Garamond"/>
                <w:b/>
                <w:bCs/>
                <w:lang w:val="sq-AL"/>
              </w:rPr>
              <w:t>)</w:t>
            </w:r>
          </w:p>
        </w:tc>
      </w:tr>
      <w:tr w:rsidR="00F72BE7" w:rsidRPr="009B5803" w:rsidTr="00C933E7">
        <w:tc>
          <w:tcPr>
            <w:tcW w:w="1108" w:type="pct"/>
            <w:vMerge/>
            <w:tcBorders>
              <w:top w:val="single" w:sz="6" w:space="0" w:color="000000"/>
              <w:left w:val="single" w:sz="6" w:space="0" w:color="000000"/>
              <w:bottom w:val="single" w:sz="6" w:space="0" w:color="000000"/>
              <w:right w:val="single" w:sz="6" w:space="0" w:color="000000"/>
            </w:tcBorders>
            <w:vAlign w:val="center"/>
            <w:hideMark/>
          </w:tcPr>
          <w:p w:rsidR="00F72BE7" w:rsidRPr="009B5803" w:rsidRDefault="00F72BE7" w:rsidP="005472D5">
            <w:pPr>
              <w:widowControl w:val="0"/>
              <w:spacing w:after="0" w:line="240" w:lineRule="auto"/>
              <w:ind w:firstLine="0"/>
              <w:rPr>
                <w:rFonts w:ascii="Garamond" w:hAnsi="Garamond"/>
                <w:b/>
                <w:bCs/>
                <w:lang w:val="sq-AL"/>
              </w:rPr>
            </w:pP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b/>
                <w:bCs/>
                <w:lang w:val="sq-AL"/>
              </w:rPr>
            </w:pPr>
            <w:r w:rsidRPr="009B5803">
              <w:rPr>
                <w:rFonts w:ascii="Garamond" w:hAnsi="Garamond"/>
                <w:b/>
                <w:bCs/>
                <w:lang w:val="sq-AL"/>
              </w:rPr>
              <w:t>Etiketa 1</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b/>
                <w:bCs/>
                <w:lang w:val="sq-AL"/>
              </w:rPr>
            </w:pPr>
            <w:r w:rsidRPr="009B5803">
              <w:rPr>
                <w:rFonts w:ascii="Garamond" w:hAnsi="Garamond"/>
                <w:b/>
                <w:bCs/>
                <w:lang w:val="sq-AL"/>
              </w:rPr>
              <w:t>Etiketa 2</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b/>
                <w:bCs/>
                <w:lang w:val="sq-AL"/>
              </w:rPr>
            </w:pPr>
            <w:r w:rsidRPr="009B5803">
              <w:rPr>
                <w:rFonts w:ascii="Garamond" w:hAnsi="Garamond"/>
                <w:b/>
                <w:bCs/>
                <w:lang w:val="sq-AL"/>
              </w:rPr>
              <w:t>Etiketa 3</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b/>
                <w:bCs/>
                <w:lang w:val="sq-AL"/>
              </w:rPr>
            </w:pPr>
            <w:r w:rsidRPr="009B5803">
              <w:rPr>
                <w:rFonts w:ascii="Garamond" w:hAnsi="Garamond"/>
                <w:b/>
                <w:bCs/>
                <w:lang w:val="sq-AL"/>
              </w:rPr>
              <w:t>Etiketa 4</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E0B93" w:rsidP="005472D5">
            <w:pPr>
              <w:widowControl w:val="0"/>
              <w:spacing w:after="0" w:line="240" w:lineRule="auto"/>
              <w:ind w:firstLine="0"/>
              <w:textAlignment w:val="baseline"/>
              <w:rPr>
                <w:rFonts w:ascii="Garamond" w:hAnsi="Garamond"/>
                <w:lang w:val="sq-AL"/>
              </w:rPr>
            </w:pPr>
            <w:r>
              <w:rPr>
                <w:rFonts w:ascii="Garamond" w:hAnsi="Garamond"/>
                <w:lang w:val="sq-AL"/>
              </w:rPr>
              <w:t>A+++ (më shumë efici</w:t>
            </w:r>
            <w:r w:rsidR="00F72BE7" w:rsidRPr="009B5803">
              <w:rPr>
                <w:rFonts w:ascii="Garamond" w:hAnsi="Garamond"/>
                <w:lang w:val="sq-AL"/>
              </w:rPr>
              <w:t>ente)</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hood</w:t>
            </w:r>
            <w:r w:rsidRPr="009B5803">
              <w:rPr>
                <w:rFonts w:ascii="Garamond" w:hAnsi="Garamond"/>
                <w:lang w:val="sq-AL"/>
              </w:rPr>
              <w:t>&lt; 30</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A++</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hood</w:t>
            </w:r>
            <w:r w:rsidRPr="009B5803">
              <w:rPr>
                <w:rFonts w:ascii="Garamond" w:hAnsi="Garamond"/>
                <w:lang w:val="sq-AL"/>
              </w:rPr>
              <w:t>&lt; 37</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30 ≤ EEI </w:t>
            </w:r>
            <w:r w:rsidRPr="009B5803">
              <w:rPr>
                <w:rFonts w:ascii="Garamond" w:hAnsi="Garamond"/>
                <w:bdr w:val="none" w:sz="0" w:space="0" w:color="auto" w:frame="1"/>
                <w:vertAlign w:val="subscript"/>
                <w:lang w:val="sq-AL"/>
              </w:rPr>
              <w:t>hood</w:t>
            </w:r>
            <w:r w:rsidRPr="009B5803">
              <w:rPr>
                <w:rFonts w:ascii="Garamond" w:hAnsi="Garamond"/>
                <w:lang w:val="sq-AL"/>
              </w:rPr>
              <w:t>&lt; 37</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A+</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hood</w:t>
            </w:r>
            <w:r w:rsidRPr="009B5803">
              <w:rPr>
                <w:rFonts w:ascii="Garamond" w:hAnsi="Garamond"/>
                <w:lang w:val="sq-AL"/>
              </w:rPr>
              <w:t>&lt; 45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37 ≤EEI </w:t>
            </w:r>
            <w:r w:rsidRPr="009B5803">
              <w:rPr>
                <w:rFonts w:ascii="Garamond" w:hAnsi="Garamond"/>
                <w:bdr w:val="none" w:sz="0" w:space="0" w:color="auto" w:frame="1"/>
                <w:vertAlign w:val="subscript"/>
                <w:lang w:val="sq-AL"/>
              </w:rPr>
              <w:t>hood</w:t>
            </w:r>
            <w:r w:rsidRPr="009B5803">
              <w:rPr>
                <w:rFonts w:ascii="Garamond" w:hAnsi="Garamond"/>
                <w:lang w:val="sq-AL"/>
              </w:rPr>
              <w:t>&lt; 45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37 ≤EEI </w:t>
            </w:r>
            <w:r w:rsidRPr="009B5803">
              <w:rPr>
                <w:rFonts w:ascii="Garamond" w:hAnsi="Garamond"/>
                <w:bdr w:val="none" w:sz="0" w:space="0" w:color="auto" w:frame="1"/>
                <w:vertAlign w:val="subscript"/>
                <w:lang w:val="sq-AL"/>
              </w:rPr>
              <w:t>hood</w:t>
            </w:r>
            <w:r w:rsidRPr="009B5803">
              <w:rPr>
                <w:rFonts w:ascii="Garamond" w:hAnsi="Garamond"/>
                <w:lang w:val="sq-AL"/>
              </w:rPr>
              <w:t>&lt; 45</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A</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hood</w:t>
            </w:r>
            <w:r w:rsidRPr="009B5803">
              <w:rPr>
                <w:rFonts w:ascii="Garamond" w:hAnsi="Garamond"/>
                <w:lang w:val="sq-AL"/>
              </w:rPr>
              <w:t>&lt; 55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45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55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45 ≤ EEI </w:t>
            </w:r>
            <w:r w:rsidRPr="009B5803">
              <w:rPr>
                <w:rFonts w:ascii="Garamond" w:hAnsi="Garamond"/>
                <w:bdr w:val="none" w:sz="0" w:space="0" w:color="auto" w:frame="1"/>
                <w:vertAlign w:val="subscript"/>
                <w:lang w:val="sq-AL"/>
              </w:rPr>
              <w:t>hood</w:t>
            </w:r>
            <w:r w:rsidRPr="009B5803">
              <w:rPr>
                <w:rFonts w:ascii="Garamond" w:hAnsi="Garamond"/>
                <w:lang w:val="sq-AL"/>
              </w:rPr>
              <w:t>&lt; 55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45 ≤ EEI </w:t>
            </w:r>
            <w:r w:rsidRPr="009B5803">
              <w:rPr>
                <w:rFonts w:ascii="Garamond" w:hAnsi="Garamond"/>
                <w:bdr w:val="none" w:sz="0" w:space="0" w:color="auto" w:frame="1"/>
                <w:vertAlign w:val="subscript"/>
                <w:lang w:val="sq-AL"/>
              </w:rPr>
              <w:t>hood</w:t>
            </w:r>
            <w:r w:rsidRPr="009B5803">
              <w:rPr>
                <w:rFonts w:ascii="Garamond" w:hAnsi="Garamond"/>
                <w:lang w:val="sq-AL"/>
              </w:rPr>
              <w:t>&lt; 55</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B</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55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70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55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70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55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70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55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70</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C</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70 ≤ EEI </w:t>
            </w:r>
            <w:r w:rsidRPr="009B5803">
              <w:rPr>
                <w:rFonts w:ascii="Garamond" w:hAnsi="Garamond"/>
                <w:bdr w:val="none" w:sz="0" w:space="0" w:color="auto" w:frame="1"/>
                <w:vertAlign w:val="subscript"/>
                <w:lang w:val="sq-AL"/>
              </w:rPr>
              <w:t>hood</w:t>
            </w:r>
            <w:r w:rsidRPr="009B5803">
              <w:rPr>
                <w:rFonts w:ascii="Garamond" w:hAnsi="Garamond"/>
                <w:lang w:val="sq-AL"/>
              </w:rPr>
              <w:t>&lt; 85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70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85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70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85</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70 ≤ EEI </w:t>
            </w:r>
            <w:r w:rsidRPr="009B5803">
              <w:rPr>
                <w:rFonts w:ascii="Garamond" w:hAnsi="Garamond"/>
                <w:bdr w:val="none" w:sz="0" w:space="0" w:color="auto" w:frame="1"/>
                <w:vertAlign w:val="subscript"/>
                <w:lang w:val="sq-AL"/>
              </w:rPr>
              <w:t>hood</w:t>
            </w:r>
            <w:r w:rsidRPr="009B5803">
              <w:rPr>
                <w:rFonts w:ascii="Garamond" w:hAnsi="Garamond"/>
                <w:lang w:val="sq-AL"/>
              </w:rPr>
              <w:t>&lt; 85</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D</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85 ≤ EEI </w:t>
            </w:r>
            <w:r w:rsidRPr="009B5803">
              <w:rPr>
                <w:rFonts w:ascii="Garamond" w:hAnsi="Garamond"/>
                <w:bdr w:val="none" w:sz="0" w:space="0" w:color="auto" w:frame="1"/>
                <w:vertAlign w:val="subscript"/>
                <w:lang w:val="sq-AL"/>
              </w:rPr>
              <w:t>hood</w:t>
            </w:r>
            <w:r w:rsidRPr="009B5803">
              <w:rPr>
                <w:rFonts w:ascii="Garamond" w:hAnsi="Garamond"/>
                <w:lang w:val="sq-AL"/>
              </w:rPr>
              <w:t>&lt; 100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85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100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85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100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 xml:space="preserve">hood </w:t>
            </w:r>
            <w:r w:rsidRPr="009B5803">
              <w:rPr>
                <w:rFonts w:ascii="Garamond" w:hAnsi="Garamond"/>
                <w:lang w:val="sq-AL"/>
              </w:rPr>
              <w:t>≥ 85</w:t>
            </w: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E</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100 ≤ EEI </w:t>
            </w:r>
            <w:r w:rsidRPr="009B5803">
              <w:rPr>
                <w:rFonts w:ascii="Garamond" w:hAnsi="Garamond"/>
                <w:bdr w:val="none" w:sz="0" w:space="0" w:color="auto" w:frame="1"/>
                <w:vertAlign w:val="subscript"/>
                <w:lang w:val="sq-AL"/>
              </w:rPr>
              <w:t>hood</w:t>
            </w:r>
            <w:r w:rsidRPr="009B5803">
              <w:rPr>
                <w:rFonts w:ascii="Garamond" w:hAnsi="Garamond"/>
                <w:lang w:val="sq-AL"/>
              </w:rPr>
              <w:t>&lt; 110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100 ≤ EEI </w:t>
            </w:r>
            <w:r w:rsidRPr="009B5803">
              <w:rPr>
                <w:rFonts w:ascii="Garamond" w:hAnsi="Garamond"/>
                <w:bdr w:val="none" w:sz="0" w:space="0" w:color="auto" w:frame="1"/>
                <w:vertAlign w:val="subscript"/>
                <w:lang w:val="sq-AL"/>
              </w:rPr>
              <w:t xml:space="preserve">hood </w:t>
            </w:r>
            <w:r w:rsidRPr="009B5803">
              <w:rPr>
                <w:rFonts w:ascii="Garamond" w:hAnsi="Garamond"/>
                <w:lang w:val="sq-AL"/>
              </w:rPr>
              <w:t>&lt; 110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hood</w:t>
            </w:r>
          </w:p>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100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lang w:val="sq-AL"/>
              </w:rPr>
            </w:pPr>
            <w:r w:rsidRPr="009B5803">
              <w:rPr>
                <w:rFonts w:ascii="Garamond" w:hAnsi="Garamond"/>
                <w:lang w:val="sq-AL"/>
              </w:rPr>
              <w:t>F</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110 ≤ EEI </w:t>
            </w:r>
            <w:r w:rsidRPr="009B5803">
              <w:rPr>
                <w:rFonts w:ascii="Garamond" w:hAnsi="Garamond"/>
                <w:bdr w:val="none" w:sz="0" w:space="0" w:color="auto" w:frame="1"/>
                <w:vertAlign w:val="subscript"/>
                <w:lang w:val="sq-AL"/>
              </w:rPr>
              <w:t>hood</w:t>
            </w:r>
            <w:r w:rsidRPr="009B5803">
              <w:rPr>
                <w:rFonts w:ascii="Garamond" w:hAnsi="Garamond"/>
                <w:lang w:val="sq-AL"/>
              </w:rPr>
              <w:t>&lt; 120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hood</w:t>
            </w:r>
            <w:r w:rsidRPr="009B5803">
              <w:rPr>
                <w:rFonts w:ascii="Garamond" w:hAnsi="Garamond"/>
                <w:lang w:val="sq-AL"/>
              </w:rPr>
              <w:t xml:space="preserve"> ≥ 110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r>
      <w:tr w:rsidR="00F72BE7" w:rsidRPr="009B5803" w:rsidTr="00C933E7">
        <w:tc>
          <w:tcPr>
            <w:tcW w:w="1108"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E0B93" w:rsidP="005472D5">
            <w:pPr>
              <w:widowControl w:val="0"/>
              <w:spacing w:after="0" w:line="240" w:lineRule="auto"/>
              <w:ind w:firstLine="0"/>
              <w:textAlignment w:val="baseline"/>
              <w:rPr>
                <w:rFonts w:ascii="Garamond" w:hAnsi="Garamond"/>
                <w:lang w:val="sq-AL"/>
              </w:rPr>
            </w:pPr>
            <w:r>
              <w:rPr>
                <w:rFonts w:ascii="Garamond" w:hAnsi="Garamond"/>
                <w:lang w:val="sq-AL"/>
              </w:rPr>
              <w:t>G (më pak efici</w:t>
            </w:r>
            <w:r w:rsidR="00F72BE7" w:rsidRPr="009B5803">
              <w:rPr>
                <w:rFonts w:ascii="Garamond" w:hAnsi="Garamond"/>
                <w:lang w:val="sq-AL"/>
              </w:rPr>
              <w:t>ente)</w:t>
            </w:r>
          </w:p>
        </w:tc>
        <w:tc>
          <w:tcPr>
            <w:tcW w:w="951"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r w:rsidRPr="009B5803">
              <w:rPr>
                <w:rFonts w:ascii="Garamond" w:hAnsi="Garamond"/>
                <w:lang w:val="sq-AL"/>
              </w:rPr>
              <w:t xml:space="preserve">EEI </w:t>
            </w:r>
            <w:r w:rsidRPr="009B5803">
              <w:rPr>
                <w:rFonts w:ascii="Garamond" w:hAnsi="Garamond"/>
                <w:bdr w:val="none" w:sz="0" w:space="0" w:color="auto" w:frame="1"/>
                <w:vertAlign w:val="subscript"/>
                <w:lang w:val="sq-AL"/>
              </w:rPr>
              <w:t>hood</w:t>
            </w:r>
            <w:r w:rsidRPr="009B5803">
              <w:rPr>
                <w:rFonts w:ascii="Garamond" w:hAnsi="Garamond"/>
                <w:lang w:val="sq-AL"/>
              </w:rPr>
              <w:t xml:space="preserve"> ≥ 120</w:t>
            </w: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lang w:val="sq-AL"/>
              </w:rPr>
            </w:pPr>
          </w:p>
        </w:tc>
        <w:tc>
          <w:tcPr>
            <w:tcW w:w="980" w:type="pct"/>
            <w:vAlign w:val="bottom"/>
            <w:hideMark/>
          </w:tcPr>
          <w:p w:rsidR="00F72BE7" w:rsidRPr="009B5803" w:rsidRDefault="00F72BE7" w:rsidP="005472D5">
            <w:pPr>
              <w:widowControl w:val="0"/>
              <w:spacing w:after="0" w:line="240" w:lineRule="auto"/>
              <w:ind w:firstLine="0"/>
              <w:rPr>
                <w:rFonts w:ascii="Garamond" w:hAnsi="Garamond"/>
                <w:lang w:val="sq-AL"/>
              </w:rPr>
            </w:pPr>
          </w:p>
        </w:tc>
      </w:tr>
    </w:tbl>
    <w:p w:rsidR="00F72BE7" w:rsidRPr="009B5803" w:rsidRDefault="00F72BE7" w:rsidP="00F72BE7">
      <w:pPr>
        <w:widowControl w:val="0"/>
        <w:spacing w:after="0" w:line="240" w:lineRule="auto"/>
        <w:jc w:val="center"/>
        <w:rPr>
          <w:rFonts w:ascii="Garamond" w:hAnsi="Garamond"/>
          <w:sz w:val="24"/>
          <w:szCs w:val="24"/>
          <w:lang w:val="sq-AL"/>
        </w:rPr>
      </w:pPr>
    </w:p>
    <w:p w:rsidR="00F72BE7" w:rsidRPr="009B5803" w:rsidRDefault="00FE0B93" w:rsidP="00F72BE7">
      <w:pPr>
        <w:widowControl w:val="0"/>
        <w:spacing w:after="0" w:line="240" w:lineRule="auto"/>
        <w:rPr>
          <w:rFonts w:ascii="Garamond" w:hAnsi="Garamond"/>
          <w:sz w:val="24"/>
          <w:szCs w:val="24"/>
          <w:lang w:val="sq-AL"/>
        </w:rPr>
      </w:pPr>
      <w:r>
        <w:rPr>
          <w:rFonts w:ascii="Garamond" w:hAnsi="Garamond"/>
          <w:sz w:val="24"/>
          <w:szCs w:val="24"/>
          <w:lang w:val="sq-AL"/>
        </w:rPr>
        <w:t xml:space="preserve">b) </w:t>
      </w:r>
      <w:r>
        <w:rPr>
          <w:rFonts w:ascii="Garamond" w:hAnsi="Garamond"/>
          <w:sz w:val="24"/>
          <w:szCs w:val="24"/>
          <w:lang w:val="sq-AL"/>
        </w:rPr>
        <w:tab/>
        <w:t>Klasat e efici</w:t>
      </w:r>
      <w:r w:rsidR="00F72BE7" w:rsidRPr="009B5803">
        <w:rPr>
          <w:rFonts w:ascii="Garamond" w:hAnsi="Garamond"/>
          <w:sz w:val="24"/>
          <w:szCs w:val="24"/>
          <w:lang w:val="sq-AL"/>
        </w:rPr>
        <w:t xml:space="preserve">encës së energjisë të rrjedhës dinamike të aspiratorit shtëpiak </w:t>
      </w:r>
      <w:r>
        <w:rPr>
          <w:rFonts w:ascii="Garamond" w:hAnsi="Garamond"/>
          <w:sz w:val="24"/>
          <w:szCs w:val="24"/>
          <w:lang w:val="sq-AL"/>
        </w:rPr>
        <w:t>përcaktohen në përputhje me efici</w:t>
      </w:r>
      <w:r w:rsidR="00F72BE7" w:rsidRPr="009B5803">
        <w:rPr>
          <w:rFonts w:ascii="Garamond" w:hAnsi="Garamond"/>
          <w:sz w:val="24"/>
          <w:szCs w:val="24"/>
          <w:lang w:val="sq-AL"/>
        </w:rPr>
        <w:t xml:space="preserve">encën e rrjedhës dinamike (FDE hood), të dhëna </w:t>
      </w:r>
      <w:r>
        <w:rPr>
          <w:rFonts w:ascii="Garamond" w:hAnsi="Garamond"/>
          <w:sz w:val="24"/>
          <w:szCs w:val="24"/>
          <w:lang w:val="sq-AL"/>
        </w:rPr>
        <w:t>në tabelën 3, të mëposhtme. Efici</w:t>
      </w:r>
      <w:r w:rsidR="00F72BE7" w:rsidRPr="009B5803">
        <w:rPr>
          <w:rFonts w:ascii="Garamond" w:hAnsi="Garamond"/>
          <w:sz w:val="24"/>
          <w:szCs w:val="24"/>
          <w:lang w:val="sq-AL"/>
        </w:rPr>
        <w:t>enca e rrjedhës dinamike e aspiratorit përcaktohet në përputhje me nënpikën 2.2, të pikës 5.</w:t>
      </w:r>
    </w:p>
    <w:p w:rsidR="00F72BE7" w:rsidRDefault="00F72BE7" w:rsidP="00F72BE7">
      <w:pPr>
        <w:widowControl w:val="0"/>
        <w:spacing w:after="0" w:line="240" w:lineRule="auto"/>
        <w:jc w:val="center"/>
        <w:rPr>
          <w:rFonts w:ascii="Garamond" w:hAnsi="Garamond"/>
          <w:sz w:val="24"/>
          <w:szCs w:val="24"/>
          <w:lang w:val="sq-AL"/>
        </w:rPr>
      </w:pPr>
    </w:p>
    <w:p w:rsidR="00B13E84" w:rsidRPr="009B5803" w:rsidRDefault="00B13E84" w:rsidP="00F72BE7">
      <w:pPr>
        <w:widowControl w:val="0"/>
        <w:spacing w:after="0" w:line="240" w:lineRule="auto"/>
        <w:jc w:val="center"/>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sz w:val="24"/>
          <w:szCs w:val="24"/>
          <w:lang w:val="sq-AL"/>
        </w:rPr>
        <w:t>Tabela 3</w:t>
      </w:r>
    </w:p>
    <w:p w:rsidR="00F72BE7" w:rsidRPr="009B5803" w:rsidRDefault="00FE0B93" w:rsidP="00F72BE7">
      <w:pPr>
        <w:widowControl w:val="0"/>
        <w:spacing w:after="0" w:line="240" w:lineRule="auto"/>
        <w:jc w:val="center"/>
        <w:rPr>
          <w:rFonts w:ascii="Garamond" w:hAnsi="Garamond"/>
          <w:sz w:val="24"/>
          <w:szCs w:val="24"/>
          <w:lang w:val="sq-AL"/>
        </w:rPr>
      </w:pPr>
      <w:r>
        <w:rPr>
          <w:rFonts w:ascii="Garamond" w:hAnsi="Garamond"/>
          <w:sz w:val="24"/>
          <w:szCs w:val="24"/>
          <w:lang w:val="sq-AL"/>
        </w:rPr>
        <w:t>Klasat e efici</w:t>
      </w:r>
      <w:r w:rsidR="00F72BE7" w:rsidRPr="009B5803">
        <w:rPr>
          <w:rFonts w:ascii="Garamond" w:hAnsi="Garamond"/>
          <w:sz w:val="24"/>
          <w:szCs w:val="24"/>
          <w:lang w:val="sq-AL"/>
        </w:rPr>
        <w:t>encës të rrjedhës dinamike për aspiratorët shtëpiakë</w:t>
      </w:r>
    </w:p>
    <w:p w:rsidR="00F72BE7" w:rsidRPr="009B5803" w:rsidRDefault="00F72BE7" w:rsidP="00F72BE7">
      <w:pPr>
        <w:widowControl w:val="0"/>
        <w:spacing w:after="0" w:line="240" w:lineRule="auto"/>
        <w:rPr>
          <w:rFonts w:ascii="Garamond" w:hAnsi="Garamond"/>
          <w:sz w:val="24"/>
          <w:szCs w:val="24"/>
          <w:lang w:val="sq-AL"/>
        </w:rPr>
      </w:pPr>
    </w:p>
    <w:tbl>
      <w:tblPr>
        <w:tblW w:w="4842"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314"/>
        <w:gridCol w:w="5122"/>
      </w:tblGrid>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E0B93" w:rsidP="005472D5">
            <w:pPr>
              <w:widowControl w:val="0"/>
              <w:spacing w:after="0" w:line="240" w:lineRule="auto"/>
              <w:ind w:firstLine="0"/>
              <w:textAlignment w:val="baseline"/>
              <w:rPr>
                <w:rFonts w:ascii="Garamond" w:hAnsi="Garamond"/>
                <w:b/>
                <w:bCs/>
                <w:sz w:val="24"/>
                <w:szCs w:val="24"/>
                <w:lang w:val="sq-AL"/>
              </w:rPr>
            </w:pPr>
            <w:r>
              <w:rPr>
                <w:rFonts w:ascii="Garamond" w:hAnsi="Garamond"/>
                <w:b/>
                <w:bCs/>
                <w:sz w:val="24"/>
                <w:szCs w:val="24"/>
                <w:lang w:val="sq-AL"/>
              </w:rPr>
              <w:t>Klasa e efici</w:t>
            </w:r>
            <w:r w:rsidR="00F72BE7" w:rsidRPr="009B5803">
              <w:rPr>
                <w:rFonts w:ascii="Garamond" w:hAnsi="Garamond"/>
                <w:b/>
                <w:bCs/>
                <w:sz w:val="24"/>
                <w:szCs w:val="24"/>
                <w:lang w:val="sq-AL"/>
              </w:rPr>
              <w:t>encës së rrjedhës dinamike</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E0B93" w:rsidP="005472D5">
            <w:pPr>
              <w:widowControl w:val="0"/>
              <w:spacing w:after="0" w:line="240" w:lineRule="auto"/>
              <w:ind w:firstLine="0"/>
              <w:jc w:val="center"/>
              <w:textAlignment w:val="baseline"/>
              <w:rPr>
                <w:rFonts w:ascii="Garamond" w:hAnsi="Garamond"/>
                <w:b/>
                <w:bCs/>
                <w:sz w:val="24"/>
                <w:szCs w:val="24"/>
                <w:lang w:val="sq-AL"/>
              </w:rPr>
            </w:pPr>
            <w:r>
              <w:rPr>
                <w:rFonts w:ascii="Garamond" w:hAnsi="Garamond"/>
                <w:b/>
                <w:bCs/>
                <w:sz w:val="24"/>
                <w:szCs w:val="24"/>
                <w:lang w:val="sq-AL"/>
              </w:rPr>
              <w:t>Efici</w:t>
            </w:r>
            <w:r w:rsidR="00F72BE7" w:rsidRPr="009B5803">
              <w:rPr>
                <w:rFonts w:ascii="Garamond" w:hAnsi="Garamond"/>
                <w:b/>
                <w:bCs/>
                <w:sz w:val="24"/>
                <w:szCs w:val="24"/>
                <w:lang w:val="sq-AL"/>
              </w:rPr>
              <w:t xml:space="preserve">enca (FDE </w:t>
            </w:r>
            <w:r w:rsidR="00F72BE7" w:rsidRPr="009B5803">
              <w:rPr>
                <w:rFonts w:ascii="Garamond" w:hAnsi="Garamond"/>
                <w:b/>
                <w:bCs/>
                <w:sz w:val="24"/>
                <w:szCs w:val="24"/>
                <w:bdr w:val="none" w:sz="0" w:space="0" w:color="auto" w:frame="1"/>
                <w:vertAlign w:val="subscript"/>
                <w:lang w:val="sq-AL"/>
              </w:rPr>
              <w:t>hood</w:t>
            </w:r>
            <w:r w:rsidR="00F72BE7" w:rsidRPr="009B5803">
              <w:rPr>
                <w:rFonts w:ascii="Garamond" w:hAnsi="Garamond"/>
                <w:b/>
                <w:bCs/>
                <w:sz w:val="24"/>
                <w:szCs w:val="24"/>
                <w:lang w:val="sq-AL"/>
              </w:rPr>
              <w:t>) e rrjedhës dinamike</w:t>
            </w:r>
          </w:p>
        </w:tc>
      </w:tr>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E0B93" w:rsidP="005472D5">
            <w:pPr>
              <w:widowControl w:val="0"/>
              <w:spacing w:after="0" w:line="240" w:lineRule="auto"/>
              <w:ind w:firstLine="0"/>
              <w:jc w:val="center"/>
              <w:textAlignment w:val="baseline"/>
              <w:rPr>
                <w:rFonts w:ascii="Garamond" w:hAnsi="Garamond"/>
                <w:sz w:val="24"/>
                <w:szCs w:val="24"/>
                <w:lang w:val="sq-AL"/>
              </w:rPr>
            </w:pPr>
            <w:r>
              <w:rPr>
                <w:rFonts w:ascii="Garamond" w:hAnsi="Garamond"/>
                <w:sz w:val="24"/>
                <w:szCs w:val="24"/>
                <w:lang w:val="sq-AL"/>
              </w:rPr>
              <w:t>A (më shumë efici</w:t>
            </w:r>
            <w:r w:rsidR="00F72BE7" w:rsidRPr="009B5803">
              <w:rPr>
                <w:rFonts w:ascii="Garamond" w:hAnsi="Garamond"/>
                <w:sz w:val="24"/>
                <w:szCs w:val="24"/>
                <w:lang w:val="sq-AL"/>
              </w:rPr>
              <w:t>ente)</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FDE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&gt; 28</w:t>
            </w:r>
          </w:p>
        </w:tc>
      </w:tr>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B</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23 &lt; FDE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28</w:t>
            </w:r>
          </w:p>
        </w:tc>
      </w:tr>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C</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18 &lt; FDE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23</w:t>
            </w:r>
          </w:p>
        </w:tc>
      </w:tr>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D</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13 &lt; FDE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18</w:t>
            </w:r>
          </w:p>
        </w:tc>
      </w:tr>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E</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8 &lt; FDE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13</w:t>
            </w:r>
          </w:p>
        </w:tc>
      </w:tr>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F</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4 &lt; FDE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8</w:t>
            </w:r>
          </w:p>
        </w:tc>
      </w:tr>
      <w:tr w:rsidR="00F72BE7" w:rsidRPr="009B5803" w:rsidTr="00C933E7">
        <w:tc>
          <w:tcPr>
            <w:tcW w:w="41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E0B93" w:rsidP="005472D5">
            <w:pPr>
              <w:widowControl w:val="0"/>
              <w:spacing w:after="0" w:line="240" w:lineRule="auto"/>
              <w:ind w:firstLine="0"/>
              <w:jc w:val="center"/>
              <w:textAlignment w:val="baseline"/>
              <w:rPr>
                <w:rFonts w:ascii="Garamond" w:hAnsi="Garamond"/>
                <w:sz w:val="24"/>
                <w:szCs w:val="24"/>
                <w:lang w:val="sq-AL"/>
              </w:rPr>
            </w:pPr>
            <w:r>
              <w:rPr>
                <w:rFonts w:ascii="Garamond" w:hAnsi="Garamond"/>
                <w:sz w:val="24"/>
                <w:szCs w:val="24"/>
                <w:lang w:val="sq-AL"/>
              </w:rPr>
              <w:t>G (më pak efici</w:t>
            </w:r>
            <w:r w:rsidR="00F72BE7" w:rsidRPr="009B5803">
              <w:rPr>
                <w:rFonts w:ascii="Garamond" w:hAnsi="Garamond"/>
                <w:sz w:val="24"/>
                <w:szCs w:val="24"/>
                <w:lang w:val="sq-AL"/>
              </w:rPr>
              <w:t>ente)</w:t>
            </w:r>
          </w:p>
        </w:tc>
        <w:tc>
          <w:tcPr>
            <w:tcW w:w="497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FDE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4</w:t>
            </w:r>
          </w:p>
        </w:tc>
      </w:tr>
    </w:tbl>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E0B93" w:rsidP="00F72BE7">
      <w:pPr>
        <w:widowControl w:val="0"/>
        <w:spacing w:after="0" w:line="240" w:lineRule="auto"/>
        <w:rPr>
          <w:rFonts w:ascii="Garamond" w:hAnsi="Garamond"/>
          <w:sz w:val="24"/>
          <w:szCs w:val="24"/>
          <w:lang w:val="sq-AL"/>
        </w:rPr>
      </w:pPr>
      <w:r>
        <w:rPr>
          <w:rFonts w:ascii="Garamond" w:hAnsi="Garamond"/>
          <w:sz w:val="24"/>
          <w:szCs w:val="24"/>
          <w:lang w:val="sq-AL"/>
        </w:rPr>
        <w:t xml:space="preserve">c) </w:t>
      </w:r>
      <w:r>
        <w:rPr>
          <w:rFonts w:ascii="Garamond" w:hAnsi="Garamond"/>
          <w:sz w:val="24"/>
          <w:szCs w:val="24"/>
          <w:lang w:val="sq-AL"/>
        </w:rPr>
        <w:tab/>
        <w:t>Klasat e efici</w:t>
      </w:r>
      <w:r w:rsidR="00F72BE7" w:rsidRPr="009B5803">
        <w:rPr>
          <w:rFonts w:ascii="Garamond" w:hAnsi="Garamond"/>
          <w:sz w:val="24"/>
          <w:szCs w:val="24"/>
          <w:lang w:val="sq-AL"/>
        </w:rPr>
        <w:t xml:space="preserve">encës së ndriçimit të një aspiratori thithës shtëpiak </w:t>
      </w:r>
      <w:r>
        <w:rPr>
          <w:rFonts w:ascii="Garamond" w:hAnsi="Garamond"/>
          <w:sz w:val="24"/>
          <w:szCs w:val="24"/>
          <w:lang w:val="sq-AL"/>
        </w:rPr>
        <w:t>përcaktohen në përputhje me efici</w:t>
      </w:r>
      <w:r w:rsidR="00F72BE7" w:rsidRPr="009B5803">
        <w:rPr>
          <w:rFonts w:ascii="Garamond" w:hAnsi="Garamond"/>
          <w:sz w:val="24"/>
          <w:szCs w:val="24"/>
          <w:lang w:val="sq-AL"/>
        </w:rPr>
        <w:t xml:space="preserve">encën e ndriçimit (LE hood), të dhëna </w:t>
      </w:r>
      <w:r>
        <w:rPr>
          <w:rFonts w:ascii="Garamond" w:hAnsi="Garamond"/>
          <w:sz w:val="24"/>
          <w:szCs w:val="24"/>
          <w:lang w:val="sq-AL"/>
        </w:rPr>
        <w:t>në tabelën 4, të mëposhtme. Efici</w:t>
      </w:r>
      <w:r w:rsidR="00F72BE7" w:rsidRPr="009B5803">
        <w:rPr>
          <w:rFonts w:ascii="Garamond" w:hAnsi="Garamond"/>
          <w:sz w:val="24"/>
          <w:szCs w:val="24"/>
          <w:lang w:val="sq-AL"/>
        </w:rPr>
        <w:t>enca e ndriçimit e aspiratorit thithës shtëpiak përcaktohet në përputhje me nënpikën 2.3, të pikës 5.</w:t>
      </w:r>
    </w:p>
    <w:p w:rsidR="00F72BE7"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sz w:val="24"/>
          <w:szCs w:val="24"/>
          <w:lang w:val="sq-AL"/>
        </w:rPr>
        <w:t>Tabela 4</w:t>
      </w:r>
    </w:p>
    <w:p w:rsidR="00F72BE7" w:rsidRPr="009B5803" w:rsidRDefault="00CF5EB7" w:rsidP="00F72BE7">
      <w:pPr>
        <w:widowControl w:val="0"/>
        <w:spacing w:after="0" w:line="240" w:lineRule="auto"/>
        <w:jc w:val="center"/>
        <w:rPr>
          <w:rFonts w:ascii="Garamond" w:hAnsi="Garamond"/>
          <w:sz w:val="24"/>
          <w:szCs w:val="24"/>
          <w:lang w:val="sq-AL"/>
        </w:rPr>
      </w:pPr>
      <w:r>
        <w:rPr>
          <w:rFonts w:ascii="Garamond" w:hAnsi="Garamond"/>
          <w:sz w:val="24"/>
          <w:szCs w:val="24"/>
          <w:lang w:val="sq-AL"/>
        </w:rPr>
        <w:t>Klasat e efici</w:t>
      </w:r>
      <w:r w:rsidR="00F72BE7" w:rsidRPr="009B5803">
        <w:rPr>
          <w:rFonts w:ascii="Garamond" w:hAnsi="Garamond"/>
          <w:sz w:val="24"/>
          <w:szCs w:val="24"/>
          <w:lang w:val="sq-AL"/>
        </w:rPr>
        <w:t>encës së ndriçimit p</w:t>
      </w:r>
      <w:r>
        <w:rPr>
          <w:rFonts w:ascii="Garamond" w:hAnsi="Garamond"/>
          <w:sz w:val="24"/>
          <w:szCs w:val="24"/>
          <w:lang w:val="sq-AL"/>
        </w:rPr>
        <w:t>ër aspiratorin thithës shtëpiak</w:t>
      </w:r>
    </w:p>
    <w:p w:rsidR="00F72BE7" w:rsidRPr="00813F7F" w:rsidRDefault="00F72BE7" w:rsidP="00F72BE7">
      <w:pPr>
        <w:widowControl w:val="0"/>
        <w:spacing w:after="0" w:line="240" w:lineRule="auto"/>
        <w:jc w:val="center"/>
        <w:rPr>
          <w:rFonts w:ascii="Garamond" w:hAnsi="Garamond"/>
          <w:sz w:val="16"/>
          <w:szCs w:val="24"/>
          <w:lang w:val="sq-AL"/>
        </w:rPr>
      </w:pPr>
    </w:p>
    <w:tbl>
      <w:tblPr>
        <w:tblW w:w="4687"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472"/>
        <w:gridCol w:w="4662"/>
      </w:tblGrid>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jc w:val="center"/>
              <w:textAlignment w:val="baseline"/>
              <w:rPr>
                <w:rFonts w:ascii="Garamond" w:hAnsi="Garamond"/>
                <w:b/>
                <w:bCs/>
                <w:sz w:val="24"/>
                <w:szCs w:val="24"/>
                <w:lang w:val="sq-AL"/>
              </w:rPr>
            </w:pPr>
            <w:r>
              <w:rPr>
                <w:rFonts w:ascii="Garamond" w:hAnsi="Garamond"/>
                <w:b/>
                <w:bCs/>
                <w:sz w:val="24"/>
                <w:szCs w:val="24"/>
                <w:lang w:val="sq-AL"/>
              </w:rPr>
              <w:t>Klasa e efici</w:t>
            </w:r>
            <w:r w:rsidR="00F72BE7" w:rsidRPr="009B5803">
              <w:rPr>
                <w:rFonts w:ascii="Garamond" w:hAnsi="Garamond"/>
                <w:b/>
                <w:bCs/>
                <w:sz w:val="24"/>
                <w:szCs w:val="24"/>
                <w:lang w:val="sq-AL"/>
              </w:rPr>
              <w:t>encës së ndriçimit</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jc w:val="center"/>
              <w:textAlignment w:val="baseline"/>
              <w:rPr>
                <w:rFonts w:ascii="Garamond" w:hAnsi="Garamond"/>
                <w:b/>
                <w:bCs/>
                <w:sz w:val="24"/>
                <w:szCs w:val="24"/>
                <w:lang w:val="sq-AL"/>
              </w:rPr>
            </w:pPr>
            <w:r>
              <w:rPr>
                <w:rFonts w:ascii="Garamond" w:hAnsi="Garamond"/>
                <w:b/>
                <w:bCs/>
                <w:sz w:val="24"/>
                <w:szCs w:val="24"/>
                <w:lang w:val="sq-AL"/>
              </w:rPr>
              <w:t>Efici</w:t>
            </w:r>
            <w:r w:rsidR="00F72BE7" w:rsidRPr="009B5803">
              <w:rPr>
                <w:rFonts w:ascii="Garamond" w:hAnsi="Garamond"/>
                <w:b/>
                <w:bCs/>
                <w:sz w:val="24"/>
                <w:szCs w:val="24"/>
                <w:lang w:val="sq-AL"/>
              </w:rPr>
              <w:t xml:space="preserve">enca e ndriçimit (LE </w:t>
            </w:r>
            <w:r w:rsidR="00F72BE7" w:rsidRPr="009B5803">
              <w:rPr>
                <w:rFonts w:ascii="Garamond" w:hAnsi="Garamond"/>
                <w:b/>
                <w:bCs/>
                <w:sz w:val="24"/>
                <w:szCs w:val="24"/>
                <w:bdr w:val="none" w:sz="0" w:space="0" w:color="auto" w:frame="1"/>
                <w:vertAlign w:val="subscript"/>
                <w:lang w:val="sq-AL"/>
              </w:rPr>
              <w:t>hood</w:t>
            </w:r>
            <w:r w:rsidR="00F72BE7" w:rsidRPr="009B5803">
              <w:rPr>
                <w:rFonts w:ascii="Garamond" w:hAnsi="Garamond"/>
                <w:b/>
                <w:bCs/>
                <w:sz w:val="24"/>
                <w:szCs w:val="24"/>
                <w:lang w:val="sq-AL"/>
              </w:rPr>
              <w:t>)</w:t>
            </w:r>
          </w:p>
        </w:tc>
      </w:tr>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jc w:val="center"/>
              <w:textAlignment w:val="baseline"/>
              <w:rPr>
                <w:rFonts w:ascii="Garamond" w:hAnsi="Garamond"/>
                <w:sz w:val="24"/>
                <w:szCs w:val="24"/>
                <w:lang w:val="sq-AL"/>
              </w:rPr>
            </w:pPr>
            <w:r>
              <w:rPr>
                <w:rFonts w:ascii="Garamond" w:hAnsi="Garamond"/>
                <w:sz w:val="24"/>
                <w:szCs w:val="24"/>
                <w:lang w:val="sq-AL"/>
              </w:rPr>
              <w:t>A (më shumë efici</w:t>
            </w:r>
            <w:r w:rsidR="00F72BE7" w:rsidRPr="009B5803">
              <w:rPr>
                <w:rFonts w:ascii="Garamond" w:hAnsi="Garamond"/>
                <w:sz w:val="24"/>
                <w:szCs w:val="24"/>
                <w:lang w:val="sq-AL"/>
              </w:rPr>
              <w:t>ente)</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LE </w:t>
            </w:r>
            <w:r w:rsidRPr="009B5803">
              <w:rPr>
                <w:rFonts w:ascii="Garamond" w:hAnsi="Garamond"/>
                <w:sz w:val="24"/>
                <w:szCs w:val="24"/>
                <w:bdr w:val="none" w:sz="0" w:space="0" w:color="auto" w:frame="1"/>
                <w:vertAlign w:val="subscript"/>
                <w:lang w:val="sq-AL"/>
              </w:rPr>
              <w:t xml:space="preserve">hood </w:t>
            </w:r>
            <w:r w:rsidRPr="009B5803">
              <w:rPr>
                <w:rFonts w:ascii="Garamond" w:hAnsi="Garamond"/>
                <w:sz w:val="24"/>
                <w:szCs w:val="24"/>
                <w:lang w:val="sq-AL"/>
              </w:rPr>
              <w:t>&gt; 28</w:t>
            </w:r>
          </w:p>
        </w:tc>
      </w:tr>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B</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20 &lt; LE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28</w:t>
            </w:r>
          </w:p>
        </w:tc>
      </w:tr>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C</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16 &lt; LE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20</w:t>
            </w:r>
          </w:p>
        </w:tc>
      </w:tr>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D</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12 &lt; LE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16</w:t>
            </w:r>
          </w:p>
        </w:tc>
      </w:tr>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E</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8 &lt; LE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12</w:t>
            </w:r>
          </w:p>
        </w:tc>
      </w:tr>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F</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4 &lt; LE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8</w:t>
            </w:r>
          </w:p>
        </w:tc>
      </w:tr>
      <w:tr w:rsidR="00F72BE7" w:rsidRPr="009B5803" w:rsidTr="00C933E7">
        <w:tc>
          <w:tcPr>
            <w:tcW w:w="18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jc w:val="center"/>
              <w:textAlignment w:val="baseline"/>
              <w:rPr>
                <w:rFonts w:ascii="Garamond" w:hAnsi="Garamond"/>
                <w:sz w:val="24"/>
                <w:szCs w:val="24"/>
                <w:lang w:val="sq-AL"/>
              </w:rPr>
            </w:pPr>
            <w:r>
              <w:rPr>
                <w:rFonts w:ascii="Garamond" w:hAnsi="Garamond"/>
                <w:sz w:val="24"/>
                <w:szCs w:val="24"/>
                <w:lang w:val="sq-AL"/>
              </w:rPr>
              <w:t>G (më pak efici</w:t>
            </w:r>
            <w:r w:rsidR="00F72BE7" w:rsidRPr="009B5803">
              <w:rPr>
                <w:rFonts w:ascii="Garamond" w:hAnsi="Garamond"/>
                <w:sz w:val="24"/>
                <w:szCs w:val="24"/>
                <w:lang w:val="sq-AL"/>
              </w:rPr>
              <w:t>ente)</w:t>
            </w:r>
          </w:p>
        </w:tc>
        <w:tc>
          <w:tcPr>
            <w:tcW w:w="198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jc w:val="center"/>
              <w:textAlignment w:val="baseline"/>
              <w:rPr>
                <w:rFonts w:ascii="Garamond" w:hAnsi="Garamond"/>
                <w:sz w:val="24"/>
                <w:szCs w:val="24"/>
                <w:lang w:val="sq-AL"/>
              </w:rPr>
            </w:pPr>
            <w:r w:rsidRPr="009B5803">
              <w:rPr>
                <w:rFonts w:ascii="Garamond" w:hAnsi="Garamond"/>
                <w:sz w:val="24"/>
                <w:szCs w:val="24"/>
                <w:lang w:val="sq-AL"/>
              </w:rPr>
              <w:t xml:space="preserve">LE </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4</w:t>
            </w:r>
          </w:p>
        </w:tc>
      </w:tr>
    </w:tbl>
    <w:p w:rsidR="00F72BE7" w:rsidRPr="00813F7F" w:rsidRDefault="00F72BE7" w:rsidP="00F72BE7">
      <w:pPr>
        <w:widowControl w:val="0"/>
        <w:spacing w:after="0" w:line="240" w:lineRule="auto"/>
        <w:rPr>
          <w:rFonts w:ascii="Garamond" w:hAnsi="Garamond"/>
          <w:sz w:val="14"/>
          <w:szCs w:val="24"/>
          <w:lang w:val="sq-AL"/>
        </w:rPr>
      </w:pPr>
    </w:p>
    <w:p w:rsidR="00F72BE7" w:rsidRPr="00B13E84" w:rsidRDefault="00CF5EB7" w:rsidP="00F72BE7">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ç) Klasat e eficiencës e filtrimit të yndyr</w:t>
      </w:r>
      <w:r w:rsidR="00F72BE7" w:rsidRPr="00B13E84">
        <w:rPr>
          <w:rFonts w:ascii="Garamond" w:hAnsi="Garamond"/>
          <w:spacing w:val="-4"/>
          <w:sz w:val="24"/>
          <w:szCs w:val="24"/>
          <w:lang w:val="sq-AL"/>
        </w:rPr>
        <w:t>ave në një aspira</w:t>
      </w:r>
      <w:r w:rsidRPr="00B13E84">
        <w:rPr>
          <w:rFonts w:ascii="Garamond" w:hAnsi="Garamond"/>
          <w:spacing w:val="-4"/>
          <w:sz w:val="24"/>
          <w:szCs w:val="24"/>
          <w:lang w:val="sq-AL"/>
        </w:rPr>
        <w:t>tor thithës shtëpiak përcaktohen në përputhje me efici</w:t>
      </w:r>
      <w:r w:rsidR="00F72BE7" w:rsidRPr="00B13E84">
        <w:rPr>
          <w:rFonts w:ascii="Garamond" w:hAnsi="Garamond"/>
          <w:spacing w:val="-4"/>
          <w:sz w:val="24"/>
          <w:szCs w:val="24"/>
          <w:lang w:val="sq-AL"/>
        </w:rPr>
        <w:t>encën e filtrimit të ynd</w:t>
      </w:r>
      <w:r w:rsidRPr="00B13E84">
        <w:rPr>
          <w:rFonts w:ascii="Garamond" w:hAnsi="Garamond"/>
          <w:spacing w:val="-4"/>
          <w:sz w:val="24"/>
          <w:szCs w:val="24"/>
          <w:lang w:val="sq-AL"/>
        </w:rPr>
        <w:t>yr</w:t>
      </w:r>
      <w:r w:rsidR="00F72BE7" w:rsidRPr="00B13E84">
        <w:rPr>
          <w:rFonts w:ascii="Garamond" w:hAnsi="Garamond"/>
          <w:spacing w:val="-4"/>
          <w:sz w:val="24"/>
          <w:szCs w:val="24"/>
          <w:lang w:val="sq-AL"/>
        </w:rPr>
        <w:t xml:space="preserve">ave, të dhëna </w:t>
      </w:r>
      <w:r w:rsidRPr="00B13E84">
        <w:rPr>
          <w:rFonts w:ascii="Garamond" w:hAnsi="Garamond"/>
          <w:spacing w:val="-4"/>
          <w:sz w:val="24"/>
          <w:szCs w:val="24"/>
          <w:lang w:val="sq-AL"/>
        </w:rPr>
        <w:t>në tabelën 5, të mëposhtme. Eficienca e filtrimit të yndyr</w:t>
      </w:r>
      <w:r w:rsidR="00F72BE7" w:rsidRPr="00B13E84">
        <w:rPr>
          <w:rFonts w:ascii="Garamond" w:hAnsi="Garamond"/>
          <w:spacing w:val="-4"/>
          <w:sz w:val="24"/>
          <w:szCs w:val="24"/>
          <w:lang w:val="sq-AL"/>
        </w:rPr>
        <w:t>ave e aspiratorëve thithës shtëpiakë përcaktohet në përputhje me nënpikën 2.4, të pikës 5.</w:t>
      </w:r>
    </w:p>
    <w:p w:rsidR="00B13E84" w:rsidRDefault="00B13E84" w:rsidP="00F72BE7">
      <w:pPr>
        <w:widowControl w:val="0"/>
        <w:spacing w:after="0" w:line="240" w:lineRule="auto"/>
        <w:jc w:val="center"/>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sz w:val="24"/>
          <w:szCs w:val="24"/>
          <w:lang w:val="sq-AL"/>
        </w:rPr>
        <w:t>Tabela 5</w:t>
      </w:r>
    </w:p>
    <w:p w:rsidR="00F72BE7" w:rsidRPr="009B5803" w:rsidRDefault="00CF5EB7" w:rsidP="00F72BE7">
      <w:pPr>
        <w:widowControl w:val="0"/>
        <w:spacing w:after="0" w:line="240" w:lineRule="auto"/>
        <w:rPr>
          <w:rFonts w:ascii="Garamond" w:hAnsi="Garamond"/>
          <w:sz w:val="24"/>
          <w:szCs w:val="24"/>
          <w:lang w:val="sq-AL"/>
        </w:rPr>
      </w:pPr>
      <w:r>
        <w:rPr>
          <w:rFonts w:ascii="Garamond" w:hAnsi="Garamond"/>
          <w:sz w:val="24"/>
          <w:szCs w:val="24"/>
          <w:lang w:val="sq-AL"/>
        </w:rPr>
        <w:t>Klasat e eficiencës së filtrimit të yndyr</w:t>
      </w:r>
      <w:r w:rsidR="00F72BE7" w:rsidRPr="009B5803">
        <w:rPr>
          <w:rFonts w:ascii="Garamond" w:hAnsi="Garamond"/>
          <w:sz w:val="24"/>
          <w:szCs w:val="24"/>
          <w:lang w:val="sq-AL"/>
        </w:rPr>
        <w:t>ave (GFE hood) për aspiratorë thithës shtëpiakë</w:t>
      </w:r>
    </w:p>
    <w:p w:rsidR="00F72BE7" w:rsidRPr="00813F7F" w:rsidRDefault="00F72BE7" w:rsidP="00F72BE7">
      <w:pPr>
        <w:widowControl w:val="0"/>
        <w:spacing w:after="0" w:line="240" w:lineRule="auto"/>
        <w:rPr>
          <w:rFonts w:ascii="Garamond" w:hAnsi="Garamond"/>
          <w:sz w:val="16"/>
          <w:szCs w:val="24"/>
          <w:lang w:val="sq-AL"/>
        </w:rPr>
      </w:pPr>
    </w:p>
    <w:tbl>
      <w:tblPr>
        <w:tblW w:w="4754"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520"/>
        <w:gridCol w:w="4745"/>
      </w:tblGrid>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jc w:val="center"/>
              <w:textAlignment w:val="baseline"/>
              <w:rPr>
                <w:rFonts w:ascii="Garamond" w:hAnsi="Garamond"/>
                <w:b/>
                <w:bCs/>
                <w:sz w:val="24"/>
                <w:szCs w:val="24"/>
                <w:lang w:val="sq-AL"/>
              </w:rPr>
            </w:pPr>
            <w:r>
              <w:rPr>
                <w:rFonts w:ascii="Garamond" w:hAnsi="Garamond"/>
                <w:b/>
                <w:bCs/>
                <w:sz w:val="24"/>
                <w:szCs w:val="24"/>
                <w:lang w:val="sq-AL"/>
              </w:rPr>
              <w:t>Klasa e eficiencës e filtrimit të yndyr</w:t>
            </w:r>
            <w:r w:rsidR="00F72BE7" w:rsidRPr="009B5803">
              <w:rPr>
                <w:rFonts w:ascii="Garamond" w:hAnsi="Garamond"/>
                <w:b/>
                <w:bCs/>
                <w:sz w:val="24"/>
                <w:szCs w:val="24"/>
                <w:lang w:val="sq-AL"/>
              </w:rPr>
              <w:t>ave</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jc w:val="center"/>
              <w:textAlignment w:val="baseline"/>
              <w:rPr>
                <w:rFonts w:ascii="Garamond" w:hAnsi="Garamond"/>
                <w:b/>
                <w:bCs/>
                <w:sz w:val="24"/>
                <w:szCs w:val="24"/>
                <w:lang w:val="sq-AL"/>
              </w:rPr>
            </w:pPr>
            <w:r>
              <w:rPr>
                <w:rFonts w:ascii="Garamond" w:hAnsi="Garamond"/>
                <w:b/>
                <w:bCs/>
                <w:sz w:val="24"/>
                <w:szCs w:val="24"/>
                <w:lang w:val="sq-AL"/>
              </w:rPr>
              <w:t>Eficienca e filtrimit të yndyr</w:t>
            </w:r>
            <w:r w:rsidR="00F72BE7" w:rsidRPr="009B5803">
              <w:rPr>
                <w:rFonts w:ascii="Garamond" w:hAnsi="Garamond"/>
                <w:b/>
                <w:bCs/>
                <w:sz w:val="24"/>
                <w:szCs w:val="24"/>
                <w:lang w:val="sq-AL"/>
              </w:rPr>
              <w:t>ave (%)</w:t>
            </w:r>
          </w:p>
        </w:tc>
      </w:tr>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textAlignment w:val="baseline"/>
              <w:rPr>
                <w:rFonts w:ascii="Garamond" w:hAnsi="Garamond"/>
                <w:sz w:val="24"/>
                <w:szCs w:val="24"/>
                <w:lang w:val="sq-AL"/>
              </w:rPr>
            </w:pPr>
            <w:r>
              <w:rPr>
                <w:rFonts w:ascii="Garamond" w:hAnsi="Garamond"/>
                <w:sz w:val="24"/>
                <w:szCs w:val="24"/>
                <w:lang w:val="sq-AL"/>
              </w:rPr>
              <w:t>A (më shumë efici</w:t>
            </w:r>
            <w:r w:rsidR="00F72BE7" w:rsidRPr="009B5803">
              <w:rPr>
                <w:rFonts w:ascii="Garamond" w:hAnsi="Garamond"/>
                <w:sz w:val="24"/>
                <w:szCs w:val="24"/>
                <w:lang w:val="sq-AL"/>
              </w:rPr>
              <w:t>ente)</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GFE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&gt; 95</w:t>
            </w:r>
          </w:p>
        </w:tc>
      </w:tr>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B</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85 &lt; GFE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95</w:t>
            </w:r>
          </w:p>
        </w:tc>
      </w:tr>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C</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75 &lt; GFE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85</w:t>
            </w:r>
          </w:p>
        </w:tc>
      </w:tr>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D</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65 &lt; GFE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75</w:t>
            </w:r>
          </w:p>
        </w:tc>
      </w:tr>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E</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55 &lt; GFE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65</w:t>
            </w:r>
          </w:p>
        </w:tc>
      </w:tr>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F</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45 &lt; GFE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xml:space="preserve"> ≤ 55</w:t>
            </w:r>
          </w:p>
        </w:tc>
      </w:tr>
      <w:tr w:rsidR="00F72BE7" w:rsidRPr="009B5803" w:rsidTr="00C933E7">
        <w:tc>
          <w:tcPr>
            <w:tcW w:w="439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CF5EB7" w:rsidP="005472D5">
            <w:pPr>
              <w:widowControl w:val="0"/>
              <w:spacing w:after="0" w:line="240" w:lineRule="auto"/>
              <w:ind w:firstLine="0"/>
              <w:textAlignment w:val="baseline"/>
              <w:rPr>
                <w:rFonts w:ascii="Garamond" w:hAnsi="Garamond"/>
                <w:sz w:val="24"/>
                <w:szCs w:val="24"/>
                <w:lang w:val="sq-AL"/>
              </w:rPr>
            </w:pPr>
            <w:r>
              <w:rPr>
                <w:rFonts w:ascii="Garamond" w:hAnsi="Garamond"/>
                <w:sz w:val="24"/>
                <w:szCs w:val="24"/>
                <w:lang w:val="sq-AL"/>
              </w:rPr>
              <w:t>G (më pak efici</w:t>
            </w:r>
            <w:r w:rsidR="00F72BE7" w:rsidRPr="009B5803">
              <w:rPr>
                <w:rFonts w:ascii="Garamond" w:hAnsi="Garamond"/>
                <w:sz w:val="24"/>
                <w:szCs w:val="24"/>
                <w:lang w:val="sq-AL"/>
              </w:rPr>
              <w:t>ente)</w:t>
            </w:r>
          </w:p>
        </w:tc>
        <w:tc>
          <w:tcPr>
            <w:tcW w:w="46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F72BE7" w:rsidRPr="009B5803" w:rsidRDefault="00F72BE7" w:rsidP="005472D5">
            <w:pPr>
              <w:widowControl w:val="0"/>
              <w:spacing w:after="0" w:line="240" w:lineRule="auto"/>
              <w:ind w:firstLine="0"/>
              <w:textAlignment w:val="baseline"/>
              <w:rPr>
                <w:rFonts w:ascii="Garamond" w:hAnsi="Garamond"/>
                <w:sz w:val="24"/>
                <w:szCs w:val="24"/>
                <w:lang w:val="sq-AL"/>
              </w:rPr>
            </w:pPr>
            <w:r w:rsidRPr="009B5803">
              <w:rPr>
                <w:rFonts w:ascii="Garamond" w:hAnsi="Garamond"/>
                <w:sz w:val="24"/>
                <w:szCs w:val="24"/>
                <w:lang w:val="sq-AL"/>
              </w:rPr>
              <w:t>GFE</w:t>
            </w:r>
            <w:r w:rsidRPr="009B5803">
              <w:rPr>
                <w:rFonts w:ascii="Garamond" w:hAnsi="Garamond"/>
                <w:sz w:val="24"/>
                <w:szCs w:val="24"/>
                <w:bdr w:val="none" w:sz="0" w:space="0" w:color="auto" w:frame="1"/>
                <w:vertAlign w:val="subscript"/>
                <w:lang w:val="sq-AL"/>
              </w:rPr>
              <w:t>hood</w:t>
            </w:r>
            <w:r w:rsidRPr="009B5803">
              <w:rPr>
                <w:rFonts w:ascii="Garamond" w:hAnsi="Garamond"/>
                <w:sz w:val="24"/>
                <w:szCs w:val="24"/>
                <w:lang w:val="sq-AL"/>
              </w:rPr>
              <w:t> ≤ 45</w:t>
            </w:r>
          </w:p>
        </w:tc>
      </w:tr>
    </w:tbl>
    <w:p w:rsidR="00F72BE7" w:rsidRDefault="00F72BE7" w:rsidP="00F72BE7">
      <w:pPr>
        <w:widowControl w:val="0"/>
        <w:spacing w:after="0" w:line="240" w:lineRule="auto"/>
        <w:rPr>
          <w:rFonts w:ascii="Garamond" w:hAnsi="Garamond"/>
          <w:b/>
          <w:sz w:val="14"/>
          <w:szCs w:val="24"/>
          <w:lang w:val="sq-AL"/>
        </w:rPr>
      </w:pPr>
    </w:p>
    <w:p w:rsidR="00B13E84" w:rsidRPr="00813F7F" w:rsidRDefault="00B13E84" w:rsidP="00F72BE7">
      <w:pPr>
        <w:widowControl w:val="0"/>
        <w:spacing w:after="0" w:line="240" w:lineRule="auto"/>
        <w:rPr>
          <w:rFonts w:ascii="Garamond" w:hAnsi="Garamond"/>
          <w:b/>
          <w:sz w:val="14"/>
          <w:szCs w:val="24"/>
          <w:lang w:val="sq-AL"/>
        </w:rPr>
      </w:pP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b/>
          <w:sz w:val="24"/>
          <w:szCs w:val="24"/>
          <w:lang w:val="sq-AL"/>
        </w:rPr>
        <w:t>8. Etiketa</w:t>
      </w: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sz w:val="24"/>
          <w:szCs w:val="24"/>
          <w:lang w:val="sq-AL"/>
        </w:rPr>
        <w:t xml:space="preserve">1. </w:t>
      </w:r>
      <w:r w:rsidRPr="009B5803">
        <w:rPr>
          <w:rFonts w:ascii="Garamond" w:hAnsi="Garamond"/>
          <w:b/>
          <w:sz w:val="24"/>
          <w:szCs w:val="24"/>
          <w:lang w:val="sq-AL"/>
        </w:rPr>
        <w:t>Etiketa për furrat shtëpiake</w:t>
      </w:r>
    </w:p>
    <w:p w:rsidR="00F72BE7" w:rsidRPr="009B5803" w:rsidRDefault="005472D5" w:rsidP="0047706D">
      <w:pPr>
        <w:pStyle w:val="ListParagraph"/>
        <w:widowControl w:val="0"/>
        <w:numPr>
          <w:ilvl w:val="1"/>
          <w:numId w:val="29"/>
        </w:numPr>
        <w:spacing w:after="0" w:line="240" w:lineRule="auto"/>
        <w:ind w:left="0" w:firstLine="284"/>
        <w:rPr>
          <w:rFonts w:ascii="Garamond" w:hAnsi="Garamond"/>
          <w:sz w:val="24"/>
          <w:szCs w:val="24"/>
          <w:lang w:val="sq-AL"/>
        </w:rPr>
      </w:pPr>
      <w:r w:rsidRPr="009B5803">
        <w:rPr>
          <w:rFonts w:ascii="Garamond" w:hAnsi="Garamond"/>
          <w:sz w:val="24"/>
          <w:szCs w:val="24"/>
          <w:lang w:val="sq-AL"/>
        </w:rPr>
        <w:t xml:space="preserve"> </w:t>
      </w:r>
      <w:r w:rsidR="00F72BE7" w:rsidRPr="009B5803">
        <w:rPr>
          <w:rFonts w:ascii="Garamond" w:hAnsi="Garamond"/>
          <w:sz w:val="24"/>
          <w:szCs w:val="24"/>
          <w:lang w:val="sq-AL"/>
        </w:rPr>
        <w:t>Furrat elektrike shtëpiake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1.1.1 Paraqitja e etiket</w:t>
      </w:r>
      <w:r w:rsidR="00CF5EB7">
        <w:rPr>
          <w:rFonts w:ascii="Garamond" w:hAnsi="Garamond"/>
          <w:sz w:val="24"/>
          <w:szCs w:val="24"/>
          <w:lang w:val="sq-AL"/>
        </w:rPr>
        <w:t>ës – për çdo ndarje të një furre</w:t>
      </w:r>
      <w:r w:rsidRPr="009B5803">
        <w:rPr>
          <w:rFonts w:ascii="Garamond" w:hAnsi="Garamond"/>
          <w:sz w:val="24"/>
          <w:szCs w:val="24"/>
          <w:lang w:val="sq-AL"/>
        </w:rPr>
        <w:t xml:space="preserve"> elektrike shtëpiake</w:t>
      </w: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color w:val="FF0000"/>
          <w:sz w:val="24"/>
          <w:szCs w:val="24"/>
        </w:rPr>
        <w:drawing>
          <wp:inline distT="0" distB="0" distL="0" distR="0" wp14:anchorId="494F3D99" wp14:editId="7FFAFE34">
            <wp:extent cx="2620108" cy="3569677"/>
            <wp:effectExtent l="0" t="0" r="8890" b="0"/>
            <wp:docPr id="244" name="Picture 2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4429" cy="3575564"/>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1.1.2 Informacioni në etiketë – furrat elektrike shtëpiake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Në etiketë duhet të përfshihet informacioni i mëposhtëm:</w:t>
      </w:r>
    </w:p>
    <w:p w:rsidR="00F72BE7" w:rsidRPr="009B5803" w:rsidRDefault="005472D5" w:rsidP="0047706D">
      <w:pPr>
        <w:pStyle w:val="ListParagraph"/>
        <w:widowControl w:val="0"/>
        <w:numPr>
          <w:ilvl w:val="0"/>
          <w:numId w:val="30"/>
        </w:numPr>
        <w:spacing w:after="0" w:line="240" w:lineRule="auto"/>
        <w:ind w:left="0" w:firstLine="284"/>
        <w:jc w:val="both"/>
        <w:rPr>
          <w:rFonts w:ascii="Garamond" w:hAnsi="Garamond"/>
          <w:sz w:val="24"/>
          <w:szCs w:val="24"/>
          <w:lang w:val="sq-AL"/>
        </w:rPr>
      </w:pPr>
      <w:r w:rsidRPr="009B5803">
        <w:rPr>
          <w:rFonts w:ascii="Garamond" w:hAnsi="Garamond"/>
          <w:sz w:val="24"/>
          <w:szCs w:val="24"/>
          <w:lang w:val="sq-AL"/>
        </w:rPr>
        <w:t xml:space="preserve"> </w:t>
      </w:r>
      <w:r w:rsidR="00CF5EB7">
        <w:rPr>
          <w:rFonts w:ascii="Garamond" w:hAnsi="Garamond"/>
          <w:sz w:val="24"/>
          <w:szCs w:val="24"/>
          <w:lang w:val="sq-AL"/>
        </w:rPr>
        <w:t>Emri</w:t>
      </w:r>
      <w:r w:rsidR="00F72BE7" w:rsidRPr="009B5803">
        <w:rPr>
          <w:rFonts w:ascii="Garamond" w:hAnsi="Garamond"/>
          <w:sz w:val="24"/>
          <w:szCs w:val="24"/>
          <w:lang w:val="sq-AL"/>
        </w:rPr>
        <w:t xml:space="preserve"> ose marka tregtare e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ii.</w:t>
      </w:r>
      <w:r w:rsidRPr="009B5803">
        <w:rPr>
          <w:rFonts w:ascii="Garamond" w:hAnsi="Garamond"/>
          <w:sz w:val="24"/>
          <w:szCs w:val="24"/>
          <w:lang w:val="sq-AL"/>
        </w:rPr>
        <w:tab/>
      </w:r>
      <w:r w:rsidR="005472D5" w:rsidRPr="009B5803">
        <w:rPr>
          <w:rFonts w:ascii="Garamond" w:hAnsi="Garamond"/>
          <w:sz w:val="24"/>
          <w:szCs w:val="24"/>
          <w:lang w:val="sq-AL"/>
        </w:rPr>
        <w:t xml:space="preserve"> </w:t>
      </w:r>
      <w:r w:rsidRPr="009B5803">
        <w:rPr>
          <w:rFonts w:ascii="Garamond" w:hAnsi="Garamond"/>
          <w:sz w:val="24"/>
          <w:szCs w:val="24"/>
          <w:lang w:val="sq-AL"/>
        </w:rPr>
        <w:t>Identifikimi i modelit të furnizuesit, që nënkupton kodin, zakonisht alfanumerik, i cili dallon një model të veçantë të furrës shtëpiake nga modelet e tjera me të njëjtën markë tregtare ose emër të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iii. </w:t>
      </w:r>
      <w:r w:rsidRPr="009B5803">
        <w:rPr>
          <w:rFonts w:ascii="Garamond" w:hAnsi="Garamond"/>
          <w:sz w:val="24"/>
          <w:szCs w:val="24"/>
          <w:lang w:val="sq-AL"/>
        </w:rPr>
        <w:tab/>
        <w:t>Burimi i energjisë së furrës shtëpiake;</w:t>
      </w:r>
    </w:p>
    <w:p w:rsidR="00F72BE7" w:rsidRPr="009B5803" w:rsidRDefault="00CF5EB7" w:rsidP="00F72BE7">
      <w:pPr>
        <w:widowControl w:val="0"/>
        <w:spacing w:after="0" w:line="240" w:lineRule="auto"/>
        <w:rPr>
          <w:rFonts w:ascii="Garamond" w:hAnsi="Garamond"/>
          <w:sz w:val="24"/>
          <w:szCs w:val="24"/>
          <w:lang w:val="sq-AL"/>
        </w:rPr>
      </w:pPr>
      <w:r>
        <w:rPr>
          <w:rFonts w:ascii="Garamond" w:hAnsi="Garamond"/>
          <w:sz w:val="24"/>
          <w:szCs w:val="24"/>
          <w:lang w:val="sq-AL"/>
        </w:rPr>
        <w:t xml:space="preserve">iv. </w:t>
      </w:r>
      <w:r>
        <w:rPr>
          <w:rFonts w:ascii="Garamond" w:hAnsi="Garamond"/>
          <w:sz w:val="24"/>
          <w:szCs w:val="24"/>
          <w:lang w:val="sq-AL"/>
        </w:rPr>
        <w:tab/>
        <w:t>Klasa e efici</w:t>
      </w:r>
      <w:r w:rsidR="00F72BE7" w:rsidRPr="009B5803">
        <w:rPr>
          <w:rFonts w:ascii="Garamond" w:hAnsi="Garamond"/>
          <w:sz w:val="24"/>
          <w:szCs w:val="24"/>
          <w:lang w:val="sq-AL"/>
        </w:rPr>
        <w:t>encës së energjisë së ndarjes, përcaktuar në përputhje me pikën 7. Maja e shigjetës që përmban shkronjën treguese vendoset në të njëjtin drejtim me majën e shigj</w:t>
      </w:r>
      <w:r>
        <w:rPr>
          <w:rFonts w:ascii="Garamond" w:hAnsi="Garamond"/>
          <w:sz w:val="24"/>
          <w:szCs w:val="24"/>
          <w:lang w:val="sq-AL"/>
        </w:rPr>
        <w:t>etës të klasës përkatëse të efici</w:t>
      </w:r>
      <w:r w:rsidR="00F72BE7" w:rsidRPr="009B5803">
        <w:rPr>
          <w:rFonts w:ascii="Garamond" w:hAnsi="Garamond"/>
          <w:sz w:val="24"/>
          <w:szCs w:val="24"/>
          <w:lang w:val="sq-AL"/>
        </w:rPr>
        <w:t>encës së energjisë;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v. </w:t>
      </w:r>
      <w:r w:rsidRPr="009B5803">
        <w:rPr>
          <w:rFonts w:ascii="Garamond" w:hAnsi="Garamond"/>
          <w:sz w:val="24"/>
          <w:szCs w:val="24"/>
          <w:lang w:val="sq-AL"/>
        </w:rPr>
        <w:tab/>
        <w:t>Volumi i përdorur i ndarjes në litra, i rrumbullakosur në numrin e plotë më të afërt;</w:t>
      </w:r>
    </w:p>
    <w:p w:rsidR="00F72BE7" w:rsidRPr="009B5803" w:rsidRDefault="00F72BE7" w:rsidP="00F72BE7">
      <w:pPr>
        <w:pStyle w:val="CM1"/>
        <w:widowControl w:val="0"/>
        <w:ind w:firstLine="284"/>
        <w:jc w:val="both"/>
        <w:rPr>
          <w:rFonts w:ascii="Garamond" w:hAnsi="Garamond"/>
          <w:lang w:val="sq-AL"/>
        </w:rPr>
      </w:pPr>
      <w:r w:rsidRPr="009B5803">
        <w:rPr>
          <w:rFonts w:ascii="Garamond" w:hAnsi="Garamond"/>
          <w:lang w:val="sq-AL"/>
        </w:rPr>
        <w:t>vi. Konsumi i energjisë për cikël, i shprehur në k</w:t>
      </w:r>
      <w:r w:rsidR="00CF5EB7" w:rsidRPr="009B5803">
        <w:rPr>
          <w:rFonts w:ascii="Garamond" w:hAnsi="Garamond"/>
          <w:lang w:val="sq-AL"/>
        </w:rPr>
        <w:t>w</w:t>
      </w:r>
      <w:r w:rsidRPr="009B5803">
        <w:rPr>
          <w:rFonts w:ascii="Garamond" w:hAnsi="Garamond"/>
          <w:lang w:val="sq-AL"/>
        </w:rPr>
        <w:t>orë/cikël (konsumi i energjisë) për funksion/e ngrohës/e (konvencional dhe nëse i vlefshëm për konveksionin me ventilim me rrymë) të ndarjes, të bazuar mbi ngarkesë standard</w:t>
      </w:r>
      <w:r w:rsidR="00CF5EB7">
        <w:rPr>
          <w:rFonts w:ascii="Garamond" w:hAnsi="Garamond"/>
          <w:lang w:val="sq-AL"/>
        </w:rPr>
        <w:t>e</w:t>
      </w:r>
      <w:r w:rsidRPr="009B5803">
        <w:rPr>
          <w:rFonts w:ascii="Garamond" w:hAnsi="Garamond"/>
          <w:lang w:val="sq-AL"/>
        </w:rPr>
        <w:t>, të përcaktuar në përputhje me procedurat e testimit, të rrumbullakosura në presjen e dytë dhjetore (EC elektrik cavity)</w:t>
      </w:r>
      <w:r w:rsidR="00CF5EB7">
        <w:rPr>
          <w:rFonts w:ascii="Garamond" w:hAnsi="Garamond"/>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1.1.3 Modeli i etiketës – furra elektrike shtëpiake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Modeli i etiketës për çdo ndarje të një furre elektrike shtëpiake duhet të jetë si në figurën e mëposhtme:</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color w:val="FF0000"/>
          <w:sz w:val="24"/>
          <w:szCs w:val="24"/>
        </w:rPr>
        <w:drawing>
          <wp:inline distT="0" distB="0" distL="0" distR="0" wp14:anchorId="5AF7191C" wp14:editId="548B298D">
            <wp:extent cx="2616401" cy="3112477"/>
            <wp:effectExtent l="0" t="0" r="0" b="0"/>
            <wp:docPr id="246" name="Picture 2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9997" cy="3116755"/>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ku:</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 Etiketa të jetë të paktën 85 mm e gjerë dhe 170 mm e lartë. Në rastin kur etiketa printohet në një format më të madh, përmbajtja e saj të jetë në përpjesëtim me specifikimet e mësipërme.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ii. Sfondi të jetë i bardhë.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iii. Ngjyrat të jenë CMYK – e kaltër, e kuqe e purpurt, e verdhë dhe e zezë, sipas sh</w:t>
      </w:r>
      <w:r w:rsidR="00CF5EB7">
        <w:rPr>
          <w:rFonts w:ascii="Garamond" w:hAnsi="Garamond"/>
          <w:sz w:val="24"/>
          <w:szCs w:val="24"/>
          <w:lang w:val="sq-AL"/>
        </w:rPr>
        <w:t>embullit 00-70-X-00: e kaltër 0%, e kuqe e purpurt 70%, e verdhë 100%, e zezë 0</w:t>
      </w:r>
      <w:r w:rsidRPr="009B5803">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vanish/>
          <w:sz w:val="24"/>
          <w:szCs w:val="24"/>
          <w:lang w:val="sq-AL"/>
        </w:rPr>
      </w:pPr>
      <w:r w:rsidRPr="009B5803">
        <w:rPr>
          <w:rFonts w:ascii="Garamond" w:hAnsi="Garamond"/>
          <w:sz w:val="24"/>
          <w:szCs w:val="24"/>
          <w:lang w:val="sq-AL"/>
        </w:rPr>
        <w:t>iv. Etiketa të plotësojë të gjitha kërkesat e mëposhtme (numrat i referohen figurës më lart):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79C5F304" wp14:editId="3A08D6C4">
            <wp:extent cx="201930" cy="17589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930" cy="17589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korniza e jashtme</w:t>
      </w:r>
      <w:r w:rsidR="00E7759A">
        <w:rPr>
          <w:rFonts w:ascii="Garamond" w:hAnsi="Garamond"/>
          <w:sz w:val="24"/>
          <w:szCs w:val="24"/>
          <w:lang w:val="sq-AL"/>
        </w:rPr>
        <w:t xml:space="preserve"> 4pt,</w:t>
      </w:r>
      <w:r w:rsidRPr="009B5803">
        <w:rPr>
          <w:rFonts w:ascii="Garamond" w:hAnsi="Garamond"/>
          <w:sz w:val="24"/>
          <w:szCs w:val="24"/>
          <w:lang w:val="sq-AL"/>
        </w:rPr>
        <w:t xml:space="preserve"> ngjyra e kaltër 100 %, rakordimet në kënde 3 mm.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0023EFDA" wp14:editId="7DB53F14">
            <wp:extent cx="238125" cy="190500"/>
            <wp:effectExtent l="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Logo EU</w:t>
      </w:r>
      <w:r w:rsidRPr="009B5803">
        <w:rPr>
          <w:rFonts w:ascii="Garamond" w:hAnsi="Garamond"/>
          <w:sz w:val="24"/>
          <w:szCs w:val="24"/>
          <w:lang w:val="sq-AL"/>
        </w:rPr>
        <w:t>: ngjyrat X-80-00-00 dhe 00-00-X-00.</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2D41EE03" wp14:editId="5554A1A9">
            <wp:extent cx="238125" cy="190500"/>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Logo e energjisë:</w:t>
      </w:r>
      <w:r w:rsidRPr="009B5803">
        <w:rPr>
          <w:rFonts w:ascii="Garamond" w:hAnsi="Garamond"/>
          <w:sz w:val="24"/>
          <w:szCs w:val="24"/>
          <w:lang w:val="sq-AL"/>
        </w:rPr>
        <w:t xml:space="preserve"> ngjyra X-00-00-00, piktograma si e vizatuar, logo EU + etiketa e energjisë gjerësia 70 mm, lartësia 14 mm.</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2ACAAF8E" wp14:editId="3CBDA849">
            <wp:extent cx="295275" cy="180975"/>
            <wp:effectExtent l="0" t="0" r="9525"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Vija ndarëse poshtë logove</w:t>
      </w:r>
      <w:r w:rsidRPr="009B5803">
        <w:rPr>
          <w:rFonts w:ascii="Garamond" w:hAnsi="Garamond"/>
          <w:sz w:val="24"/>
          <w:szCs w:val="24"/>
          <w:lang w:val="sq-AL"/>
        </w:rPr>
        <w:t>:</w:t>
      </w:r>
      <w:r w:rsidRPr="009B5803">
        <w:rPr>
          <w:rFonts w:ascii="Garamond" w:hAnsi="Garamond"/>
          <w:b/>
          <w:sz w:val="24"/>
          <w:szCs w:val="24"/>
          <w:lang w:val="sq-AL"/>
        </w:rPr>
        <w:t xml:space="preserve"> </w:t>
      </w:r>
      <w:r w:rsidRPr="009B5803">
        <w:rPr>
          <w:rFonts w:ascii="Garamond" w:hAnsi="Garamond"/>
          <w:sz w:val="24"/>
          <w:szCs w:val="24"/>
          <w:lang w:val="sq-AL"/>
        </w:rPr>
        <w:t xml:space="preserve">1.5 pt – ngjyra: e kaltër 100 % — gjatësia: 70 mm. </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52EDE038" wp14:editId="0ABFAD2C">
            <wp:extent cx="295275" cy="190500"/>
            <wp:effectExtent l="0" t="0" r="952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Shkalla e klasave të energjisë</w:t>
      </w:r>
      <w:r w:rsidRPr="009B5803">
        <w:rPr>
          <w:rFonts w:ascii="Garamond" w:hAnsi="Garamond"/>
          <w:sz w:val="24"/>
          <w:szCs w:val="24"/>
          <w:lang w:val="sq-AL"/>
        </w:rPr>
        <w:t xml:space="preserve"> – Shigjeta: lartësia 5.5 mm, hapësira 1mm – ngjyrat: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Klasa më e lartë: X-00-X-00</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Klasa e dytë: 70-00-X-00</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tretë: 30-00-X-00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katërt: 00-00-X-00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Klasa e pestë: 00-30-X-00</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gjashtë: 00-70-X-00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fundit: 00-X-X-00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Teksti</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703E06">
        <w:rPr>
          <w:rFonts w:ascii="Garamond" w:hAnsi="Garamond"/>
          <w:i/>
          <w:sz w:val="24"/>
          <w:szCs w:val="24"/>
          <w:lang w:val="sq-AL"/>
        </w:rPr>
        <w:t>bold</w:t>
      </w:r>
      <w:r w:rsidRPr="00703E06">
        <w:rPr>
          <w:rFonts w:ascii="Garamond" w:hAnsi="Garamond"/>
          <w:sz w:val="24"/>
          <w:szCs w:val="24"/>
          <w:lang w:val="sq-AL"/>
        </w:rPr>
        <w:t xml:space="preserve"> 18pt,</w:t>
      </w:r>
      <w:r w:rsidRPr="009B5803">
        <w:rPr>
          <w:rFonts w:ascii="Garamond" w:hAnsi="Garamond"/>
          <w:sz w:val="24"/>
          <w:szCs w:val="24"/>
          <w:lang w:val="sq-AL"/>
        </w:rPr>
        <w:t xml:space="preserve"> shkronja kapitale dhe të bardha. Simboli +: </w:t>
      </w:r>
      <w:r w:rsidRPr="00703E06">
        <w:rPr>
          <w:rFonts w:ascii="Garamond" w:hAnsi="Garamond"/>
          <w:i/>
          <w:sz w:val="24"/>
          <w:szCs w:val="24"/>
          <w:lang w:val="sq-AL"/>
        </w:rPr>
        <w:t>Calibri bold</w:t>
      </w:r>
      <w:r w:rsidRPr="00703E06">
        <w:rPr>
          <w:rFonts w:ascii="Garamond" w:hAnsi="Garamond"/>
          <w:sz w:val="24"/>
          <w:szCs w:val="24"/>
          <w:lang w:val="sq-AL"/>
        </w:rPr>
        <w:t xml:space="preserve"> 12 pt</w:t>
      </w:r>
      <w:r w:rsidRPr="009B5803">
        <w:rPr>
          <w:rFonts w:ascii="Garamond" w:hAnsi="Garamond"/>
          <w:sz w:val="24"/>
          <w:szCs w:val="24"/>
          <w:lang w:val="sq-AL"/>
        </w:rPr>
        <w:t>, e bardhë, renditur në një resht të vetëm.</w:t>
      </w:r>
    </w:p>
    <w:p w:rsidR="00F72BE7" w:rsidRPr="009B5803" w:rsidRDefault="00F72BE7" w:rsidP="00F72BE7">
      <w:pPr>
        <w:widowControl w:val="0"/>
        <w:autoSpaceDE w:val="0"/>
        <w:autoSpaceDN w:val="0"/>
        <w:adjustRightInd w:val="0"/>
        <w:spacing w:after="0" w:line="240" w:lineRule="auto"/>
        <w:rPr>
          <w:rFonts w:ascii="Garamond" w:hAnsi="Garamond"/>
          <w:b/>
          <w:sz w:val="24"/>
          <w:szCs w:val="24"/>
          <w:lang w:val="sq-AL"/>
        </w:rPr>
      </w:pPr>
      <w:r w:rsidRPr="009B5803">
        <w:rPr>
          <w:rFonts w:ascii="Garamond" w:hAnsi="Garamond"/>
          <w:b/>
          <w:noProof/>
          <w:sz w:val="24"/>
          <w:szCs w:val="24"/>
        </w:rPr>
        <w:drawing>
          <wp:inline distT="0" distB="0" distL="0" distR="0" wp14:anchorId="766328E1" wp14:editId="55242CE8">
            <wp:extent cx="238125" cy="238125"/>
            <wp:effectExtent l="0" t="0" r="9525"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9B5803">
        <w:rPr>
          <w:rFonts w:ascii="Garamond" w:hAnsi="Garamond"/>
          <w:sz w:val="24"/>
          <w:szCs w:val="24"/>
          <w:lang w:val="sq-AL"/>
        </w:rPr>
        <w:t xml:space="preserve"> </w:t>
      </w:r>
      <w:r w:rsidR="00E7759A">
        <w:rPr>
          <w:rFonts w:ascii="Garamond" w:hAnsi="Garamond"/>
          <w:b/>
          <w:sz w:val="24"/>
          <w:szCs w:val="24"/>
          <w:lang w:val="sq-AL"/>
        </w:rPr>
        <w:t>Klasat e efici</w:t>
      </w:r>
      <w:r w:rsidRPr="009B5803">
        <w:rPr>
          <w:rFonts w:ascii="Garamond" w:hAnsi="Garamond"/>
          <w:b/>
          <w:sz w:val="24"/>
          <w:szCs w:val="24"/>
          <w:lang w:val="sq-AL"/>
        </w:rPr>
        <w:t>encës së energjisë:</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b/>
          <w:sz w:val="24"/>
          <w:szCs w:val="24"/>
          <w:lang w:val="sq-AL"/>
        </w:rPr>
        <w:t xml:space="preserve"> </w:t>
      </w:r>
      <w:r w:rsidRPr="009B5803">
        <w:rPr>
          <w:rFonts w:ascii="Garamond" w:hAnsi="Garamond"/>
          <w:sz w:val="24"/>
          <w:szCs w:val="24"/>
          <w:lang w:val="sq-AL"/>
        </w:rPr>
        <w:t xml:space="preserve">- </w:t>
      </w:r>
      <w:r w:rsidRPr="009B5803">
        <w:rPr>
          <w:rFonts w:ascii="Garamond" w:hAnsi="Garamond"/>
          <w:b/>
          <w:sz w:val="24"/>
          <w:szCs w:val="24"/>
          <w:lang w:val="sq-AL"/>
        </w:rPr>
        <w:t>Shigjeta</w:t>
      </w:r>
      <w:r w:rsidRPr="009B5803">
        <w:rPr>
          <w:rFonts w:ascii="Garamond" w:hAnsi="Garamond"/>
          <w:sz w:val="24"/>
          <w:szCs w:val="24"/>
          <w:lang w:val="sq-AL"/>
        </w:rPr>
        <w:t>: gjerësia 20</w:t>
      </w:r>
      <w:r w:rsidR="00E7759A">
        <w:rPr>
          <w:rFonts w:ascii="Garamond" w:hAnsi="Garamond"/>
          <w:sz w:val="24"/>
          <w:szCs w:val="24"/>
          <w:lang w:val="sq-AL"/>
        </w:rPr>
        <w:t xml:space="preserve"> </w:t>
      </w:r>
      <w:r w:rsidRPr="009B5803">
        <w:rPr>
          <w:rFonts w:ascii="Garamond" w:hAnsi="Garamond"/>
          <w:sz w:val="24"/>
          <w:szCs w:val="24"/>
          <w:lang w:val="sq-AL"/>
        </w:rPr>
        <w:t>mm, lartësia 10</w:t>
      </w:r>
      <w:r w:rsidR="00E7759A">
        <w:rPr>
          <w:rFonts w:ascii="Garamond" w:hAnsi="Garamond"/>
          <w:sz w:val="24"/>
          <w:szCs w:val="24"/>
          <w:lang w:val="sq-AL"/>
        </w:rPr>
        <w:t xml:space="preserve"> </w:t>
      </w:r>
      <w:r w:rsidRPr="009B5803">
        <w:rPr>
          <w:rFonts w:ascii="Garamond" w:hAnsi="Garamond"/>
          <w:sz w:val="24"/>
          <w:szCs w:val="24"/>
          <w:lang w:val="sq-AL"/>
        </w:rPr>
        <w:t>mm, e zezë</w:t>
      </w:r>
      <w:r w:rsidR="00E7759A">
        <w:rPr>
          <w:rFonts w:ascii="Garamond" w:hAnsi="Garamond"/>
          <w:sz w:val="24"/>
          <w:szCs w:val="24"/>
          <w:lang w:val="sq-AL"/>
        </w:rPr>
        <w:t xml:space="preserve"> 100%.</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Teksti</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703E06">
        <w:rPr>
          <w:rFonts w:ascii="Garamond" w:hAnsi="Garamond"/>
          <w:i/>
          <w:sz w:val="24"/>
          <w:szCs w:val="24"/>
          <w:lang w:val="sq-AL"/>
        </w:rPr>
        <w:t>bold</w:t>
      </w:r>
      <w:r w:rsidRPr="00703E06">
        <w:rPr>
          <w:rFonts w:ascii="Garamond" w:hAnsi="Garamond"/>
          <w:sz w:val="24"/>
          <w:szCs w:val="24"/>
          <w:lang w:val="sq-AL"/>
        </w:rPr>
        <w:t xml:space="preserve"> </w:t>
      </w:r>
      <w:r w:rsidRPr="009B5803">
        <w:rPr>
          <w:rFonts w:ascii="Garamond" w:hAnsi="Garamond"/>
          <w:sz w:val="24"/>
          <w:szCs w:val="24"/>
          <w:lang w:val="sq-AL"/>
        </w:rPr>
        <w:t>24 pt, shkronja kapitale dhe të bardha, renditur në një resht të vetëm.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67DBB325" wp14:editId="72747DBC">
            <wp:extent cx="237393" cy="219808"/>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601" cy="21907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Konsumi i energjisë për cikël</w:t>
      </w:r>
    </w:p>
    <w:p w:rsidR="00F72BE7" w:rsidRPr="009B5803" w:rsidRDefault="00E7759A"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w:t>
      </w:r>
      <w:r w:rsidR="00F72BE7" w:rsidRPr="009B5803">
        <w:rPr>
          <w:rFonts w:ascii="Garamond" w:hAnsi="Garamond"/>
          <w:sz w:val="24"/>
          <w:szCs w:val="24"/>
          <w:lang w:val="sq-AL"/>
        </w:rPr>
        <w:t xml:space="preserve"> </w:t>
      </w:r>
      <w:r w:rsidR="00F72BE7" w:rsidRPr="009B5803">
        <w:rPr>
          <w:rFonts w:ascii="Garamond" w:hAnsi="Garamond"/>
          <w:b/>
          <w:sz w:val="24"/>
          <w:szCs w:val="24"/>
          <w:lang w:val="sq-AL"/>
        </w:rPr>
        <w:t>Korniza</w:t>
      </w:r>
      <w:r>
        <w:rPr>
          <w:rFonts w:ascii="Garamond" w:hAnsi="Garamond"/>
          <w:sz w:val="24"/>
          <w:szCs w:val="24"/>
          <w:lang w:val="sq-AL"/>
        </w:rPr>
        <w:t xml:space="preserve">: 1.5 pt, </w:t>
      </w:r>
      <w:r w:rsidR="00F72BE7" w:rsidRPr="009B5803">
        <w:rPr>
          <w:rFonts w:ascii="Garamond" w:hAnsi="Garamond"/>
          <w:sz w:val="24"/>
          <w:szCs w:val="24"/>
          <w:lang w:val="sq-AL"/>
        </w:rPr>
        <w:t>ngjyra: e kaltër 100 %, rakordimet në kënde 3</w:t>
      </w:r>
      <w:r>
        <w:rPr>
          <w:rFonts w:ascii="Garamond" w:hAnsi="Garamond"/>
          <w:sz w:val="24"/>
          <w:szCs w:val="24"/>
          <w:lang w:val="sq-AL"/>
        </w:rPr>
        <w:t xml:space="preserve"> </w:t>
      </w:r>
      <w:r w:rsidR="00F72BE7" w:rsidRPr="009B5803">
        <w:rPr>
          <w:rFonts w:ascii="Garamond" w:hAnsi="Garamond"/>
          <w:sz w:val="24"/>
          <w:szCs w:val="24"/>
          <w:lang w:val="sq-AL"/>
        </w:rPr>
        <w:t>mm.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Vlera</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703E06">
        <w:rPr>
          <w:rFonts w:ascii="Garamond" w:hAnsi="Garamond"/>
          <w:i/>
          <w:sz w:val="24"/>
          <w:szCs w:val="24"/>
          <w:lang w:val="sq-AL"/>
        </w:rPr>
        <w:t>bold</w:t>
      </w:r>
      <w:r w:rsidRPr="00703E06">
        <w:rPr>
          <w:rFonts w:ascii="Garamond" w:hAnsi="Garamond"/>
          <w:sz w:val="24"/>
          <w:szCs w:val="24"/>
          <w:lang w:val="sq-AL"/>
        </w:rPr>
        <w:t xml:space="preserve"> </w:t>
      </w:r>
      <w:r w:rsidRPr="009B5803">
        <w:rPr>
          <w:rFonts w:ascii="Garamond" w:hAnsi="Garamond"/>
          <w:sz w:val="24"/>
          <w:szCs w:val="24"/>
          <w:lang w:val="sq-AL"/>
        </w:rPr>
        <w:t xml:space="preserve">19 pt, 100 % e zezë dhe </w:t>
      </w:r>
      <w:r w:rsidRPr="009B5803">
        <w:rPr>
          <w:rFonts w:ascii="Garamond" w:hAnsi="Garamond"/>
          <w:i/>
          <w:sz w:val="24"/>
          <w:szCs w:val="24"/>
          <w:lang w:val="sq-AL"/>
        </w:rPr>
        <w:t>Calibri</w:t>
      </w:r>
      <w:r w:rsidR="00E7759A">
        <w:rPr>
          <w:rFonts w:ascii="Garamond" w:hAnsi="Garamond"/>
          <w:sz w:val="24"/>
          <w:szCs w:val="24"/>
          <w:lang w:val="sq-AL"/>
        </w:rPr>
        <w:t xml:space="preserve"> rregullues 10 pt, e zezë 100</w:t>
      </w:r>
      <w:r w:rsidRPr="009B5803">
        <w:rPr>
          <w:rFonts w:ascii="Garamond" w:hAnsi="Garamond"/>
          <w:sz w:val="24"/>
          <w:szCs w:val="24"/>
          <w:lang w:val="sq-AL"/>
        </w:rPr>
        <w:t>%</w:t>
      </w:r>
      <w:r w:rsidR="00E7759A">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7A0899B1" wp14:editId="36FD1A01">
            <wp:extent cx="237393" cy="2286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393" cy="2286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Volumi</w:t>
      </w:r>
      <w:r w:rsidRPr="009B5803">
        <w:rPr>
          <w:rFonts w:ascii="Garamond" w:hAnsi="Garamond"/>
          <w:sz w:val="24"/>
          <w:szCs w:val="24"/>
          <w:lang w:val="sq-AL"/>
        </w:rPr>
        <w:t xml:space="preserve"> </w:t>
      </w:r>
    </w:p>
    <w:p w:rsidR="00F72BE7" w:rsidRPr="009B5803" w:rsidRDefault="00E7759A"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w:t>
      </w:r>
      <w:r w:rsidR="00F72BE7" w:rsidRPr="009B5803">
        <w:rPr>
          <w:rFonts w:ascii="Garamond" w:hAnsi="Garamond"/>
          <w:sz w:val="24"/>
          <w:szCs w:val="24"/>
          <w:lang w:val="sq-AL"/>
        </w:rPr>
        <w:t xml:space="preserve"> </w:t>
      </w:r>
      <w:r w:rsidR="00F72BE7" w:rsidRPr="009B5803">
        <w:rPr>
          <w:rFonts w:ascii="Garamond" w:hAnsi="Garamond"/>
          <w:b/>
          <w:sz w:val="24"/>
          <w:szCs w:val="24"/>
          <w:lang w:val="sq-AL"/>
        </w:rPr>
        <w:t>Korniza</w:t>
      </w:r>
      <w:r w:rsidR="00F72BE7" w:rsidRPr="009B5803">
        <w:rPr>
          <w:rFonts w:ascii="Garamond" w:hAnsi="Garamond"/>
          <w:sz w:val="24"/>
          <w:szCs w:val="24"/>
          <w:lang w:val="sq-AL"/>
        </w:rPr>
        <w:t xml:space="preserve"> 1.5 pt – ngjyra: e kaltër 100 % - rakordimet në kënde 3 mm.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Vlera</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703E06">
        <w:rPr>
          <w:rFonts w:ascii="Garamond" w:hAnsi="Garamond"/>
          <w:i/>
          <w:sz w:val="24"/>
          <w:szCs w:val="24"/>
          <w:lang w:val="sq-AL"/>
        </w:rPr>
        <w:t>bold</w:t>
      </w:r>
      <w:r w:rsidRPr="00703E06">
        <w:rPr>
          <w:rFonts w:ascii="Garamond" w:hAnsi="Garamond"/>
          <w:sz w:val="24"/>
          <w:szCs w:val="24"/>
          <w:lang w:val="sq-AL"/>
        </w:rPr>
        <w:t xml:space="preserve"> </w:t>
      </w:r>
      <w:r w:rsidR="00E7759A">
        <w:rPr>
          <w:rFonts w:ascii="Garamond" w:hAnsi="Garamond"/>
          <w:sz w:val="24"/>
          <w:szCs w:val="24"/>
          <w:lang w:val="sq-AL"/>
        </w:rPr>
        <w:t>20 pt, 100</w:t>
      </w:r>
      <w:r w:rsidRPr="009B5803">
        <w:rPr>
          <w:rFonts w:ascii="Garamond" w:hAnsi="Garamond"/>
          <w:sz w:val="24"/>
          <w:szCs w:val="24"/>
          <w:lang w:val="sq-AL"/>
        </w:rPr>
        <w:t xml:space="preserve">% e zezë; dhe </w:t>
      </w:r>
      <w:r w:rsidRPr="009B5803">
        <w:rPr>
          <w:rFonts w:ascii="Garamond" w:hAnsi="Garamond"/>
          <w:i/>
          <w:sz w:val="24"/>
          <w:szCs w:val="24"/>
          <w:lang w:val="sq-AL"/>
        </w:rPr>
        <w:t>Calibri</w:t>
      </w:r>
      <w:r w:rsidR="00E7759A">
        <w:rPr>
          <w:rFonts w:ascii="Garamond" w:hAnsi="Garamond"/>
          <w:sz w:val="24"/>
          <w:szCs w:val="24"/>
          <w:lang w:val="sq-AL"/>
        </w:rPr>
        <w:t xml:space="preserve"> i rregullt 10 pt, 100</w:t>
      </w:r>
      <w:r w:rsidRPr="009B5803">
        <w:rPr>
          <w:rFonts w:ascii="Garamond" w:hAnsi="Garamond"/>
          <w:sz w:val="24"/>
          <w:szCs w:val="24"/>
          <w:lang w:val="sq-AL"/>
        </w:rPr>
        <w:t>% e zezë.</w:t>
      </w:r>
      <w:r w:rsidR="00E7759A">
        <w:rPr>
          <w:rFonts w:ascii="Garamond" w:hAnsi="Garamond"/>
          <w:sz w:val="24"/>
          <w:szCs w:val="24"/>
          <w:lang w:val="sq-AL"/>
        </w:rPr>
        <w:t xml:space="preserve"> </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26DB7833" wp14:editId="4C9EFC37">
            <wp:extent cx="238125" cy="23812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Asterisku</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i rregullt 6 pt, 100% e zezë</w:t>
      </w:r>
      <w:r w:rsidR="00E7759A">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0A3EB2F5" wp14:editId="226426D7">
            <wp:extent cx="237393" cy="237392"/>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6" cy="23812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Numërimi i rregullit teknik</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703E06">
        <w:rPr>
          <w:rFonts w:ascii="Garamond" w:hAnsi="Garamond"/>
          <w:i/>
          <w:sz w:val="24"/>
          <w:szCs w:val="24"/>
          <w:lang w:val="sq-AL"/>
        </w:rPr>
        <w:t>bold</w:t>
      </w:r>
      <w:r w:rsidRPr="00703E06">
        <w:rPr>
          <w:rFonts w:ascii="Garamond" w:hAnsi="Garamond"/>
          <w:sz w:val="24"/>
          <w:szCs w:val="24"/>
          <w:lang w:val="sq-AL"/>
        </w:rPr>
        <w:t xml:space="preserve"> </w:t>
      </w:r>
      <w:r w:rsidR="00E7759A">
        <w:rPr>
          <w:rFonts w:ascii="Garamond" w:hAnsi="Garamond"/>
          <w:sz w:val="24"/>
          <w:szCs w:val="24"/>
          <w:lang w:val="sq-AL"/>
        </w:rPr>
        <w:t>10 pt, 100</w:t>
      </w:r>
      <w:r w:rsidRPr="009B5803">
        <w:rPr>
          <w:rFonts w:ascii="Garamond" w:hAnsi="Garamond"/>
          <w:sz w:val="24"/>
          <w:szCs w:val="24"/>
          <w:lang w:val="sq-AL"/>
        </w:rPr>
        <w:t>% e zezë</w:t>
      </w:r>
      <w:r w:rsidR="00E7759A">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7732C4AB" wp14:editId="71AFC7A8">
            <wp:extent cx="238125" cy="18097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Emri ose marka tregtare e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7F8B7BAD" wp14:editId="2514A199">
            <wp:extent cx="280035" cy="213995"/>
            <wp:effectExtent l="0" t="0" r="571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0035" cy="21399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Identifikimi i modelit të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238826E7" wp14:editId="394927DD">
            <wp:extent cx="228600" cy="25497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863" cy="255270"/>
                    </a:xfrm>
                    <a:prstGeom prst="rect">
                      <a:avLst/>
                    </a:prstGeom>
                    <a:noFill/>
                    <a:ln>
                      <a:noFill/>
                    </a:ln>
                  </pic:spPr>
                </pic:pic>
              </a:graphicData>
            </a:graphic>
          </wp:inline>
        </w:drawing>
      </w:r>
      <w:r w:rsidRPr="009B5803">
        <w:rPr>
          <w:rFonts w:ascii="Garamond" w:hAnsi="Garamond"/>
          <w:sz w:val="24"/>
          <w:szCs w:val="24"/>
          <w:lang w:val="sq-AL"/>
        </w:rPr>
        <w:t xml:space="preserve"> Emri ose marka tregtare e furnizuesit dhe identifikuesi i modelit duhet të përshtaten në një hapësirë 70 × 13 mm.</w:t>
      </w:r>
    </w:p>
    <w:p w:rsidR="00F72BE7" w:rsidRPr="009B5803" w:rsidRDefault="005472D5" w:rsidP="0047706D">
      <w:pPr>
        <w:pStyle w:val="ListParagraph"/>
        <w:widowControl w:val="0"/>
        <w:numPr>
          <w:ilvl w:val="1"/>
          <w:numId w:val="29"/>
        </w:numPr>
        <w:spacing w:after="0" w:line="240" w:lineRule="auto"/>
        <w:ind w:left="0" w:firstLine="284"/>
        <w:jc w:val="both"/>
        <w:rPr>
          <w:rFonts w:ascii="Garamond" w:hAnsi="Garamond"/>
          <w:b/>
          <w:sz w:val="24"/>
          <w:szCs w:val="24"/>
          <w:lang w:val="sq-AL"/>
        </w:rPr>
      </w:pPr>
      <w:r w:rsidRPr="009B5803">
        <w:rPr>
          <w:rFonts w:ascii="Garamond" w:hAnsi="Garamond"/>
          <w:b/>
          <w:sz w:val="24"/>
          <w:szCs w:val="24"/>
          <w:lang w:val="sq-AL"/>
        </w:rPr>
        <w:t xml:space="preserve"> </w:t>
      </w:r>
      <w:r w:rsidR="00F72BE7" w:rsidRPr="009B5803">
        <w:rPr>
          <w:rFonts w:ascii="Garamond" w:hAnsi="Garamond"/>
          <w:b/>
          <w:sz w:val="24"/>
          <w:szCs w:val="24"/>
          <w:lang w:val="sq-AL"/>
        </w:rPr>
        <w:t>Furrat shtëpiake me gaz</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1.2.1 Paraqitja e etiketës – për çdo ndarje të një furre shtëpiake me gaz</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color w:val="FF0000"/>
          <w:sz w:val="24"/>
          <w:szCs w:val="24"/>
        </w:rPr>
        <w:drawing>
          <wp:inline distT="0" distB="0" distL="0" distR="0" wp14:anchorId="468B08C0" wp14:editId="5EDB81D1">
            <wp:extent cx="2523392" cy="2672861"/>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5220" cy="2674797"/>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1.2.2 Informacioni në etiketë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Në etiketë duhet të përfshihet informacioni i mëposhtëm:</w:t>
      </w:r>
    </w:p>
    <w:p w:rsidR="00F72BE7" w:rsidRPr="009B5803" w:rsidRDefault="005472D5" w:rsidP="0047706D">
      <w:pPr>
        <w:pStyle w:val="ListParagraph"/>
        <w:widowControl w:val="0"/>
        <w:numPr>
          <w:ilvl w:val="0"/>
          <w:numId w:val="31"/>
        </w:numPr>
        <w:spacing w:after="0" w:line="240" w:lineRule="auto"/>
        <w:ind w:left="0" w:firstLine="284"/>
        <w:jc w:val="both"/>
        <w:rPr>
          <w:rFonts w:ascii="Garamond" w:hAnsi="Garamond"/>
          <w:sz w:val="24"/>
          <w:szCs w:val="24"/>
          <w:lang w:val="sq-AL"/>
        </w:rPr>
      </w:pPr>
      <w:r w:rsidRPr="009B5803">
        <w:rPr>
          <w:rFonts w:ascii="Garamond" w:hAnsi="Garamond"/>
          <w:sz w:val="24"/>
          <w:szCs w:val="24"/>
          <w:lang w:val="sq-AL"/>
        </w:rPr>
        <w:t xml:space="preserve"> </w:t>
      </w:r>
      <w:r w:rsidR="00F72BE7" w:rsidRPr="009B5803">
        <w:rPr>
          <w:rFonts w:ascii="Garamond" w:hAnsi="Garamond"/>
          <w:sz w:val="24"/>
          <w:szCs w:val="24"/>
          <w:lang w:val="sq-AL"/>
        </w:rPr>
        <w:t>Emri ose marka tregtare e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 </w:t>
      </w:r>
      <w:r w:rsidRPr="009B5803">
        <w:rPr>
          <w:rFonts w:ascii="Garamond" w:hAnsi="Garamond"/>
          <w:sz w:val="24"/>
          <w:szCs w:val="24"/>
          <w:lang w:val="sq-AL"/>
        </w:rPr>
        <w:tab/>
        <w:t>Identifikuesi i modelit të furnizuesit, ku identifikuesi i modelit nënkupton kodin, zakonisht alfanumerik, i cili dallon një model të veçantë të furr</w:t>
      </w:r>
      <w:r w:rsidR="00E34296">
        <w:rPr>
          <w:rFonts w:ascii="Garamond" w:hAnsi="Garamond"/>
          <w:sz w:val="24"/>
          <w:szCs w:val="24"/>
          <w:lang w:val="sq-AL"/>
        </w:rPr>
        <w:t>ës shtëpiake nga modelet e tjera</w:t>
      </w:r>
      <w:r w:rsidRPr="009B5803">
        <w:rPr>
          <w:rFonts w:ascii="Garamond" w:hAnsi="Garamond"/>
          <w:sz w:val="24"/>
          <w:szCs w:val="24"/>
          <w:lang w:val="sq-AL"/>
        </w:rPr>
        <w:t xml:space="preserve"> me të njëjtën markë tregtare ose emër të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iii. </w:t>
      </w:r>
      <w:r w:rsidRPr="009B5803">
        <w:rPr>
          <w:rFonts w:ascii="Garamond" w:hAnsi="Garamond"/>
          <w:sz w:val="24"/>
          <w:szCs w:val="24"/>
          <w:lang w:val="sq-AL"/>
        </w:rPr>
        <w:tab/>
        <w:t>Burimi i energjisë së furrës shtëpiake;</w:t>
      </w:r>
    </w:p>
    <w:p w:rsidR="00F72BE7" w:rsidRPr="009B5803" w:rsidRDefault="00E34296" w:rsidP="00F72BE7">
      <w:pPr>
        <w:widowControl w:val="0"/>
        <w:spacing w:after="0" w:line="240" w:lineRule="auto"/>
        <w:rPr>
          <w:rFonts w:ascii="Garamond" w:hAnsi="Garamond"/>
          <w:sz w:val="24"/>
          <w:szCs w:val="24"/>
          <w:lang w:val="sq-AL"/>
        </w:rPr>
      </w:pPr>
      <w:r>
        <w:rPr>
          <w:rFonts w:ascii="Garamond" w:hAnsi="Garamond"/>
          <w:sz w:val="24"/>
          <w:szCs w:val="24"/>
          <w:lang w:val="sq-AL"/>
        </w:rPr>
        <w:t xml:space="preserve">iv. </w:t>
      </w:r>
      <w:r>
        <w:rPr>
          <w:rFonts w:ascii="Garamond" w:hAnsi="Garamond"/>
          <w:sz w:val="24"/>
          <w:szCs w:val="24"/>
          <w:lang w:val="sq-AL"/>
        </w:rPr>
        <w:tab/>
        <w:t>Klasa e efici</w:t>
      </w:r>
      <w:r w:rsidR="00F72BE7" w:rsidRPr="009B5803">
        <w:rPr>
          <w:rFonts w:ascii="Garamond" w:hAnsi="Garamond"/>
          <w:sz w:val="24"/>
          <w:szCs w:val="24"/>
          <w:lang w:val="sq-AL"/>
        </w:rPr>
        <w:t>encës së energjisë së ndarjes, të përcaktuar në përputhje me pikën 7. Koka e shigjetës që përmban shkronjën treguese vendoset në të njëjtin drejtim me kokën e shigj</w:t>
      </w:r>
      <w:r>
        <w:rPr>
          <w:rFonts w:ascii="Garamond" w:hAnsi="Garamond"/>
          <w:sz w:val="24"/>
          <w:szCs w:val="24"/>
          <w:lang w:val="sq-AL"/>
        </w:rPr>
        <w:t>etës të klasës përkatëse të efici</w:t>
      </w:r>
      <w:r w:rsidR="00F72BE7" w:rsidRPr="009B5803">
        <w:rPr>
          <w:rFonts w:ascii="Garamond" w:hAnsi="Garamond"/>
          <w:sz w:val="24"/>
          <w:szCs w:val="24"/>
          <w:lang w:val="sq-AL"/>
        </w:rPr>
        <w:t>encës së energjisë;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v. </w:t>
      </w:r>
      <w:r w:rsidRPr="009B5803">
        <w:rPr>
          <w:rFonts w:ascii="Garamond" w:hAnsi="Garamond"/>
          <w:sz w:val="24"/>
          <w:szCs w:val="24"/>
          <w:lang w:val="sq-AL"/>
        </w:rPr>
        <w:tab/>
        <w:t>Volumi i përdorur i ndarjes në litra, i rrumbullakosur në numrin më të afërt;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vi. Konsumi i energjisë për cikël i shprehur në MJ/cikël dhe në k</w:t>
      </w:r>
      <w:r w:rsidR="00E34296" w:rsidRPr="009B5803">
        <w:rPr>
          <w:rFonts w:ascii="Garamond" w:hAnsi="Garamond"/>
          <w:sz w:val="24"/>
          <w:szCs w:val="24"/>
          <w:lang w:val="sq-AL"/>
        </w:rPr>
        <w:t>w</w:t>
      </w:r>
      <w:r w:rsidRPr="009B5803">
        <w:rPr>
          <w:rFonts w:ascii="Garamond" w:hAnsi="Garamond"/>
          <w:sz w:val="24"/>
          <w:szCs w:val="24"/>
          <w:lang w:val="sq-AL"/>
        </w:rPr>
        <w:t>orë/cikël (1k</w:t>
      </w:r>
      <w:r w:rsidR="00E34296" w:rsidRPr="009B5803">
        <w:rPr>
          <w:rFonts w:ascii="Garamond" w:hAnsi="Garamond"/>
          <w:sz w:val="24"/>
          <w:szCs w:val="24"/>
          <w:lang w:val="sq-AL"/>
        </w:rPr>
        <w:t>w</w:t>
      </w:r>
      <w:r w:rsidRPr="009B5803">
        <w:rPr>
          <w:rFonts w:ascii="Garamond" w:hAnsi="Garamond"/>
          <w:sz w:val="24"/>
          <w:szCs w:val="24"/>
          <w:lang w:val="sq-AL"/>
        </w:rPr>
        <w:t>orë/cikël = 3.6 MJ/cikël) (konsumi i gazit) për funksion/e ngrohëse (konvencionale dhe nëse i vlefshëm konveksionin me ventilim me rrymë) të ndarjes të bazuar mbi ngarkesë standard</w:t>
      </w:r>
      <w:r w:rsidR="00E34296">
        <w:rPr>
          <w:rFonts w:ascii="Garamond" w:hAnsi="Garamond"/>
          <w:sz w:val="24"/>
          <w:szCs w:val="24"/>
          <w:lang w:val="sq-AL"/>
        </w:rPr>
        <w:t>e</w:t>
      </w:r>
      <w:r w:rsidRPr="009B5803">
        <w:rPr>
          <w:rFonts w:ascii="Garamond" w:hAnsi="Garamond"/>
          <w:sz w:val="24"/>
          <w:szCs w:val="24"/>
          <w:lang w:val="sq-AL"/>
        </w:rPr>
        <w:t xml:space="preserve">, të përcaktuar në përputhje me procedurat e testimit, të rrumbullakosura në presjen e dytë dhjetore (EC gaz </w:t>
      </w:r>
      <w:r w:rsidRPr="009B5803">
        <w:rPr>
          <w:rFonts w:ascii="Garamond" w:hAnsi="Garamond"/>
          <w:i/>
          <w:sz w:val="24"/>
          <w:szCs w:val="24"/>
          <w:lang w:val="sq-AL"/>
        </w:rPr>
        <w:t>cavity</w:t>
      </w:r>
      <w:r w:rsidRPr="009B5803">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1.2.3 Modeli i etiketës – furra shtëpiake me gaz</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Modeli i etiketës për çdo ndarje të një furre shtëpiake me gaz të jetë si në figurën e mëposhtme:</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color w:val="FF0000"/>
          <w:sz w:val="24"/>
          <w:szCs w:val="24"/>
        </w:rPr>
        <w:drawing>
          <wp:inline distT="0" distB="0" distL="0" distR="0" wp14:anchorId="2610277D" wp14:editId="54C7A3DA">
            <wp:extent cx="3705225" cy="461962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09271" cy="4624669"/>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ku:</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 Etiketa të jetë së paku me gjerësi 85 mm dhe lartësi 170 mm. Nëse etiketa është printuar në një format më të madh, përmbajtja e saj është në </w:t>
      </w:r>
      <w:r w:rsidR="00E34296" w:rsidRPr="009B5803">
        <w:rPr>
          <w:rFonts w:ascii="Garamond" w:hAnsi="Garamond"/>
          <w:sz w:val="24"/>
          <w:szCs w:val="24"/>
          <w:lang w:val="sq-AL"/>
        </w:rPr>
        <w:t>përpjesëtim</w:t>
      </w:r>
      <w:r w:rsidRPr="009B5803">
        <w:rPr>
          <w:rFonts w:ascii="Garamond" w:hAnsi="Garamond"/>
          <w:sz w:val="24"/>
          <w:szCs w:val="24"/>
          <w:lang w:val="sq-AL"/>
        </w:rPr>
        <w:t xml:space="preserve"> me specifikimet e mësipërme.</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ii. Sfondi të jetë i bardhë.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iii. Ngjyrat të jenë</w:t>
      </w:r>
      <w:r w:rsidR="00E34296">
        <w:rPr>
          <w:rFonts w:ascii="Garamond" w:hAnsi="Garamond"/>
          <w:sz w:val="24"/>
          <w:szCs w:val="24"/>
          <w:lang w:val="sq-AL"/>
        </w:rPr>
        <w:t xml:space="preserve"> CMYK – e kaltër, e kuqe e purpu</w:t>
      </w:r>
      <w:r w:rsidRPr="009B5803">
        <w:rPr>
          <w:rFonts w:ascii="Garamond" w:hAnsi="Garamond"/>
          <w:sz w:val="24"/>
          <w:szCs w:val="24"/>
          <w:lang w:val="sq-AL"/>
        </w:rPr>
        <w:t>rt, e verdhë dhe e zezë, sipas sh</w:t>
      </w:r>
      <w:r w:rsidR="00E34296">
        <w:rPr>
          <w:rFonts w:ascii="Garamond" w:hAnsi="Garamond"/>
          <w:sz w:val="24"/>
          <w:szCs w:val="24"/>
          <w:lang w:val="sq-AL"/>
        </w:rPr>
        <w:t>embullit 00-70-X-00: e kaltër 0</w:t>
      </w:r>
      <w:r w:rsidRPr="009B5803">
        <w:rPr>
          <w:rFonts w:ascii="Garamond" w:hAnsi="Garamond"/>
          <w:sz w:val="24"/>
          <w:szCs w:val="24"/>
          <w:lang w:val="sq-AL"/>
        </w:rPr>
        <w:t>%, e kuqe e purpurt</w:t>
      </w:r>
      <w:r w:rsidR="00E34296">
        <w:rPr>
          <w:rFonts w:ascii="Garamond" w:hAnsi="Garamond"/>
          <w:sz w:val="24"/>
          <w:szCs w:val="24"/>
          <w:lang w:val="sq-AL"/>
        </w:rPr>
        <w:t xml:space="preserve"> 70%, e verdhë 100%, e zezë 0</w:t>
      </w:r>
      <w:r w:rsidRPr="009B5803">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vanish/>
          <w:sz w:val="24"/>
          <w:szCs w:val="24"/>
          <w:lang w:val="sq-AL"/>
        </w:rPr>
      </w:pPr>
      <w:r w:rsidRPr="009B5803">
        <w:rPr>
          <w:rFonts w:ascii="Garamond" w:hAnsi="Garamond"/>
          <w:sz w:val="24"/>
          <w:szCs w:val="24"/>
          <w:lang w:val="sq-AL"/>
        </w:rPr>
        <w:t>iv. Etiketa duhet të plotësojë të gjitha kërkesat e mëposhtme (numrat i referohen figurës më lart):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color w:val="FF0000"/>
          <w:sz w:val="24"/>
          <w:szCs w:val="24"/>
        </w:rPr>
        <w:drawing>
          <wp:inline distT="0" distB="0" distL="0" distR="0" wp14:anchorId="09E5B9F1" wp14:editId="4D1AFA90">
            <wp:extent cx="199390" cy="17399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9390" cy="173990"/>
                    </a:xfrm>
                    <a:prstGeom prst="rect">
                      <a:avLst/>
                    </a:prstGeom>
                    <a:noFill/>
                    <a:ln>
                      <a:noFill/>
                    </a:ln>
                  </pic:spPr>
                </pic:pic>
              </a:graphicData>
            </a:graphic>
          </wp:inline>
        </w:drawing>
      </w:r>
      <w:r w:rsidRPr="009B5803">
        <w:rPr>
          <w:rFonts w:ascii="Garamond" w:hAnsi="Garamond"/>
          <w:color w:val="FF0000"/>
          <w:sz w:val="24"/>
          <w:szCs w:val="24"/>
          <w:lang w:val="sq-AL"/>
        </w:rPr>
        <w:t xml:space="preserve"> </w:t>
      </w:r>
      <w:r w:rsidRPr="009B5803">
        <w:rPr>
          <w:rFonts w:ascii="Garamond" w:hAnsi="Garamond"/>
          <w:b/>
          <w:sz w:val="24"/>
          <w:szCs w:val="24"/>
          <w:lang w:val="sq-AL"/>
        </w:rPr>
        <w:t>korniza e jashtme</w:t>
      </w:r>
      <w:r w:rsidR="00E34296">
        <w:rPr>
          <w:rFonts w:ascii="Garamond" w:hAnsi="Garamond"/>
          <w:sz w:val="24"/>
          <w:szCs w:val="24"/>
          <w:lang w:val="sq-AL"/>
        </w:rPr>
        <w:t xml:space="preserve"> 4pt, ngjyra e kaltër 100</w:t>
      </w:r>
      <w:r w:rsidRPr="009B5803">
        <w:rPr>
          <w:rFonts w:ascii="Garamond" w:hAnsi="Garamond"/>
          <w:sz w:val="24"/>
          <w:szCs w:val="24"/>
          <w:lang w:val="sq-AL"/>
        </w:rPr>
        <w:t>%, rakordimet në kënde 3 mm.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1F0B4001" wp14:editId="0DA32A1A">
            <wp:extent cx="238125" cy="190500"/>
            <wp:effectExtent l="0" t="0" r="952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Logo EU</w:t>
      </w:r>
      <w:r w:rsidRPr="009B5803">
        <w:rPr>
          <w:rFonts w:ascii="Garamond" w:hAnsi="Garamond"/>
          <w:sz w:val="24"/>
          <w:szCs w:val="24"/>
          <w:lang w:val="sq-AL"/>
        </w:rPr>
        <w:t>: ngjyrat X-80-00-00 dhe 00-00-X-00.</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4792E2B7" wp14:editId="691053F4">
            <wp:extent cx="238125" cy="190500"/>
            <wp:effectExtent l="0" t="0" r="952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Logo e energjisë:</w:t>
      </w:r>
      <w:r w:rsidRPr="009B5803">
        <w:rPr>
          <w:rFonts w:ascii="Garamond" w:hAnsi="Garamond"/>
          <w:sz w:val="24"/>
          <w:szCs w:val="24"/>
          <w:lang w:val="sq-AL"/>
        </w:rPr>
        <w:t xml:space="preserve"> ngjyra X-00-00-00, piktograma si e vizatuar, logo EU + etiketa e energjisë gjerësia 70 mm, lartësia 14 mm.</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3271B0CD" wp14:editId="4E98774C">
            <wp:extent cx="295275" cy="180975"/>
            <wp:effectExtent l="0" t="0" r="9525" b="952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 xml:space="preserve">Vija ndarëse poshtë logove: </w:t>
      </w:r>
      <w:r w:rsidRPr="009B5803">
        <w:rPr>
          <w:rFonts w:ascii="Garamond" w:hAnsi="Garamond"/>
          <w:sz w:val="24"/>
          <w:szCs w:val="24"/>
          <w:lang w:val="sq-AL"/>
        </w:rPr>
        <w:t xml:space="preserve">1.5 pt – ngjyra: e kaltër 100 % — gjatësia: 70 mm. </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4A257BBF" wp14:editId="1B091FC3">
            <wp:extent cx="295275" cy="190500"/>
            <wp:effectExtent l="0" t="0" r="952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Shkalla e klasave të energjisë</w:t>
      </w:r>
      <w:r w:rsidRPr="009B5803">
        <w:rPr>
          <w:rFonts w:ascii="Garamond" w:hAnsi="Garamond"/>
          <w:sz w:val="24"/>
          <w:szCs w:val="24"/>
          <w:lang w:val="sq-AL"/>
        </w:rPr>
        <w:t xml:space="preserve"> </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Shigjeta</w:t>
      </w:r>
      <w:r w:rsidRPr="009B5803">
        <w:rPr>
          <w:rFonts w:ascii="Garamond" w:hAnsi="Garamond"/>
          <w:sz w:val="24"/>
          <w:szCs w:val="24"/>
          <w:lang w:val="sq-AL"/>
        </w:rPr>
        <w:t>: lartësia 5.5 mm, hapësira 1mm – ngjyrat: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Klasa më e lartë: X-00-X-00</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Klasa e dytë: 70-00-X-00</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tretë: 30-00-X-00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katërt: 00-00-X-00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Klasa e pestë: 00-30-X-00</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gjashtë: 00-70-X-00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Klasa e fundit: 00-X-X-00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Teksti</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5C3224">
        <w:rPr>
          <w:rFonts w:ascii="Garamond" w:hAnsi="Garamond"/>
          <w:i/>
          <w:sz w:val="24"/>
          <w:szCs w:val="24"/>
          <w:lang w:val="sq-AL"/>
        </w:rPr>
        <w:t>bold</w:t>
      </w:r>
      <w:r w:rsidRPr="005C3224">
        <w:rPr>
          <w:rFonts w:ascii="Garamond" w:hAnsi="Garamond"/>
          <w:sz w:val="24"/>
          <w:szCs w:val="24"/>
          <w:lang w:val="sq-AL"/>
        </w:rPr>
        <w:t xml:space="preserve"> </w:t>
      </w:r>
      <w:r w:rsidRPr="009B5803">
        <w:rPr>
          <w:rFonts w:ascii="Garamond" w:hAnsi="Garamond"/>
          <w:sz w:val="24"/>
          <w:szCs w:val="24"/>
          <w:lang w:val="sq-AL"/>
        </w:rPr>
        <w:t xml:space="preserve">18 pt, shkronja kapitale dhe të bardha. Simboli +: </w:t>
      </w:r>
      <w:r w:rsidRPr="009B5803">
        <w:rPr>
          <w:rFonts w:ascii="Garamond" w:hAnsi="Garamond"/>
          <w:i/>
          <w:sz w:val="24"/>
          <w:szCs w:val="24"/>
          <w:lang w:val="sq-AL"/>
        </w:rPr>
        <w:t>Calibri</w:t>
      </w:r>
      <w:r w:rsidRPr="009B5803">
        <w:rPr>
          <w:rFonts w:ascii="Garamond" w:hAnsi="Garamond"/>
          <w:sz w:val="24"/>
          <w:szCs w:val="24"/>
          <w:lang w:val="sq-AL"/>
        </w:rPr>
        <w:t xml:space="preserve"> </w:t>
      </w:r>
      <w:r w:rsidRPr="005C3224">
        <w:rPr>
          <w:rFonts w:ascii="Garamond" w:hAnsi="Garamond"/>
          <w:i/>
          <w:sz w:val="24"/>
          <w:szCs w:val="24"/>
          <w:lang w:val="sq-AL"/>
        </w:rPr>
        <w:t>bold</w:t>
      </w:r>
      <w:r w:rsidRPr="005C3224">
        <w:rPr>
          <w:rFonts w:ascii="Garamond" w:hAnsi="Garamond"/>
          <w:sz w:val="24"/>
          <w:szCs w:val="24"/>
          <w:lang w:val="sq-AL"/>
        </w:rPr>
        <w:t xml:space="preserve"> </w:t>
      </w:r>
      <w:r w:rsidRPr="009B5803">
        <w:rPr>
          <w:rFonts w:ascii="Garamond" w:hAnsi="Garamond"/>
          <w:sz w:val="24"/>
          <w:szCs w:val="24"/>
          <w:lang w:val="sq-AL"/>
        </w:rPr>
        <w:t>12 pt, e bardhë, të renditura në resht të vetëm.</w:t>
      </w:r>
    </w:p>
    <w:p w:rsidR="00F72BE7" w:rsidRPr="009B5803" w:rsidRDefault="00F72BE7" w:rsidP="00F72BE7">
      <w:pPr>
        <w:widowControl w:val="0"/>
        <w:autoSpaceDE w:val="0"/>
        <w:autoSpaceDN w:val="0"/>
        <w:adjustRightInd w:val="0"/>
        <w:spacing w:after="0" w:line="240" w:lineRule="auto"/>
        <w:rPr>
          <w:rFonts w:ascii="Garamond" w:hAnsi="Garamond"/>
          <w:b/>
          <w:sz w:val="24"/>
          <w:szCs w:val="24"/>
          <w:lang w:val="sq-AL"/>
        </w:rPr>
      </w:pPr>
      <w:r w:rsidRPr="009B5803">
        <w:rPr>
          <w:rFonts w:ascii="Garamond" w:hAnsi="Garamond"/>
          <w:b/>
          <w:noProof/>
          <w:sz w:val="24"/>
          <w:szCs w:val="24"/>
        </w:rPr>
        <w:drawing>
          <wp:inline distT="0" distB="0" distL="0" distR="0" wp14:anchorId="04CF7561" wp14:editId="25D6CDAD">
            <wp:extent cx="238125" cy="238125"/>
            <wp:effectExtent l="0" t="0" r="9525"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9B5803">
        <w:rPr>
          <w:rFonts w:ascii="Garamond" w:hAnsi="Garamond"/>
          <w:sz w:val="24"/>
          <w:szCs w:val="24"/>
          <w:lang w:val="sq-AL"/>
        </w:rPr>
        <w:t xml:space="preserve"> </w:t>
      </w:r>
      <w:r w:rsidR="00E34296">
        <w:rPr>
          <w:rFonts w:ascii="Garamond" w:hAnsi="Garamond"/>
          <w:b/>
          <w:sz w:val="24"/>
          <w:szCs w:val="24"/>
          <w:lang w:val="sq-AL"/>
        </w:rPr>
        <w:t>Klasat e efici</w:t>
      </w:r>
      <w:r w:rsidRPr="009B5803">
        <w:rPr>
          <w:rFonts w:ascii="Garamond" w:hAnsi="Garamond"/>
          <w:b/>
          <w:sz w:val="24"/>
          <w:szCs w:val="24"/>
          <w:lang w:val="sq-AL"/>
        </w:rPr>
        <w:t xml:space="preserve">encës së energjisë: </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Shigjeta</w:t>
      </w:r>
      <w:r w:rsidRPr="009B5803">
        <w:rPr>
          <w:rFonts w:ascii="Garamond" w:hAnsi="Garamond"/>
          <w:sz w:val="24"/>
          <w:szCs w:val="24"/>
          <w:lang w:val="sq-AL"/>
        </w:rPr>
        <w:t>: gjerësia 20 mm, lartësia 10</w:t>
      </w:r>
      <w:r w:rsidR="00E34296">
        <w:rPr>
          <w:rFonts w:ascii="Garamond" w:hAnsi="Garamond"/>
          <w:sz w:val="24"/>
          <w:szCs w:val="24"/>
          <w:lang w:val="sq-AL"/>
        </w:rPr>
        <w:t xml:space="preserve"> </w:t>
      </w:r>
      <w:r w:rsidRPr="009B5803">
        <w:rPr>
          <w:rFonts w:ascii="Garamond" w:hAnsi="Garamond"/>
          <w:sz w:val="24"/>
          <w:szCs w:val="24"/>
          <w:lang w:val="sq-AL"/>
        </w:rPr>
        <w:t>mm, e zezë 100%;</w:t>
      </w:r>
    </w:p>
    <w:p w:rsidR="00F72BE7" w:rsidRPr="009B5803" w:rsidRDefault="00F72BE7" w:rsidP="00F72BE7">
      <w:pPr>
        <w:widowControl w:val="0"/>
        <w:autoSpaceDE w:val="0"/>
        <w:autoSpaceDN w:val="0"/>
        <w:adjustRightInd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Teksti</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5C3224">
        <w:rPr>
          <w:rFonts w:ascii="Garamond" w:hAnsi="Garamond"/>
          <w:i/>
          <w:sz w:val="24"/>
          <w:szCs w:val="24"/>
          <w:lang w:val="sq-AL"/>
        </w:rPr>
        <w:t>bold</w:t>
      </w:r>
      <w:r w:rsidRPr="005C3224">
        <w:rPr>
          <w:rFonts w:ascii="Garamond" w:hAnsi="Garamond"/>
          <w:sz w:val="24"/>
          <w:szCs w:val="24"/>
          <w:lang w:val="sq-AL"/>
        </w:rPr>
        <w:t xml:space="preserve"> </w:t>
      </w:r>
      <w:r w:rsidRPr="009B5803">
        <w:rPr>
          <w:rFonts w:ascii="Garamond" w:hAnsi="Garamond"/>
          <w:sz w:val="24"/>
          <w:szCs w:val="24"/>
          <w:lang w:val="sq-AL"/>
        </w:rPr>
        <w:t>24 pt, shkronja kapitale dhe të bardha, të renditura në një resht të vetëm.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6EBF5B18" wp14:editId="3E1696B0">
            <wp:extent cx="237393" cy="219808"/>
            <wp:effectExtent l="0" t="0" r="0" b="889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601" cy="21907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Konsumi i energjisë për cikël</w:t>
      </w:r>
      <w:r w:rsidRPr="009B5803">
        <w:rPr>
          <w:rFonts w:ascii="Garamond" w:hAnsi="Garamond"/>
          <w:sz w:val="24"/>
          <w:szCs w:val="24"/>
          <w:lang w:val="sq-AL"/>
        </w:rPr>
        <w:t xml:space="preserve"> </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Korniza</w:t>
      </w:r>
      <w:r w:rsidR="00E34296">
        <w:rPr>
          <w:rFonts w:ascii="Garamond" w:hAnsi="Garamond"/>
          <w:sz w:val="24"/>
          <w:szCs w:val="24"/>
          <w:lang w:val="sq-AL"/>
        </w:rPr>
        <w:t>: 1.5 pt, ngjyra: e kaltër 100</w:t>
      </w:r>
      <w:r w:rsidRPr="009B5803">
        <w:rPr>
          <w:rFonts w:ascii="Garamond" w:hAnsi="Garamond"/>
          <w:sz w:val="24"/>
          <w:szCs w:val="24"/>
          <w:lang w:val="sq-AL"/>
        </w:rPr>
        <w:t>%, rakordimet në kënde 3</w:t>
      </w:r>
      <w:r w:rsidR="00E34296">
        <w:rPr>
          <w:rFonts w:ascii="Garamond" w:hAnsi="Garamond"/>
          <w:sz w:val="24"/>
          <w:szCs w:val="24"/>
          <w:lang w:val="sq-AL"/>
        </w:rPr>
        <w:t xml:space="preserve"> </w:t>
      </w:r>
      <w:r w:rsidRPr="009B5803">
        <w:rPr>
          <w:rFonts w:ascii="Garamond" w:hAnsi="Garamond"/>
          <w:sz w:val="24"/>
          <w:szCs w:val="24"/>
          <w:lang w:val="sq-AL"/>
        </w:rPr>
        <w:t>mm.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Vlera</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5C3224">
        <w:rPr>
          <w:rFonts w:ascii="Garamond" w:hAnsi="Garamond"/>
          <w:i/>
          <w:sz w:val="24"/>
          <w:szCs w:val="24"/>
          <w:lang w:val="sq-AL"/>
        </w:rPr>
        <w:t>bold</w:t>
      </w:r>
      <w:r w:rsidRPr="005C3224">
        <w:rPr>
          <w:rFonts w:ascii="Garamond" w:hAnsi="Garamond"/>
          <w:sz w:val="24"/>
          <w:szCs w:val="24"/>
          <w:lang w:val="sq-AL"/>
        </w:rPr>
        <w:t xml:space="preserve"> </w:t>
      </w:r>
      <w:r w:rsidR="00E34296">
        <w:rPr>
          <w:rFonts w:ascii="Garamond" w:hAnsi="Garamond"/>
          <w:sz w:val="24"/>
          <w:szCs w:val="24"/>
          <w:lang w:val="sq-AL"/>
        </w:rPr>
        <w:t>19 pt, 100</w:t>
      </w:r>
      <w:r w:rsidRPr="009B5803">
        <w:rPr>
          <w:rFonts w:ascii="Garamond" w:hAnsi="Garamond"/>
          <w:sz w:val="24"/>
          <w:szCs w:val="24"/>
          <w:lang w:val="sq-AL"/>
        </w:rPr>
        <w:t xml:space="preserve">% e zezë dhe </w:t>
      </w:r>
      <w:r w:rsidR="00E34296" w:rsidRPr="009B5803">
        <w:rPr>
          <w:rFonts w:ascii="Garamond" w:hAnsi="Garamond"/>
          <w:i/>
          <w:sz w:val="24"/>
          <w:szCs w:val="24"/>
          <w:lang w:val="sq-AL"/>
        </w:rPr>
        <w:t>Calibri</w:t>
      </w:r>
      <w:r w:rsidR="00E34296">
        <w:rPr>
          <w:rFonts w:ascii="Garamond" w:hAnsi="Garamond"/>
          <w:sz w:val="24"/>
          <w:szCs w:val="24"/>
          <w:lang w:val="sq-AL"/>
        </w:rPr>
        <w:t xml:space="preserve"> rregullues 10 pt, e zezë 100</w:t>
      </w:r>
      <w:r w:rsidRPr="009B5803">
        <w:rPr>
          <w:rFonts w:ascii="Garamond" w:hAnsi="Garamond"/>
          <w:sz w:val="24"/>
          <w:szCs w:val="24"/>
          <w:lang w:val="sq-AL"/>
        </w:rPr>
        <w:t>%</w:t>
      </w:r>
      <w:r w:rsidR="00E34296">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1470C364" wp14:editId="450488E7">
            <wp:extent cx="237393" cy="22860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393" cy="228600"/>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Volumi</w:t>
      </w:r>
      <w:r w:rsidRPr="009B5803">
        <w:rPr>
          <w:rFonts w:ascii="Garamond" w:hAnsi="Garamond"/>
          <w:sz w:val="24"/>
          <w:szCs w:val="24"/>
          <w:lang w:val="sq-AL"/>
        </w:rPr>
        <w:t xml:space="preserve"> – Korniza 1.5 pt – gullt 6 pt, 100% e zezë rakordimet në kënde 3 mm.</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 </w:t>
      </w:r>
      <w:r w:rsidRPr="009B5803">
        <w:rPr>
          <w:rFonts w:ascii="Garamond" w:hAnsi="Garamond"/>
          <w:b/>
          <w:sz w:val="24"/>
          <w:szCs w:val="24"/>
          <w:lang w:val="sq-AL"/>
        </w:rPr>
        <w:t>Vlera</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5C3224">
        <w:rPr>
          <w:rFonts w:ascii="Garamond" w:hAnsi="Garamond"/>
          <w:i/>
          <w:sz w:val="24"/>
          <w:szCs w:val="24"/>
          <w:lang w:val="sq-AL"/>
        </w:rPr>
        <w:t>bold</w:t>
      </w:r>
      <w:r w:rsidRPr="005C3224">
        <w:rPr>
          <w:rFonts w:ascii="Garamond" w:hAnsi="Garamond"/>
          <w:sz w:val="24"/>
          <w:szCs w:val="24"/>
          <w:lang w:val="sq-AL"/>
        </w:rPr>
        <w:t xml:space="preserve"> </w:t>
      </w:r>
      <w:r w:rsidR="00E34296">
        <w:rPr>
          <w:rFonts w:ascii="Garamond" w:hAnsi="Garamond"/>
          <w:sz w:val="24"/>
          <w:szCs w:val="24"/>
          <w:lang w:val="sq-AL"/>
        </w:rPr>
        <w:t>20 pt, 100</w:t>
      </w:r>
      <w:r w:rsidRPr="009B5803">
        <w:rPr>
          <w:rFonts w:ascii="Garamond" w:hAnsi="Garamond"/>
          <w:sz w:val="24"/>
          <w:szCs w:val="24"/>
          <w:lang w:val="sq-AL"/>
        </w:rPr>
        <w:t xml:space="preserve">% e </w:t>
      </w:r>
      <w:r w:rsidR="00E34296">
        <w:rPr>
          <w:rFonts w:ascii="Garamond" w:hAnsi="Garamond"/>
          <w:sz w:val="24"/>
          <w:szCs w:val="24"/>
          <w:lang w:val="sq-AL"/>
        </w:rPr>
        <w:t>zezë; dhe e rregullt 10 pt, 100</w:t>
      </w:r>
      <w:r w:rsidRPr="009B5803">
        <w:rPr>
          <w:rFonts w:ascii="Garamond" w:hAnsi="Garamond"/>
          <w:sz w:val="24"/>
          <w:szCs w:val="24"/>
          <w:lang w:val="sq-AL"/>
        </w:rPr>
        <w:t>% e zezë.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4341DE46" wp14:editId="50F90C67">
            <wp:extent cx="238125" cy="2381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9B5803">
        <w:rPr>
          <w:rFonts w:ascii="Garamond" w:hAnsi="Garamond"/>
          <w:b/>
          <w:sz w:val="24"/>
          <w:szCs w:val="24"/>
          <w:lang w:val="sq-AL"/>
        </w:rPr>
        <w:t xml:space="preserve"> Asterisku</w:t>
      </w:r>
      <w:r w:rsidRPr="009B5803">
        <w:rPr>
          <w:rFonts w:ascii="Garamond" w:hAnsi="Garamond"/>
          <w:sz w:val="24"/>
          <w:szCs w:val="24"/>
          <w:lang w:val="sq-AL"/>
        </w:rPr>
        <w:t>: Kalibër i rregullt 6 pt, 100% e zezë</w:t>
      </w:r>
      <w:r w:rsidR="00E34296">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7D5DB79C" wp14:editId="0F59E6F8">
            <wp:extent cx="237393" cy="237392"/>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6" cy="23812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Numri i rregullit teknik</w:t>
      </w:r>
      <w:r w:rsidRPr="009B5803">
        <w:rPr>
          <w:rFonts w:ascii="Garamond" w:hAnsi="Garamond"/>
          <w:sz w:val="24"/>
          <w:szCs w:val="24"/>
          <w:lang w:val="sq-AL"/>
        </w:rPr>
        <w:t xml:space="preserve">: </w:t>
      </w:r>
      <w:r w:rsidRPr="009B5803">
        <w:rPr>
          <w:rFonts w:ascii="Garamond" w:hAnsi="Garamond"/>
          <w:i/>
          <w:sz w:val="24"/>
          <w:szCs w:val="24"/>
          <w:lang w:val="sq-AL"/>
        </w:rPr>
        <w:t>Calibri</w:t>
      </w:r>
      <w:r w:rsidRPr="009B5803">
        <w:rPr>
          <w:rFonts w:ascii="Garamond" w:hAnsi="Garamond"/>
          <w:sz w:val="24"/>
          <w:szCs w:val="24"/>
          <w:lang w:val="sq-AL"/>
        </w:rPr>
        <w:t xml:space="preserve"> </w:t>
      </w:r>
      <w:r w:rsidRPr="005C3224">
        <w:rPr>
          <w:rFonts w:ascii="Garamond" w:hAnsi="Garamond"/>
          <w:i/>
          <w:sz w:val="24"/>
          <w:szCs w:val="24"/>
          <w:lang w:val="sq-AL"/>
        </w:rPr>
        <w:t>bold</w:t>
      </w:r>
      <w:r w:rsidRPr="005C3224">
        <w:rPr>
          <w:rFonts w:ascii="Garamond" w:hAnsi="Garamond"/>
          <w:sz w:val="24"/>
          <w:szCs w:val="24"/>
          <w:lang w:val="sq-AL"/>
        </w:rPr>
        <w:t xml:space="preserve"> </w:t>
      </w:r>
      <w:r w:rsidR="00E34296">
        <w:rPr>
          <w:rFonts w:ascii="Garamond" w:hAnsi="Garamond"/>
          <w:sz w:val="24"/>
          <w:szCs w:val="24"/>
          <w:lang w:val="sq-AL"/>
        </w:rPr>
        <w:t>10 pt, 100</w:t>
      </w:r>
      <w:r w:rsidRPr="009B5803">
        <w:rPr>
          <w:rFonts w:ascii="Garamond" w:hAnsi="Garamond"/>
          <w:sz w:val="24"/>
          <w:szCs w:val="24"/>
          <w:lang w:val="sq-AL"/>
        </w:rPr>
        <w:t>% e zezë</w:t>
      </w:r>
      <w:r w:rsidR="00E34296">
        <w:rPr>
          <w:rFonts w:ascii="Garamond" w:hAnsi="Garamond"/>
          <w:sz w:val="24"/>
          <w:szCs w:val="24"/>
          <w:lang w:val="sq-AL"/>
        </w:rPr>
        <w: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noProof/>
          <w:sz w:val="24"/>
          <w:szCs w:val="24"/>
        </w:rPr>
        <w:drawing>
          <wp:inline distT="0" distB="0" distL="0" distR="0" wp14:anchorId="19CD2CE3" wp14:editId="6F3FAD92">
            <wp:extent cx="238125" cy="180975"/>
            <wp:effectExtent l="0" t="0" r="9525"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Emri ose marka tregtare e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78F2A136" wp14:editId="0F1F9978">
            <wp:extent cx="280035" cy="213995"/>
            <wp:effectExtent l="0" t="0" r="571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0035" cy="213995"/>
                    </a:xfrm>
                    <a:prstGeom prst="rect">
                      <a:avLst/>
                    </a:prstGeom>
                    <a:noFill/>
                    <a:ln>
                      <a:noFill/>
                    </a:ln>
                  </pic:spPr>
                </pic:pic>
              </a:graphicData>
            </a:graphic>
          </wp:inline>
        </w:drawing>
      </w:r>
      <w:r w:rsidRPr="009B5803">
        <w:rPr>
          <w:rFonts w:ascii="Garamond" w:hAnsi="Garamond"/>
          <w:sz w:val="24"/>
          <w:szCs w:val="24"/>
          <w:lang w:val="sq-AL"/>
        </w:rPr>
        <w:t xml:space="preserve"> </w:t>
      </w:r>
      <w:r w:rsidRPr="009B5803">
        <w:rPr>
          <w:rFonts w:ascii="Garamond" w:hAnsi="Garamond"/>
          <w:b/>
          <w:sz w:val="24"/>
          <w:szCs w:val="24"/>
          <w:lang w:val="sq-AL"/>
        </w:rPr>
        <w:t>Identifikimi i modelit të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b/>
          <w:noProof/>
          <w:sz w:val="24"/>
          <w:szCs w:val="24"/>
        </w:rPr>
        <w:drawing>
          <wp:inline distT="0" distB="0" distL="0" distR="0" wp14:anchorId="4A4F4604" wp14:editId="5E3DF4D9">
            <wp:extent cx="228600" cy="254977"/>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863" cy="255270"/>
                    </a:xfrm>
                    <a:prstGeom prst="rect">
                      <a:avLst/>
                    </a:prstGeom>
                    <a:noFill/>
                    <a:ln>
                      <a:noFill/>
                    </a:ln>
                  </pic:spPr>
                </pic:pic>
              </a:graphicData>
            </a:graphic>
          </wp:inline>
        </w:drawing>
      </w:r>
      <w:r w:rsidRPr="009B5803">
        <w:rPr>
          <w:rFonts w:ascii="Garamond" w:hAnsi="Garamond"/>
          <w:sz w:val="24"/>
          <w:szCs w:val="24"/>
          <w:lang w:val="sq-AL"/>
        </w:rPr>
        <w:t xml:space="preserve"> Emri i furnizuesit ose marka tregtare dhe identifikimi i modelit duhet të përshtaten në një hapësirë 70 × 13 mm.</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sz w:val="24"/>
          <w:szCs w:val="24"/>
          <w:lang w:val="sq-AL"/>
        </w:rPr>
        <w:t xml:space="preserve">2. </w:t>
      </w:r>
      <w:r w:rsidRPr="009B5803">
        <w:rPr>
          <w:rFonts w:ascii="Garamond" w:hAnsi="Garamond"/>
          <w:b/>
          <w:sz w:val="24"/>
          <w:szCs w:val="24"/>
          <w:lang w:val="sq-AL"/>
        </w:rPr>
        <w:t>Etiketa për aspiratorin me përdorim shtëpiak</w:t>
      </w: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sz w:val="24"/>
          <w:szCs w:val="24"/>
          <w:lang w:val="sq-AL"/>
        </w:rPr>
        <w:t xml:space="preserve">2.1 </w:t>
      </w:r>
      <w:r w:rsidRPr="009B5803">
        <w:rPr>
          <w:rFonts w:ascii="Garamond" w:hAnsi="Garamond"/>
          <w:b/>
          <w:sz w:val="24"/>
          <w:szCs w:val="24"/>
          <w:lang w:val="sq-AL"/>
        </w:rPr>
        <w:t>Modelet e etiketës</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2</w:t>
      </w:r>
      <w:r w:rsidR="00E34296">
        <w:rPr>
          <w:rFonts w:ascii="Garamond" w:hAnsi="Garamond"/>
          <w:sz w:val="24"/>
          <w:szCs w:val="24"/>
          <w:lang w:val="sq-AL"/>
        </w:rPr>
        <w:t>.1.1 Aspiratori në klasat e efici</w:t>
      </w:r>
      <w:r w:rsidRPr="009B5803">
        <w:rPr>
          <w:rFonts w:ascii="Garamond" w:hAnsi="Garamond"/>
          <w:sz w:val="24"/>
          <w:szCs w:val="24"/>
          <w:lang w:val="sq-AL"/>
        </w:rPr>
        <w:t>encës së energjisë nga A deri në G (etiketa 1)</w:t>
      </w:r>
    </w:p>
    <w:p w:rsidR="00F72BE7" w:rsidRPr="009B5803" w:rsidRDefault="00F72BE7" w:rsidP="00F72BE7">
      <w:pPr>
        <w:widowControl w:val="0"/>
        <w:spacing w:after="0" w:line="240" w:lineRule="auto"/>
        <w:jc w:val="center"/>
        <w:rPr>
          <w:rFonts w:ascii="Garamond" w:hAnsi="Garamond"/>
          <w:b/>
          <w:sz w:val="24"/>
          <w:szCs w:val="24"/>
          <w:lang w:val="sq-AL"/>
        </w:rPr>
      </w:pPr>
      <w:r w:rsidRPr="009B5803">
        <w:rPr>
          <w:rFonts w:ascii="Garamond" w:hAnsi="Garamond"/>
          <w:noProof/>
          <w:color w:val="FF0000"/>
          <w:sz w:val="24"/>
          <w:szCs w:val="24"/>
        </w:rPr>
        <w:drawing>
          <wp:inline distT="0" distB="0" distL="0" distR="0" wp14:anchorId="02CF2523" wp14:editId="5FD05F71">
            <wp:extent cx="3457575" cy="3629025"/>
            <wp:effectExtent l="0" t="0" r="9525" b="952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57575" cy="3629025"/>
                    </a:xfrm>
                    <a:prstGeom prst="rect">
                      <a:avLst/>
                    </a:prstGeom>
                    <a:noFill/>
                    <a:ln>
                      <a:noFill/>
                    </a:ln>
                  </pic:spPr>
                </pic:pic>
              </a:graphicData>
            </a:graphic>
          </wp:inline>
        </w:drawing>
      </w:r>
    </w:p>
    <w:p w:rsidR="00B13E84" w:rsidRPr="00B13E84" w:rsidRDefault="00B13E84" w:rsidP="00F72BE7">
      <w:pPr>
        <w:widowControl w:val="0"/>
        <w:spacing w:after="0" w:line="240" w:lineRule="auto"/>
        <w:rPr>
          <w:rFonts w:ascii="Garamond" w:hAnsi="Garamond"/>
          <w:sz w:val="14"/>
          <w:szCs w:val="24"/>
          <w:lang w:val="sq-AL"/>
        </w:rPr>
      </w:pPr>
    </w:p>
    <w:p w:rsidR="00F72BE7" w:rsidRPr="009B5803" w:rsidRDefault="00E34296" w:rsidP="00F72BE7">
      <w:pPr>
        <w:widowControl w:val="0"/>
        <w:spacing w:after="0" w:line="240" w:lineRule="auto"/>
        <w:rPr>
          <w:rFonts w:ascii="Garamond" w:hAnsi="Garamond"/>
          <w:sz w:val="24"/>
          <w:szCs w:val="24"/>
          <w:lang w:val="sq-AL"/>
        </w:rPr>
      </w:pPr>
      <w:r>
        <w:rPr>
          <w:rFonts w:ascii="Garamond" w:hAnsi="Garamond"/>
          <w:sz w:val="24"/>
          <w:szCs w:val="24"/>
          <w:lang w:val="sq-AL"/>
        </w:rPr>
        <w:t>2.1.2 Klasat e efici</w:t>
      </w:r>
      <w:r w:rsidR="00F72BE7" w:rsidRPr="009B5803">
        <w:rPr>
          <w:rFonts w:ascii="Garamond" w:hAnsi="Garamond"/>
          <w:sz w:val="24"/>
          <w:szCs w:val="24"/>
          <w:lang w:val="sq-AL"/>
        </w:rPr>
        <w:t xml:space="preserve">encës së energjisë për aspiratorin shtëpiak nga A+ deri në F (etiketa 2) </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sz w:val="24"/>
          <w:szCs w:val="24"/>
        </w:rPr>
        <w:drawing>
          <wp:inline distT="0" distB="0" distL="0" distR="0" wp14:anchorId="1703FEFD" wp14:editId="0F59FD50">
            <wp:extent cx="3600450" cy="337185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00450" cy="3371850"/>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E34296" w:rsidP="00F72BE7">
      <w:pPr>
        <w:widowControl w:val="0"/>
        <w:spacing w:after="0" w:line="240" w:lineRule="auto"/>
        <w:rPr>
          <w:rFonts w:ascii="Garamond" w:hAnsi="Garamond"/>
          <w:sz w:val="24"/>
          <w:szCs w:val="24"/>
          <w:lang w:val="sq-AL"/>
        </w:rPr>
      </w:pPr>
      <w:r>
        <w:rPr>
          <w:rFonts w:ascii="Garamond" w:hAnsi="Garamond"/>
          <w:sz w:val="24"/>
          <w:szCs w:val="24"/>
          <w:lang w:val="sq-AL"/>
        </w:rPr>
        <w:t>2.1.3 Klasat e efici</w:t>
      </w:r>
      <w:r w:rsidR="00F72BE7" w:rsidRPr="009B5803">
        <w:rPr>
          <w:rFonts w:ascii="Garamond" w:hAnsi="Garamond"/>
          <w:sz w:val="24"/>
          <w:szCs w:val="24"/>
          <w:lang w:val="sq-AL"/>
        </w:rPr>
        <w:t>encës së energjisë për aspiratorin shtëpiak nga A++ deri në E (etiketa 3)</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color w:val="FF0000"/>
          <w:sz w:val="24"/>
          <w:szCs w:val="24"/>
        </w:rPr>
        <w:drawing>
          <wp:inline distT="0" distB="0" distL="0" distR="0" wp14:anchorId="0A57B1E5" wp14:editId="61504AC6">
            <wp:extent cx="3252521" cy="4088423"/>
            <wp:effectExtent l="0" t="0" r="5080" b="762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48025" cy="4082771"/>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E34296" w:rsidP="00F72BE7">
      <w:pPr>
        <w:widowControl w:val="0"/>
        <w:spacing w:after="0" w:line="240" w:lineRule="auto"/>
        <w:rPr>
          <w:rFonts w:ascii="Garamond" w:hAnsi="Garamond"/>
          <w:sz w:val="24"/>
          <w:szCs w:val="24"/>
          <w:lang w:val="sq-AL"/>
        </w:rPr>
      </w:pPr>
      <w:r>
        <w:rPr>
          <w:rFonts w:ascii="Garamond" w:hAnsi="Garamond"/>
          <w:sz w:val="24"/>
          <w:szCs w:val="24"/>
          <w:lang w:val="sq-AL"/>
        </w:rPr>
        <w:t>2.1.4 Klasat e efici</w:t>
      </w:r>
      <w:r w:rsidR="00F72BE7" w:rsidRPr="009B5803">
        <w:rPr>
          <w:rFonts w:ascii="Garamond" w:hAnsi="Garamond"/>
          <w:sz w:val="24"/>
          <w:szCs w:val="24"/>
          <w:lang w:val="sq-AL"/>
        </w:rPr>
        <w:t>encës së energjisë për aspiratorin shtëpiak nga A+++ deri në D (etiketa 4)</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color w:val="FF0000"/>
          <w:sz w:val="24"/>
          <w:szCs w:val="24"/>
        </w:rPr>
        <w:drawing>
          <wp:inline distT="0" distB="0" distL="0" distR="0" wp14:anchorId="60516AB0" wp14:editId="2E76DD32">
            <wp:extent cx="3333750" cy="387667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33102" cy="3875921"/>
                    </a:xfrm>
                    <a:prstGeom prst="rect">
                      <a:avLst/>
                    </a:prstGeom>
                    <a:noFill/>
                    <a:ln>
                      <a:noFill/>
                    </a:ln>
                  </pic:spPr>
                </pic:pic>
              </a:graphicData>
            </a:graphic>
          </wp:inline>
        </w:drawing>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2.2</w:t>
      </w:r>
      <w:r w:rsidRPr="009B5803">
        <w:rPr>
          <w:rFonts w:ascii="Garamond" w:hAnsi="Garamond"/>
          <w:b/>
          <w:sz w:val="24"/>
          <w:szCs w:val="24"/>
          <w:lang w:val="sq-AL"/>
        </w:rPr>
        <w:t>. Informacioni i etiketës</w:t>
      </w:r>
      <w:r w:rsidRPr="009B5803">
        <w:rPr>
          <w:rFonts w:ascii="Garamond" w:hAnsi="Garamond"/>
          <w:sz w:val="24"/>
          <w:szCs w:val="24"/>
          <w:lang w:val="sq-AL"/>
        </w:rPr>
        <w:t xml:space="preserve"> – aspiratori shtëpiak</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Në etiketë të përfshihet informacioni i mëposhtëm:</w:t>
      </w:r>
    </w:p>
    <w:p w:rsidR="00F72BE7" w:rsidRPr="009B5803" w:rsidRDefault="005472D5" w:rsidP="0047706D">
      <w:pPr>
        <w:pStyle w:val="ListParagraph"/>
        <w:widowControl w:val="0"/>
        <w:numPr>
          <w:ilvl w:val="0"/>
          <w:numId w:val="32"/>
        </w:numPr>
        <w:spacing w:after="0" w:line="240" w:lineRule="auto"/>
        <w:ind w:left="0" w:firstLine="284"/>
        <w:jc w:val="both"/>
        <w:rPr>
          <w:rFonts w:ascii="Garamond" w:hAnsi="Garamond"/>
          <w:sz w:val="24"/>
          <w:szCs w:val="24"/>
          <w:lang w:val="sq-AL"/>
        </w:rPr>
      </w:pPr>
      <w:r w:rsidRPr="009B5803">
        <w:rPr>
          <w:rFonts w:ascii="Garamond" w:hAnsi="Garamond"/>
          <w:sz w:val="24"/>
          <w:szCs w:val="24"/>
          <w:lang w:val="sq-AL"/>
        </w:rPr>
        <w:t xml:space="preserve"> </w:t>
      </w:r>
      <w:r w:rsidR="00F72BE7" w:rsidRPr="009B5803">
        <w:rPr>
          <w:rFonts w:ascii="Garamond" w:hAnsi="Garamond"/>
          <w:sz w:val="24"/>
          <w:szCs w:val="24"/>
          <w:lang w:val="sq-AL"/>
        </w:rPr>
        <w:t>Emri ose marka tregtare e furnizuesit;</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ii. </w:t>
      </w:r>
      <w:r w:rsidRPr="009B5803">
        <w:rPr>
          <w:rFonts w:ascii="Garamond" w:hAnsi="Garamond"/>
          <w:sz w:val="24"/>
          <w:szCs w:val="24"/>
          <w:lang w:val="sq-AL"/>
        </w:rPr>
        <w:tab/>
        <w:t>Identifikuesi i modelit të furnizuesit, ku identifikuesi i modelit nënkupton kodin, zakonisht alfanumerik, i cili dallon një model të veçantë të aspirato</w:t>
      </w:r>
      <w:r w:rsidR="005A7F52">
        <w:rPr>
          <w:rFonts w:ascii="Garamond" w:hAnsi="Garamond"/>
          <w:sz w:val="24"/>
          <w:szCs w:val="24"/>
          <w:lang w:val="sq-AL"/>
        </w:rPr>
        <w:t>rit shtëpiak nga modelet e tjera</w:t>
      </w:r>
      <w:r w:rsidRPr="009B5803">
        <w:rPr>
          <w:rFonts w:ascii="Garamond" w:hAnsi="Garamond"/>
          <w:sz w:val="24"/>
          <w:szCs w:val="24"/>
          <w:lang w:val="sq-AL"/>
        </w:rPr>
        <w:t xml:space="preserve"> me të njëjtën markë tregtare ose emër të furnizuesit;</w:t>
      </w:r>
    </w:p>
    <w:p w:rsidR="00F72BE7" w:rsidRPr="009B5803" w:rsidRDefault="005A7F52" w:rsidP="00F72BE7">
      <w:pPr>
        <w:widowControl w:val="0"/>
        <w:spacing w:after="0" w:line="240" w:lineRule="auto"/>
        <w:rPr>
          <w:rFonts w:ascii="Garamond" w:hAnsi="Garamond"/>
          <w:sz w:val="24"/>
          <w:szCs w:val="24"/>
          <w:lang w:val="sq-AL"/>
        </w:rPr>
      </w:pPr>
      <w:r>
        <w:rPr>
          <w:rFonts w:ascii="Garamond" w:hAnsi="Garamond"/>
          <w:sz w:val="24"/>
          <w:szCs w:val="24"/>
          <w:lang w:val="sq-AL"/>
        </w:rPr>
        <w:t>iii. Klasa e efici</w:t>
      </w:r>
      <w:r w:rsidR="00F72BE7" w:rsidRPr="009B5803">
        <w:rPr>
          <w:rFonts w:ascii="Garamond" w:hAnsi="Garamond"/>
          <w:sz w:val="24"/>
          <w:szCs w:val="24"/>
          <w:lang w:val="sq-AL"/>
        </w:rPr>
        <w:t xml:space="preserve">encës së energjisë e aspiratorit shtëpiak, e përcaktuar në përputhje me pikën 7. </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Koka e shigjetës që përmban shkronjën treguese vendoset në të njëjtin drejtim me kokën e shigj</w:t>
      </w:r>
      <w:r w:rsidR="005A7F52">
        <w:rPr>
          <w:rFonts w:ascii="Garamond" w:hAnsi="Garamond"/>
          <w:sz w:val="24"/>
          <w:szCs w:val="24"/>
          <w:lang w:val="sq-AL"/>
        </w:rPr>
        <w:t>etës të klasës përkatëse të efici</w:t>
      </w:r>
      <w:r w:rsidRPr="009B5803">
        <w:rPr>
          <w:rFonts w:ascii="Garamond" w:hAnsi="Garamond"/>
          <w:sz w:val="24"/>
          <w:szCs w:val="24"/>
          <w:lang w:val="sq-AL"/>
        </w:rPr>
        <w:t>encës së energjisë;</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iv. Konsumi vjetor i energjisë (AEC hood) i llogaritur në përputhje me pikën 5, në k</w:t>
      </w:r>
      <w:r w:rsidR="005A7F52" w:rsidRPr="009B5803">
        <w:rPr>
          <w:rFonts w:ascii="Garamond" w:hAnsi="Garamond"/>
          <w:sz w:val="24"/>
          <w:szCs w:val="24"/>
          <w:lang w:val="sq-AL"/>
        </w:rPr>
        <w:t>w</w:t>
      </w:r>
      <w:r w:rsidRPr="009B5803">
        <w:rPr>
          <w:rFonts w:ascii="Garamond" w:hAnsi="Garamond"/>
          <w:sz w:val="24"/>
          <w:szCs w:val="24"/>
          <w:lang w:val="sq-AL"/>
        </w:rPr>
        <w:t>h i rrumbullakosur në numrin e plotë më të afërt;</w:t>
      </w:r>
    </w:p>
    <w:p w:rsidR="00F72BE7" w:rsidRPr="009B5803" w:rsidRDefault="005A7F52" w:rsidP="00F72BE7">
      <w:pPr>
        <w:widowControl w:val="0"/>
        <w:spacing w:after="0" w:line="240" w:lineRule="auto"/>
        <w:rPr>
          <w:rFonts w:ascii="Garamond" w:hAnsi="Garamond"/>
          <w:sz w:val="24"/>
          <w:szCs w:val="24"/>
          <w:lang w:val="sq-AL"/>
        </w:rPr>
      </w:pPr>
      <w:r>
        <w:rPr>
          <w:rFonts w:ascii="Garamond" w:hAnsi="Garamond"/>
          <w:sz w:val="24"/>
          <w:szCs w:val="24"/>
          <w:lang w:val="sq-AL"/>
        </w:rPr>
        <w:t xml:space="preserve">v. </w:t>
      </w:r>
      <w:r>
        <w:rPr>
          <w:rFonts w:ascii="Garamond" w:hAnsi="Garamond"/>
          <w:sz w:val="24"/>
          <w:szCs w:val="24"/>
          <w:lang w:val="sq-AL"/>
        </w:rPr>
        <w:tab/>
        <w:t>Klasa e efici</w:t>
      </w:r>
      <w:r w:rsidR="00F72BE7" w:rsidRPr="009B5803">
        <w:rPr>
          <w:rFonts w:ascii="Garamond" w:hAnsi="Garamond"/>
          <w:sz w:val="24"/>
          <w:szCs w:val="24"/>
          <w:lang w:val="sq-AL"/>
        </w:rPr>
        <w:t>encës së rrjedhës dinamike, e përcaktuar në përputhje me pikën 7;</w:t>
      </w:r>
    </w:p>
    <w:p w:rsidR="00F72BE7" w:rsidRPr="009B5803" w:rsidRDefault="005A7F52" w:rsidP="00F72BE7">
      <w:pPr>
        <w:widowControl w:val="0"/>
        <w:spacing w:after="0" w:line="240" w:lineRule="auto"/>
        <w:rPr>
          <w:rFonts w:ascii="Garamond" w:hAnsi="Garamond"/>
          <w:sz w:val="24"/>
          <w:szCs w:val="24"/>
          <w:lang w:val="sq-AL"/>
        </w:rPr>
      </w:pPr>
      <w:r>
        <w:rPr>
          <w:rFonts w:ascii="Garamond" w:hAnsi="Garamond"/>
          <w:sz w:val="24"/>
          <w:szCs w:val="24"/>
          <w:lang w:val="sq-AL"/>
        </w:rPr>
        <w:t xml:space="preserve">vi. </w:t>
      </w:r>
      <w:r>
        <w:rPr>
          <w:rFonts w:ascii="Garamond" w:hAnsi="Garamond"/>
          <w:sz w:val="24"/>
          <w:szCs w:val="24"/>
          <w:lang w:val="sq-AL"/>
        </w:rPr>
        <w:tab/>
        <w:t>Klasa e efici</w:t>
      </w:r>
      <w:r w:rsidR="00F72BE7" w:rsidRPr="009B5803">
        <w:rPr>
          <w:rFonts w:ascii="Garamond" w:hAnsi="Garamond"/>
          <w:sz w:val="24"/>
          <w:szCs w:val="24"/>
          <w:lang w:val="sq-AL"/>
        </w:rPr>
        <w:t>encës e ndriçimit, e përcaktuar në përputhje me pikën 7;</w:t>
      </w:r>
    </w:p>
    <w:p w:rsidR="00F72BE7" w:rsidRPr="009B5803" w:rsidRDefault="005A7F52" w:rsidP="00F72BE7">
      <w:pPr>
        <w:widowControl w:val="0"/>
        <w:spacing w:after="0" w:line="240" w:lineRule="auto"/>
        <w:rPr>
          <w:rFonts w:ascii="Garamond" w:hAnsi="Garamond"/>
          <w:sz w:val="24"/>
          <w:szCs w:val="24"/>
          <w:lang w:val="sq-AL"/>
        </w:rPr>
      </w:pPr>
      <w:r>
        <w:rPr>
          <w:rFonts w:ascii="Garamond" w:hAnsi="Garamond"/>
          <w:sz w:val="24"/>
          <w:szCs w:val="24"/>
          <w:lang w:val="sq-AL"/>
        </w:rPr>
        <w:t>vii. Klasa e efici</w:t>
      </w:r>
      <w:r w:rsidR="00F72BE7" w:rsidRPr="009B5803">
        <w:rPr>
          <w:rFonts w:ascii="Garamond" w:hAnsi="Garamond"/>
          <w:sz w:val="24"/>
          <w:szCs w:val="24"/>
          <w:lang w:val="sq-AL"/>
        </w:rPr>
        <w:t>encës e filtrimit të yndyrave, e përcaktuar në përputhje me pikën 7;</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 xml:space="preserve">viii. </w:t>
      </w:r>
      <w:r w:rsidRPr="009B5803">
        <w:rPr>
          <w:rFonts w:ascii="Garamond" w:hAnsi="Garamond"/>
          <w:sz w:val="24"/>
          <w:szCs w:val="24"/>
          <w:lang w:val="sq-AL"/>
        </w:rPr>
        <w:tab/>
        <w:t>Vlera e zhurmës e përcaktuar në përputhje me nënpikën 2.5, të pikës 5, e rrumbullakosur në numrin e plotë më të afërt.</w:t>
      </w:r>
    </w:p>
    <w:p w:rsidR="00F72BE7" w:rsidRPr="009B5803" w:rsidRDefault="00F72BE7" w:rsidP="00F72BE7">
      <w:pPr>
        <w:widowControl w:val="0"/>
        <w:spacing w:after="0" w:line="240" w:lineRule="auto"/>
        <w:rPr>
          <w:rFonts w:ascii="Garamond" w:hAnsi="Garamond"/>
          <w:b/>
          <w:sz w:val="24"/>
          <w:szCs w:val="24"/>
          <w:lang w:val="sq-AL"/>
        </w:rPr>
      </w:pPr>
      <w:r w:rsidRPr="009B5803">
        <w:rPr>
          <w:rFonts w:ascii="Garamond" w:hAnsi="Garamond"/>
          <w:sz w:val="24"/>
          <w:szCs w:val="24"/>
          <w:lang w:val="sq-AL"/>
        </w:rPr>
        <w:t xml:space="preserve">2.3 </w:t>
      </w:r>
      <w:r w:rsidRPr="009B5803">
        <w:rPr>
          <w:rFonts w:ascii="Garamond" w:hAnsi="Garamond"/>
          <w:b/>
          <w:sz w:val="24"/>
          <w:szCs w:val="24"/>
          <w:lang w:val="sq-AL"/>
        </w:rPr>
        <w:t>Modeli i etiketës – aspirator shtëpiak</w:t>
      </w:r>
    </w:p>
    <w:p w:rsidR="00F72BE7" w:rsidRPr="009B5803" w:rsidRDefault="00F72BE7" w:rsidP="00F72BE7">
      <w:pPr>
        <w:widowControl w:val="0"/>
        <w:spacing w:after="0" w:line="240" w:lineRule="auto"/>
        <w:rPr>
          <w:rFonts w:ascii="Garamond" w:hAnsi="Garamond"/>
          <w:sz w:val="24"/>
          <w:szCs w:val="24"/>
          <w:lang w:val="sq-AL"/>
        </w:rPr>
      </w:pPr>
      <w:r w:rsidRPr="009B5803">
        <w:rPr>
          <w:rFonts w:ascii="Garamond" w:hAnsi="Garamond"/>
          <w:sz w:val="24"/>
          <w:szCs w:val="24"/>
          <w:lang w:val="sq-AL"/>
        </w:rPr>
        <w:t>Modeli i etiketës duhet të jetë si në figurën e mëposhtme:</w:t>
      </w:r>
    </w:p>
    <w:p w:rsidR="00F72BE7" w:rsidRPr="009B5803" w:rsidRDefault="00F72BE7" w:rsidP="00F72BE7">
      <w:pPr>
        <w:widowControl w:val="0"/>
        <w:spacing w:after="0" w:line="240" w:lineRule="auto"/>
        <w:rPr>
          <w:rFonts w:ascii="Garamond" w:hAnsi="Garamond"/>
          <w:sz w:val="24"/>
          <w:szCs w:val="24"/>
          <w:lang w:val="sq-AL"/>
        </w:rPr>
      </w:pPr>
    </w:p>
    <w:p w:rsidR="00F72BE7" w:rsidRPr="009B5803" w:rsidRDefault="00F72BE7" w:rsidP="00F72BE7">
      <w:pPr>
        <w:widowControl w:val="0"/>
        <w:spacing w:after="0" w:line="240" w:lineRule="auto"/>
        <w:jc w:val="center"/>
        <w:rPr>
          <w:rFonts w:ascii="Garamond" w:hAnsi="Garamond"/>
          <w:sz w:val="24"/>
          <w:szCs w:val="24"/>
          <w:lang w:val="sq-AL"/>
        </w:rPr>
      </w:pPr>
      <w:r w:rsidRPr="009B5803">
        <w:rPr>
          <w:rFonts w:ascii="Garamond" w:hAnsi="Garamond"/>
          <w:noProof/>
          <w:color w:val="FF0000"/>
          <w:sz w:val="24"/>
          <w:szCs w:val="24"/>
        </w:rPr>
        <w:drawing>
          <wp:inline distT="0" distB="0" distL="0" distR="0" wp14:anchorId="2110994A" wp14:editId="14D5625C">
            <wp:extent cx="3851031" cy="400929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48100" cy="4006241"/>
                    </a:xfrm>
                    <a:prstGeom prst="rect">
                      <a:avLst/>
                    </a:prstGeom>
                    <a:noFill/>
                    <a:ln>
                      <a:noFill/>
                    </a:ln>
                  </pic:spPr>
                </pic:pic>
              </a:graphicData>
            </a:graphic>
          </wp:inline>
        </w:drawing>
      </w:r>
    </w:p>
    <w:p w:rsidR="004A4BFA" w:rsidRDefault="004A4BFA" w:rsidP="00F72BE7">
      <w:pPr>
        <w:widowControl w:val="0"/>
        <w:spacing w:after="0" w:line="240" w:lineRule="auto"/>
        <w:rPr>
          <w:rFonts w:ascii="Garamond" w:hAnsi="Garamond"/>
          <w:sz w:val="24"/>
          <w:szCs w:val="24"/>
          <w:lang w:val="sq-AL"/>
        </w:rPr>
      </w:pPr>
    </w:p>
    <w:p w:rsidR="00B13E84" w:rsidRDefault="00B13E84" w:rsidP="00F72BE7">
      <w:pPr>
        <w:widowControl w:val="0"/>
        <w:spacing w:after="0" w:line="240" w:lineRule="auto"/>
        <w:rPr>
          <w:rFonts w:ascii="Garamond" w:hAnsi="Garamond"/>
          <w:sz w:val="24"/>
          <w:szCs w:val="24"/>
          <w:lang w:val="sq-AL"/>
        </w:rPr>
        <w:sectPr w:rsidR="00B13E84" w:rsidSect="00E67B53">
          <w:type w:val="continuous"/>
          <w:pgSz w:w="11907" w:h="16840" w:code="9"/>
          <w:pgMar w:top="720" w:right="1134" w:bottom="720" w:left="1134" w:header="851" w:footer="851" w:gutter="0"/>
          <w:cols w:space="454"/>
          <w:docGrid w:linePitch="360"/>
        </w:sectPr>
      </w:pP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ku:</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i. Etiketa të jetë së paku me gjerësi 60 mm dhe lartësi 120 mm. Nëse etiketa printohet në një format më të madh, përmbajtja e saj është në </w:t>
      </w:r>
      <w:r w:rsidR="005F4154" w:rsidRPr="004A4BFA">
        <w:rPr>
          <w:rFonts w:ascii="Garamond" w:hAnsi="Garamond"/>
          <w:spacing w:val="-4"/>
          <w:sz w:val="24"/>
          <w:szCs w:val="24"/>
          <w:lang w:val="sq-AL"/>
        </w:rPr>
        <w:t>përpjesëtim</w:t>
      </w:r>
      <w:r w:rsidRPr="004A4BFA">
        <w:rPr>
          <w:rFonts w:ascii="Garamond" w:hAnsi="Garamond"/>
          <w:spacing w:val="-4"/>
          <w:sz w:val="24"/>
          <w:szCs w:val="24"/>
          <w:lang w:val="sq-AL"/>
        </w:rPr>
        <w:t xml:space="preserve"> me specifikimet e mësipërme.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ii. Sfondi duhet të jetë i bardhë.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iii. Ngjyrat të jenë CMYK – e kaltër, e kuqe e </w:t>
      </w:r>
      <w:r w:rsidR="005F4154" w:rsidRPr="004A4BFA">
        <w:rPr>
          <w:rFonts w:ascii="Garamond" w:hAnsi="Garamond"/>
          <w:spacing w:val="-4"/>
          <w:sz w:val="24"/>
          <w:szCs w:val="24"/>
          <w:lang w:val="sq-AL"/>
        </w:rPr>
        <w:t>purpurt</w:t>
      </w:r>
      <w:r w:rsidRPr="004A4BFA">
        <w:rPr>
          <w:rFonts w:ascii="Garamond" w:hAnsi="Garamond"/>
          <w:spacing w:val="-4"/>
          <w:sz w:val="24"/>
          <w:szCs w:val="24"/>
          <w:lang w:val="sq-AL"/>
        </w:rPr>
        <w:t>, e verdhë dhe e zezë, sipas sh</w:t>
      </w:r>
      <w:r w:rsidR="005F4154" w:rsidRPr="004A4BFA">
        <w:rPr>
          <w:rFonts w:ascii="Garamond" w:hAnsi="Garamond"/>
          <w:spacing w:val="-4"/>
          <w:sz w:val="24"/>
          <w:szCs w:val="24"/>
          <w:lang w:val="sq-AL"/>
        </w:rPr>
        <w:t>embullit 00-70-X-00: e kaltër 0%, e kuqe e purpurt 70%, e verdhë 100%, e zezë 0</w:t>
      </w:r>
      <w:r w:rsidRPr="004A4BFA">
        <w:rPr>
          <w:rFonts w:ascii="Garamond" w:hAnsi="Garamond"/>
          <w:spacing w:val="-4"/>
          <w:sz w:val="24"/>
          <w:szCs w:val="24"/>
          <w:lang w:val="sq-AL"/>
        </w:rPr>
        <w:t>%.</w:t>
      </w:r>
    </w:p>
    <w:p w:rsidR="00F72BE7" w:rsidRPr="004A4BFA" w:rsidRDefault="00F72BE7" w:rsidP="00F72BE7">
      <w:pPr>
        <w:widowControl w:val="0"/>
        <w:spacing w:after="0" w:line="240" w:lineRule="auto"/>
        <w:rPr>
          <w:rFonts w:ascii="Garamond" w:hAnsi="Garamond"/>
          <w:vanish/>
          <w:spacing w:val="-4"/>
          <w:sz w:val="24"/>
          <w:szCs w:val="24"/>
          <w:lang w:val="sq-AL"/>
        </w:rPr>
      </w:pPr>
      <w:r w:rsidRPr="004A4BFA">
        <w:rPr>
          <w:rFonts w:ascii="Garamond" w:hAnsi="Garamond"/>
          <w:spacing w:val="-4"/>
          <w:sz w:val="24"/>
          <w:szCs w:val="24"/>
          <w:lang w:val="sq-AL"/>
        </w:rPr>
        <w:t>iv. Etiketa duhet të plotësojë të gjitha kërkesat e mëposhtme (numrat i referohen figurës më lart):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noProof/>
          <w:spacing w:val="-4"/>
          <w:sz w:val="24"/>
          <w:szCs w:val="24"/>
        </w:rPr>
        <w:drawing>
          <wp:inline distT="0" distB="0" distL="0" distR="0" wp14:anchorId="59B65915" wp14:editId="43846208">
            <wp:extent cx="194310" cy="17526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4310" cy="175260"/>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korniza e jashtme</w:t>
      </w:r>
      <w:r w:rsidR="00D30F70" w:rsidRPr="004A4BFA">
        <w:rPr>
          <w:rFonts w:ascii="Garamond" w:hAnsi="Garamond"/>
          <w:spacing w:val="-4"/>
          <w:sz w:val="24"/>
          <w:szCs w:val="24"/>
          <w:lang w:val="sq-AL"/>
        </w:rPr>
        <w:t xml:space="preserve"> 3pt,</w:t>
      </w:r>
      <w:r w:rsidR="005F4154" w:rsidRPr="004A4BFA">
        <w:rPr>
          <w:rFonts w:ascii="Garamond" w:hAnsi="Garamond"/>
          <w:spacing w:val="-4"/>
          <w:sz w:val="24"/>
          <w:szCs w:val="24"/>
          <w:lang w:val="sq-AL"/>
        </w:rPr>
        <w:t xml:space="preserve"> ngjyra e kaltër 100</w:t>
      </w:r>
      <w:r w:rsidRPr="004A4BFA">
        <w:rPr>
          <w:rFonts w:ascii="Garamond" w:hAnsi="Garamond"/>
          <w:spacing w:val="-4"/>
          <w:sz w:val="24"/>
          <w:szCs w:val="24"/>
          <w:lang w:val="sq-AL"/>
        </w:rPr>
        <w:t>%, rakordimet në kënde 2 mm.</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noProof/>
          <w:spacing w:val="-4"/>
          <w:sz w:val="24"/>
          <w:szCs w:val="24"/>
        </w:rPr>
        <w:drawing>
          <wp:inline distT="0" distB="0" distL="0" distR="0" wp14:anchorId="48B199DB" wp14:editId="6068554D">
            <wp:extent cx="238125" cy="190500"/>
            <wp:effectExtent l="0" t="0" r="952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Logo EU</w:t>
      </w:r>
      <w:r w:rsidRPr="004A4BFA">
        <w:rPr>
          <w:rFonts w:ascii="Garamond" w:hAnsi="Garamond"/>
          <w:spacing w:val="-4"/>
          <w:sz w:val="24"/>
          <w:szCs w:val="24"/>
          <w:lang w:val="sq-AL"/>
        </w:rPr>
        <w:t>: ngjyrat X-80-00-00 dhe 00-00-X-00.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noProof/>
          <w:spacing w:val="-4"/>
          <w:sz w:val="24"/>
          <w:szCs w:val="24"/>
        </w:rPr>
        <w:drawing>
          <wp:inline distT="0" distB="0" distL="0" distR="0" wp14:anchorId="1D9D56A6" wp14:editId="3811D275">
            <wp:extent cx="238125" cy="190500"/>
            <wp:effectExtent l="0" t="0" r="952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Logo e energjisë:</w:t>
      </w:r>
      <w:r w:rsidRPr="004A4BFA">
        <w:rPr>
          <w:rFonts w:ascii="Garamond" w:hAnsi="Garamond"/>
          <w:spacing w:val="-4"/>
          <w:sz w:val="24"/>
          <w:szCs w:val="24"/>
          <w:lang w:val="sq-AL"/>
        </w:rPr>
        <w:t xml:space="preserve"> ngjyra X-00-00-00, piktograma si e vizatuar, logo EU + etiketa e energjisë gjerësia 51 mm, lartësia 10 mm.</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noProof/>
          <w:spacing w:val="-4"/>
          <w:sz w:val="24"/>
          <w:szCs w:val="24"/>
        </w:rPr>
        <w:drawing>
          <wp:inline distT="0" distB="0" distL="0" distR="0" wp14:anchorId="1EC3962B" wp14:editId="5064A3EC">
            <wp:extent cx="295275" cy="180975"/>
            <wp:effectExtent l="0" t="0" r="9525"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 xml:space="preserve">Vija ndarëse poshtë logove: </w:t>
      </w:r>
      <w:r w:rsidRPr="004A4BFA">
        <w:rPr>
          <w:rFonts w:ascii="Garamond" w:hAnsi="Garamond"/>
          <w:spacing w:val="-4"/>
          <w:sz w:val="24"/>
          <w:szCs w:val="24"/>
          <w:lang w:val="sq-AL"/>
        </w:rPr>
        <w:t xml:space="preserve">1 pt – ngjyra: e kaltër 100 % — gjatësia: 51 mm. </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noProof/>
          <w:spacing w:val="-4"/>
          <w:sz w:val="24"/>
          <w:szCs w:val="24"/>
        </w:rPr>
        <w:drawing>
          <wp:inline distT="0" distB="0" distL="0" distR="0" wp14:anchorId="3FF16655" wp14:editId="2AEF9D4D">
            <wp:extent cx="295275" cy="190500"/>
            <wp:effectExtent l="0" t="0" r="952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Shkalla e klasave të energjisë</w:t>
      </w:r>
      <w:r w:rsidRPr="004A4BFA">
        <w:rPr>
          <w:rFonts w:ascii="Garamond" w:hAnsi="Garamond"/>
          <w:spacing w:val="-4"/>
          <w:sz w:val="24"/>
          <w:szCs w:val="24"/>
          <w:lang w:val="sq-AL"/>
        </w:rPr>
        <w:t xml:space="preserve"> – </w:t>
      </w:r>
      <w:r w:rsidRPr="004A4BFA">
        <w:rPr>
          <w:rFonts w:ascii="Garamond" w:hAnsi="Garamond"/>
          <w:b/>
          <w:spacing w:val="-4"/>
          <w:sz w:val="24"/>
          <w:szCs w:val="24"/>
          <w:lang w:val="sq-AL"/>
        </w:rPr>
        <w:t>Shigjeta</w:t>
      </w:r>
      <w:r w:rsidR="00DB1323" w:rsidRPr="004A4BFA">
        <w:rPr>
          <w:rFonts w:ascii="Garamond" w:hAnsi="Garamond"/>
          <w:spacing w:val="-4"/>
          <w:sz w:val="24"/>
          <w:szCs w:val="24"/>
          <w:lang w:val="sq-AL"/>
        </w:rPr>
        <w:t>: lartësia 4 mm, hapësira 0</w:t>
      </w:r>
      <w:r w:rsidRPr="004A4BFA">
        <w:rPr>
          <w:rFonts w:ascii="Garamond" w:hAnsi="Garamond"/>
          <w:spacing w:val="-4"/>
          <w:sz w:val="24"/>
          <w:szCs w:val="24"/>
          <w:lang w:val="sq-AL"/>
        </w:rPr>
        <w:t>.75</w:t>
      </w:r>
      <w:r w:rsidR="00DB1323" w:rsidRPr="004A4BFA">
        <w:rPr>
          <w:rFonts w:ascii="Garamond" w:hAnsi="Garamond"/>
          <w:spacing w:val="-4"/>
          <w:sz w:val="24"/>
          <w:szCs w:val="24"/>
          <w:lang w:val="sq-AL"/>
        </w:rPr>
        <w:t xml:space="preserve"> </w:t>
      </w:r>
      <w:r w:rsidRPr="004A4BFA">
        <w:rPr>
          <w:rFonts w:ascii="Garamond" w:hAnsi="Garamond"/>
          <w:spacing w:val="-4"/>
          <w:sz w:val="24"/>
          <w:szCs w:val="24"/>
          <w:lang w:val="sq-AL"/>
        </w:rPr>
        <w:t>mm – ngjyrat: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Klasa më e lartë: X-00-X-00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Klasa e dytë: 70-00-X-00</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Klasa e tretë: 30-00-X-00 </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Klasa e katërt: 00-00-X-00 </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Klasa e pestë: 00-30-X-00</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Klasa e gjashtë: 00-70-X-00 </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Klasa e fundit: 00-X-X-00</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 </w:t>
      </w:r>
      <w:r w:rsidRPr="004A4BFA">
        <w:rPr>
          <w:rFonts w:ascii="Garamond" w:hAnsi="Garamond"/>
          <w:b/>
          <w:spacing w:val="-4"/>
          <w:sz w:val="24"/>
          <w:szCs w:val="24"/>
          <w:lang w:val="sq-AL"/>
        </w:rPr>
        <w:t>Teksti</w:t>
      </w:r>
      <w:r w:rsidRPr="004A4BFA">
        <w:rPr>
          <w:rFonts w:ascii="Garamond" w:hAnsi="Garamond"/>
          <w:spacing w:val="-4"/>
          <w:sz w:val="24"/>
          <w:szCs w:val="24"/>
          <w:lang w:val="sq-AL"/>
        </w:rPr>
        <w:t xml:space="preserve">: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Pr="004A4BFA">
        <w:rPr>
          <w:rFonts w:ascii="Garamond" w:hAnsi="Garamond"/>
          <w:spacing w:val="-4"/>
          <w:sz w:val="24"/>
          <w:szCs w:val="24"/>
          <w:lang w:val="sq-AL"/>
        </w:rPr>
        <w:t xml:space="preserve">10 pt, shkronja kapitale dhe të bardha. Simboli +: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Pr="004A4BFA">
        <w:rPr>
          <w:rFonts w:ascii="Garamond" w:hAnsi="Garamond"/>
          <w:spacing w:val="-4"/>
          <w:sz w:val="24"/>
          <w:szCs w:val="24"/>
          <w:lang w:val="sq-AL"/>
        </w:rPr>
        <w:t>7 pt, e bardhë, të renditura në një resht të vetëm.</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b/>
          <w:noProof/>
          <w:spacing w:val="-4"/>
          <w:sz w:val="24"/>
          <w:szCs w:val="24"/>
        </w:rPr>
        <w:drawing>
          <wp:inline distT="0" distB="0" distL="0" distR="0" wp14:anchorId="5E64F960" wp14:editId="62BFBC6D">
            <wp:extent cx="238125" cy="238125"/>
            <wp:effectExtent l="0" t="0" r="9525"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00DB1323" w:rsidRPr="004A4BFA">
        <w:rPr>
          <w:rFonts w:ascii="Garamond" w:hAnsi="Garamond"/>
          <w:b/>
          <w:spacing w:val="-4"/>
          <w:sz w:val="24"/>
          <w:szCs w:val="24"/>
          <w:lang w:val="sq-AL"/>
        </w:rPr>
        <w:t>Klasa e efici</w:t>
      </w:r>
      <w:r w:rsidRPr="004A4BFA">
        <w:rPr>
          <w:rFonts w:ascii="Garamond" w:hAnsi="Garamond"/>
          <w:b/>
          <w:spacing w:val="-4"/>
          <w:sz w:val="24"/>
          <w:szCs w:val="24"/>
          <w:lang w:val="sq-AL"/>
        </w:rPr>
        <w:t xml:space="preserve">encës së energjisë: </w:t>
      </w:r>
      <w:r w:rsidRPr="004A4BFA">
        <w:rPr>
          <w:rFonts w:ascii="Garamond" w:hAnsi="Garamond"/>
          <w:spacing w:val="-4"/>
          <w:sz w:val="24"/>
          <w:szCs w:val="24"/>
          <w:lang w:val="sq-AL"/>
        </w:rPr>
        <w:t xml:space="preserve">- </w:t>
      </w:r>
      <w:r w:rsidRPr="004A4BFA">
        <w:rPr>
          <w:rFonts w:ascii="Garamond" w:hAnsi="Garamond"/>
          <w:b/>
          <w:spacing w:val="-4"/>
          <w:sz w:val="24"/>
          <w:szCs w:val="24"/>
          <w:lang w:val="sq-AL"/>
        </w:rPr>
        <w:t>Shigjeta</w:t>
      </w:r>
      <w:r w:rsidRPr="004A4BFA">
        <w:rPr>
          <w:rFonts w:ascii="Garamond" w:hAnsi="Garamond"/>
          <w:spacing w:val="-4"/>
          <w:sz w:val="24"/>
          <w:szCs w:val="24"/>
          <w:lang w:val="sq-AL"/>
        </w:rPr>
        <w:t>: gjerësia 15</w:t>
      </w:r>
      <w:r w:rsidR="00DB1323" w:rsidRPr="004A4BFA">
        <w:rPr>
          <w:rFonts w:ascii="Garamond" w:hAnsi="Garamond"/>
          <w:spacing w:val="-4"/>
          <w:sz w:val="24"/>
          <w:szCs w:val="24"/>
          <w:lang w:val="sq-AL"/>
        </w:rPr>
        <w:t xml:space="preserve"> </w:t>
      </w:r>
      <w:r w:rsidRPr="004A4BFA">
        <w:rPr>
          <w:rFonts w:ascii="Garamond" w:hAnsi="Garamond"/>
          <w:spacing w:val="-4"/>
          <w:sz w:val="24"/>
          <w:szCs w:val="24"/>
          <w:lang w:val="sq-AL"/>
        </w:rPr>
        <w:t>mm, lartësia 8 mm, e zezë</w:t>
      </w:r>
      <w:r w:rsidR="00DB1323" w:rsidRPr="004A4BFA">
        <w:rPr>
          <w:rFonts w:ascii="Garamond" w:hAnsi="Garamond"/>
          <w:spacing w:val="-4"/>
          <w:sz w:val="24"/>
          <w:szCs w:val="24"/>
          <w:lang w:val="sq-AL"/>
        </w:rPr>
        <w:t xml:space="preserve"> </w:t>
      </w:r>
      <w:r w:rsidRPr="004A4BFA">
        <w:rPr>
          <w:rFonts w:ascii="Garamond" w:hAnsi="Garamond"/>
          <w:spacing w:val="-4"/>
          <w:sz w:val="24"/>
          <w:szCs w:val="24"/>
          <w:lang w:val="sq-AL"/>
        </w:rPr>
        <w:t>100%;</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Teksti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Pr="004A4BFA">
        <w:rPr>
          <w:rFonts w:ascii="Garamond" w:hAnsi="Garamond"/>
          <w:spacing w:val="-4"/>
          <w:sz w:val="24"/>
          <w:szCs w:val="24"/>
          <w:lang w:val="sq-AL"/>
        </w:rPr>
        <w:t xml:space="preserve">17 pt, shkronja kapitale dhe të bardha, simboli ‘+’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Pr="004A4BFA">
        <w:rPr>
          <w:rFonts w:ascii="Garamond" w:hAnsi="Garamond"/>
          <w:spacing w:val="-4"/>
          <w:sz w:val="24"/>
          <w:szCs w:val="24"/>
          <w:lang w:val="sq-AL"/>
        </w:rPr>
        <w:t>12 pt, i bardhë, renditur në një resht të vetëm.</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noProof/>
          <w:spacing w:val="-4"/>
          <w:sz w:val="24"/>
          <w:szCs w:val="24"/>
        </w:rPr>
        <w:drawing>
          <wp:inline distT="0" distB="0" distL="0" distR="0" wp14:anchorId="3EF6865E" wp14:editId="128D89E9">
            <wp:extent cx="237393" cy="219808"/>
            <wp:effectExtent l="0" t="0" r="0" b="889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601" cy="219075"/>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Konsumi i energjisë për cikël</w:t>
      </w:r>
      <w:r w:rsidRPr="004A4BFA">
        <w:rPr>
          <w:rFonts w:ascii="Garamond" w:hAnsi="Garamond"/>
          <w:spacing w:val="-4"/>
          <w:sz w:val="24"/>
          <w:szCs w:val="24"/>
          <w:lang w:val="sq-AL"/>
        </w:rPr>
        <w:t xml:space="preserve"> – </w:t>
      </w:r>
      <w:r w:rsidRPr="004A4BFA">
        <w:rPr>
          <w:rFonts w:ascii="Garamond" w:hAnsi="Garamond"/>
          <w:b/>
          <w:spacing w:val="-4"/>
          <w:sz w:val="24"/>
          <w:szCs w:val="24"/>
          <w:lang w:val="sq-AL"/>
        </w:rPr>
        <w:t>Korniza</w:t>
      </w:r>
      <w:r w:rsidRPr="004A4BFA">
        <w:rPr>
          <w:rFonts w:ascii="Garamond" w:hAnsi="Garamond"/>
          <w:spacing w:val="-4"/>
          <w:sz w:val="24"/>
          <w:szCs w:val="24"/>
          <w:lang w:val="sq-AL"/>
        </w:rPr>
        <w:t>: 1 pt, - ngjyra: e kaltër 100 %, rakordimet në kënde 2.5 mm.</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Vlera</w:t>
      </w:r>
      <w:r w:rsidRPr="004A4BFA">
        <w:rPr>
          <w:rFonts w:ascii="Garamond" w:hAnsi="Garamond"/>
          <w:spacing w:val="-4"/>
          <w:sz w:val="24"/>
          <w:szCs w:val="24"/>
          <w:lang w:val="sq-AL"/>
        </w:rPr>
        <w:t xml:space="preserve">: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00DB1323" w:rsidRPr="004A4BFA">
        <w:rPr>
          <w:rFonts w:ascii="Garamond" w:hAnsi="Garamond"/>
          <w:spacing w:val="-4"/>
          <w:sz w:val="24"/>
          <w:szCs w:val="24"/>
          <w:lang w:val="sq-AL"/>
        </w:rPr>
        <w:t>21 pt, 100</w:t>
      </w:r>
      <w:r w:rsidRPr="004A4BFA">
        <w:rPr>
          <w:rFonts w:ascii="Garamond" w:hAnsi="Garamond"/>
          <w:spacing w:val="-4"/>
          <w:sz w:val="24"/>
          <w:szCs w:val="24"/>
          <w:lang w:val="sq-AL"/>
        </w:rPr>
        <w:t xml:space="preserve">% e zezë </w:t>
      </w:r>
      <w:r w:rsidR="00DB1323" w:rsidRPr="004A4BFA">
        <w:rPr>
          <w:rFonts w:ascii="Garamond" w:hAnsi="Garamond"/>
          <w:spacing w:val="-4"/>
          <w:sz w:val="24"/>
          <w:szCs w:val="24"/>
          <w:lang w:val="sq-AL"/>
        </w:rPr>
        <w:t>dhe i rregullt 8 pt, e zezë 100</w:t>
      </w:r>
      <w:r w:rsidRPr="004A4BFA">
        <w:rPr>
          <w:rFonts w:ascii="Garamond" w:hAnsi="Garamond"/>
          <w:spacing w:val="-4"/>
          <w:sz w:val="24"/>
          <w:szCs w:val="24"/>
          <w:lang w:val="sq-AL"/>
        </w:rPr>
        <w:t>%</w:t>
      </w:r>
    </w:p>
    <w:p w:rsidR="00F72BE7" w:rsidRDefault="00F72BE7" w:rsidP="00F72BE7">
      <w:pPr>
        <w:widowControl w:val="0"/>
        <w:spacing w:after="0" w:line="240" w:lineRule="auto"/>
        <w:rPr>
          <w:rFonts w:ascii="Garamond" w:hAnsi="Garamond"/>
          <w:spacing w:val="-4"/>
          <w:sz w:val="24"/>
          <w:szCs w:val="24"/>
          <w:lang w:val="sq-AL"/>
        </w:rPr>
      </w:pPr>
      <w:r w:rsidRPr="004A4BFA">
        <w:rPr>
          <w:rFonts w:ascii="Garamond" w:hAnsi="Garamond"/>
          <w:b/>
          <w:noProof/>
          <w:spacing w:val="-4"/>
          <w:sz w:val="24"/>
          <w:szCs w:val="24"/>
        </w:rPr>
        <w:drawing>
          <wp:inline distT="0" distB="0" distL="0" distR="0" wp14:anchorId="47B2B39D" wp14:editId="2DA165ED">
            <wp:extent cx="237393" cy="2286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393" cy="228600"/>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00DB1323" w:rsidRPr="004A4BFA">
        <w:rPr>
          <w:rFonts w:ascii="Garamond" w:hAnsi="Garamond"/>
          <w:b/>
          <w:spacing w:val="-4"/>
          <w:sz w:val="24"/>
          <w:szCs w:val="24"/>
          <w:lang w:val="sq-AL"/>
        </w:rPr>
        <w:t>Efici</w:t>
      </w:r>
      <w:r w:rsidRPr="004A4BFA">
        <w:rPr>
          <w:rFonts w:ascii="Garamond" w:hAnsi="Garamond"/>
          <w:b/>
          <w:spacing w:val="-4"/>
          <w:sz w:val="24"/>
          <w:szCs w:val="24"/>
          <w:lang w:val="sq-AL"/>
        </w:rPr>
        <w:t xml:space="preserve">enca e rrjedhës dinamike </w:t>
      </w:r>
      <w:r w:rsidRPr="004A4BFA">
        <w:rPr>
          <w:rFonts w:ascii="Garamond" w:hAnsi="Garamond"/>
          <w:spacing w:val="-4"/>
          <w:sz w:val="24"/>
          <w:szCs w:val="24"/>
          <w:lang w:val="sq-AL"/>
        </w:rPr>
        <w:t>Piktograma si e vizatuar</w:t>
      </w:r>
      <w:r w:rsidR="00DB1323" w:rsidRPr="004A4BFA">
        <w:rPr>
          <w:rFonts w:ascii="Garamond" w:hAnsi="Garamond"/>
          <w:spacing w:val="-4"/>
          <w:sz w:val="24"/>
          <w:szCs w:val="24"/>
          <w:lang w:val="sq-AL"/>
        </w:rPr>
        <w:t>;</w:t>
      </w:r>
      <w:r w:rsidRPr="004A4BFA">
        <w:rPr>
          <w:rFonts w:ascii="Garamond" w:hAnsi="Garamond"/>
          <w:spacing w:val="-4"/>
          <w:sz w:val="24"/>
          <w:szCs w:val="24"/>
          <w:lang w:val="sq-AL"/>
        </w:rPr>
        <w:t xml:space="preserve"> </w:t>
      </w:r>
    </w:p>
    <w:p w:rsidR="00B13E84" w:rsidRPr="004A4BFA" w:rsidRDefault="00B13E84" w:rsidP="00F72BE7">
      <w:pPr>
        <w:widowControl w:val="0"/>
        <w:spacing w:after="0" w:line="240" w:lineRule="auto"/>
        <w:rPr>
          <w:rFonts w:ascii="Garamond" w:hAnsi="Garamond"/>
          <w:spacing w:val="-4"/>
          <w:sz w:val="24"/>
          <w:szCs w:val="24"/>
          <w:lang w:val="sq-AL"/>
        </w:rPr>
      </w:pP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Korniza</w:t>
      </w:r>
      <w:r w:rsidRPr="004A4BFA">
        <w:rPr>
          <w:rFonts w:ascii="Garamond" w:hAnsi="Garamond"/>
          <w:spacing w:val="-4"/>
          <w:sz w:val="24"/>
          <w:szCs w:val="24"/>
          <w:lang w:val="sq-AL"/>
        </w:rPr>
        <w:t>: 1 pt – ngjyra e kaltër – rakordimet në kënde 2.5 mm</w:t>
      </w:r>
      <w:r w:rsidR="00DB1323" w:rsidRPr="004A4BFA">
        <w:rPr>
          <w:rFonts w:ascii="Garamond" w:hAnsi="Garamond"/>
          <w:spacing w:val="-4"/>
          <w:sz w:val="24"/>
          <w:szCs w:val="24"/>
          <w:lang w:val="sq-AL"/>
        </w:rPr>
        <w: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Vlera</w:t>
      </w:r>
      <w:r w:rsidRPr="004A4BFA">
        <w:rPr>
          <w:rFonts w:ascii="Garamond" w:hAnsi="Garamond"/>
          <w:spacing w:val="-4"/>
          <w:sz w:val="24"/>
          <w:szCs w:val="24"/>
          <w:lang w:val="sq-AL"/>
        </w:rPr>
        <w:t xml:space="preserve">: </w:t>
      </w:r>
      <w:r w:rsidRPr="004A4BFA">
        <w:rPr>
          <w:rFonts w:ascii="Garamond" w:hAnsi="Garamond"/>
          <w:i/>
          <w:spacing w:val="-4"/>
          <w:sz w:val="24"/>
          <w:szCs w:val="24"/>
          <w:lang w:val="sq-AL"/>
        </w:rPr>
        <w:t>Calibri</w:t>
      </w:r>
      <w:r w:rsidR="00DB1323" w:rsidRPr="004A4BFA">
        <w:rPr>
          <w:rFonts w:ascii="Garamond" w:hAnsi="Garamond"/>
          <w:spacing w:val="-4"/>
          <w:sz w:val="24"/>
          <w:szCs w:val="24"/>
          <w:lang w:val="sq-AL"/>
        </w:rPr>
        <w:t xml:space="preserve"> i rregullt 6 pt, 100</w:t>
      </w:r>
      <w:r w:rsidRPr="004A4BFA">
        <w:rPr>
          <w:rFonts w:ascii="Garamond" w:hAnsi="Garamond"/>
          <w:spacing w:val="-4"/>
          <w:sz w:val="24"/>
          <w:szCs w:val="24"/>
          <w:lang w:val="sq-AL"/>
        </w:rPr>
        <w:t xml:space="preserve">% e zezë; dhe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00DB1323" w:rsidRPr="004A4BFA">
        <w:rPr>
          <w:rFonts w:ascii="Garamond" w:hAnsi="Garamond"/>
          <w:spacing w:val="-4"/>
          <w:sz w:val="24"/>
          <w:szCs w:val="24"/>
          <w:lang w:val="sq-AL"/>
        </w:rPr>
        <w:t>11.5 pt, 100</w:t>
      </w:r>
      <w:r w:rsidRPr="004A4BFA">
        <w:rPr>
          <w:rFonts w:ascii="Garamond" w:hAnsi="Garamond"/>
          <w:spacing w:val="-4"/>
          <w:sz w:val="24"/>
          <w:szCs w:val="24"/>
          <w:lang w:val="sq-AL"/>
        </w:rPr>
        <w:t>% e zezë.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noProof/>
          <w:spacing w:val="-4"/>
          <w:sz w:val="24"/>
          <w:szCs w:val="24"/>
        </w:rPr>
        <w:drawing>
          <wp:inline distT="0" distB="0" distL="0" distR="0" wp14:anchorId="78D69924" wp14:editId="5BBDF628">
            <wp:extent cx="238125" cy="23812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00DB1323" w:rsidRPr="004A4BFA">
        <w:rPr>
          <w:rFonts w:ascii="Garamond" w:hAnsi="Garamond"/>
          <w:b/>
          <w:spacing w:val="-4"/>
          <w:sz w:val="24"/>
          <w:szCs w:val="24"/>
          <w:lang w:val="sq-AL"/>
        </w:rPr>
        <w:t>Eficienc</w:t>
      </w:r>
      <w:r w:rsidRPr="004A4BFA">
        <w:rPr>
          <w:rFonts w:ascii="Garamond" w:hAnsi="Garamond"/>
          <w:b/>
          <w:spacing w:val="-4"/>
          <w:sz w:val="24"/>
          <w:szCs w:val="24"/>
          <w:lang w:val="sq-AL"/>
        </w:rPr>
        <w:t>a e ndriçimit</w:t>
      </w:r>
      <w:r w:rsidRPr="004A4BFA">
        <w:rPr>
          <w:rFonts w:ascii="Garamond" w:hAnsi="Garamond"/>
          <w:spacing w:val="-4"/>
          <w:sz w:val="24"/>
          <w:szCs w:val="24"/>
          <w:lang w:val="sq-AL"/>
        </w:rPr>
        <w:t>: Piktograma si e vizatuar.</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Korniza</w:t>
      </w:r>
      <w:r w:rsidR="00DB1323" w:rsidRPr="004A4BFA">
        <w:rPr>
          <w:rFonts w:ascii="Garamond" w:hAnsi="Garamond"/>
          <w:spacing w:val="-4"/>
          <w:sz w:val="24"/>
          <w:szCs w:val="24"/>
          <w:lang w:val="sq-AL"/>
        </w:rPr>
        <w:t>: 1 pt – ngjyra 100</w:t>
      </w:r>
      <w:r w:rsidRPr="004A4BFA">
        <w:rPr>
          <w:rFonts w:ascii="Garamond" w:hAnsi="Garamond"/>
          <w:spacing w:val="-4"/>
          <w:sz w:val="24"/>
          <w:szCs w:val="24"/>
          <w:lang w:val="sq-AL"/>
        </w:rPr>
        <w:t>% e kaltë</w:t>
      </w:r>
      <w:r w:rsidR="00D5424A" w:rsidRPr="004A4BFA">
        <w:rPr>
          <w:rFonts w:ascii="Garamond" w:hAnsi="Garamond"/>
          <w:spacing w:val="-4"/>
          <w:sz w:val="24"/>
          <w:szCs w:val="24"/>
          <w:lang w:val="sq-AL"/>
        </w:rPr>
        <w:t>r – rakordimet në kënde: 2.5 mm;</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Vlera</w:t>
      </w:r>
      <w:r w:rsidRPr="004A4BFA">
        <w:rPr>
          <w:rFonts w:ascii="Garamond" w:hAnsi="Garamond"/>
          <w:spacing w:val="-4"/>
          <w:sz w:val="24"/>
          <w:szCs w:val="24"/>
          <w:lang w:val="sq-AL"/>
        </w:rPr>
        <w:t xml:space="preserve">: </w:t>
      </w:r>
      <w:r w:rsidRPr="004A4BFA">
        <w:rPr>
          <w:rFonts w:ascii="Garamond" w:hAnsi="Garamond"/>
          <w:i/>
          <w:spacing w:val="-4"/>
          <w:sz w:val="24"/>
          <w:szCs w:val="24"/>
          <w:lang w:val="sq-AL"/>
        </w:rPr>
        <w:t>Calibri</w:t>
      </w:r>
      <w:r w:rsidR="00DB1323" w:rsidRPr="004A4BFA">
        <w:rPr>
          <w:rFonts w:ascii="Garamond" w:hAnsi="Garamond"/>
          <w:spacing w:val="-4"/>
          <w:sz w:val="24"/>
          <w:szCs w:val="24"/>
          <w:lang w:val="sq-AL"/>
        </w:rPr>
        <w:t xml:space="preserve"> i rregullt 6 pt, 100</w:t>
      </w:r>
      <w:r w:rsidRPr="004A4BFA">
        <w:rPr>
          <w:rFonts w:ascii="Garamond" w:hAnsi="Garamond"/>
          <w:spacing w:val="-4"/>
          <w:sz w:val="24"/>
          <w:szCs w:val="24"/>
          <w:lang w:val="sq-AL"/>
        </w:rPr>
        <w:t xml:space="preserve">% e zezë dhe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bold 11.5 pt, 100 % e zezë</w:t>
      </w:r>
      <w:r w:rsidR="00DB1323" w:rsidRPr="004A4BFA">
        <w:rPr>
          <w:rFonts w:ascii="Garamond" w:hAnsi="Garamond"/>
          <w:spacing w:val="-4"/>
          <w:sz w:val="24"/>
          <w:szCs w:val="24"/>
          <w:lang w:val="sq-AL"/>
        </w:rPr>
        <w: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noProof/>
          <w:color w:val="FF0000"/>
          <w:spacing w:val="-4"/>
          <w:sz w:val="24"/>
          <w:szCs w:val="24"/>
        </w:rPr>
        <w:drawing>
          <wp:inline distT="0" distB="0" distL="0" distR="0" wp14:anchorId="219954F1" wp14:editId="125C776C">
            <wp:extent cx="237393" cy="237392"/>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6" cy="238125"/>
                    </a:xfrm>
                    <a:prstGeom prst="rect">
                      <a:avLst/>
                    </a:prstGeom>
                    <a:noFill/>
                    <a:ln>
                      <a:noFill/>
                    </a:ln>
                  </pic:spPr>
                </pic:pic>
              </a:graphicData>
            </a:graphic>
          </wp:inline>
        </w:drawing>
      </w:r>
      <w:r w:rsidRPr="004A4BFA">
        <w:rPr>
          <w:rFonts w:ascii="Garamond" w:hAnsi="Garamond"/>
          <w:color w:val="FF0000"/>
          <w:spacing w:val="-4"/>
          <w:sz w:val="24"/>
          <w:szCs w:val="24"/>
          <w:lang w:val="sq-AL"/>
        </w:rPr>
        <w:t xml:space="preserve"> </w:t>
      </w:r>
      <w:r w:rsidR="00DB1323" w:rsidRPr="004A4BFA">
        <w:rPr>
          <w:rFonts w:ascii="Garamond" w:hAnsi="Garamond"/>
          <w:b/>
          <w:spacing w:val="-4"/>
          <w:sz w:val="24"/>
          <w:szCs w:val="24"/>
          <w:lang w:val="sq-AL"/>
        </w:rPr>
        <w:t>Eficienc</w:t>
      </w:r>
      <w:r w:rsidRPr="004A4BFA">
        <w:rPr>
          <w:rFonts w:ascii="Garamond" w:hAnsi="Garamond"/>
          <w:b/>
          <w:spacing w:val="-4"/>
          <w:sz w:val="24"/>
          <w:szCs w:val="24"/>
          <w:lang w:val="sq-AL"/>
        </w:rPr>
        <w:t>a</w:t>
      </w:r>
      <w:r w:rsidR="00D5424A" w:rsidRPr="004A4BFA">
        <w:rPr>
          <w:rFonts w:ascii="Garamond" w:hAnsi="Garamond"/>
          <w:b/>
          <w:spacing w:val="-4"/>
          <w:sz w:val="24"/>
          <w:szCs w:val="24"/>
          <w:lang w:val="sq-AL"/>
        </w:rPr>
        <w:t xml:space="preserve"> e</w:t>
      </w:r>
      <w:r w:rsidRPr="004A4BFA">
        <w:rPr>
          <w:rFonts w:ascii="Garamond" w:hAnsi="Garamond"/>
          <w:b/>
          <w:spacing w:val="-4"/>
          <w:sz w:val="24"/>
          <w:szCs w:val="24"/>
          <w:lang w:val="sq-AL"/>
        </w:rPr>
        <w:t xml:space="preserve"> filtrimit të yndyrës </w:t>
      </w:r>
      <w:r w:rsidR="00D5424A" w:rsidRPr="004A4BFA">
        <w:rPr>
          <w:rFonts w:ascii="Garamond" w:hAnsi="Garamond"/>
          <w:b/>
          <w:spacing w:val="-4"/>
          <w:sz w:val="24"/>
          <w:szCs w:val="24"/>
          <w:lang w:val="sq-AL"/>
        </w:rPr>
        <w:t>–</w:t>
      </w:r>
      <w:r w:rsidRPr="004A4BFA">
        <w:rPr>
          <w:rFonts w:ascii="Garamond" w:hAnsi="Garamond"/>
          <w:b/>
          <w:spacing w:val="-4"/>
          <w:sz w:val="24"/>
          <w:szCs w:val="24"/>
          <w:lang w:val="sq-AL"/>
        </w:rPr>
        <w:t xml:space="preserve"> </w:t>
      </w:r>
      <w:r w:rsidRPr="004A4BFA">
        <w:rPr>
          <w:rFonts w:ascii="Garamond" w:hAnsi="Garamond"/>
          <w:spacing w:val="-4"/>
          <w:sz w:val="24"/>
          <w:szCs w:val="24"/>
          <w:lang w:val="sq-AL"/>
        </w:rPr>
        <w:t xml:space="preserve"> Piktograma si e vizatuar.</w:t>
      </w:r>
      <w:r w:rsidR="00D5424A" w:rsidRPr="004A4BFA">
        <w:rPr>
          <w:rFonts w:ascii="Garamond" w:hAnsi="Garamond"/>
          <w:spacing w:val="-4"/>
          <w:sz w:val="24"/>
          <w:szCs w:val="24"/>
          <w:lang w:val="sq-AL"/>
        </w:rPr>
        <w:t xml:space="preserve"> </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Korniza</w:t>
      </w:r>
      <w:r w:rsidRPr="004A4BFA">
        <w:rPr>
          <w:rFonts w:ascii="Garamond" w:hAnsi="Garamond"/>
          <w:spacing w:val="-4"/>
          <w:sz w:val="24"/>
          <w:szCs w:val="24"/>
          <w:lang w:val="sq-AL"/>
        </w:rPr>
        <w:t>: 1 pt – ngjyr</w:t>
      </w:r>
      <w:r w:rsidR="00D5424A" w:rsidRPr="004A4BFA">
        <w:rPr>
          <w:rFonts w:ascii="Garamond" w:hAnsi="Garamond"/>
          <w:spacing w:val="-4"/>
          <w:sz w:val="24"/>
          <w:szCs w:val="24"/>
          <w:lang w:val="sq-AL"/>
        </w:rPr>
        <w:t>a 100 % e kaltër – rakordimet në kënde 2.5 mm;</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Vlera</w:t>
      </w:r>
      <w:r w:rsidRPr="004A4BFA">
        <w:rPr>
          <w:rFonts w:ascii="Garamond" w:hAnsi="Garamond"/>
          <w:spacing w:val="-4"/>
          <w:sz w:val="24"/>
          <w:szCs w:val="24"/>
          <w:lang w:val="sq-AL"/>
        </w:rPr>
        <w:t xml:space="preserve">: </w:t>
      </w:r>
      <w:r w:rsidRPr="004A4BFA">
        <w:rPr>
          <w:rFonts w:ascii="Garamond" w:hAnsi="Garamond"/>
          <w:i/>
          <w:spacing w:val="-4"/>
          <w:sz w:val="24"/>
          <w:szCs w:val="24"/>
          <w:lang w:val="sq-AL"/>
        </w:rPr>
        <w:t>Calibri</w:t>
      </w:r>
      <w:r w:rsidR="00D5424A" w:rsidRPr="004A4BFA">
        <w:rPr>
          <w:rFonts w:ascii="Garamond" w:hAnsi="Garamond"/>
          <w:spacing w:val="-4"/>
          <w:sz w:val="24"/>
          <w:szCs w:val="24"/>
          <w:lang w:val="sq-AL"/>
        </w:rPr>
        <w:t xml:space="preserve"> i rregullt 10 pt, 100</w:t>
      </w:r>
      <w:r w:rsidRPr="004A4BFA">
        <w:rPr>
          <w:rFonts w:ascii="Garamond" w:hAnsi="Garamond"/>
          <w:spacing w:val="-4"/>
          <w:sz w:val="24"/>
          <w:szCs w:val="24"/>
          <w:lang w:val="sq-AL"/>
        </w:rPr>
        <w:t>% e zezë dhe</w:t>
      </w:r>
      <w:r w:rsidRPr="004A4BFA">
        <w:rPr>
          <w:rFonts w:ascii="Garamond" w:hAnsi="Garamond"/>
          <w:i/>
          <w:spacing w:val="-4"/>
          <w:sz w:val="24"/>
          <w:szCs w:val="24"/>
          <w:lang w:val="sq-AL"/>
        </w:rPr>
        <w:t xml:space="preserve"> Calibri</w:t>
      </w:r>
      <w:r w:rsidR="00D5424A" w:rsidRPr="004A4BFA">
        <w:rPr>
          <w:rFonts w:ascii="Garamond" w:hAnsi="Garamond"/>
          <w:spacing w:val="-4"/>
          <w:sz w:val="24"/>
          <w:szCs w:val="24"/>
          <w:lang w:val="sq-AL"/>
        </w:rPr>
        <w:t xml:space="preserve"> bold 14 pt, 100</w:t>
      </w:r>
      <w:r w:rsidRPr="004A4BFA">
        <w:rPr>
          <w:rFonts w:ascii="Garamond" w:hAnsi="Garamond"/>
          <w:spacing w:val="-4"/>
          <w:sz w:val="24"/>
          <w:szCs w:val="24"/>
          <w:lang w:val="sq-AL"/>
        </w:rPr>
        <w:t>% e zezë</w:t>
      </w:r>
      <w:r w:rsidR="00D5424A" w:rsidRPr="004A4BFA">
        <w:rPr>
          <w:rFonts w:ascii="Garamond" w:hAnsi="Garamond"/>
          <w:spacing w:val="-4"/>
          <w:sz w:val="24"/>
          <w:szCs w:val="24"/>
          <w:lang w:val="sq-AL"/>
        </w:rPr>
        <w:t>.</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b/>
          <w:noProof/>
          <w:spacing w:val="-4"/>
          <w:sz w:val="24"/>
          <w:szCs w:val="24"/>
        </w:rPr>
        <w:drawing>
          <wp:inline distT="0" distB="0" distL="0" distR="0" wp14:anchorId="005E23DC" wp14:editId="3692562F">
            <wp:extent cx="228600" cy="184785"/>
            <wp:effectExtent l="0" t="0" r="0" b="571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 cy="184785"/>
                    </a:xfrm>
                    <a:prstGeom prst="rect">
                      <a:avLst/>
                    </a:prstGeom>
                    <a:noFill/>
                    <a:ln>
                      <a:noFill/>
                    </a:ln>
                  </pic:spPr>
                </pic:pic>
              </a:graphicData>
            </a:graphic>
          </wp:inline>
        </w:drawing>
      </w:r>
      <w:r w:rsidRPr="004A4BFA">
        <w:rPr>
          <w:rFonts w:ascii="Garamond" w:hAnsi="Garamond"/>
          <w:b/>
          <w:spacing w:val="-4"/>
          <w:sz w:val="24"/>
          <w:szCs w:val="24"/>
          <w:lang w:val="sq-AL"/>
        </w:rPr>
        <w:t xml:space="preserve"> Niveli i zhurmës – </w:t>
      </w:r>
      <w:r w:rsidRPr="004A4BFA">
        <w:rPr>
          <w:rFonts w:ascii="Garamond" w:hAnsi="Garamond"/>
          <w:spacing w:val="-4"/>
          <w:sz w:val="24"/>
          <w:szCs w:val="24"/>
          <w:lang w:val="sq-AL"/>
        </w:rPr>
        <w:t>Piktograma si e vizatuar</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spacing w:val="-4"/>
          <w:sz w:val="24"/>
          <w:szCs w:val="24"/>
          <w:lang w:val="sq-AL"/>
        </w:rPr>
        <w:t xml:space="preserve">Korniza: </w:t>
      </w:r>
      <w:r w:rsidRPr="004A4BFA">
        <w:rPr>
          <w:rFonts w:ascii="Garamond" w:hAnsi="Garamond"/>
          <w:spacing w:val="-4"/>
          <w:sz w:val="24"/>
          <w:szCs w:val="24"/>
          <w:lang w:val="sq-AL"/>
        </w:rPr>
        <w:t>1 pt</w:t>
      </w:r>
      <w:r w:rsidR="00D5424A" w:rsidRPr="004A4BFA">
        <w:rPr>
          <w:rFonts w:ascii="Garamond" w:hAnsi="Garamond"/>
          <w:spacing w:val="-4"/>
          <w:sz w:val="24"/>
          <w:szCs w:val="24"/>
          <w:lang w:val="sq-AL"/>
        </w:rPr>
        <w:t xml:space="preserve"> – ngjyra 100</w:t>
      </w:r>
      <w:r w:rsidRPr="004A4BFA">
        <w:rPr>
          <w:rFonts w:ascii="Garamond" w:hAnsi="Garamond"/>
          <w:spacing w:val="-4"/>
          <w:sz w:val="24"/>
          <w:szCs w:val="24"/>
          <w:lang w:val="sq-AL"/>
        </w:rPr>
        <w:t>% e kaltë</w:t>
      </w:r>
      <w:r w:rsidR="00D5424A" w:rsidRPr="004A4BFA">
        <w:rPr>
          <w:rFonts w:ascii="Garamond" w:hAnsi="Garamond"/>
          <w:spacing w:val="-4"/>
          <w:sz w:val="24"/>
          <w:szCs w:val="24"/>
          <w:lang w:val="sq-AL"/>
        </w:rPr>
        <w:t>r – rakordimet në kënde: 2,5 mm;</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spacing w:val="-4"/>
          <w:sz w:val="24"/>
          <w:szCs w:val="24"/>
          <w:lang w:val="sq-AL"/>
        </w:rPr>
        <w:t xml:space="preserve">- </w:t>
      </w:r>
      <w:r w:rsidRPr="004A4BFA">
        <w:rPr>
          <w:rFonts w:ascii="Garamond" w:hAnsi="Garamond"/>
          <w:b/>
          <w:spacing w:val="-4"/>
          <w:sz w:val="24"/>
          <w:szCs w:val="24"/>
          <w:lang w:val="sq-AL"/>
        </w:rPr>
        <w:t>Vlera</w:t>
      </w:r>
      <w:r w:rsidRPr="004A4BFA">
        <w:rPr>
          <w:rFonts w:ascii="Garamond" w:hAnsi="Garamond"/>
          <w:spacing w:val="-4"/>
          <w:sz w:val="24"/>
          <w:szCs w:val="24"/>
          <w:lang w:val="sq-AL"/>
        </w:rPr>
        <w:t xml:space="preserve">: </w:t>
      </w:r>
      <w:r w:rsidRPr="004A4BFA">
        <w:rPr>
          <w:rFonts w:ascii="Garamond" w:hAnsi="Garamond"/>
          <w:i/>
          <w:spacing w:val="-4"/>
          <w:sz w:val="24"/>
          <w:szCs w:val="24"/>
          <w:lang w:val="sq-AL"/>
        </w:rPr>
        <w:t>Calibri</w:t>
      </w:r>
      <w:r w:rsidR="00D5424A" w:rsidRPr="004A4BFA">
        <w:rPr>
          <w:rFonts w:ascii="Garamond" w:hAnsi="Garamond"/>
          <w:spacing w:val="-4"/>
          <w:sz w:val="24"/>
          <w:szCs w:val="24"/>
          <w:lang w:val="sq-AL"/>
        </w:rPr>
        <w:t xml:space="preserve"> i rregullt 6 pt, 100</w:t>
      </w:r>
      <w:r w:rsidRPr="004A4BFA">
        <w:rPr>
          <w:rFonts w:ascii="Garamond" w:hAnsi="Garamond"/>
          <w:spacing w:val="-4"/>
          <w:sz w:val="24"/>
          <w:szCs w:val="24"/>
          <w:lang w:val="sq-AL"/>
        </w:rPr>
        <w:t xml:space="preserve">% e zezë dhe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00D5424A" w:rsidRPr="004A4BFA">
        <w:rPr>
          <w:rFonts w:ascii="Garamond" w:hAnsi="Garamond"/>
          <w:spacing w:val="-4"/>
          <w:sz w:val="24"/>
          <w:szCs w:val="24"/>
          <w:lang w:val="sq-AL"/>
        </w:rPr>
        <w:t>11.5, 100</w:t>
      </w:r>
      <w:r w:rsidRPr="004A4BFA">
        <w:rPr>
          <w:rFonts w:ascii="Garamond" w:hAnsi="Garamond"/>
          <w:spacing w:val="-4"/>
          <w:sz w:val="24"/>
          <w:szCs w:val="24"/>
          <w:lang w:val="sq-AL"/>
        </w:rPr>
        <w:t>% e zezë</w:t>
      </w:r>
      <w:r w:rsidR="00D5424A" w:rsidRPr="004A4BFA">
        <w:rPr>
          <w:rFonts w:ascii="Garamond" w:hAnsi="Garamond"/>
          <w:spacing w:val="-4"/>
          <w:sz w:val="24"/>
          <w:szCs w:val="24"/>
          <w:lang w:val="sq-AL"/>
        </w:rPr>
        <w:t>.</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b/>
          <w:noProof/>
          <w:spacing w:val="-4"/>
          <w:sz w:val="24"/>
          <w:szCs w:val="24"/>
        </w:rPr>
        <w:drawing>
          <wp:inline distT="0" distB="0" distL="0" distR="0" wp14:anchorId="33C2D26C" wp14:editId="540F4DAD">
            <wp:extent cx="280035" cy="213995"/>
            <wp:effectExtent l="0" t="0" r="571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0035" cy="213995"/>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Numri i rregullit teknik</w:t>
      </w:r>
      <w:r w:rsidRPr="004A4BFA">
        <w:rPr>
          <w:rFonts w:ascii="Garamond" w:hAnsi="Garamond"/>
          <w:spacing w:val="-4"/>
          <w:sz w:val="24"/>
          <w:szCs w:val="24"/>
          <w:lang w:val="sq-AL"/>
        </w:rPr>
        <w:t xml:space="preserve">: </w:t>
      </w:r>
      <w:r w:rsidRPr="004A4BFA">
        <w:rPr>
          <w:rFonts w:ascii="Garamond" w:hAnsi="Garamond"/>
          <w:i/>
          <w:spacing w:val="-4"/>
          <w:sz w:val="24"/>
          <w:szCs w:val="24"/>
          <w:lang w:val="sq-AL"/>
        </w:rPr>
        <w:t>Calibri</w:t>
      </w:r>
      <w:r w:rsidRPr="004A4BFA">
        <w:rPr>
          <w:rFonts w:ascii="Garamond" w:hAnsi="Garamond"/>
          <w:spacing w:val="-4"/>
          <w:sz w:val="24"/>
          <w:szCs w:val="24"/>
          <w:lang w:val="sq-AL"/>
        </w:rPr>
        <w:t xml:space="preserve"> </w:t>
      </w:r>
      <w:r w:rsidRPr="005C3224">
        <w:rPr>
          <w:rFonts w:ascii="Garamond" w:hAnsi="Garamond"/>
          <w:i/>
          <w:spacing w:val="-4"/>
          <w:sz w:val="24"/>
          <w:szCs w:val="24"/>
          <w:lang w:val="sq-AL"/>
        </w:rPr>
        <w:t>bold</w:t>
      </w:r>
      <w:r w:rsidRPr="005C3224">
        <w:rPr>
          <w:rFonts w:ascii="Garamond" w:hAnsi="Garamond"/>
          <w:spacing w:val="-4"/>
          <w:sz w:val="24"/>
          <w:szCs w:val="24"/>
          <w:lang w:val="sq-AL"/>
        </w:rPr>
        <w:t xml:space="preserve"> </w:t>
      </w:r>
      <w:r w:rsidR="00D5424A" w:rsidRPr="004A4BFA">
        <w:rPr>
          <w:rFonts w:ascii="Garamond" w:hAnsi="Garamond"/>
          <w:spacing w:val="-4"/>
          <w:sz w:val="24"/>
          <w:szCs w:val="24"/>
          <w:lang w:val="sq-AL"/>
        </w:rPr>
        <w:t>8 pt, 100</w:t>
      </w:r>
      <w:r w:rsidRPr="004A4BFA">
        <w:rPr>
          <w:rFonts w:ascii="Garamond" w:hAnsi="Garamond"/>
          <w:spacing w:val="-4"/>
          <w:sz w:val="24"/>
          <w:szCs w:val="24"/>
          <w:lang w:val="sq-AL"/>
        </w:rPr>
        <w:t xml:space="preserve">% e zezë. </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noProof/>
          <w:spacing w:val="-4"/>
          <w:sz w:val="24"/>
          <w:szCs w:val="24"/>
        </w:rPr>
        <w:drawing>
          <wp:inline distT="0" distB="0" distL="0" distR="0" wp14:anchorId="5E89CF89" wp14:editId="67EBA996">
            <wp:extent cx="228600" cy="25497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863" cy="255270"/>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Emri ose marka tregtare e furnizuesit</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b/>
          <w:noProof/>
          <w:spacing w:val="-4"/>
          <w:sz w:val="24"/>
          <w:szCs w:val="24"/>
        </w:rPr>
        <w:drawing>
          <wp:inline distT="0" distB="0" distL="0" distR="0" wp14:anchorId="56D5D222" wp14:editId="63EB38BE">
            <wp:extent cx="280035" cy="263525"/>
            <wp:effectExtent l="0" t="0" r="5715"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0035" cy="263525"/>
                    </a:xfrm>
                    <a:prstGeom prst="rect">
                      <a:avLst/>
                    </a:prstGeom>
                    <a:noFill/>
                    <a:ln>
                      <a:noFill/>
                    </a:ln>
                  </pic:spPr>
                </pic:pic>
              </a:graphicData>
            </a:graphic>
          </wp:inline>
        </w:drawing>
      </w:r>
      <w:r w:rsidRPr="004A4BFA">
        <w:rPr>
          <w:rFonts w:ascii="Garamond" w:hAnsi="Garamond"/>
          <w:spacing w:val="-4"/>
          <w:sz w:val="24"/>
          <w:szCs w:val="24"/>
          <w:lang w:val="sq-AL"/>
        </w:rPr>
        <w:t xml:space="preserve"> </w:t>
      </w:r>
      <w:r w:rsidRPr="004A4BFA">
        <w:rPr>
          <w:rFonts w:ascii="Garamond" w:hAnsi="Garamond"/>
          <w:b/>
          <w:spacing w:val="-4"/>
          <w:sz w:val="24"/>
          <w:szCs w:val="24"/>
          <w:lang w:val="sq-AL"/>
        </w:rPr>
        <w:t>Identifikimi i modelit të furnizuesit</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spacing w:val="-4"/>
          <w:sz w:val="24"/>
          <w:szCs w:val="24"/>
          <w:lang w:val="sq-AL"/>
        </w:rPr>
        <w:t>Emri ose marka tregtare e furnizuesit dhe identifikimi i modelit duhet të përshtaten në një hapësirë 51 × 9 mm.</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b/>
          <w:spacing w:val="-4"/>
          <w:sz w:val="24"/>
          <w:szCs w:val="24"/>
          <w:lang w:val="sq-AL"/>
        </w:rPr>
        <w:t>9. Skeda informative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spacing w:val="-4"/>
          <w:sz w:val="24"/>
          <w:szCs w:val="24"/>
          <w:lang w:val="sq-AL"/>
        </w:rPr>
        <w:t>A.</w:t>
      </w:r>
      <w:r w:rsidRPr="004A4BFA">
        <w:rPr>
          <w:rFonts w:ascii="Garamond" w:hAnsi="Garamond"/>
          <w:spacing w:val="-4"/>
          <w:sz w:val="24"/>
          <w:szCs w:val="24"/>
          <w:lang w:val="sq-AL"/>
        </w:rPr>
        <w:t xml:space="preserve"> Skeda informative për furrat shtëpi</w:t>
      </w:r>
      <w:r w:rsidR="00D5424A" w:rsidRPr="004A4BFA">
        <w:rPr>
          <w:rFonts w:ascii="Garamond" w:hAnsi="Garamond"/>
          <w:spacing w:val="-4"/>
          <w:sz w:val="24"/>
          <w:szCs w:val="24"/>
          <w:lang w:val="sq-AL"/>
        </w:rPr>
        <w:t>a</w:t>
      </w:r>
      <w:r w:rsidRPr="004A4BFA">
        <w:rPr>
          <w:rFonts w:ascii="Garamond" w:hAnsi="Garamond"/>
          <w:spacing w:val="-4"/>
          <w:sz w:val="24"/>
          <w:szCs w:val="24"/>
          <w:lang w:val="sq-AL"/>
        </w:rPr>
        <w:t>ke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1.</w:t>
      </w:r>
      <w:r w:rsidRPr="004A4BFA">
        <w:rPr>
          <w:rFonts w:ascii="Garamond" w:hAnsi="Garamond"/>
          <w:spacing w:val="-4"/>
          <w:sz w:val="24"/>
          <w:szCs w:val="24"/>
          <w:lang w:val="sq-AL"/>
        </w:rPr>
        <w:tab/>
      </w:r>
      <w:r w:rsidR="00D5424A" w:rsidRPr="004A4BFA">
        <w:rPr>
          <w:rFonts w:ascii="Garamond" w:hAnsi="Garamond"/>
          <w:spacing w:val="-4"/>
          <w:sz w:val="24"/>
          <w:szCs w:val="24"/>
          <w:lang w:val="sq-AL"/>
        </w:rPr>
        <w:t xml:space="preserve"> </w:t>
      </w:r>
      <w:r w:rsidRPr="004A4BFA">
        <w:rPr>
          <w:rFonts w:ascii="Garamond" w:hAnsi="Garamond"/>
          <w:spacing w:val="-4"/>
          <w:sz w:val="24"/>
          <w:szCs w:val="24"/>
          <w:lang w:val="sq-AL"/>
        </w:rPr>
        <w:t>Informacioni në skedën informative të furrave shtëpiake t</w:t>
      </w:r>
      <w:r w:rsidR="00D5424A" w:rsidRPr="004A4BFA">
        <w:rPr>
          <w:rFonts w:ascii="Garamond" w:hAnsi="Garamond"/>
          <w:spacing w:val="-4"/>
          <w:sz w:val="24"/>
          <w:szCs w:val="24"/>
          <w:lang w:val="sq-AL"/>
        </w:rPr>
        <w:t>ë referuara në pikën 3.1 a)(ii)</w:t>
      </w:r>
      <w:r w:rsidRPr="004A4BFA">
        <w:rPr>
          <w:rFonts w:ascii="Garamond" w:hAnsi="Garamond"/>
          <w:spacing w:val="-4"/>
          <w:sz w:val="24"/>
          <w:szCs w:val="24"/>
          <w:lang w:val="sq-AL"/>
        </w:rPr>
        <w:t xml:space="preserve"> duhet të jepet si është përcaktuar më poshtë dhe sipas rendit të specifikuar më poshtë</w:t>
      </w:r>
      <w:r w:rsidR="00D5424A" w:rsidRPr="004A4BFA">
        <w:rPr>
          <w:rFonts w:ascii="Garamond" w:hAnsi="Garamond"/>
          <w:spacing w:val="-4"/>
          <w:sz w:val="24"/>
          <w:szCs w:val="24"/>
          <w:lang w:val="sq-AL"/>
        </w:rPr>
        <w:t>,</w:t>
      </w:r>
      <w:r w:rsidRPr="004A4BFA">
        <w:rPr>
          <w:rFonts w:ascii="Garamond" w:hAnsi="Garamond"/>
          <w:spacing w:val="-4"/>
          <w:sz w:val="24"/>
          <w:szCs w:val="24"/>
          <w:lang w:val="sq-AL"/>
        </w:rPr>
        <w:t xml:space="preserve"> si dhe duhet të jetë i përfshirë në broshurën e produktit ose në çdo material tjetër të parashikuar për produktin:</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emrin e furnizuesit ose markën tregtare;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 xml:space="preserve">identifikuesin e modelit të furnizuesit, i cili nënkupton kodin, zakonisht alfanumerik, i cili dallon një model specifik të një furrë nga modele me të njëjtën markë tregtare ose emër të furnizuesit dhe me vlera të ndryshme, të deklaruara për çdo </w:t>
      </w:r>
      <w:r w:rsidR="00D5424A" w:rsidRPr="004A4BFA">
        <w:rPr>
          <w:rFonts w:ascii="Garamond" w:hAnsi="Garamond"/>
          <w:spacing w:val="-4"/>
          <w:sz w:val="24"/>
          <w:szCs w:val="24"/>
          <w:lang w:val="sq-AL"/>
        </w:rPr>
        <w:t>parametër</w:t>
      </w:r>
      <w:r w:rsidRPr="004A4BFA">
        <w:rPr>
          <w:rFonts w:ascii="Garamond" w:hAnsi="Garamond"/>
          <w:spacing w:val="-4"/>
          <w:sz w:val="24"/>
          <w:szCs w:val="24"/>
          <w:lang w:val="sq-AL"/>
        </w:rPr>
        <w:t xml:space="preserve"> të përfshirë në etiketën e furrës shtëpiake (nënpika 1, në pikën 8);</w:t>
      </w:r>
    </w:p>
    <w:p w:rsidR="00B13E84" w:rsidRDefault="00B13E84" w:rsidP="00F72BE7">
      <w:pPr>
        <w:widowControl w:val="0"/>
        <w:spacing w:after="0" w:line="240" w:lineRule="auto"/>
        <w:rPr>
          <w:rFonts w:ascii="Garamond" w:hAnsi="Garamond"/>
          <w:spacing w:val="-4"/>
          <w:sz w:val="24"/>
          <w:szCs w:val="24"/>
          <w:lang w:val="sq-AL"/>
        </w:rPr>
      </w:pP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indeksin e efici</w:t>
      </w:r>
      <w:r w:rsidR="00F72BE7" w:rsidRPr="004A4BFA">
        <w:rPr>
          <w:rFonts w:ascii="Garamond" w:hAnsi="Garamond"/>
          <w:spacing w:val="-4"/>
          <w:sz w:val="24"/>
          <w:szCs w:val="24"/>
          <w:lang w:val="sq-AL"/>
        </w:rPr>
        <w:t xml:space="preserve">encës së energjisë (EEI </w:t>
      </w:r>
      <w:r w:rsidR="00F72BE7" w:rsidRPr="004A4BFA">
        <w:rPr>
          <w:rFonts w:ascii="Garamond" w:hAnsi="Garamond"/>
          <w:i/>
          <w:spacing w:val="-4"/>
          <w:sz w:val="24"/>
          <w:szCs w:val="24"/>
          <w:lang w:val="sq-AL"/>
        </w:rPr>
        <w:t>cavity</w:t>
      </w:r>
      <w:r w:rsidR="00F72BE7" w:rsidRPr="004A4BFA">
        <w:rPr>
          <w:rFonts w:ascii="Garamond" w:hAnsi="Garamond"/>
          <w:spacing w:val="-4"/>
          <w:sz w:val="24"/>
          <w:szCs w:val="24"/>
          <w:lang w:val="sq-AL"/>
        </w:rPr>
        <w:t>) për çdo ndarje të modelit, të llogaritur në përputhje me nënpikën 1, të pikës 5, dhe e rrumbullakosur në presjen e parë dhje</w:t>
      </w:r>
      <w:r w:rsidRPr="004A4BFA">
        <w:rPr>
          <w:rFonts w:ascii="Garamond" w:hAnsi="Garamond"/>
          <w:spacing w:val="-4"/>
          <w:sz w:val="24"/>
          <w:szCs w:val="24"/>
          <w:lang w:val="sq-AL"/>
        </w:rPr>
        <w:t>tore. Indeksi i deklaruar i efici</w:t>
      </w:r>
      <w:r w:rsidR="00F72BE7" w:rsidRPr="004A4BFA">
        <w:rPr>
          <w:rFonts w:ascii="Garamond" w:hAnsi="Garamond"/>
          <w:spacing w:val="-4"/>
          <w:sz w:val="24"/>
          <w:szCs w:val="24"/>
          <w:lang w:val="sq-AL"/>
        </w:rPr>
        <w:t>encës së energjisë nuk duhet të kalojë indeksin e raportuar në dokumentacionin teknik në pikën 10;</w:t>
      </w: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klasa e efici</w:t>
      </w:r>
      <w:r w:rsidR="00F72BE7" w:rsidRPr="004A4BFA">
        <w:rPr>
          <w:rFonts w:ascii="Garamond" w:hAnsi="Garamond"/>
          <w:spacing w:val="-4"/>
          <w:sz w:val="24"/>
          <w:szCs w:val="24"/>
          <w:lang w:val="sq-AL"/>
        </w:rPr>
        <w:t>encës së energjisë e modelit për çdo ndarje si është përcaktuar në tabelën 1, të pikës 7; klasa e deklaruar nuk duhet të jetë më shumë favorizuese se klasa e raportuar në dokumentacionin teknik në pikën 10;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 </w:t>
      </w:r>
      <w:r w:rsidRPr="004A4BFA">
        <w:rPr>
          <w:rFonts w:ascii="Garamond" w:hAnsi="Garamond"/>
          <w:spacing w:val="-4"/>
          <w:sz w:val="24"/>
          <w:szCs w:val="24"/>
          <w:lang w:val="sq-AL"/>
        </w:rPr>
        <w:tab/>
        <w:t>konsumi i energjisë për cikël për çdo ndarje nëse vlen në mënyrën konvencionale dhe në mënyrën konvencionale me rrymë ventiluese (konsumi i matur i energjisë shprehet në k</w:t>
      </w:r>
      <w:r w:rsidR="00D5424A" w:rsidRPr="004A4BFA">
        <w:rPr>
          <w:rFonts w:ascii="Garamond" w:hAnsi="Garamond"/>
          <w:spacing w:val="-4"/>
          <w:sz w:val="24"/>
          <w:szCs w:val="24"/>
          <w:lang w:val="sq-AL"/>
        </w:rPr>
        <w:t>w</w:t>
      </w:r>
      <w:r w:rsidRPr="004A4BFA">
        <w:rPr>
          <w:rFonts w:ascii="Garamond" w:hAnsi="Garamond"/>
          <w:spacing w:val="-4"/>
          <w:sz w:val="24"/>
          <w:szCs w:val="24"/>
          <w:lang w:val="sq-AL"/>
        </w:rPr>
        <w:t xml:space="preserve">h (furrat me energji dhe gaz) dhe në MJ (furrat me gaz) të rrumbullakosura në dy presje dhjetore); vlera e deklaruar nuk duhet të jetë më e ulët se vlera e </w:t>
      </w:r>
      <w:r w:rsidR="00D5424A" w:rsidRPr="004A4BFA">
        <w:rPr>
          <w:rFonts w:ascii="Garamond" w:hAnsi="Garamond"/>
          <w:spacing w:val="-4"/>
          <w:sz w:val="24"/>
          <w:szCs w:val="24"/>
          <w:lang w:val="sq-AL"/>
        </w:rPr>
        <w:t>raportuar</w:t>
      </w:r>
      <w:r w:rsidRPr="004A4BFA">
        <w:rPr>
          <w:rFonts w:ascii="Garamond" w:hAnsi="Garamond"/>
          <w:spacing w:val="-4"/>
          <w:sz w:val="24"/>
          <w:szCs w:val="24"/>
          <w:lang w:val="sq-AL"/>
        </w:rPr>
        <w:t xml:space="preserve"> në dokumentacionin teknik në pikën 10;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dh) </w:t>
      </w:r>
      <w:r w:rsidRPr="004A4BFA">
        <w:rPr>
          <w:rFonts w:ascii="Garamond" w:hAnsi="Garamond"/>
          <w:spacing w:val="-4"/>
          <w:sz w:val="24"/>
          <w:szCs w:val="24"/>
          <w:lang w:val="sq-AL"/>
        </w:rPr>
        <w:tab/>
        <w:t>numri i ndarjeve; burimin/et e nxehtësisë për ndarje dhe volumin e çdo ndarjeje.</w:t>
      </w:r>
    </w:p>
    <w:p w:rsidR="00F72BE7" w:rsidRPr="004A4BFA" w:rsidRDefault="00F72BE7" w:rsidP="00F72BE7">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2. </w:t>
      </w:r>
      <w:r w:rsidRPr="004A4BFA">
        <w:rPr>
          <w:rFonts w:ascii="Garamond" w:hAnsi="Garamond"/>
          <w:spacing w:val="-4"/>
          <w:sz w:val="24"/>
          <w:szCs w:val="24"/>
          <w:lang w:val="sq-AL"/>
        </w:rPr>
        <w:tab/>
        <w:t>Mund t</w:t>
      </w:r>
      <w:r w:rsidRPr="004A4BFA">
        <w:rPr>
          <w:rStyle w:val="hps"/>
          <w:rFonts w:ascii="Garamond" w:hAnsi="Garamond"/>
          <w:spacing w:val="-4"/>
          <w:sz w:val="24"/>
          <w:szCs w:val="24"/>
          <w:lang w:val="sq-AL"/>
        </w:rPr>
        <w:t>ë</w:t>
      </w:r>
      <w:r w:rsidRPr="004A4BFA">
        <w:rPr>
          <w:rFonts w:ascii="Garamond" w:hAnsi="Garamond"/>
          <w:spacing w:val="-4"/>
          <w:sz w:val="24"/>
          <w:szCs w:val="24"/>
          <w:lang w:val="sq-AL"/>
        </w:rPr>
        <w:t xml:space="preserve"> shtohet nj</w:t>
      </w:r>
      <w:r w:rsidRPr="004A4BFA">
        <w:rPr>
          <w:rStyle w:val="hps"/>
          <w:rFonts w:ascii="Garamond" w:hAnsi="Garamond"/>
          <w:spacing w:val="-4"/>
          <w:sz w:val="24"/>
          <w:szCs w:val="24"/>
          <w:lang w:val="sq-AL"/>
        </w:rPr>
        <w:t>ë</w:t>
      </w:r>
      <w:r w:rsidRPr="004A4BFA">
        <w:rPr>
          <w:rFonts w:ascii="Garamond" w:hAnsi="Garamond"/>
          <w:spacing w:val="-4"/>
          <w:sz w:val="24"/>
          <w:szCs w:val="24"/>
          <w:lang w:val="sq-AL"/>
        </w:rPr>
        <w:t xml:space="preserve"> kopje e etiket</w:t>
      </w:r>
      <w:r w:rsidRPr="004A4BFA">
        <w:rPr>
          <w:rStyle w:val="hps"/>
          <w:rFonts w:ascii="Garamond" w:hAnsi="Garamond"/>
          <w:spacing w:val="-4"/>
          <w:sz w:val="24"/>
          <w:szCs w:val="24"/>
          <w:lang w:val="sq-AL"/>
        </w:rPr>
        <w:t>ë</w:t>
      </w:r>
      <w:r w:rsidRPr="004A4BFA">
        <w:rPr>
          <w:rFonts w:ascii="Garamond" w:hAnsi="Garamond"/>
          <w:spacing w:val="-4"/>
          <w:sz w:val="24"/>
          <w:szCs w:val="24"/>
          <w:lang w:val="sq-AL"/>
        </w:rPr>
        <w:t>s EU Eco</w:t>
      </w:r>
      <w:r w:rsidR="00D5424A" w:rsidRPr="004A4BFA">
        <w:rPr>
          <w:rFonts w:ascii="Garamond" w:hAnsi="Garamond"/>
          <w:spacing w:val="-4"/>
          <w:sz w:val="24"/>
          <w:szCs w:val="24"/>
          <w:lang w:val="sq-AL"/>
        </w:rPr>
        <w:t>,</w:t>
      </w:r>
      <w:r w:rsidRPr="004A4BFA">
        <w:rPr>
          <w:rFonts w:ascii="Garamond" w:hAnsi="Garamond"/>
          <w:spacing w:val="-4"/>
          <w:sz w:val="24"/>
          <w:szCs w:val="24"/>
          <w:lang w:val="sq-AL"/>
        </w:rPr>
        <w:t xml:space="preserve"> kur </w:t>
      </w:r>
      <w:r w:rsidRPr="004A4BFA">
        <w:rPr>
          <w:rStyle w:val="hps"/>
          <w:rFonts w:ascii="Garamond" w:hAnsi="Garamond"/>
          <w:spacing w:val="-4"/>
          <w:sz w:val="24"/>
          <w:szCs w:val="24"/>
          <w:lang w:val="sq-AL"/>
        </w:rPr>
        <w:t>ë</w:t>
      </w:r>
      <w:r w:rsidRPr="004A4BFA">
        <w:rPr>
          <w:rFonts w:ascii="Garamond" w:hAnsi="Garamond"/>
          <w:spacing w:val="-4"/>
          <w:sz w:val="24"/>
          <w:szCs w:val="24"/>
          <w:lang w:val="sq-AL"/>
        </w:rPr>
        <w:t>sht</w:t>
      </w:r>
      <w:r w:rsidRPr="004A4BFA">
        <w:rPr>
          <w:rStyle w:val="hps"/>
          <w:rFonts w:ascii="Garamond" w:hAnsi="Garamond"/>
          <w:spacing w:val="-4"/>
          <w:sz w:val="24"/>
          <w:szCs w:val="24"/>
          <w:lang w:val="sq-AL"/>
        </w:rPr>
        <w:t>ë</w:t>
      </w:r>
      <w:r w:rsidRPr="004A4BFA">
        <w:rPr>
          <w:rFonts w:ascii="Garamond" w:hAnsi="Garamond"/>
          <w:spacing w:val="-4"/>
          <w:sz w:val="24"/>
          <w:szCs w:val="24"/>
          <w:lang w:val="sq-AL"/>
        </w:rPr>
        <w:t xml:space="preserve"> n</w:t>
      </w:r>
      <w:r w:rsidRPr="004A4BFA">
        <w:rPr>
          <w:rStyle w:val="hps"/>
          <w:rFonts w:ascii="Garamond" w:hAnsi="Garamond"/>
          <w:spacing w:val="-4"/>
          <w:sz w:val="24"/>
          <w:szCs w:val="24"/>
          <w:lang w:val="sq-AL"/>
        </w:rPr>
        <w:t>ë</w:t>
      </w:r>
      <w:r w:rsidRPr="004A4BFA">
        <w:rPr>
          <w:rFonts w:ascii="Garamond" w:hAnsi="Garamond"/>
          <w:spacing w:val="-4"/>
          <w:sz w:val="24"/>
          <w:szCs w:val="24"/>
          <w:lang w:val="sq-AL"/>
        </w:rPr>
        <w:t xml:space="preserve"> p</w:t>
      </w:r>
      <w:r w:rsidRPr="004A4BFA">
        <w:rPr>
          <w:rStyle w:val="hps"/>
          <w:rFonts w:ascii="Garamond" w:hAnsi="Garamond"/>
          <w:spacing w:val="-4"/>
          <w:sz w:val="24"/>
          <w:szCs w:val="24"/>
          <w:lang w:val="sq-AL"/>
        </w:rPr>
        <w:t>ë</w:t>
      </w:r>
      <w:r w:rsidRPr="004A4BFA">
        <w:rPr>
          <w:rFonts w:ascii="Garamond" w:hAnsi="Garamond"/>
          <w:spacing w:val="-4"/>
          <w:sz w:val="24"/>
          <w:szCs w:val="24"/>
          <w:lang w:val="sq-AL"/>
        </w:rPr>
        <w:t>rputhje me ligjin nr.</w:t>
      </w:r>
      <w:r w:rsidR="00D5424A" w:rsidRPr="004A4BFA">
        <w:rPr>
          <w:rFonts w:ascii="Garamond" w:hAnsi="Garamond"/>
          <w:spacing w:val="-4"/>
          <w:sz w:val="24"/>
          <w:szCs w:val="24"/>
          <w:lang w:val="sq-AL"/>
        </w:rPr>
        <w:t xml:space="preserve"> </w:t>
      </w:r>
      <w:r w:rsidRPr="004A4BFA">
        <w:rPr>
          <w:rFonts w:ascii="Garamond" w:hAnsi="Garamond"/>
          <w:spacing w:val="-4"/>
          <w:sz w:val="24"/>
          <w:szCs w:val="24"/>
          <w:lang w:val="sq-AL"/>
        </w:rPr>
        <w:t>10431,                     datë 9.6.2011, “Mbi  mbrojtjen e ambientit”.</w:t>
      </w:r>
    </w:p>
    <w:p w:rsidR="00F72BE7" w:rsidRPr="004A4BFA" w:rsidRDefault="00F72BE7" w:rsidP="005472D5">
      <w:pPr>
        <w:widowControl w:val="0"/>
        <w:autoSpaceDE w:val="0"/>
        <w:autoSpaceDN w:val="0"/>
        <w:adjustRightInd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 3. </w:t>
      </w:r>
      <w:r w:rsidRPr="004A4BFA">
        <w:rPr>
          <w:rFonts w:ascii="Garamond" w:hAnsi="Garamond"/>
          <w:spacing w:val="-4"/>
          <w:sz w:val="24"/>
          <w:szCs w:val="24"/>
          <w:lang w:val="sq-AL"/>
        </w:rPr>
        <w:tab/>
        <w:t>Një skemë informative mund të mbulojë një numër modelesh të furrave shtëpiake të furnizuara nga i njëjti furnizues.</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4. </w:t>
      </w:r>
      <w:r w:rsidRPr="004A4BFA">
        <w:rPr>
          <w:rFonts w:ascii="Garamond" w:hAnsi="Garamond"/>
          <w:spacing w:val="-4"/>
          <w:sz w:val="24"/>
          <w:szCs w:val="24"/>
          <w:lang w:val="sq-AL"/>
        </w:rPr>
        <w:tab/>
        <w:t>Informacioni i përmbajtur në skedën informative mund të jepet në formën e një kopjeje etikete për çdo ndarje (me ngjyra ose bardhë e zi). Në rastin kur informacioni i listuar në nënpikën 1 nuk është i shfaqur në etiketë, ai duhet të jetë po ashtu i siguruar.</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B. Skeda informative për aspiratorët shtëpiakë: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1. </w:t>
      </w:r>
      <w:r w:rsidRPr="004A4BFA">
        <w:rPr>
          <w:rFonts w:ascii="Garamond" w:hAnsi="Garamond"/>
          <w:spacing w:val="-4"/>
          <w:sz w:val="24"/>
          <w:szCs w:val="24"/>
          <w:lang w:val="sq-AL"/>
        </w:rPr>
        <w:tab/>
        <w:t>Informacioni në skedën informative të aspi</w:t>
      </w:r>
      <w:r w:rsidR="00D5424A" w:rsidRPr="004A4BFA">
        <w:rPr>
          <w:rFonts w:ascii="Garamond" w:hAnsi="Garamond"/>
          <w:spacing w:val="-4"/>
          <w:sz w:val="24"/>
          <w:szCs w:val="24"/>
          <w:lang w:val="sq-AL"/>
        </w:rPr>
        <w:t>ratorëve shtëpiakë, të referuar</w:t>
      </w:r>
      <w:r w:rsidRPr="004A4BFA">
        <w:rPr>
          <w:rFonts w:ascii="Garamond" w:hAnsi="Garamond"/>
          <w:spacing w:val="-4"/>
          <w:sz w:val="24"/>
          <w:szCs w:val="24"/>
          <w:lang w:val="sq-AL"/>
        </w:rPr>
        <w:t xml:space="preserve"> në nënpikën 3.1 b)(ii) d</w:t>
      </w:r>
      <w:r w:rsidR="00D5424A" w:rsidRPr="004A4BFA">
        <w:rPr>
          <w:rFonts w:ascii="Garamond" w:hAnsi="Garamond"/>
          <w:spacing w:val="-4"/>
          <w:sz w:val="24"/>
          <w:szCs w:val="24"/>
          <w:lang w:val="sq-AL"/>
        </w:rPr>
        <w:t>uhet të jepet</w:t>
      </w:r>
      <w:r w:rsidRPr="004A4BFA">
        <w:rPr>
          <w:rFonts w:ascii="Garamond" w:hAnsi="Garamond"/>
          <w:spacing w:val="-4"/>
          <w:sz w:val="24"/>
          <w:szCs w:val="24"/>
          <w:lang w:val="sq-AL"/>
        </w:rPr>
        <w:t xml:space="preserve"> si është përcaktuar më poshtë dhe sipas rendit si më poshtë</w:t>
      </w:r>
      <w:r w:rsidR="00D5424A" w:rsidRPr="004A4BFA">
        <w:rPr>
          <w:rFonts w:ascii="Garamond" w:hAnsi="Garamond"/>
          <w:spacing w:val="-4"/>
          <w:sz w:val="24"/>
          <w:szCs w:val="24"/>
          <w:lang w:val="sq-AL"/>
        </w:rPr>
        <w:t>,</w:t>
      </w:r>
      <w:r w:rsidRPr="004A4BFA">
        <w:rPr>
          <w:rFonts w:ascii="Garamond" w:hAnsi="Garamond"/>
          <w:spacing w:val="-4"/>
          <w:sz w:val="24"/>
          <w:szCs w:val="24"/>
          <w:lang w:val="sq-AL"/>
        </w:rPr>
        <w:t xml:space="preserve"> si dhe duhet të përfshijë në broshurën e produktit ose në çdo material tjetër të parashikuar me produktin:</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emrin e furnizuesit ose markën tregtare;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 xml:space="preserve">identifikuesin e modelit të furnizuesit, i cili nënkupton kodin, zakonisht alfanumerik, që dallon një model të një tymthithësi nga modelet e tjera me të njëjtën markë tregtare ose emër të furnizuesit dhe me vlera të ndryshme të deklaruara për çdo </w:t>
      </w:r>
      <w:r w:rsidR="00D5424A" w:rsidRPr="004A4BFA">
        <w:rPr>
          <w:rFonts w:ascii="Garamond" w:hAnsi="Garamond"/>
          <w:spacing w:val="-4"/>
          <w:sz w:val="24"/>
          <w:szCs w:val="24"/>
          <w:lang w:val="sq-AL"/>
        </w:rPr>
        <w:t>parametër</w:t>
      </w:r>
      <w:r w:rsidRPr="004A4BFA">
        <w:rPr>
          <w:rFonts w:ascii="Garamond" w:hAnsi="Garamond"/>
          <w:spacing w:val="-4"/>
          <w:sz w:val="24"/>
          <w:szCs w:val="24"/>
          <w:lang w:val="sq-AL"/>
        </w:rPr>
        <w:t xml:space="preserve"> të përfshirë në etiketën e aspiratorit shtëpiak (nënpika 2 e pikës 8);</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konsumi vjetor i energjisë (AEChood) i llogaritur sipas nënpikës 2, të pikës 5, në k</w:t>
      </w:r>
      <w:r w:rsidR="00D5424A" w:rsidRPr="004A4BFA">
        <w:rPr>
          <w:rFonts w:ascii="Garamond" w:hAnsi="Garamond"/>
          <w:spacing w:val="-4"/>
          <w:sz w:val="24"/>
          <w:szCs w:val="24"/>
          <w:lang w:val="sq-AL"/>
        </w:rPr>
        <w:t>w</w:t>
      </w:r>
      <w:r w:rsidRPr="004A4BFA">
        <w:rPr>
          <w:rFonts w:ascii="Garamond" w:hAnsi="Garamond"/>
          <w:spacing w:val="-4"/>
          <w:sz w:val="24"/>
          <w:szCs w:val="24"/>
          <w:lang w:val="sq-AL"/>
        </w:rPr>
        <w:t>orë/vit dhe i rrumbullakosur në presjen e parë dhjetore; vlera e deklaruar nuk duhet të jetë më e ulët se vlera e raportuar në dokumentacionin teknik në pikën 10;</w:t>
      </w: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klasa e efici</w:t>
      </w:r>
      <w:r w:rsidR="00F72BE7" w:rsidRPr="004A4BFA">
        <w:rPr>
          <w:rFonts w:ascii="Garamond" w:hAnsi="Garamond"/>
          <w:spacing w:val="-4"/>
          <w:sz w:val="24"/>
          <w:szCs w:val="24"/>
          <w:lang w:val="sq-AL"/>
        </w:rPr>
        <w:t>encës së energjisë, si e përcaktuar në tabelën 2, të pikës 7; klasa e deklaruar nuk duhet të jetë më e favorshme se klasa e raportuar në dokumentacionin teknik në pikën 10.</w:t>
      </w: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 </w:t>
      </w:r>
      <w:r w:rsidRPr="004A4BFA">
        <w:rPr>
          <w:rFonts w:ascii="Garamond" w:hAnsi="Garamond"/>
          <w:spacing w:val="-4"/>
          <w:sz w:val="24"/>
          <w:szCs w:val="24"/>
          <w:lang w:val="sq-AL"/>
        </w:rPr>
        <w:tab/>
        <w:t>efici</w:t>
      </w:r>
      <w:r w:rsidR="00F72BE7" w:rsidRPr="004A4BFA">
        <w:rPr>
          <w:rFonts w:ascii="Garamond" w:hAnsi="Garamond"/>
          <w:spacing w:val="-4"/>
          <w:sz w:val="24"/>
          <w:szCs w:val="24"/>
          <w:lang w:val="sq-AL"/>
        </w:rPr>
        <w:t>enca e rrjedhës dinamike (FDE hood) e llogaritur sipas nënpikës 2, të pikës 5, e rrumbullakosur në presjen e parë dhjetore. Vlera e deklaruar nuk duhet të jetë më e lartë se vlera e raportuar në dokumentacionin teknik në pikën 10: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dh) </w:t>
      </w:r>
      <w:r w:rsidRPr="004A4BFA">
        <w:rPr>
          <w:rFonts w:ascii="Garamond" w:hAnsi="Garamond"/>
          <w:spacing w:val="-4"/>
          <w:sz w:val="24"/>
          <w:szCs w:val="24"/>
          <w:lang w:val="sq-AL"/>
        </w:rPr>
        <w:tab/>
        <w:t>klasa e efi</w:t>
      </w:r>
      <w:r w:rsidR="00D5424A" w:rsidRPr="004A4BFA">
        <w:rPr>
          <w:rFonts w:ascii="Garamond" w:hAnsi="Garamond"/>
          <w:spacing w:val="-4"/>
          <w:sz w:val="24"/>
          <w:szCs w:val="24"/>
          <w:lang w:val="sq-AL"/>
        </w:rPr>
        <w:t>ci</w:t>
      </w:r>
      <w:r w:rsidRPr="004A4BFA">
        <w:rPr>
          <w:rFonts w:ascii="Garamond" w:hAnsi="Garamond"/>
          <w:spacing w:val="-4"/>
          <w:sz w:val="24"/>
          <w:szCs w:val="24"/>
          <w:lang w:val="sq-AL"/>
        </w:rPr>
        <w:t>encës së rrjedhës dinamike, e përcaktuar në tabelën 3, të pikës 7; klasa e deklaruar nuk duhet të jetë më e lartë se klasa e raportuar në dokumentacionin teknik në pikën 10.</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b/>
          <w:spacing w:val="-4"/>
          <w:sz w:val="24"/>
          <w:szCs w:val="24"/>
          <w:lang w:val="sq-AL"/>
        </w:rPr>
        <w:t>10. Dokumentacioni teknik</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spacing w:val="-4"/>
          <w:sz w:val="24"/>
          <w:szCs w:val="24"/>
          <w:lang w:val="sq-AL"/>
        </w:rPr>
        <w:t>A.</w:t>
      </w:r>
      <w:r w:rsidRPr="004A4BFA">
        <w:rPr>
          <w:rFonts w:ascii="Garamond" w:hAnsi="Garamond"/>
          <w:spacing w:val="-4"/>
          <w:sz w:val="24"/>
          <w:szCs w:val="24"/>
          <w:lang w:val="sq-AL"/>
        </w:rPr>
        <w:t xml:space="preserve"> Dokumentacioni teknik për furrat shtëpiake:</w:t>
      </w:r>
    </w:p>
    <w:p w:rsidR="00F72BE7" w:rsidRPr="004A4BFA" w:rsidRDefault="005472D5" w:rsidP="0047706D">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4A4BFA">
        <w:rPr>
          <w:rFonts w:ascii="Garamond" w:hAnsi="Garamond"/>
          <w:spacing w:val="-4"/>
          <w:sz w:val="24"/>
          <w:szCs w:val="24"/>
          <w:lang w:val="sq-AL"/>
        </w:rPr>
        <w:t xml:space="preserve"> </w:t>
      </w:r>
      <w:r w:rsidR="00F72BE7" w:rsidRPr="004A4BFA">
        <w:rPr>
          <w:rFonts w:ascii="Garamond" w:hAnsi="Garamond"/>
          <w:spacing w:val="-4"/>
          <w:sz w:val="24"/>
          <w:szCs w:val="24"/>
          <w:lang w:val="sq-AL"/>
        </w:rPr>
        <w:t>Dokumen</w:t>
      </w:r>
      <w:r w:rsidR="00D5424A" w:rsidRPr="004A4BFA">
        <w:rPr>
          <w:rFonts w:ascii="Garamond" w:hAnsi="Garamond"/>
          <w:spacing w:val="-4"/>
          <w:sz w:val="24"/>
          <w:szCs w:val="24"/>
          <w:lang w:val="sq-AL"/>
        </w:rPr>
        <w:t>tacioni teknik i referuar në nënpikën 3.1 a) (ii)</w:t>
      </w:r>
      <w:r w:rsidR="00F72BE7" w:rsidRPr="004A4BFA">
        <w:rPr>
          <w:rFonts w:ascii="Garamond" w:hAnsi="Garamond"/>
          <w:spacing w:val="-4"/>
          <w:sz w:val="24"/>
          <w:szCs w:val="24"/>
          <w:lang w:val="sq-AL"/>
        </w:rPr>
        <w:t xml:space="preserve"> duhet të përfshijë, së paku:</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emrin dhe adresën e furnizuesit;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një përshkrim të përgjithshëm të modelit të pajisjes, të mjaftueshëm që të jetë pa mëdyshje lehtësisht i identifikuar, duke përfshirë identifikuesin e modelin të furnizuesit (p.sh.</w:t>
      </w:r>
      <w:r w:rsidR="00D5424A" w:rsidRPr="004A4BFA">
        <w:rPr>
          <w:rFonts w:ascii="Garamond" w:hAnsi="Garamond"/>
          <w:spacing w:val="-4"/>
          <w:sz w:val="24"/>
          <w:szCs w:val="24"/>
          <w:lang w:val="sq-AL"/>
        </w:rPr>
        <w:t>,</w:t>
      </w:r>
      <w:r w:rsidRPr="004A4BFA">
        <w:rPr>
          <w:rFonts w:ascii="Garamond" w:hAnsi="Garamond"/>
          <w:spacing w:val="-4"/>
          <w:sz w:val="24"/>
          <w:szCs w:val="24"/>
          <w:lang w:val="sq-AL"/>
        </w:rPr>
        <w:t xml:space="preserve"> kodi zakonisht alfanumerik)</w:t>
      </w:r>
      <w:r w:rsidR="00D5424A" w:rsidRPr="004A4BFA">
        <w:rPr>
          <w:rFonts w:ascii="Garamond" w:hAnsi="Garamond"/>
          <w:spacing w:val="-4"/>
          <w:sz w:val="24"/>
          <w:szCs w:val="24"/>
          <w:lang w:val="sq-AL"/>
        </w:rPr>
        <w:t>,</w:t>
      </w:r>
      <w:r w:rsidRPr="004A4BFA">
        <w:rPr>
          <w:rFonts w:ascii="Garamond" w:hAnsi="Garamond"/>
          <w:spacing w:val="-4"/>
          <w:sz w:val="24"/>
          <w:szCs w:val="24"/>
          <w:lang w:val="sq-AL"/>
        </w:rPr>
        <w:t xml:space="preserve"> i cili dallon një model specifik të furrës nga modelet e tjera me të njëjtën markë tregtare të furnizuesit dhe me vlera të ndry</w:t>
      </w:r>
      <w:r w:rsidR="00D5424A" w:rsidRPr="004A4BFA">
        <w:rPr>
          <w:rFonts w:ascii="Garamond" w:hAnsi="Garamond"/>
          <w:spacing w:val="-4"/>
          <w:sz w:val="24"/>
          <w:szCs w:val="24"/>
          <w:lang w:val="sq-AL"/>
        </w:rPr>
        <w:t>shme të parametrave të përfshirë</w:t>
      </w:r>
      <w:r w:rsidRPr="004A4BFA">
        <w:rPr>
          <w:rFonts w:ascii="Garamond" w:hAnsi="Garamond"/>
          <w:spacing w:val="-4"/>
          <w:sz w:val="24"/>
          <w:szCs w:val="24"/>
          <w:lang w:val="sq-AL"/>
        </w:rPr>
        <w:t xml:space="preserve"> në etiketën e furrës shtëpiake (nënpika 1 e pikës 8);</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parametrat teknikë për matjet, si më poshtë: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i. </w:t>
      </w:r>
      <w:r w:rsidRPr="004A4BFA">
        <w:rPr>
          <w:rFonts w:ascii="Garamond" w:hAnsi="Garamond"/>
          <w:spacing w:val="-4"/>
          <w:sz w:val="24"/>
          <w:szCs w:val="24"/>
          <w:lang w:val="sq-AL"/>
        </w:rPr>
        <w:tab/>
        <w:t>Numri i ndarjeve dhe volumi i çdo ndarjeje; burimi/et e ngrohjes për ndarje; funksioni/et e ngrohjes (konvencionale dhe/ose konvencionale e rrjedhë e detyruar) për ndarje;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ii. Konsumi i energjisë për cikël për çdo ndarje nëse është e mundur në mënyrën konvencionale dhe në mënyrën konvencionale të rrjedhës së detyruar. Konsumi i matur i energjisë shprehet në k</w:t>
      </w:r>
      <w:r w:rsidR="00D5424A" w:rsidRPr="004A4BFA">
        <w:rPr>
          <w:rFonts w:ascii="Garamond" w:hAnsi="Garamond"/>
          <w:spacing w:val="-4"/>
          <w:sz w:val="24"/>
          <w:szCs w:val="24"/>
          <w:lang w:val="sq-AL"/>
        </w:rPr>
        <w:t>w</w:t>
      </w:r>
      <w:r w:rsidRPr="004A4BFA">
        <w:rPr>
          <w:rFonts w:ascii="Garamond" w:hAnsi="Garamond"/>
          <w:spacing w:val="-4"/>
          <w:sz w:val="24"/>
          <w:szCs w:val="24"/>
          <w:lang w:val="sq-AL"/>
        </w:rPr>
        <w:t>orë (furrat elektrike ose me gaz) dhe në MJ (furrat me gaz), të rrumbullakosura në presjen e dytë dhjetore;</w:t>
      </w:r>
    </w:p>
    <w:p w:rsid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iii. Indeksi i efici</w:t>
      </w:r>
      <w:r w:rsidR="004A4BFA">
        <w:rPr>
          <w:rFonts w:ascii="Garamond" w:hAnsi="Garamond"/>
          <w:spacing w:val="-4"/>
          <w:sz w:val="24"/>
          <w:szCs w:val="24"/>
          <w:lang w:val="sq-AL"/>
        </w:rPr>
        <w:t>encës së energjisë (EEI cavity)</w:t>
      </w:r>
    </w:p>
    <w:p w:rsidR="00F72BE7" w:rsidRPr="004A4BFA" w:rsidRDefault="00F72BE7" w:rsidP="004A4BFA">
      <w:pPr>
        <w:widowControl w:val="0"/>
        <w:spacing w:after="0" w:line="240" w:lineRule="auto"/>
        <w:ind w:firstLine="0"/>
        <w:rPr>
          <w:rFonts w:ascii="Garamond" w:hAnsi="Garamond"/>
          <w:spacing w:val="-4"/>
          <w:sz w:val="24"/>
          <w:szCs w:val="24"/>
          <w:lang w:val="sq-AL"/>
        </w:rPr>
      </w:pPr>
      <w:r w:rsidRPr="004A4BFA">
        <w:rPr>
          <w:rFonts w:ascii="Garamond" w:hAnsi="Garamond"/>
          <w:spacing w:val="-4"/>
          <w:sz w:val="24"/>
          <w:szCs w:val="24"/>
          <w:lang w:val="sq-AL"/>
        </w:rPr>
        <w:t>për çdo ndarje të furrës shtëpiake i llogaritur në përputhje me nënpikën 1, të pikës 5</w:t>
      </w:r>
      <w:r w:rsidR="00D5424A" w:rsidRPr="004A4BFA">
        <w:rPr>
          <w:rFonts w:ascii="Garamond" w:hAnsi="Garamond"/>
          <w:spacing w:val="-4"/>
          <w:sz w:val="24"/>
          <w:szCs w:val="24"/>
          <w:lang w:val="sq-AL"/>
        </w:rPr>
        <w:t>,</w:t>
      </w:r>
      <w:r w:rsidRPr="004A4BFA">
        <w:rPr>
          <w:rFonts w:ascii="Garamond" w:hAnsi="Garamond"/>
          <w:spacing w:val="-4"/>
          <w:sz w:val="24"/>
          <w:szCs w:val="24"/>
          <w:lang w:val="sq-AL"/>
        </w:rPr>
        <w:t xml:space="preserve"> dhe i rrumbullakosur në presjen e parë dhjetore;</w:t>
      </w:r>
    </w:p>
    <w:p w:rsidR="004A4BFA" w:rsidRDefault="004A4BFA" w:rsidP="00F72BE7">
      <w:pPr>
        <w:widowControl w:val="0"/>
        <w:spacing w:after="0" w:line="240" w:lineRule="auto"/>
        <w:rPr>
          <w:rFonts w:ascii="Garamond" w:hAnsi="Garamond"/>
          <w:spacing w:val="-4"/>
          <w:sz w:val="24"/>
          <w:szCs w:val="24"/>
          <w:lang w:val="sq-AL"/>
        </w:rPr>
      </w:pP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iv. </w:t>
      </w:r>
      <w:r w:rsidR="00D5424A" w:rsidRPr="004A4BFA">
        <w:rPr>
          <w:rFonts w:ascii="Garamond" w:hAnsi="Garamond"/>
          <w:spacing w:val="-4"/>
          <w:sz w:val="24"/>
          <w:szCs w:val="24"/>
          <w:lang w:val="sq-AL"/>
        </w:rPr>
        <w:tab/>
        <w:t>Klasa e efici</w:t>
      </w:r>
      <w:r w:rsidRPr="004A4BFA">
        <w:rPr>
          <w:rFonts w:ascii="Garamond" w:hAnsi="Garamond"/>
          <w:spacing w:val="-4"/>
          <w:sz w:val="24"/>
          <w:szCs w:val="24"/>
          <w:lang w:val="sq-AL"/>
        </w:rPr>
        <w:t>encës së energjisë pë</w:t>
      </w:r>
      <w:r w:rsidR="00D5424A" w:rsidRPr="004A4BFA">
        <w:rPr>
          <w:rFonts w:ascii="Garamond" w:hAnsi="Garamond"/>
          <w:spacing w:val="-4"/>
          <w:sz w:val="24"/>
          <w:szCs w:val="24"/>
          <w:lang w:val="sq-AL"/>
        </w:rPr>
        <w:t>r çdo ndarje të furrës shtëpiak</w:t>
      </w:r>
      <w:r w:rsidRPr="004A4BFA">
        <w:rPr>
          <w:rFonts w:ascii="Garamond" w:hAnsi="Garamond"/>
          <w:spacing w:val="-4"/>
          <w:sz w:val="24"/>
          <w:szCs w:val="24"/>
          <w:lang w:val="sq-AL"/>
        </w:rPr>
        <w:t>e si e përcaktuar në tabelën 1, të pikës 7.</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një kopje e llogaritjes dhe e rezultateve të llogaritjeve të kryera në përputhje me pikën 5;</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 </w:t>
      </w:r>
      <w:r w:rsidRPr="004A4BFA">
        <w:rPr>
          <w:rFonts w:ascii="Garamond" w:hAnsi="Garamond"/>
          <w:spacing w:val="-4"/>
          <w:sz w:val="24"/>
          <w:szCs w:val="24"/>
          <w:lang w:val="sq-AL"/>
        </w:rPr>
        <w:tab/>
        <w:t>në rastin përkatës, referimet e standardeve të harmonizuar</w:t>
      </w:r>
      <w:r w:rsidR="00D5424A" w:rsidRPr="004A4BFA">
        <w:rPr>
          <w:rFonts w:ascii="Garamond" w:hAnsi="Garamond"/>
          <w:spacing w:val="-4"/>
          <w:sz w:val="24"/>
          <w:szCs w:val="24"/>
          <w:lang w:val="sq-AL"/>
        </w:rPr>
        <w:t>a</w:t>
      </w:r>
      <w:r w:rsidRPr="004A4BFA">
        <w:rPr>
          <w:rFonts w:ascii="Garamond" w:hAnsi="Garamond"/>
          <w:spacing w:val="-4"/>
          <w:sz w:val="24"/>
          <w:szCs w:val="24"/>
          <w:lang w:val="sq-AL"/>
        </w:rPr>
        <w:t xml:space="preserve"> të zbatuar</w:t>
      </w:r>
      <w:r w:rsidR="00D5424A" w:rsidRPr="004A4BFA">
        <w:rPr>
          <w:rFonts w:ascii="Garamond" w:hAnsi="Garamond"/>
          <w:spacing w:val="-4"/>
          <w:sz w:val="24"/>
          <w:szCs w:val="24"/>
          <w:lang w:val="sq-AL"/>
        </w:rPr>
        <w:t>a</w:t>
      </w:r>
      <w:r w:rsidRPr="004A4BFA">
        <w:rPr>
          <w:rFonts w:ascii="Garamond" w:hAnsi="Garamond"/>
          <w:spacing w:val="-4"/>
          <w:sz w:val="24"/>
          <w:szCs w:val="24"/>
          <w:lang w:val="sq-AL"/>
        </w:rPr>
        <w:t>;</w:t>
      </w: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dh)</w:t>
      </w:r>
      <w:r w:rsidR="00F72BE7" w:rsidRPr="004A4BFA">
        <w:rPr>
          <w:rFonts w:ascii="Garamond" w:hAnsi="Garamond"/>
          <w:spacing w:val="-4"/>
          <w:sz w:val="24"/>
          <w:szCs w:val="24"/>
          <w:lang w:val="sq-AL"/>
        </w:rPr>
        <w:t xml:space="preserve"> sipas rastit, standardet teknike dhe specifikimet e përdorura;</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e) </w:t>
      </w:r>
      <w:r w:rsidRPr="004A4BFA">
        <w:rPr>
          <w:rFonts w:ascii="Garamond" w:hAnsi="Garamond"/>
          <w:spacing w:val="-4"/>
          <w:sz w:val="24"/>
          <w:szCs w:val="24"/>
          <w:lang w:val="sq-AL"/>
        </w:rPr>
        <w:tab/>
        <w:t>identifikimin dhe firmosjen e personit të autorizuar nga furnizuesi.</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2. Furnizuesit mund të përfshijnë dhe informacion shtesë mbas listës së mësipërme.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spacing w:val="-4"/>
          <w:sz w:val="24"/>
          <w:szCs w:val="24"/>
          <w:lang w:val="sq-AL"/>
        </w:rPr>
        <w:t>B.</w:t>
      </w:r>
      <w:r w:rsidRPr="004A4BFA">
        <w:rPr>
          <w:rFonts w:ascii="Garamond" w:hAnsi="Garamond"/>
          <w:spacing w:val="-4"/>
          <w:sz w:val="24"/>
          <w:szCs w:val="24"/>
          <w:lang w:val="sq-AL"/>
        </w:rPr>
        <w:t xml:space="preserve"> Dokumentacioni teknik për aspiratorët shtëpiakë.</w:t>
      </w:r>
    </w:p>
    <w:p w:rsidR="00F72BE7" w:rsidRPr="004A4BFA" w:rsidRDefault="005472D5" w:rsidP="0047706D">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4A4BFA">
        <w:rPr>
          <w:rFonts w:ascii="Garamond" w:hAnsi="Garamond"/>
          <w:spacing w:val="-4"/>
          <w:sz w:val="24"/>
          <w:szCs w:val="24"/>
          <w:lang w:val="sq-AL"/>
        </w:rPr>
        <w:t xml:space="preserve"> </w:t>
      </w:r>
      <w:r w:rsidR="00F72BE7" w:rsidRPr="004A4BFA">
        <w:rPr>
          <w:rFonts w:ascii="Garamond" w:hAnsi="Garamond"/>
          <w:spacing w:val="-4"/>
          <w:sz w:val="24"/>
          <w:szCs w:val="24"/>
          <w:lang w:val="sq-AL"/>
        </w:rPr>
        <w:t xml:space="preserve">Dokumentacioni teknik i </w:t>
      </w:r>
      <w:r w:rsidR="00D5424A" w:rsidRPr="004A4BFA">
        <w:rPr>
          <w:rFonts w:ascii="Garamond" w:hAnsi="Garamond"/>
          <w:spacing w:val="-4"/>
          <w:sz w:val="24"/>
          <w:szCs w:val="24"/>
          <w:lang w:val="sq-AL"/>
        </w:rPr>
        <w:t>referuar në nënpikën 3.1b)</w:t>
      </w:r>
      <w:r w:rsidR="002B328C">
        <w:rPr>
          <w:rFonts w:ascii="Garamond" w:hAnsi="Garamond"/>
          <w:spacing w:val="-4"/>
          <w:sz w:val="24"/>
          <w:szCs w:val="24"/>
          <w:lang w:val="sq-AL"/>
        </w:rPr>
        <w:t xml:space="preserve"> </w:t>
      </w:r>
      <w:r w:rsidR="00D5424A" w:rsidRPr="004A4BFA">
        <w:rPr>
          <w:rFonts w:ascii="Garamond" w:hAnsi="Garamond"/>
          <w:spacing w:val="-4"/>
          <w:sz w:val="24"/>
          <w:szCs w:val="24"/>
          <w:lang w:val="sq-AL"/>
        </w:rPr>
        <w:t>(iii)</w:t>
      </w:r>
      <w:r w:rsidR="00F72BE7" w:rsidRPr="004A4BFA">
        <w:rPr>
          <w:rFonts w:ascii="Garamond" w:hAnsi="Garamond"/>
          <w:spacing w:val="-4"/>
          <w:sz w:val="24"/>
          <w:szCs w:val="24"/>
          <w:lang w:val="sq-AL"/>
        </w:rPr>
        <w:t xml:space="preserve"> duhet të përfshijë, së paku:</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emrin dhe adresën e furnizuesit;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një përshkrim të përgjithshëm të modelit të pajisjes, të mjaftueshëm dhe lehtësisht të identifikuar, duke përfshirë edhe identifikuesin e modelit të furnizuesit (d</w:t>
      </w:r>
      <w:r w:rsidR="00D5424A" w:rsidRPr="004A4BFA">
        <w:rPr>
          <w:rFonts w:ascii="Garamond" w:hAnsi="Garamond"/>
          <w:spacing w:val="-4"/>
          <w:sz w:val="24"/>
          <w:szCs w:val="24"/>
          <w:lang w:val="sq-AL"/>
        </w:rPr>
        <w:t>.</w:t>
      </w:r>
      <w:r w:rsidRPr="004A4BFA">
        <w:rPr>
          <w:rFonts w:ascii="Garamond" w:hAnsi="Garamond"/>
          <w:spacing w:val="-4"/>
          <w:sz w:val="24"/>
          <w:szCs w:val="24"/>
          <w:lang w:val="sq-AL"/>
        </w:rPr>
        <w:t>m</w:t>
      </w:r>
      <w:r w:rsidR="00D5424A" w:rsidRPr="004A4BFA">
        <w:rPr>
          <w:rFonts w:ascii="Garamond" w:hAnsi="Garamond"/>
          <w:spacing w:val="-4"/>
          <w:sz w:val="24"/>
          <w:szCs w:val="24"/>
          <w:lang w:val="sq-AL"/>
        </w:rPr>
        <w:t>.</w:t>
      </w:r>
      <w:r w:rsidRPr="004A4BFA">
        <w:rPr>
          <w:rFonts w:ascii="Garamond" w:hAnsi="Garamond"/>
          <w:spacing w:val="-4"/>
          <w:sz w:val="24"/>
          <w:szCs w:val="24"/>
          <w:lang w:val="sq-AL"/>
        </w:rPr>
        <w:t>th</w:t>
      </w:r>
      <w:r w:rsidR="00D5424A" w:rsidRPr="004A4BFA">
        <w:rPr>
          <w:rFonts w:ascii="Garamond" w:hAnsi="Garamond"/>
          <w:spacing w:val="-4"/>
          <w:sz w:val="24"/>
          <w:szCs w:val="24"/>
          <w:lang w:val="sq-AL"/>
        </w:rPr>
        <w:t>.,</w:t>
      </w:r>
      <w:r w:rsidRPr="004A4BFA">
        <w:rPr>
          <w:rFonts w:ascii="Garamond" w:hAnsi="Garamond"/>
          <w:spacing w:val="-4"/>
          <w:sz w:val="24"/>
          <w:szCs w:val="24"/>
          <w:lang w:val="sq-AL"/>
        </w:rPr>
        <w:t xml:space="preserve"> kodin, zakonisht alfanumerik), që dallon një model specifik të aspiratorit nga modelet e tjera me të njëjtën markë tregtare ose emër të furnizuesit dhe me vlera të ndryshme të dekla</w:t>
      </w:r>
      <w:r w:rsidR="00D5424A" w:rsidRPr="004A4BFA">
        <w:rPr>
          <w:rFonts w:ascii="Garamond" w:hAnsi="Garamond"/>
          <w:spacing w:val="-4"/>
          <w:sz w:val="24"/>
          <w:szCs w:val="24"/>
          <w:lang w:val="sq-AL"/>
        </w:rPr>
        <w:t>ruara për parametrat e përfshirë</w:t>
      </w:r>
      <w:r w:rsidRPr="004A4BFA">
        <w:rPr>
          <w:rFonts w:ascii="Garamond" w:hAnsi="Garamond"/>
          <w:spacing w:val="-4"/>
          <w:sz w:val="24"/>
          <w:szCs w:val="24"/>
          <w:lang w:val="sq-AL"/>
        </w:rPr>
        <w:t xml:space="preserve"> në etiketë për aspiratorin shtëpiak (nënpika 2, në pikën 8);</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parametra teknikë për matjet si më poshtë:</w:t>
      </w: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1. </w:t>
      </w:r>
      <w:r w:rsidRPr="004A4BFA">
        <w:rPr>
          <w:rFonts w:ascii="Garamond" w:hAnsi="Garamond"/>
          <w:spacing w:val="-4"/>
          <w:sz w:val="24"/>
          <w:szCs w:val="24"/>
          <w:lang w:val="sq-AL"/>
        </w:rPr>
        <w:tab/>
        <w:t>Indeksi i efici</w:t>
      </w:r>
      <w:r w:rsidR="00F72BE7" w:rsidRPr="004A4BFA">
        <w:rPr>
          <w:rFonts w:ascii="Garamond" w:hAnsi="Garamond"/>
          <w:spacing w:val="-4"/>
          <w:sz w:val="24"/>
          <w:szCs w:val="24"/>
          <w:lang w:val="sq-AL"/>
        </w:rPr>
        <w:t>encës së energjisë (EEI hood), i llogaritur sipas nënpikës 2, të pikës 5</w:t>
      </w:r>
      <w:r w:rsidRPr="004A4BFA">
        <w:rPr>
          <w:rFonts w:ascii="Garamond" w:hAnsi="Garamond"/>
          <w:spacing w:val="-4"/>
          <w:sz w:val="24"/>
          <w:szCs w:val="24"/>
          <w:lang w:val="sq-AL"/>
        </w:rPr>
        <w:t>,</w:t>
      </w:r>
      <w:r w:rsidR="00F72BE7" w:rsidRPr="004A4BFA">
        <w:rPr>
          <w:rFonts w:ascii="Garamond" w:hAnsi="Garamond"/>
          <w:spacing w:val="-4"/>
          <w:sz w:val="24"/>
          <w:szCs w:val="24"/>
          <w:lang w:val="sq-AL"/>
        </w:rPr>
        <w:t xml:space="preserve"> dhe i rrumbullakosur në presjen e parë dhjetore.</w:t>
      </w: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2.  </w:t>
      </w:r>
      <w:r w:rsidRPr="004A4BFA">
        <w:rPr>
          <w:rFonts w:ascii="Garamond" w:hAnsi="Garamond"/>
          <w:spacing w:val="-4"/>
          <w:sz w:val="24"/>
          <w:szCs w:val="24"/>
          <w:lang w:val="sq-AL"/>
        </w:rPr>
        <w:tab/>
        <w:t>Klasa e efici</w:t>
      </w:r>
      <w:r w:rsidR="00F72BE7" w:rsidRPr="004A4BFA">
        <w:rPr>
          <w:rFonts w:ascii="Garamond" w:hAnsi="Garamond"/>
          <w:spacing w:val="-4"/>
          <w:sz w:val="24"/>
          <w:szCs w:val="24"/>
          <w:lang w:val="sq-AL"/>
        </w:rPr>
        <w:t>encës së energjisë si është përcaktuar në tabelën 2, në pikën 7.</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3.  </w:t>
      </w:r>
      <w:r w:rsidRPr="004A4BFA">
        <w:rPr>
          <w:rFonts w:ascii="Garamond" w:hAnsi="Garamond"/>
          <w:spacing w:val="-4"/>
          <w:sz w:val="24"/>
          <w:szCs w:val="24"/>
          <w:lang w:val="sq-AL"/>
        </w:rPr>
        <w:tab/>
        <w:t>Konsumi vjetor i energjisë (AEC hood) i llogaritur sipas nënpikës 2, në k</w:t>
      </w:r>
      <w:r w:rsidR="00D5424A" w:rsidRPr="004A4BFA">
        <w:rPr>
          <w:rFonts w:ascii="Garamond" w:hAnsi="Garamond"/>
          <w:spacing w:val="-4"/>
          <w:sz w:val="24"/>
          <w:szCs w:val="24"/>
          <w:lang w:val="sq-AL"/>
        </w:rPr>
        <w:t>w</w:t>
      </w:r>
      <w:r w:rsidRPr="004A4BFA">
        <w:rPr>
          <w:rFonts w:ascii="Garamond" w:hAnsi="Garamond"/>
          <w:spacing w:val="-4"/>
          <w:sz w:val="24"/>
          <w:szCs w:val="24"/>
          <w:lang w:val="sq-AL"/>
        </w:rPr>
        <w:t>orë/vit dhe i rrumbullakosur në presjen e parë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4. </w:t>
      </w:r>
      <w:r w:rsidRPr="004A4BFA">
        <w:rPr>
          <w:rFonts w:ascii="Garamond" w:hAnsi="Garamond"/>
          <w:spacing w:val="-4"/>
          <w:sz w:val="24"/>
          <w:szCs w:val="24"/>
          <w:lang w:val="sq-AL"/>
        </w:rPr>
        <w:tab/>
        <w:t>Faktori i rritjes në kohë (f) sipas nënpikës 2, në pikën 5, dhe i rrumbullakosur në presjen e parë dhjetore.</w:t>
      </w:r>
    </w:p>
    <w:p w:rsidR="00F72BE7" w:rsidRPr="004A4BFA" w:rsidRDefault="00D5424A"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5. </w:t>
      </w:r>
      <w:r w:rsidRPr="004A4BFA">
        <w:rPr>
          <w:rFonts w:ascii="Garamond" w:hAnsi="Garamond"/>
          <w:spacing w:val="-4"/>
          <w:sz w:val="24"/>
          <w:szCs w:val="24"/>
          <w:lang w:val="sq-AL"/>
        </w:rPr>
        <w:tab/>
        <w:t>Efici</w:t>
      </w:r>
      <w:r w:rsidR="00F72BE7" w:rsidRPr="004A4BFA">
        <w:rPr>
          <w:rFonts w:ascii="Garamond" w:hAnsi="Garamond"/>
          <w:spacing w:val="-4"/>
          <w:sz w:val="24"/>
          <w:szCs w:val="24"/>
          <w:lang w:val="sq-AL"/>
        </w:rPr>
        <w:t>enca e rrjedhës dinamike (FDE hood), e llogaritur sipas nënpikës 2, në pikën 5 dhe i rrumbullakosur në presjen e parë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6</w:t>
      </w:r>
      <w:r w:rsidR="00D5424A" w:rsidRPr="004A4BFA">
        <w:rPr>
          <w:rFonts w:ascii="Garamond" w:hAnsi="Garamond"/>
          <w:spacing w:val="-4"/>
          <w:sz w:val="24"/>
          <w:szCs w:val="24"/>
          <w:lang w:val="sq-AL"/>
        </w:rPr>
        <w:t xml:space="preserve">. </w:t>
      </w:r>
      <w:r w:rsidR="00D5424A" w:rsidRPr="004A4BFA">
        <w:rPr>
          <w:rFonts w:ascii="Garamond" w:hAnsi="Garamond"/>
          <w:spacing w:val="-4"/>
          <w:sz w:val="24"/>
          <w:szCs w:val="24"/>
          <w:lang w:val="sq-AL"/>
        </w:rPr>
        <w:tab/>
        <w:t>Klasa e efici</w:t>
      </w:r>
      <w:r w:rsidRPr="004A4BFA">
        <w:rPr>
          <w:rFonts w:ascii="Garamond" w:hAnsi="Garamond"/>
          <w:spacing w:val="-4"/>
          <w:sz w:val="24"/>
          <w:szCs w:val="24"/>
          <w:lang w:val="sq-AL"/>
        </w:rPr>
        <w:t>encës së rrjedhës dinamike si është përcaktuar në tabelën 3, të pikës 7.</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7. </w:t>
      </w:r>
      <w:r w:rsidRPr="004A4BFA">
        <w:rPr>
          <w:rFonts w:ascii="Garamond" w:hAnsi="Garamond"/>
          <w:spacing w:val="-4"/>
          <w:sz w:val="24"/>
          <w:szCs w:val="24"/>
          <w:lang w:val="sq-AL"/>
        </w:rPr>
        <w:tab/>
        <w:t>Rrjedha e matur e tymthithësit shtëp</w:t>
      </w:r>
      <w:r w:rsidR="00D5424A" w:rsidRPr="004A4BFA">
        <w:rPr>
          <w:rFonts w:ascii="Garamond" w:hAnsi="Garamond"/>
          <w:spacing w:val="-4"/>
          <w:sz w:val="24"/>
          <w:szCs w:val="24"/>
          <w:lang w:val="sq-AL"/>
        </w:rPr>
        <w:t>iakë në pikën më të mirë (Q BEP</w:t>
      </w:r>
      <w:r w:rsidRPr="004A4BFA">
        <w:rPr>
          <w:rFonts w:ascii="Garamond" w:hAnsi="Garamond"/>
          <w:spacing w:val="-4"/>
          <w:sz w:val="24"/>
          <w:szCs w:val="24"/>
          <w:lang w:val="sq-AL"/>
        </w:rPr>
        <w:t>), në m3/orë dhe e rrumbullakosur në presjen e parë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8. </w:t>
      </w:r>
      <w:r w:rsidRPr="004A4BFA">
        <w:rPr>
          <w:rFonts w:ascii="Garamond" w:hAnsi="Garamond"/>
          <w:spacing w:val="-4"/>
          <w:sz w:val="24"/>
          <w:szCs w:val="24"/>
          <w:lang w:val="sq-AL"/>
        </w:rPr>
        <w:tab/>
        <w:t>Vlera e matur e diferencës së presionit statik e tymthithësit shtë</w:t>
      </w:r>
      <w:r w:rsidR="00ED409E" w:rsidRPr="004A4BFA">
        <w:rPr>
          <w:rFonts w:ascii="Garamond" w:hAnsi="Garamond"/>
          <w:spacing w:val="-4"/>
          <w:sz w:val="24"/>
          <w:szCs w:val="24"/>
          <w:lang w:val="sq-AL"/>
        </w:rPr>
        <w:t>piak në pikën më të mirë të eficienc</w:t>
      </w:r>
      <w:r w:rsidRPr="004A4BFA">
        <w:rPr>
          <w:rFonts w:ascii="Garamond" w:hAnsi="Garamond"/>
          <w:spacing w:val="-4"/>
          <w:sz w:val="24"/>
          <w:szCs w:val="24"/>
          <w:lang w:val="sq-AL"/>
        </w:rPr>
        <w:t>ës (P BEP), në Pa dhe e rrumbullakosur në numrin e afërt të plotë.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9. </w:t>
      </w:r>
      <w:r w:rsidRPr="004A4BFA">
        <w:rPr>
          <w:rFonts w:ascii="Garamond" w:hAnsi="Garamond"/>
          <w:spacing w:val="-4"/>
          <w:sz w:val="24"/>
          <w:szCs w:val="24"/>
          <w:lang w:val="sq-AL"/>
        </w:rPr>
        <w:tab/>
        <w:t xml:space="preserve">Vlera e matur e </w:t>
      </w:r>
      <w:r w:rsidRPr="004A4BFA">
        <w:rPr>
          <w:rFonts w:ascii="Garamond" w:hAnsi="Garamond"/>
          <w:i/>
          <w:spacing w:val="-4"/>
          <w:sz w:val="24"/>
          <w:szCs w:val="24"/>
          <w:lang w:val="sq-AL"/>
        </w:rPr>
        <w:t>input</w:t>
      </w:r>
      <w:r w:rsidRPr="004A4BFA">
        <w:rPr>
          <w:rFonts w:ascii="Garamond" w:hAnsi="Garamond"/>
          <w:spacing w:val="-4"/>
          <w:sz w:val="24"/>
          <w:szCs w:val="24"/>
          <w:lang w:val="sq-AL"/>
        </w:rPr>
        <w:t>-it të fuqisë el</w:t>
      </w:r>
      <w:r w:rsidR="00ED409E" w:rsidRPr="004A4BFA">
        <w:rPr>
          <w:rFonts w:ascii="Garamond" w:hAnsi="Garamond"/>
          <w:spacing w:val="-4"/>
          <w:sz w:val="24"/>
          <w:szCs w:val="24"/>
          <w:lang w:val="sq-AL"/>
        </w:rPr>
        <w:t>ektrike e tymthithësit shtëpiak në pikën më të mirë të efici</w:t>
      </w:r>
      <w:r w:rsidRPr="004A4BFA">
        <w:rPr>
          <w:rFonts w:ascii="Garamond" w:hAnsi="Garamond"/>
          <w:spacing w:val="-4"/>
          <w:sz w:val="24"/>
          <w:szCs w:val="24"/>
          <w:lang w:val="sq-AL"/>
        </w:rPr>
        <w:t xml:space="preserve">encës (W BEP), në </w:t>
      </w:r>
      <w:r w:rsidR="00ED409E" w:rsidRPr="004A4BFA">
        <w:rPr>
          <w:rFonts w:ascii="Garamond" w:hAnsi="Garamond"/>
          <w:spacing w:val="-4"/>
          <w:sz w:val="24"/>
          <w:szCs w:val="24"/>
          <w:lang w:val="sq-AL"/>
        </w:rPr>
        <w:t>w</w:t>
      </w:r>
      <w:r w:rsidRPr="004A4BFA">
        <w:rPr>
          <w:rFonts w:ascii="Garamond" w:hAnsi="Garamond"/>
          <w:spacing w:val="-4"/>
          <w:sz w:val="24"/>
          <w:szCs w:val="24"/>
          <w:lang w:val="sq-AL"/>
        </w:rPr>
        <w:t>at dhe e rrumbullakosur në presjen e parë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10. Ndriçimi mesatar i sistemit të ndriçimit mbi sipërfaqen gatuese (E </w:t>
      </w:r>
      <w:r w:rsidRPr="004A4BFA">
        <w:rPr>
          <w:rFonts w:ascii="Garamond" w:hAnsi="Garamond"/>
          <w:i/>
          <w:spacing w:val="-4"/>
          <w:sz w:val="24"/>
          <w:szCs w:val="24"/>
          <w:lang w:val="sq-AL"/>
        </w:rPr>
        <w:t>middle</w:t>
      </w:r>
      <w:r w:rsidRPr="004A4BFA">
        <w:rPr>
          <w:rFonts w:ascii="Garamond" w:hAnsi="Garamond"/>
          <w:spacing w:val="-4"/>
          <w:sz w:val="24"/>
          <w:szCs w:val="24"/>
          <w:lang w:val="sq-AL"/>
        </w:rPr>
        <w:t>), në lux dhe e rrumbullakosur në numrin e plotë më të afërt.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11. Konsumi nominal i fuqisë i sistemit të ndriçimit mbi sipërfaqen ngrohë (W L), në </w:t>
      </w:r>
      <w:r w:rsidR="00ED409E" w:rsidRPr="004A4BFA">
        <w:rPr>
          <w:rFonts w:ascii="Garamond" w:hAnsi="Garamond"/>
          <w:spacing w:val="-4"/>
          <w:sz w:val="24"/>
          <w:szCs w:val="24"/>
          <w:lang w:val="sq-AL"/>
        </w:rPr>
        <w:t>w</w:t>
      </w:r>
      <w:r w:rsidRPr="004A4BFA">
        <w:rPr>
          <w:rFonts w:ascii="Garamond" w:hAnsi="Garamond"/>
          <w:spacing w:val="-4"/>
          <w:sz w:val="24"/>
          <w:szCs w:val="24"/>
          <w:lang w:val="sq-AL"/>
        </w:rPr>
        <w:t>at</w:t>
      </w:r>
      <w:r w:rsidR="00ED409E" w:rsidRPr="004A4BFA">
        <w:rPr>
          <w:rFonts w:ascii="Garamond" w:hAnsi="Garamond"/>
          <w:spacing w:val="-4"/>
          <w:sz w:val="24"/>
          <w:szCs w:val="24"/>
          <w:lang w:val="sq-AL"/>
        </w:rPr>
        <w:t>t</w:t>
      </w:r>
      <w:r w:rsidRPr="004A4BFA">
        <w:rPr>
          <w:rFonts w:ascii="Garamond" w:hAnsi="Garamond"/>
          <w:spacing w:val="-4"/>
          <w:sz w:val="24"/>
          <w:szCs w:val="24"/>
          <w:lang w:val="sq-AL"/>
        </w:rPr>
        <w:t xml:space="preserve"> dhe i rrumbullakosur në presjen e parë dhjetore.</w:t>
      </w:r>
    </w:p>
    <w:p w:rsidR="00F72BE7" w:rsidRPr="004A4BFA" w:rsidRDefault="00ED409E"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12. Vlera e matur e efici</w:t>
      </w:r>
      <w:r w:rsidR="00F72BE7" w:rsidRPr="004A4BFA">
        <w:rPr>
          <w:rFonts w:ascii="Garamond" w:hAnsi="Garamond"/>
          <w:spacing w:val="-4"/>
          <w:sz w:val="24"/>
          <w:szCs w:val="24"/>
          <w:lang w:val="sq-AL"/>
        </w:rPr>
        <w:t>encës së ndriçimit (LE hood) e llogaritur sipas nënpikës 2, të pikës 5 në Lux/</w:t>
      </w:r>
      <w:r w:rsidRPr="004A4BFA">
        <w:rPr>
          <w:rFonts w:ascii="Garamond" w:hAnsi="Garamond"/>
          <w:spacing w:val="-4"/>
          <w:sz w:val="24"/>
          <w:szCs w:val="24"/>
          <w:lang w:val="sq-AL"/>
        </w:rPr>
        <w:t>w</w:t>
      </w:r>
      <w:r w:rsidR="00F72BE7" w:rsidRPr="004A4BFA">
        <w:rPr>
          <w:rFonts w:ascii="Garamond" w:hAnsi="Garamond"/>
          <w:spacing w:val="-4"/>
          <w:sz w:val="24"/>
          <w:szCs w:val="24"/>
          <w:lang w:val="sq-AL"/>
        </w:rPr>
        <w:t>at</w:t>
      </w:r>
      <w:r w:rsidRPr="004A4BFA">
        <w:rPr>
          <w:rFonts w:ascii="Garamond" w:hAnsi="Garamond"/>
          <w:spacing w:val="-4"/>
          <w:sz w:val="24"/>
          <w:szCs w:val="24"/>
          <w:lang w:val="sq-AL"/>
        </w:rPr>
        <w:t>t</w:t>
      </w:r>
      <w:r w:rsidR="00F72BE7" w:rsidRPr="004A4BFA">
        <w:rPr>
          <w:rFonts w:ascii="Garamond" w:hAnsi="Garamond"/>
          <w:spacing w:val="-4"/>
          <w:sz w:val="24"/>
          <w:szCs w:val="24"/>
          <w:lang w:val="sq-AL"/>
        </w:rPr>
        <w:t xml:space="preserve"> dhe e rrumbullakosur në numrin e plotë më të afërt.</w:t>
      </w:r>
    </w:p>
    <w:p w:rsidR="00F72BE7" w:rsidRPr="004A4BFA" w:rsidRDefault="00ED409E"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13. Klasa e efici</w:t>
      </w:r>
      <w:r w:rsidR="00F72BE7" w:rsidRPr="004A4BFA">
        <w:rPr>
          <w:rFonts w:ascii="Garamond" w:hAnsi="Garamond"/>
          <w:spacing w:val="-4"/>
          <w:sz w:val="24"/>
          <w:szCs w:val="24"/>
          <w:lang w:val="sq-AL"/>
        </w:rPr>
        <w:t>encës së ndriçimit, si është përcaktuar në tabelën 4, të pikës 7.</w:t>
      </w:r>
    </w:p>
    <w:p w:rsidR="00F72BE7" w:rsidRPr="004A4BFA" w:rsidRDefault="00ED409E"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14. Vlera e matur e eficiencës së filtrimit të yndyr</w:t>
      </w:r>
      <w:r w:rsidR="00F72BE7" w:rsidRPr="004A4BFA">
        <w:rPr>
          <w:rFonts w:ascii="Garamond" w:hAnsi="Garamond"/>
          <w:spacing w:val="-4"/>
          <w:sz w:val="24"/>
          <w:szCs w:val="24"/>
          <w:lang w:val="sq-AL"/>
        </w:rPr>
        <w:t>ave (GFE hood) e llogaritur sipas nënpikës 2, të pikës 5, dhe e llogaritur në presjen e parë dhjetore.</w:t>
      </w:r>
    </w:p>
    <w:p w:rsidR="00F72BE7" w:rsidRPr="004A4BFA" w:rsidRDefault="00ED409E"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15. Klasa e efici</w:t>
      </w:r>
      <w:r w:rsidR="00F72BE7" w:rsidRPr="004A4BFA">
        <w:rPr>
          <w:rFonts w:ascii="Garamond" w:hAnsi="Garamond"/>
          <w:spacing w:val="-4"/>
          <w:sz w:val="24"/>
          <w:szCs w:val="24"/>
          <w:lang w:val="sq-AL"/>
        </w:rPr>
        <w:t>encës së filtrimit të yndyrës, si është përcaktuar në tabelën 5, të pikës 7.</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16. Konsumi i fuqisë në gjendje të stakuar (Po) në </w:t>
      </w:r>
      <w:r w:rsidR="00ED409E" w:rsidRPr="004A4BFA">
        <w:rPr>
          <w:rFonts w:ascii="Garamond" w:hAnsi="Garamond"/>
          <w:spacing w:val="-4"/>
          <w:sz w:val="24"/>
          <w:szCs w:val="24"/>
          <w:lang w:val="sq-AL"/>
        </w:rPr>
        <w:t>w</w:t>
      </w:r>
      <w:r w:rsidRPr="004A4BFA">
        <w:rPr>
          <w:rFonts w:ascii="Garamond" w:hAnsi="Garamond"/>
          <w:spacing w:val="-4"/>
          <w:sz w:val="24"/>
          <w:szCs w:val="24"/>
          <w:lang w:val="sq-AL"/>
        </w:rPr>
        <w:t>at</w:t>
      </w:r>
      <w:r w:rsidR="00ED409E" w:rsidRPr="004A4BFA">
        <w:rPr>
          <w:rFonts w:ascii="Garamond" w:hAnsi="Garamond"/>
          <w:spacing w:val="-4"/>
          <w:sz w:val="24"/>
          <w:szCs w:val="24"/>
          <w:lang w:val="sq-AL"/>
        </w:rPr>
        <w:t>t</w:t>
      </w:r>
      <w:r w:rsidRPr="004A4BFA">
        <w:rPr>
          <w:rFonts w:ascii="Garamond" w:hAnsi="Garamond"/>
          <w:spacing w:val="-4"/>
          <w:sz w:val="24"/>
          <w:szCs w:val="24"/>
          <w:lang w:val="sq-AL"/>
        </w:rPr>
        <w:t>, nëse zbatohet dhe i rrumbullakosur në presjen e dytë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17. Konsumi i energjisë në mënyrën </w:t>
      </w:r>
      <w:r w:rsidRPr="004A4BFA">
        <w:rPr>
          <w:rFonts w:ascii="Garamond" w:hAnsi="Garamond"/>
          <w:i/>
          <w:spacing w:val="-4"/>
          <w:sz w:val="24"/>
          <w:szCs w:val="24"/>
          <w:lang w:val="sq-AL"/>
        </w:rPr>
        <w:t>standby</w:t>
      </w:r>
      <w:r w:rsidRPr="004A4BFA">
        <w:rPr>
          <w:rFonts w:ascii="Garamond" w:hAnsi="Garamond"/>
          <w:spacing w:val="-4"/>
          <w:sz w:val="24"/>
          <w:szCs w:val="24"/>
          <w:lang w:val="sq-AL"/>
        </w:rPr>
        <w:t xml:space="preserve"> (Ps), në </w:t>
      </w:r>
      <w:r w:rsidR="00ED409E" w:rsidRPr="004A4BFA">
        <w:rPr>
          <w:rFonts w:ascii="Garamond" w:hAnsi="Garamond"/>
          <w:spacing w:val="-4"/>
          <w:sz w:val="24"/>
          <w:szCs w:val="24"/>
          <w:lang w:val="sq-AL"/>
        </w:rPr>
        <w:t>w</w:t>
      </w:r>
      <w:r w:rsidRPr="004A4BFA">
        <w:rPr>
          <w:rFonts w:ascii="Garamond" w:hAnsi="Garamond"/>
          <w:spacing w:val="-4"/>
          <w:sz w:val="24"/>
          <w:szCs w:val="24"/>
          <w:lang w:val="sq-AL"/>
        </w:rPr>
        <w:t>at</w:t>
      </w:r>
      <w:r w:rsidR="00E1509F" w:rsidRPr="004A4BFA">
        <w:rPr>
          <w:rFonts w:ascii="Garamond" w:hAnsi="Garamond"/>
          <w:spacing w:val="-4"/>
          <w:sz w:val="24"/>
          <w:szCs w:val="24"/>
          <w:lang w:val="sq-AL"/>
        </w:rPr>
        <w:t>t</w:t>
      </w:r>
      <w:r w:rsidRPr="004A4BFA">
        <w:rPr>
          <w:rFonts w:ascii="Garamond" w:hAnsi="Garamond"/>
          <w:spacing w:val="-4"/>
          <w:sz w:val="24"/>
          <w:szCs w:val="24"/>
          <w:lang w:val="sq-AL"/>
        </w:rPr>
        <w:t>, nëse është i zbatueshëm dhe i rrumbullakosur në presjen e dytë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18. Zhurma akustike në ajër A-ponderuar e fuqisë së tingullit në shpejtësi minimale dhe maksimale të vlefshme në përdorim normal, në dB dhe e rrumbullakosur në numrin e plotë më të afërt.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19. Nëse paraqitet, zhurma akustike në ajër A-ponderuar e fuqisë së tingullit në gjendje intensive apo të rritur, në dB dhe rrumbullakuar në numrin e plotë më të afërt.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20. Vlerat e rrjedhës së ajrit e aspiratorit shtëpiak në shpejtësi minimale dhe maksimale të vlefshme në përdorim normal në m3/orë dhe e rrumbullakosur në presjen e parë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21. Nëse paraqitet, vlera e rrjedhës e aspiratorit shtëpiak në vendosje intensive ose të rritur në m3/orë dhe e rrumbullakosur në presjen e parë dhjetore.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një kopje të llogaritjeve dhe rezultatet e llogaritjeve të kryera në përputhje me pikën 5;</w:t>
      </w:r>
    </w:p>
    <w:p w:rsidR="004A4BFA" w:rsidRDefault="004A4BFA" w:rsidP="00F72BE7">
      <w:pPr>
        <w:widowControl w:val="0"/>
        <w:spacing w:after="0" w:line="240" w:lineRule="auto"/>
        <w:rPr>
          <w:rFonts w:ascii="Garamond" w:hAnsi="Garamond"/>
          <w:spacing w:val="-4"/>
          <w:sz w:val="24"/>
          <w:szCs w:val="24"/>
          <w:lang w:val="sq-AL"/>
        </w:rPr>
      </w:pP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 </w:t>
      </w:r>
      <w:r w:rsidRPr="004A4BFA">
        <w:rPr>
          <w:rFonts w:ascii="Garamond" w:hAnsi="Garamond"/>
          <w:spacing w:val="-4"/>
          <w:sz w:val="24"/>
          <w:szCs w:val="24"/>
          <w:lang w:val="sq-AL"/>
        </w:rPr>
        <w:tab/>
        <w:t>në rastin kur kërkohet, referimet e standardeve t</w:t>
      </w:r>
      <w:r w:rsidR="0014144D">
        <w:rPr>
          <w:rFonts w:ascii="Garamond" w:hAnsi="Garamond"/>
          <w:spacing w:val="-4"/>
          <w:sz w:val="24"/>
          <w:szCs w:val="24"/>
          <w:lang w:val="sq-AL"/>
        </w:rPr>
        <w:t>ë</w:t>
      </w:r>
      <w:r w:rsidRPr="004A4BFA">
        <w:rPr>
          <w:rFonts w:ascii="Garamond" w:hAnsi="Garamond"/>
          <w:spacing w:val="-4"/>
          <w:sz w:val="24"/>
          <w:szCs w:val="24"/>
          <w:lang w:val="sq-AL"/>
        </w:rPr>
        <w:t xml:space="preserve"> harmonizuar</w:t>
      </w:r>
      <w:r w:rsidR="00E1509F" w:rsidRPr="004A4BFA">
        <w:rPr>
          <w:rFonts w:ascii="Garamond" w:hAnsi="Garamond"/>
          <w:spacing w:val="-4"/>
          <w:sz w:val="24"/>
          <w:szCs w:val="24"/>
          <w:lang w:val="sq-AL"/>
        </w:rPr>
        <w:t>a</w:t>
      </w:r>
      <w:r w:rsidRPr="004A4BFA">
        <w:rPr>
          <w:rFonts w:ascii="Garamond" w:hAnsi="Garamond"/>
          <w:spacing w:val="-4"/>
          <w:sz w:val="24"/>
          <w:szCs w:val="24"/>
          <w:lang w:val="sq-AL"/>
        </w:rPr>
        <w:t xml:space="preserve"> të zbatuar</w:t>
      </w:r>
      <w:r w:rsidR="00E1509F" w:rsidRPr="004A4BFA">
        <w:rPr>
          <w:rFonts w:ascii="Garamond" w:hAnsi="Garamond"/>
          <w:spacing w:val="-4"/>
          <w:sz w:val="24"/>
          <w:szCs w:val="24"/>
          <w:lang w:val="sq-AL"/>
        </w:rPr>
        <w:t>a</w:t>
      </w:r>
      <w:r w:rsidRPr="004A4BFA">
        <w:rPr>
          <w:rFonts w:ascii="Garamond" w:hAnsi="Garamond"/>
          <w:spacing w:val="-4"/>
          <w:sz w:val="24"/>
          <w:szCs w:val="24"/>
          <w:lang w:val="sq-AL"/>
        </w:rPr>
        <w: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dh) </w:t>
      </w:r>
      <w:r w:rsidRPr="004A4BFA">
        <w:rPr>
          <w:rFonts w:ascii="Garamond" w:hAnsi="Garamond"/>
          <w:spacing w:val="-4"/>
          <w:sz w:val="24"/>
          <w:szCs w:val="24"/>
          <w:lang w:val="sq-AL"/>
        </w:rPr>
        <w:tab/>
        <w:t xml:space="preserve">në rastin </w:t>
      </w:r>
      <w:r w:rsidR="00E1509F" w:rsidRPr="004A4BFA">
        <w:rPr>
          <w:rFonts w:ascii="Garamond" w:hAnsi="Garamond"/>
          <w:spacing w:val="-4"/>
          <w:sz w:val="24"/>
          <w:szCs w:val="24"/>
          <w:lang w:val="sq-AL"/>
        </w:rPr>
        <w:t>kur kërkohet, standarde të tjera teknike</w:t>
      </w:r>
      <w:r w:rsidRPr="004A4BFA">
        <w:rPr>
          <w:rFonts w:ascii="Garamond" w:hAnsi="Garamond"/>
          <w:spacing w:val="-4"/>
          <w:sz w:val="24"/>
          <w:szCs w:val="24"/>
          <w:lang w:val="sq-AL"/>
        </w:rPr>
        <w:t xml:space="preserve"> dhe specifikime të </w:t>
      </w:r>
      <w:r w:rsidR="00E1509F" w:rsidRPr="004A4BFA">
        <w:rPr>
          <w:rFonts w:ascii="Garamond" w:hAnsi="Garamond"/>
          <w:spacing w:val="-4"/>
          <w:sz w:val="24"/>
          <w:szCs w:val="24"/>
          <w:lang w:val="sq-AL"/>
        </w:rPr>
        <w:t>përdorura</w:t>
      </w:r>
      <w:r w:rsidRPr="004A4BFA">
        <w:rPr>
          <w:rFonts w:ascii="Garamond" w:hAnsi="Garamond"/>
          <w:spacing w:val="-4"/>
          <w:sz w:val="24"/>
          <w:szCs w:val="24"/>
          <w:lang w:val="sq-AL"/>
        </w:rPr>
        <w: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e)</w:t>
      </w:r>
      <w:r w:rsidR="005472D5" w:rsidRPr="004A4BFA">
        <w:rPr>
          <w:rFonts w:ascii="Garamond" w:hAnsi="Garamond"/>
          <w:spacing w:val="-4"/>
          <w:sz w:val="24"/>
          <w:szCs w:val="24"/>
          <w:lang w:val="sq-AL"/>
        </w:rPr>
        <w:t xml:space="preserve"> </w:t>
      </w:r>
      <w:r w:rsidRPr="004A4BFA">
        <w:rPr>
          <w:rFonts w:ascii="Garamond" w:hAnsi="Garamond"/>
          <w:spacing w:val="-4"/>
          <w:sz w:val="24"/>
          <w:szCs w:val="24"/>
          <w:lang w:val="sq-AL"/>
        </w:rPr>
        <w:tab/>
        <w:t>identifikimin dhe firmën e personit të lidhur me furnizuesin.</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2. Furnizuesit mund të përfshijnë informacion shtesë.</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b/>
          <w:spacing w:val="-4"/>
          <w:sz w:val="24"/>
          <w:szCs w:val="24"/>
          <w:lang w:val="sq-AL"/>
        </w:rPr>
        <w:t>11. Informacioni i parashikuar në rastet kur përdoruesit e fundit nuk pritet të shikohet produkti</w:t>
      </w:r>
      <w:r w:rsidR="00E1509F" w:rsidRPr="004A4BFA">
        <w:rPr>
          <w:rFonts w:ascii="Garamond" w:hAnsi="Garamond"/>
          <w:b/>
          <w:spacing w:val="-4"/>
          <w:sz w:val="24"/>
          <w:szCs w:val="24"/>
          <w:lang w:val="sq-AL"/>
        </w:rPr>
        <w:t xml:space="preserve"> i shfaqur përveçse në internet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spacing w:val="-4"/>
          <w:sz w:val="24"/>
          <w:szCs w:val="24"/>
          <w:lang w:val="sq-AL"/>
        </w:rPr>
        <w:t>A.</w:t>
      </w:r>
      <w:r w:rsidRPr="004A4BFA">
        <w:rPr>
          <w:rFonts w:ascii="Garamond" w:hAnsi="Garamond"/>
          <w:spacing w:val="-4"/>
          <w:sz w:val="24"/>
          <w:szCs w:val="24"/>
          <w:lang w:val="sq-AL"/>
        </w:rPr>
        <w:t xml:space="preserve"> Furrat shtëpiake</w:t>
      </w:r>
    </w:p>
    <w:p w:rsidR="00F72BE7" w:rsidRPr="004A4BFA" w:rsidRDefault="005472D5" w:rsidP="0047706D">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4A4BFA">
        <w:rPr>
          <w:rFonts w:ascii="Garamond" w:hAnsi="Garamond"/>
          <w:spacing w:val="-4"/>
          <w:sz w:val="24"/>
          <w:szCs w:val="24"/>
          <w:lang w:val="sq-AL"/>
        </w:rPr>
        <w:t xml:space="preserve"> </w:t>
      </w:r>
      <w:r w:rsidR="00F72BE7" w:rsidRPr="004A4BFA">
        <w:rPr>
          <w:rFonts w:ascii="Garamond" w:hAnsi="Garamond"/>
          <w:spacing w:val="-4"/>
          <w:sz w:val="24"/>
          <w:szCs w:val="24"/>
          <w:lang w:val="sq-AL"/>
        </w:rPr>
        <w:t>Informacion</w:t>
      </w:r>
      <w:r w:rsidR="00E1509F" w:rsidRPr="004A4BFA">
        <w:rPr>
          <w:rFonts w:ascii="Garamond" w:hAnsi="Garamond"/>
          <w:spacing w:val="-4"/>
          <w:sz w:val="24"/>
          <w:szCs w:val="24"/>
          <w:lang w:val="sq-AL"/>
        </w:rPr>
        <w:t>i i referuar në nënpikën 3.4 b)</w:t>
      </w:r>
      <w:r w:rsidR="00F72BE7" w:rsidRPr="004A4BFA">
        <w:rPr>
          <w:rFonts w:ascii="Garamond" w:hAnsi="Garamond"/>
          <w:spacing w:val="-4"/>
          <w:sz w:val="24"/>
          <w:szCs w:val="24"/>
          <w:lang w:val="sq-AL"/>
        </w:rPr>
        <w:t xml:space="preserve"> duhet të parashikohet sipas renditjes së mëposhtme: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Emri ose marka tregtare e furnizuesit;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b) Identifikuesi i modelit të furnizuesit, d</w:t>
      </w:r>
      <w:r w:rsidR="00E1509F" w:rsidRPr="004A4BFA">
        <w:rPr>
          <w:rFonts w:ascii="Garamond" w:hAnsi="Garamond"/>
          <w:spacing w:val="-4"/>
          <w:sz w:val="24"/>
          <w:szCs w:val="24"/>
          <w:lang w:val="sq-AL"/>
        </w:rPr>
        <w:t>.</w:t>
      </w:r>
      <w:r w:rsidRPr="004A4BFA">
        <w:rPr>
          <w:rFonts w:ascii="Garamond" w:hAnsi="Garamond"/>
          <w:spacing w:val="-4"/>
          <w:sz w:val="24"/>
          <w:szCs w:val="24"/>
          <w:lang w:val="sq-AL"/>
        </w:rPr>
        <w:t>m</w:t>
      </w:r>
      <w:r w:rsidR="00E1509F" w:rsidRPr="004A4BFA">
        <w:rPr>
          <w:rFonts w:ascii="Garamond" w:hAnsi="Garamond"/>
          <w:spacing w:val="-4"/>
          <w:sz w:val="24"/>
          <w:szCs w:val="24"/>
          <w:lang w:val="sq-AL"/>
        </w:rPr>
        <w:t>.</w:t>
      </w:r>
      <w:r w:rsidRPr="004A4BFA">
        <w:rPr>
          <w:rFonts w:ascii="Garamond" w:hAnsi="Garamond"/>
          <w:spacing w:val="-4"/>
          <w:sz w:val="24"/>
          <w:szCs w:val="24"/>
          <w:lang w:val="sq-AL"/>
        </w:rPr>
        <w:t>th</w:t>
      </w:r>
      <w:r w:rsidR="00E1509F" w:rsidRPr="004A4BFA">
        <w:rPr>
          <w:rFonts w:ascii="Garamond" w:hAnsi="Garamond"/>
          <w:spacing w:val="-4"/>
          <w:sz w:val="24"/>
          <w:szCs w:val="24"/>
          <w:lang w:val="sq-AL"/>
        </w:rPr>
        <w:t>.</w:t>
      </w:r>
      <w:r w:rsidRPr="004A4BFA">
        <w:rPr>
          <w:rFonts w:ascii="Garamond" w:hAnsi="Garamond"/>
          <w:spacing w:val="-4"/>
          <w:sz w:val="24"/>
          <w:szCs w:val="24"/>
          <w:lang w:val="sq-AL"/>
        </w:rPr>
        <w:t xml:space="preserve"> identifikuesi i mode</w:t>
      </w:r>
      <w:r w:rsidR="00E1509F" w:rsidRPr="004A4BFA">
        <w:rPr>
          <w:rFonts w:ascii="Garamond" w:hAnsi="Garamond"/>
          <w:spacing w:val="-4"/>
          <w:sz w:val="24"/>
          <w:szCs w:val="24"/>
          <w:lang w:val="sq-AL"/>
        </w:rPr>
        <w:t>lit specifik të furrës shtëpiak</w:t>
      </w:r>
      <w:r w:rsidRPr="004A4BFA">
        <w:rPr>
          <w:rFonts w:ascii="Garamond" w:hAnsi="Garamond"/>
          <w:spacing w:val="-4"/>
          <w:sz w:val="24"/>
          <w:szCs w:val="24"/>
          <w:lang w:val="sq-AL"/>
        </w:rPr>
        <w:t>e në të cilën zbatohen indekset e mëposhtme;</w:t>
      </w:r>
    </w:p>
    <w:p w:rsidR="00F72BE7" w:rsidRPr="004A4BFA" w:rsidRDefault="00E1509F"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Klasa e efici</w:t>
      </w:r>
      <w:r w:rsidR="00F72BE7" w:rsidRPr="004A4BFA">
        <w:rPr>
          <w:rFonts w:ascii="Garamond" w:hAnsi="Garamond"/>
          <w:spacing w:val="-4"/>
          <w:sz w:val="24"/>
          <w:szCs w:val="24"/>
          <w:lang w:val="sq-AL"/>
        </w:rPr>
        <w:t>encës së energjisë e modelit për çdo ndarje, si është përcaktuar në tabelën 1, të pikës 7. Klasa e deklaruar nuk duhet të jetë më e favorizuar se klasa e raportuar në dokumentacionin teknik në pikën 10;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Konsumi i energjisë për cikël për çdo ndarje nëse vlen në mënyrën konvencionale dhe në mënyrën konvencionale të rrjedhjes me ventilim. Konsumi i energjisë së matur shprehet në k</w:t>
      </w:r>
      <w:r w:rsidR="000A3D66" w:rsidRPr="004A4BFA">
        <w:rPr>
          <w:rFonts w:ascii="Garamond" w:hAnsi="Garamond"/>
          <w:spacing w:val="-4"/>
          <w:sz w:val="24"/>
          <w:szCs w:val="24"/>
          <w:lang w:val="sq-AL"/>
        </w:rPr>
        <w:t>w</w:t>
      </w:r>
      <w:r w:rsidRPr="004A4BFA">
        <w:rPr>
          <w:rFonts w:ascii="Garamond" w:hAnsi="Garamond"/>
          <w:spacing w:val="-4"/>
          <w:sz w:val="24"/>
          <w:szCs w:val="24"/>
          <w:lang w:val="sq-AL"/>
        </w:rPr>
        <w:t>h (furrat elektrike ose me gaz) dhe në MJ (furrat me gaz), të rrumbullakosura në dy presje dhjetore; vlera e deklaruar nuk duhet të jetë më e vogël se vlera e raportuar në dokumentacionin teknik në pikën 10: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 </w:t>
      </w:r>
      <w:r w:rsidRPr="004A4BFA">
        <w:rPr>
          <w:rFonts w:ascii="Garamond" w:hAnsi="Garamond"/>
          <w:spacing w:val="-4"/>
          <w:sz w:val="24"/>
          <w:szCs w:val="24"/>
          <w:lang w:val="sq-AL"/>
        </w:rPr>
        <w:tab/>
        <w:t>Numri i ndarjeve; burimi/et për ndarje; volumi i çdo ndarjeje.</w:t>
      </w:r>
    </w:p>
    <w:p w:rsidR="00F72BE7" w:rsidRPr="004A4BFA" w:rsidRDefault="005472D5" w:rsidP="0047706D">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4A4BFA">
        <w:rPr>
          <w:rFonts w:ascii="Garamond" w:hAnsi="Garamond"/>
          <w:spacing w:val="-4"/>
          <w:sz w:val="24"/>
          <w:szCs w:val="24"/>
          <w:lang w:val="sq-AL"/>
        </w:rPr>
        <w:t xml:space="preserve"> </w:t>
      </w:r>
      <w:r w:rsidR="00F72BE7" w:rsidRPr="004A4BFA">
        <w:rPr>
          <w:rFonts w:ascii="Garamond" w:hAnsi="Garamond"/>
          <w:spacing w:val="-4"/>
          <w:sz w:val="24"/>
          <w:szCs w:val="24"/>
          <w:lang w:val="sq-AL"/>
        </w:rPr>
        <w:t>Në rastin kur sigurohet çdo informacion tjetër i përmbajtur në informacionin e produktit, ai duhet të jetë në formën dhe mënyrën e specifikuar në shtojcën IV.</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3. </w:t>
      </w:r>
      <w:r w:rsidRPr="004A4BFA">
        <w:rPr>
          <w:rFonts w:ascii="Garamond" w:hAnsi="Garamond"/>
          <w:spacing w:val="-4"/>
          <w:sz w:val="24"/>
          <w:szCs w:val="24"/>
          <w:lang w:val="sq-AL"/>
        </w:rPr>
        <w:tab/>
        <w:t>Madhësia dhe fondi me të cilat i gjithë informacioni referuar në këtë pikë duhet të jetë i lexueshëm kur është i printuar ose treguar.</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b/>
          <w:spacing w:val="-4"/>
          <w:sz w:val="24"/>
          <w:szCs w:val="24"/>
          <w:lang w:val="sq-AL"/>
        </w:rPr>
        <w:t>B.</w:t>
      </w:r>
      <w:r w:rsidRPr="004A4BFA">
        <w:rPr>
          <w:rFonts w:ascii="Garamond" w:hAnsi="Garamond"/>
          <w:spacing w:val="-4"/>
          <w:sz w:val="24"/>
          <w:szCs w:val="24"/>
          <w:lang w:val="sq-AL"/>
        </w:rPr>
        <w:t xml:space="preserve"> Aspiratorët shtëpiakë</w:t>
      </w:r>
    </w:p>
    <w:p w:rsidR="00F72BE7" w:rsidRPr="004A4BFA" w:rsidRDefault="005472D5" w:rsidP="0047706D">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4A4BFA">
        <w:rPr>
          <w:rFonts w:ascii="Garamond" w:hAnsi="Garamond"/>
          <w:spacing w:val="-4"/>
          <w:sz w:val="24"/>
          <w:szCs w:val="24"/>
          <w:lang w:val="sq-AL"/>
        </w:rPr>
        <w:t xml:space="preserve"> </w:t>
      </w:r>
      <w:r w:rsidR="00F72BE7" w:rsidRPr="004A4BFA">
        <w:rPr>
          <w:rFonts w:ascii="Garamond" w:hAnsi="Garamond"/>
          <w:spacing w:val="-4"/>
          <w:sz w:val="24"/>
          <w:szCs w:val="24"/>
          <w:lang w:val="sq-AL"/>
        </w:rPr>
        <w:t>Informac</w:t>
      </w:r>
      <w:r w:rsidR="000A3D66" w:rsidRPr="004A4BFA">
        <w:rPr>
          <w:rFonts w:ascii="Garamond" w:hAnsi="Garamond"/>
          <w:spacing w:val="-4"/>
          <w:sz w:val="24"/>
          <w:szCs w:val="24"/>
          <w:lang w:val="sq-AL"/>
        </w:rPr>
        <w:t>ioni i referuar në pikën 3.5 b)</w:t>
      </w:r>
      <w:r w:rsidR="00F72BE7" w:rsidRPr="004A4BFA">
        <w:rPr>
          <w:rFonts w:ascii="Garamond" w:hAnsi="Garamond"/>
          <w:spacing w:val="-4"/>
          <w:sz w:val="24"/>
          <w:szCs w:val="24"/>
          <w:lang w:val="sq-AL"/>
        </w:rPr>
        <w:t xml:space="preserve"> parashikohet si më poshtë: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Emri i furnizuesit ose marka tregtare;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Identifikuesi i modelit të furnizuesit d</w:t>
      </w:r>
      <w:r w:rsidR="000A3D66" w:rsidRPr="004A4BFA">
        <w:rPr>
          <w:rFonts w:ascii="Garamond" w:hAnsi="Garamond"/>
          <w:spacing w:val="-4"/>
          <w:sz w:val="24"/>
          <w:szCs w:val="24"/>
          <w:lang w:val="sq-AL"/>
        </w:rPr>
        <w:t>.</w:t>
      </w:r>
      <w:r w:rsidRPr="004A4BFA">
        <w:rPr>
          <w:rFonts w:ascii="Garamond" w:hAnsi="Garamond"/>
          <w:spacing w:val="-4"/>
          <w:sz w:val="24"/>
          <w:szCs w:val="24"/>
          <w:lang w:val="sq-AL"/>
        </w:rPr>
        <w:t>m</w:t>
      </w:r>
      <w:r w:rsidR="000A3D66" w:rsidRPr="004A4BFA">
        <w:rPr>
          <w:rFonts w:ascii="Garamond" w:hAnsi="Garamond"/>
          <w:spacing w:val="-4"/>
          <w:sz w:val="24"/>
          <w:szCs w:val="24"/>
          <w:lang w:val="sq-AL"/>
        </w:rPr>
        <w:t>.</w:t>
      </w:r>
      <w:r w:rsidRPr="004A4BFA">
        <w:rPr>
          <w:rFonts w:ascii="Garamond" w:hAnsi="Garamond"/>
          <w:spacing w:val="-4"/>
          <w:sz w:val="24"/>
          <w:szCs w:val="24"/>
          <w:lang w:val="sq-AL"/>
        </w:rPr>
        <w:t>th</w:t>
      </w:r>
      <w:r w:rsidR="000A3D66" w:rsidRPr="004A4BFA">
        <w:rPr>
          <w:rFonts w:ascii="Garamond" w:hAnsi="Garamond"/>
          <w:spacing w:val="-4"/>
          <w:sz w:val="24"/>
          <w:szCs w:val="24"/>
          <w:lang w:val="sq-AL"/>
        </w:rPr>
        <w:t>.</w:t>
      </w:r>
      <w:r w:rsidRPr="004A4BFA">
        <w:rPr>
          <w:rFonts w:ascii="Garamond" w:hAnsi="Garamond"/>
          <w:spacing w:val="-4"/>
          <w:sz w:val="24"/>
          <w:szCs w:val="24"/>
          <w:lang w:val="sq-AL"/>
        </w:rPr>
        <w:t xml:space="preserve"> modeli i specifikuar i tymthithësit në të cilin citohen të dhënat e zbatuara më poshtë:</w:t>
      </w:r>
    </w:p>
    <w:p w:rsidR="00F72BE7" w:rsidRPr="004A4BFA" w:rsidRDefault="000A3D66"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Klasa e efici</w:t>
      </w:r>
      <w:r w:rsidR="00F72BE7" w:rsidRPr="004A4BFA">
        <w:rPr>
          <w:rFonts w:ascii="Garamond" w:hAnsi="Garamond"/>
          <w:spacing w:val="-4"/>
          <w:sz w:val="24"/>
          <w:szCs w:val="24"/>
          <w:lang w:val="sq-AL"/>
        </w:rPr>
        <w:t>encës së energjisë e modelit si të përcaktuar në tabelën 2, të pikës 7, klasa e deklaruar nuk duhet të jetë më shumë e favorshme se klasa e raportuar në dokumentacionin teknik në pikën</w:t>
      </w:r>
      <w:r w:rsidRPr="004A4BFA">
        <w:rPr>
          <w:rFonts w:ascii="Garamond" w:hAnsi="Garamond"/>
          <w:spacing w:val="-4"/>
          <w:sz w:val="24"/>
          <w:szCs w:val="24"/>
          <w:lang w:val="sq-AL"/>
        </w:rPr>
        <w:t xml:space="preserve"> 10;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Konsumi vjetor i energjisë i modelit në k</w:t>
      </w:r>
      <w:r w:rsidR="00E32770" w:rsidRPr="004A4BFA">
        <w:rPr>
          <w:rFonts w:ascii="Garamond" w:hAnsi="Garamond"/>
          <w:spacing w:val="-4"/>
          <w:sz w:val="24"/>
          <w:szCs w:val="24"/>
          <w:lang w:val="sq-AL"/>
        </w:rPr>
        <w:t>w</w:t>
      </w:r>
      <w:r w:rsidRPr="004A4BFA">
        <w:rPr>
          <w:rFonts w:ascii="Garamond" w:hAnsi="Garamond"/>
          <w:spacing w:val="-4"/>
          <w:sz w:val="24"/>
          <w:szCs w:val="24"/>
          <w:lang w:val="sq-AL"/>
        </w:rPr>
        <w:t>orë, si i përcaktuar në nënpikën 2.1, të pikës 5, vlera e deklaruar nuk duhet të jetë më e vogël se vlera e raportuar në dokumentacionin teknik në pikën 10;</w:t>
      </w:r>
    </w:p>
    <w:p w:rsidR="00F72BE7" w:rsidRPr="004A4BFA" w:rsidRDefault="00E32770"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 </w:t>
      </w:r>
      <w:r w:rsidRPr="004A4BFA">
        <w:rPr>
          <w:rFonts w:ascii="Garamond" w:hAnsi="Garamond"/>
          <w:spacing w:val="-4"/>
          <w:sz w:val="24"/>
          <w:szCs w:val="24"/>
          <w:lang w:val="sq-AL"/>
        </w:rPr>
        <w:tab/>
        <w:t>Klasa e efici</w:t>
      </w:r>
      <w:r w:rsidR="00F72BE7" w:rsidRPr="004A4BFA">
        <w:rPr>
          <w:rFonts w:ascii="Garamond" w:hAnsi="Garamond"/>
          <w:spacing w:val="-4"/>
          <w:sz w:val="24"/>
          <w:szCs w:val="24"/>
          <w:lang w:val="sq-AL"/>
        </w:rPr>
        <w:t>encës së rrjedhës dinamike e modelit si është përcaktuar në tabelën 3, të pikës 7; klasa e deklaruar nuk duhet të jetë më e favorshme se klasa e raportuar në dokumentacionin teknik në pikën 10;</w:t>
      </w:r>
    </w:p>
    <w:p w:rsidR="00F72BE7" w:rsidRPr="004A4BFA" w:rsidRDefault="00E32770"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dh) </w:t>
      </w:r>
      <w:r w:rsidRPr="004A4BFA">
        <w:rPr>
          <w:rFonts w:ascii="Garamond" w:hAnsi="Garamond"/>
          <w:spacing w:val="-4"/>
          <w:sz w:val="24"/>
          <w:szCs w:val="24"/>
          <w:lang w:val="sq-AL"/>
        </w:rPr>
        <w:tab/>
        <w:t>Klasa e efici</w:t>
      </w:r>
      <w:r w:rsidR="00F72BE7" w:rsidRPr="004A4BFA">
        <w:rPr>
          <w:rFonts w:ascii="Garamond" w:hAnsi="Garamond"/>
          <w:spacing w:val="-4"/>
          <w:sz w:val="24"/>
          <w:szCs w:val="24"/>
          <w:lang w:val="sq-AL"/>
        </w:rPr>
        <w:t>encës e ndriçimit të modelit si është përshkruar në tabelën 4, të pikës 7; klasa e deklaruar nuk duhet të jetë më e favorshme se klasa e raportuar ne dok</w:t>
      </w:r>
      <w:r w:rsidRPr="004A4BFA">
        <w:rPr>
          <w:rFonts w:ascii="Garamond" w:hAnsi="Garamond"/>
          <w:spacing w:val="-4"/>
          <w:sz w:val="24"/>
          <w:szCs w:val="24"/>
          <w:lang w:val="sq-AL"/>
        </w:rPr>
        <w:t>umentacionin teknik në pikën 10;</w:t>
      </w:r>
    </w:p>
    <w:p w:rsidR="00F72BE7" w:rsidRPr="004A4BFA" w:rsidRDefault="00E32770"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e) </w:t>
      </w:r>
      <w:r w:rsidRPr="004A4BFA">
        <w:rPr>
          <w:rFonts w:ascii="Garamond" w:hAnsi="Garamond"/>
          <w:spacing w:val="-4"/>
          <w:sz w:val="24"/>
          <w:szCs w:val="24"/>
          <w:lang w:val="sq-AL"/>
        </w:rPr>
        <w:tab/>
        <w:t>Klasa e eficiencës e kalimit të yndyr</w:t>
      </w:r>
      <w:r w:rsidR="00F72BE7" w:rsidRPr="004A4BFA">
        <w:rPr>
          <w:rFonts w:ascii="Garamond" w:hAnsi="Garamond"/>
          <w:spacing w:val="-4"/>
          <w:sz w:val="24"/>
          <w:szCs w:val="24"/>
          <w:lang w:val="sq-AL"/>
        </w:rPr>
        <w:t xml:space="preserve">ave e modelit si është </w:t>
      </w:r>
      <w:r w:rsidRPr="004A4BFA">
        <w:rPr>
          <w:rFonts w:ascii="Garamond" w:hAnsi="Garamond"/>
          <w:spacing w:val="-4"/>
          <w:sz w:val="24"/>
          <w:szCs w:val="24"/>
          <w:lang w:val="sq-AL"/>
        </w:rPr>
        <w:t>përcaktuar</w:t>
      </w:r>
      <w:r w:rsidR="00F72BE7" w:rsidRPr="004A4BFA">
        <w:rPr>
          <w:rFonts w:ascii="Garamond" w:hAnsi="Garamond"/>
          <w:spacing w:val="-4"/>
          <w:sz w:val="24"/>
          <w:szCs w:val="24"/>
          <w:lang w:val="sq-AL"/>
        </w:rPr>
        <w:t xml:space="preserve"> në tabelën 5, të pikës 7; klasa e deklaruar nuk duhet të jetë më e favorshme se klasa e raportuar në dokumentacionin teknik në pikën 10;</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ë) </w:t>
      </w:r>
      <w:r w:rsidRPr="004A4BFA">
        <w:rPr>
          <w:rFonts w:ascii="Garamond" w:hAnsi="Garamond"/>
          <w:spacing w:val="-4"/>
          <w:sz w:val="24"/>
          <w:szCs w:val="24"/>
          <w:lang w:val="sq-AL"/>
        </w:rPr>
        <w:tab/>
        <w:t>Zhurma akustike në ajër A-ponderuar e fuqisë së tingullit (vlera mesatare e ponderuar – L WA) e një aspiratori në shpejtësi minimale dhe maksimale e vlefshme në përdorim normal në dB e rrumbullakosur në numrin e plotë më të afërt; vlera e deklaruar nuk duhet të jetë më e ulët se vlera e raportuar në dokumentacionin teknik në pikën 10.</w:t>
      </w:r>
    </w:p>
    <w:p w:rsidR="00F72BE7" w:rsidRPr="004A4BFA" w:rsidRDefault="005472D5" w:rsidP="0047706D">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4A4BFA">
        <w:rPr>
          <w:rFonts w:ascii="Garamond" w:hAnsi="Garamond"/>
          <w:spacing w:val="-4"/>
          <w:sz w:val="24"/>
          <w:szCs w:val="24"/>
          <w:lang w:val="sq-AL"/>
        </w:rPr>
        <w:t xml:space="preserve"> </w:t>
      </w:r>
      <w:r w:rsidR="00F72BE7" w:rsidRPr="004A4BFA">
        <w:rPr>
          <w:rFonts w:ascii="Garamond" w:hAnsi="Garamond"/>
          <w:spacing w:val="-4"/>
          <w:sz w:val="24"/>
          <w:szCs w:val="24"/>
          <w:lang w:val="sq-AL"/>
        </w:rPr>
        <w:t xml:space="preserve">Në rastin kur çdo informacion tjetër, gjithashtu i </w:t>
      </w:r>
      <w:r w:rsidR="00E32770" w:rsidRPr="004A4BFA">
        <w:rPr>
          <w:rFonts w:ascii="Garamond" w:hAnsi="Garamond"/>
          <w:spacing w:val="-4"/>
          <w:sz w:val="24"/>
          <w:szCs w:val="24"/>
          <w:lang w:val="sq-AL"/>
        </w:rPr>
        <w:t>parashikuar</w:t>
      </w:r>
      <w:r w:rsidR="00F72BE7" w:rsidRPr="004A4BFA">
        <w:rPr>
          <w:rFonts w:ascii="Garamond" w:hAnsi="Garamond"/>
          <w:spacing w:val="-4"/>
          <w:sz w:val="24"/>
          <w:szCs w:val="24"/>
          <w:lang w:val="sq-AL"/>
        </w:rPr>
        <w:t xml:space="preserve"> të përmbahet në skedën informative të produktit, ai duhet të jetë në formën dhe rregullsinë e specifikuar në pikën 9.</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3. </w:t>
      </w:r>
      <w:r w:rsidRPr="004A4BFA">
        <w:rPr>
          <w:rFonts w:ascii="Garamond" w:hAnsi="Garamond"/>
          <w:spacing w:val="-4"/>
          <w:sz w:val="24"/>
          <w:szCs w:val="24"/>
          <w:lang w:val="sq-AL"/>
        </w:rPr>
        <w:tab/>
        <w:t>Madhësia dhe fondi në të cilën i gjithë informacioni i referuar në këtë pikë duhet të jetë i lexueshëm kur është i printuar ose i treguar.</w:t>
      </w:r>
    </w:p>
    <w:p w:rsidR="00F72BE7" w:rsidRPr="004A4BFA" w:rsidRDefault="00F72BE7" w:rsidP="00F72BE7">
      <w:pPr>
        <w:widowControl w:val="0"/>
        <w:spacing w:after="0" w:line="240" w:lineRule="auto"/>
        <w:rPr>
          <w:rFonts w:ascii="Garamond" w:hAnsi="Garamond"/>
          <w:b/>
          <w:spacing w:val="-4"/>
          <w:sz w:val="24"/>
          <w:szCs w:val="24"/>
          <w:lang w:val="sq-AL"/>
        </w:rPr>
      </w:pPr>
      <w:r w:rsidRPr="004A4BFA">
        <w:rPr>
          <w:rFonts w:ascii="Garamond" w:hAnsi="Garamond"/>
          <w:b/>
          <w:spacing w:val="-4"/>
          <w:sz w:val="24"/>
          <w:szCs w:val="24"/>
          <w:lang w:val="sq-AL"/>
        </w:rPr>
        <w:t>12. Informacioni që duhet të ofrohet në rastin e shitjes, dhënies me qira ose me këste nëpërmjet internetit</w:t>
      </w:r>
    </w:p>
    <w:p w:rsidR="00F72BE7" w:rsidRPr="004A4BFA" w:rsidRDefault="005472D5" w:rsidP="0047706D">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4A4BFA">
        <w:rPr>
          <w:rFonts w:ascii="Garamond" w:hAnsi="Garamond"/>
          <w:spacing w:val="-4"/>
          <w:sz w:val="24"/>
          <w:szCs w:val="24"/>
          <w:lang w:val="sq-AL"/>
        </w:rPr>
        <w:t xml:space="preserve"> </w:t>
      </w:r>
      <w:r w:rsidR="00F72BE7" w:rsidRPr="004A4BFA">
        <w:rPr>
          <w:rFonts w:ascii="Garamond" w:hAnsi="Garamond"/>
          <w:spacing w:val="-4"/>
          <w:sz w:val="24"/>
          <w:szCs w:val="24"/>
          <w:lang w:val="sq-AL"/>
        </w:rPr>
        <w:t>Për qëllime të nënpikave nga 2 deri në 5, të kësaj pike, zbatohen përkufizimet e mëposhtme: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Mekanizëm ekran është çdo ekran, duke përfshirë ekranin e prekshëm ose teknologji të tjera vizuale të përdorura për të shfaqur përmbajtjen e internetit për përdoruesit;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 xml:space="preserve">“Ekran i mbivendosur” është ndërfaqje vizuale në rastin kur një imazh apo grup të dhënash arrihen me një klik të </w:t>
      </w:r>
      <w:r w:rsidRPr="004A4BFA">
        <w:rPr>
          <w:rFonts w:ascii="Garamond" w:hAnsi="Garamond"/>
          <w:i/>
          <w:spacing w:val="-4"/>
          <w:sz w:val="24"/>
          <w:szCs w:val="24"/>
          <w:lang w:val="sq-AL"/>
        </w:rPr>
        <w:t>mouse</w:t>
      </w:r>
      <w:r w:rsidRPr="004A4BFA">
        <w:rPr>
          <w:rFonts w:ascii="Garamond" w:hAnsi="Garamond"/>
          <w:spacing w:val="-4"/>
          <w:sz w:val="24"/>
          <w:szCs w:val="24"/>
          <w:lang w:val="sq-AL"/>
        </w:rPr>
        <w:t>-it mbi ose ekran të prekshëm të zgjerimit të një imazhi tjetër apo grup të dhënash të vendosura;</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 xml:space="preserve">“Ekran i prekshëm” është një ekran që i përgjigjet prekjes, të tilla si ajo e një kompjuteri tabletë, kompjuter ose një </w:t>
      </w:r>
      <w:r w:rsidRPr="004A4BFA">
        <w:rPr>
          <w:rFonts w:ascii="Garamond" w:hAnsi="Garamond"/>
          <w:i/>
          <w:spacing w:val="-4"/>
          <w:sz w:val="24"/>
          <w:szCs w:val="24"/>
          <w:lang w:val="sq-AL"/>
        </w:rPr>
        <w:t>smartphone</w:t>
      </w:r>
      <w:r w:rsidRPr="004A4BFA">
        <w:rPr>
          <w:rFonts w:ascii="Garamond" w:hAnsi="Garamond"/>
          <w:spacing w:val="-4"/>
          <w:sz w:val="24"/>
          <w:szCs w:val="24"/>
          <w:lang w:val="sq-AL"/>
        </w:rPr>
        <w: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 xml:space="preserve">“Tekst alternativ” është teksti i dhënë si një alternativë për një informacion të një grafike të lejuar për të paraqitur në formë jo grafike, në rastin kur pajisjet e ekranit nuk mund të bëjnë grafika ose të ndihmojnë për qasje të tilla si një </w:t>
      </w:r>
      <w:r w:rsidRPr="004A4BFA">
        <w:rPr>
          <w:rFonts w:ascii="Garamond" w:hAnsi="Garamond"/>
          <w:i/>
          <w:spacing w:val="-4"/>
          <w:sz w:val="24"/>
          <w:szCs w:val="24"/>
          <w:lang w:val="sq-AL"/>
        </w:rPr>
        <w:t>input</w:t>
      </w:r>
      <w:r w:rsidRPr="004A4BFA">
        <w:rPr>
          <w:rFonts w:ascii="Garamond" w:hAnsi="Garamond"/>
          <w:spacing w:val="-4"/>
          <w:sz w:val="24"/>
          <w:szCs w:val="24"/>
          <w:lang w:val="sq-AL"/>
        </w:rPr>
        <w:t xml:space="preserve"> për të shprehur zbatime sintezë.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2. </w:t>
      </w:r>
      <w:r w:rsidRPr="004A4BFA">
        <w:rPr>
          <w:rFonts w:ascii="Garamond" w:hAnsi="Garamond"/>
          <w:spacing w:val="-4"/>
          <w:sz w:val="24"/>
          <w:szCs w:val="24"/>
          <w:lang w:val="sq-AL"/>
        </w:rPr>
        <w:tab/>
        <w:t>Etiketa përkatëse e vënë nga furnizuesit në përputhje m</w:t>
      </w:r>
      <w:r w:rsidR="00E32770" w:rsidRPr="004A4BFA">
        <w:rPr>
          <w:rFonts w:ascii="Garamond" w:hAnsi="Garamond"/>
          <w:spacing w:val="-4"/>
          <w:sz w:val="24"/>
          <w:szCs w:val="24"/>
          <w:lang w:val="sq-AL"/>
        </w:rPr>
        <w:t>e pikat 3.1a)(iv) ose 3.1b)(iv)</w:t>
      </w:r>
      <w:r w:rsidRPr="004A4BFA">
        <w:rPr>
          <w:rFonts w:ascii="Garamond" w:hAnsi="Garamond"/>
          <w:spacing w:val="-4"/>
          <w:sz w:val="24"/>
          <w:szCs w:val="24"/>
          <w:lang w:val="sq-AL"/>
        </w:rPr>
        <w:t xml:space="preserve"> duhet të tregohet në mekanizmin e ekranit me çmimin e produktit, në përputhje me përshtatshmërinë e përcaktuar në pikën 3.3. Për furrat, etiketa shoqëruese tregohet për çdo vend për gatim të furrës. Madhësia duhet të jetë e tillë që etiketa të jetë e qartë e dukshme dhe e lexueshme</w:t>
      </w:r>
      <w:r w:rsidR="00E32770" w:rsidRPr="004A4BFA">
        <w:rPr>
          <w:rFonts w:ascii="Garamond" w:hAnsi="Garamond"/>
          <w:spacing w:val="-4"/>
          <w:sz w:val="24"/>
          <w:szCs w:val="24"/>
          <w:lang w:val="sq-AL"/>
        </w:rPr>
        <w:t>,</w:t>
      </w:r>
      <w:r w:rsidRPr="004A4BFA">
        <w:rPr>
          <w:rFonts w:ascii="Garamond" w:hAnsi="Garamond"/>
          <w:spacing w:val="-4"/>
          <w:sz w:val="24"/>
          <w:szCs w:val="24"/>
          <w:lang w:val="sq-AL"/>
        </w:rPr>
        <w:t xml:space="preserve"> si dhe në proporcion me madhësinë e përcaktuar në pikën 8. Etiketa mund të shfaqet duke përdorur një ekran të mbivendosur, në këtë rast imazhi i përdorur për të hyrë në etiketë duhet të jetë në përputhje me specifikimet e dhëna në nënpikën 3 të kësaj pike.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3. Imazhi i përdorur për të hyrë në etiketë në rastin e ekranit të mbivendosur duhet: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 xml:space="preserve">të jetë një shigjetë me ngjyrën </w:t>
      </w:r>
      <w:r w:rsidR="00E32770" w:rsidRPr="004A4BFA">
        <w:rPr>
          <w:rFonts w:ascii="Garamond" w:hAnsi="Garamond"/>
          <w:spacing w:val="-4"/>
          <w:sz w:val="24"/>
          <w:szCs w:val="24"/>
          <w:lang w:val="sq-AL"/>
        </w:rPr>
        <w:t>që i korrespondon klasës së efici</w:t>
      </w:r>
      <w:r w:rsidRPr="004A4BFA">
        <w:rPr>
          <w:rFonts w:ascii="Garamond" w:hAnsi="Garamond"/>
          <w:spacing w:val="-4"/>
          <w:sz w:val="24"/>
          <w:szCs w:val="24"/>
          <w:lang w:val="sq-AL"/>
        </w:rPr>
        <w:t>encës së energjisë së produktit në etiketë: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të tr</w:t>
      </w:r>
      <w:r w:rsidR="00E32770" w:rsidRPr="004A4BFA">
        <w:rPr>
          <w:rFonts w:ascii="Garamond" w:hAnsi="Garamond"/>
          <w:spacing w:val="-4"/>
          <w:sz w:val="24"/>
          <w:szCs w:val="24"/>
          <w:lang w:val="sq-AL"/>
        </w:rPr>
        <w:t>egohet mbi shigjetë klasa e efici</w:t>
      </w:r>
      <w:r w:rsidRPr="004A4BFA">
        <w:rPr>
          <w:rFonts w:ascii="Garamond" w:hAnsi="Garamond"/>
          <w:spacing w:val="-4"/>
          <w:sz w:val="24"/>
          <w:szCs w:val="24"/>
          <w:lang w:val="sq-AL"/>
        </w:rPr>
        <w:t xml:space="preserve">encës së energjisë e produktit në të bardhë në një madhësi font të </w:t>
      </w:r>
      <w:r w:rsidR="00E32770" w:rsidRPr="004A4BFA">
        <w:rPr>
          <w:rFonts w:ascii="Garamond" w:hAnsi="Garamond"/>
          <w:spacing w:val="-4"/>
          <w:sz w:val="24"/>
          <w:szCs w:val="24"/>
          <w:lang w:val="sq-AL"/>
        </w:rPr>
        <w:t>njëvlershëm</w:t>
      </w:r>
      <w:r w:rsidRPr="004A4BFA">
        <w:rPr>
          <w:rFonts w:ascii="Garamond" w:hAnsi="Garamond"/>
          <w:spacing w:val="-4"/>
          <w:sz w:val="24"/>
          <w:szCs w:val="24"/>
          <w:lang w:val="sq-AL"/>
        </w:rPr>
        <w:t xml:space="preserve"> me atë çmimit; dhe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të ketë një nga dy formatet e mëposhtme:</w:t>
      </w:r>
    </w:p>
    <w:p w:rsidR="00F72BE7" w:rsidRPr="004A4BFA" w:rsidRDefault="00F72BE7" w:rsidP="00F72BE7">
      <w:pPr>
        <w:widowControl w:val="0"/>
        <w:spacing w:after="0" w:line="240" w:lineRule="auto"/>
        <w:rPr>
          <w:rFonts w:ascii="Garamond" w:hAnsi="Garamond"/>
          <w:spacing w:val="-4"/>
          <w:sz w:val="24"/>
          <w:szCs w:val="24"/>
          <w:lang w:val="sq-AL"/>
        </w:rPr>
      </w:pPr>
    </w:p>
    <w:p w:rsidR="00F72BE7" w:rsidRPr="004A4BFA" w:rsidRDefault="00F72BE7" w:rsidP="004A4BFA">
      <w:pPr>
        <w:widowControl w:val="0"/>
        <w:spacing w:after="0" w:line="240" w:lineRule="auto"/>
        <w:jc w:val="left"/>
        <w:rPr>
          <w:rFonts w:ascii="Garamond" w:hAnsi="Garamond"/>
          <w:spacing w:val="-4"/>
          <w:sz w:val="24"/>
          <w:szCs w:val="24"/>
          <w:lang w:val="sq-AL"/>
        </w:rPr>
      </w:pPr>
      <w:r w:rsidRPr="004A4BFA">
        <w:rPr>
          <w:rFonts w:ascii="Garamond" w:hAnsi="Garamond"/>
          <w:noProof/>
          <w:spacing w:val="-4"/>
          <w:sz w:val="24"/>
          <w:szCs w:val="24"/>
        </w:rPr>
        <w:drawing>
          <wp:inline distT="0" distB="0" distL="0" distR="0" wp14:anchorId="51ECBB6C" wp14:editId="01DEF561">
            <wp:extent cx="1257300" cy="5715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57300" cy="571500"/>
                    </a:xfrm>
                    <a:prstGeom prst="rect">
                      <a:avLst/>
                    </a:prstGeom>
                    <a:noFill/>
                    <a:ln>
                      <a:noFill/>
                    </a:ln>
                  </pic:spPr>
                </pic:pic>
              </a:graphicData>
            </a:graphic>
          </wp:inline>
        </w:drawing>
      </w:r>
      <w:r w:rsidRPr="004A4BFA">
        <w:rPr>
          <w:rFonts w:ascii="Garamond" w:hAnsi="Garamond"/>
          <w:noProof/>
          <w:spacing w:val="-4"/>
          <w:sz w:val="24"/>
          <w:szCs w:val="24"/>
        </w:rPr>
        <w:drawing>
          <wp:inline distT="0" distB="0" distL="0" distR="0" wp14:anchorId="6178473A" wp14:editId="5E5176BB">
            <wp:extent cx="1304925" cy="56197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04925" cy="561975"/>
                    </a:xfrm>
                    <a:prstGeom prst="rect">
                      <a:avLst/>
                    </a:prstGeom>
                    <a:noFill/>
                    <a:ln>
                      <a:noFill/>
                    </a:ln>
                  </pic:spPr>
                </pic:pic>
              </a:graphicData>
            </a:graphic>
          </wp:inline>
        </w:drawing>
      </w:r>
    </w:p>
    <w:p w:rsidR="00F72BE7" w:rsidRPr="004A4BFA" w:rsidRDefault="00F72BE7" w:rsidP="00F72BE7">
      <w:pPr>
        <w:widowControl w:val="0"/>
        <w:spacing w:after="0" w:line="240" w:lineRule="auto"/>
        <w:rPr>
          <w:rFonts w:ascii="Garamond" w:hAnsi="Garamond"/>
          <w:spacing w:val="-4"/>
          <w:sz w:val="24"/>
          <w:szCs w:val="24"/>
          <w:lang w:val="sq-AL"/>
        </w:rPr>
      </w:pPr>
    </w:p>
    <w:p w:rsidR="00F72BE7" w:rsidRPr="00FA6615" w:rsidRDefault="00FA6615" w:rsidP="00FA6615">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w:t>
      </w:r>
      <w:r w:rsidR="00E32770" w:rsidRPr="00FA6615">
        <w:rPr>
          <w:rFonts w:ascii="Garamond" w:hAnsi="Garamond"/>
          <w:spacing w:val="-4"/>
          <w:sz w:val="24"/>
          <w:szCs w:val="24"/>
          <w:lang w:val="sq-AL"/>
        </w:rPr>
        <w:t xml:space="preserve"> </w:t>
      </w:r>
      <w:r w:rsidR="00F72BE7" w:rsidRPr="00FA6615">
        <w:rPr>
          <w:rFonts w:ascii="Garamond" w:hAnsi="Garamond"/>
          <w:spacing w:val="-4"/>
          <w:sz w:val="24"/>
          <w:szCs w:val="24"/>
          <w:lang w:val="sq-AL"/>
        </w:rPr>
        <w:t>Në rastin e ekranit me mbivendosje, sekuenca e shfaqjes së etiketë</w:t>
      </w:r>
      <w:r w:rsidR="00E32770" w:rsidRPr="00FA6615">
        <w:rPr>
          <w:rFonts w:ascii="Garamond" w:hAnsi="Garamond"/>
          <w:spacing w:val="-4"/>
          <w:sz w:val="24"/>
          <w:szCs w:val="24"/>
          <w:lang w:val="sq-AL"/>
        </w:rPr>
        <w:t>s duhet të jetë</w:t>
      </w:r>
      <w:r w:rsidR="00F72BE7" w:rsidRPr="00FA6615">
        <w:rPr>
          <w:rFonts w:ascii="Garamond" w:hAnsi="Garamond"/>
          <w:spacing w:val="-4"/>
          <w:sz w:val="24"/>
          <w:szCs w:val="24"/>
          <w:lang w:val="sq-AL"/>
        </w:rPr>
        <w:t xml:space="preserve"> si më poshtë:</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a) </w:t>
      </w:r>
      <w:r w:rsidRPr="004A4BFA">
        <w:rPr>
          <w:rFonts w:ascii="Garamond" w:hAnsi="Garamond"/>
          <w:spacing w:val="-4"/>
          <w:sz w:val="24"/>
          <w:szCs w:val="24"/>
          <w:lang w:val="sq-AL"/>
        </w:rPr>
        <w:tab/>
        <w:t>Imazhi i referuar në nënpikën 3, të kësaj pike</w:t>
      </w:r>
      <w:r w:rsidR="00E32770" w:rsidRPr="004A4BFA">
        <w:rPr>
          <w:rFonts w:ascii="Garamond" w:hAnsi="Garamond"/>
          <w:spacing w:val="-4"/>
          <w:sz w:val="24"/>
          <w:szCs w:val="24"/>
          <w:lang w:val="sq-AL"/>
        </w:rPr>
        <w:t>,</w:t>
      </w:r>
      <w:r w:rsidRPr="004A4BFA">
        <w:rPr>
          <w:rFonts w:ascii="Garamond" w:hAnsi="Garamond"/>
          <w:spacing w:val="-4"/>
          <w:sz w:val="24"/>
          <w:szCs w:val="24"/>
          <w:lang w:val="sq-AL"/>
        </w:rPr>
        <w:t xml:space="preserve"> duhet të tregohet në mekanizmin e ekranit në afërsi me çmimin e produktit;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b) </w:t>
      </w:r>
      <w:r w:rsidRPr="004A4BFA">
        <w:rPr>
          <w:rFonts w:ascii="Garamond" w:hAnsi="Garamond"/>
          <w:spacing w:val="-4"/>
          <w:sz w:val="24"/>
          <w:szCs w:val="24"/>
          <w:lang w:val="sq-AL"/>
        </w:rPr>
        <w:tab/>
        <w:t>Imazhi duhet të lidhet me etiketën;</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c) </w:t>
      </w:r>
      <w:r w:rsidRPr="004A4BFA">
        <w:rPr>
          <w:rFonts w:ascii="Garamond" w:hAnsi="Garamond"/>
          <w:spacing w:val="-4"/>
          <w:sz w:val="24"/>
          <w:szCs w:val="24"/>
          <w:lang w:val="sq-AL"/>
        </w:rPr>
        <w:tab/>
        <w:t xml:space="preserve">Etiketa duhet të shfaqet mbas një klikimi me </w:t>
      </w:r>
      <w:r w:rsidRPr="004A4BFA">
        <w:rPr>
          <w:rFonts w:ascii="Garamond" w:hAnsi="Garamond"/>
          <w:i/>
          <w:spacing w:val="-4"/>
          <w:sz w:val="24"/>
          <w:szCs w:val="24"/>
          <w:lang w:val="sq-AL"/>
        </w:rPr>
        <w:t xml:space="preserve">mouse </w:t>
      </w:r>
      <w:r w:rsidRPr="004A4BFA">
        <w:rPr>
          <w:rFonts w:ascii="Garamond" w:hAnsi="Garamond"/>
          <w:spacing w:val="-4"/>
          <w:sz w:val="24"/>
          <w:szCs w:val="24"/>
          <w:lang w:val="sq-AL"/>
        </w:rPr>
        <w:t>ose në ekranin e prekshëm zgjerimin e imazhit;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ç) </w:t>
      </w:r>
      <w:r w:rsidRPr="004A4BFA">
        <w:rPr>
          <w:rFonts w:ascii="Garamond" w:hAnsi="Garamond"/>
          <w:spacing w:val="-4"/>
          <w:sz w:val="24"/>
          <w:szCs w:val="24"/>
          <w:lang w:val="sq-AL"/>
        </w:rPr>
        <w:tab/>
        <w:t xml:space="preserve">Etiketa duhet të shfaqet nga </w:t>
      </w:r>
      <w:r w:rsidRPr="004A4BFA">
        <w:rPr>
          <w:rFonts w:ascii="Garamond" w:hAnsi="Garamond"/>
          <w:i/>
          <w:spacing w:val="-4"/>
          <w:sz w:val="24"/>
          <w:szCs w:val="24"/>
          <w:lang w:val="sq-AL"/>
        </w:rPr>
        <w:t>pop up</w:t>
      </w:r>
      <w:r w:rsidRPr="004A4BFA">
        <w:rPr>
          <w:rFonts w:ascii="Garamond" w:hAnsi="Garamond"/>
          <w:spacing w:val="-4"/>
          <w:sz w:val="24"/>
          <w:szCs w:val="24"/>
          <w:lang w:val="sq-AL"/>
        </w:rPr>
        <w:t>, skedë e re, faqe e re ose ekran insektiv;</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 </w:t>
      </w:r>
      <w:r w:rsidRPr="004A4BFA">
        <w:rPr>
          <w:rFonts w:ascii="Garamond" w:hAnsi="Garamond"/>
          <w:spacing w:val="-4"/>
          <w:sz w:val="24"/>
          <w:szCs w:val="24"/>
          <w:lang w:val="sq-AL"/>
        </w:rPr>
        <w:tab/>
        <w:t xml:space="preserve">Për zmadhim </w:t>
      </w:r>
      <w:r w:rsidR="000510E0" w:rsidRPr="004A4BFA">
        <w:rPr>
          <w:rFonts w:ascii="Garamond" w:hAnsi="Garamond"/>
          <w:spacing w:val="-4"/>
          <w:sz w:val="24"/>
          <w:szCs w:val="24"/>
          <w:lang w:val="sq-AL"/>
        </w:rPr>
        <w:t>e etiketës në ekranin me prekje</w:t>
      </w:r>
      <w:r w:rsidRPr="004A4BFA">
        <w:rPr>
          <w:rFonts w:ascii="Garamond" w:hAnsi="Garamond"/>
          <w:spacing w:val="-4"/>
          <w:sz w:val="24"/>
          <w:szCs w:val="24"/>
          <w:lang w:val="sq-AL"/>
        </w:rPr>
        <w:t xml:space="preserve"> duhet të zbatohen konventat e pajisjes për zmadhim me prekje;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dh) </w:t>
      </w:r>
      <w:r w:rsidRPr="004A4BFA">
        <w:rPr>
          <w:rFonts w:ascii="Garamond" w:hAnsi="Garamond"/>
          <w:spacing w:val="-4"/>
          <w:sz w:val="24"/>
          <w:szCs w:val="24"/>
          <w:lang w:val="sq-AL"/>
        </w:rPr>
        <w:tab/>
        <w:t>Etiketa duhet të pushojë së shfaquri me anë të një opsioni të mbylljes o</w:t>
      </w:r>
      <w:r w:rsidR="00EC5D0C" w:rsidRPr="004A4BFA">
        <w:rPr>
          <w:rFonts w:ascii="Garamond" w:hAnsi="Garamond"/>
          <w:spacing w:val="-4"/>
          <w:sz w:val="24"/>
          <w:szCs w:val="24"/>
          <w:lang w:val="sq-AL"/>
        </w:rPr>
        <w:t>se mekanizëm tjetër për mbylljen</w:t>
      </w:r>
      <w:r w:rsidRPr="004A4BFA">
        <w:rPr>
          <w:rFonts w:ascii="Garamond" w:hAnsi="Garamond"/>
          <w:spacing w:val="-4"/>
          <w:sz w:val="24"/>
          <w:szCs w:val="24"/>
          <w:lang w:val="sq-AL"/>
        </w:rPr>
        <w:t xml:space="preserve"> standarde;</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e) </w:t>
      </w:r>
      <w:r w:rsidRPr="004A4BFA">
        <w:rPr>
          <w:rFonts w:ascii="Garamond" w:hAnsi="Garamond"/>
          <w:spacing w:val="-4"/>
          <w:sz w:val="24"/>
          <w:szCs w:val="24"/>
          <w:lang w:val="sq-AL"/>
        </w:rPr>
        <w:tab/>
        <w:t>Teksti alternativ për grafikën që do të shfaqet, kur nuk shf</w:t>
      </w:r>
      <w:r w:rsidR="00EC5D0C" w:rsidRPr="004A4BFA">
        <w:rPr>
          <w:rFonts w:ascii="Garamond" w:hAnsi="Garamond"/>
          <w:spacing w:val="-4"/>
          <w:sz w:val="24"/>
          <w:szCs w:val="24"/>
          <w:lang w:val="sq-AL"/>
        </w:rPr>
        <w:t>aqet etiketa, është klasa e efici</w:t>
      </w:r>
      <w:r w:rsidRPr="004A4BFA">
        <w:rPr>
          <w:rFonts w:ascii="Garamond" w:hAnsi="Garamond"/>
          <w:spacing w:val="-4"/>
          <w:sz w:val="24"/>
          <w:szCs w:val="24"/>
          <w:lang w:val="sq-AL"/>
        </w:rPr>
        <w:t xml:space="preserve">encës së energjisë së produktit në një madhësi font të </w:t>
      </w:r>
      <w:r w:rsidR="00EC5D0C" w:rsidRPr="004A4BFA">
        <w:rPr>
          <w:rFonts w:ascii="Garamond" w:hAnsi="Garamond"/>
          <w:spacing w:val="-4"/>
          <w:sz w:val="24"/>
          <w:szCs w:val="24"/>
          <w:lang w:val="sq-AL"/>
        </w:rPr>
        <w:t>njëvlershëm</w:t>
      </w:r>
      <w:r w:rsidRPr="004A4BFA">
        <w:rPr>
          <w:rFonts w:ascii="Garamond" w:hAnsi="Garamond"/>
          <w:spacing w:val="-4"/>
          <w:sz w:val="24"/>
          <w:szCs w:val="24"/>
          <w:lang w:val="sq-AL"/>
        </w:rPr>
        <w:t xml:space="preserve"> me atë të çmimit.</w:t>
      </w:r>
    </w:p>
    <w:p w:rsidR="00F72BE7" w:rsidRPr="004A4BFA" w:rsidRDefault="00F72BE7" w:rsidP="00F72BE7">
      <w:pPr>
        <w:widowControl w:val="0"/>
        <w:spacing w:after="0" w:line="240" w:lineRule="auto"/>
        <w:rPr>
          <w:rFonts w:ascii="Garamond" w:hAnsi="Garamond"/>
          <w:spacing w:val="-4"/>
          <w:sz w:val="24"/>
          <w:szCs w:val="24"/>
          <w:lang w:val="sq-AL"/>
        </w:rPr>
      </w:pPr>
      <w:r w:rsidRPr="004A4BFA">
        <w:rPr>
          <w:rFonts w:ascii="Garamond" w:hAnsi="Garamond"/>
          <w:spacing w:val="-4"/>
          <w:sz w:val="24"/>
          <w:szCs w:val="24"/>
          <w:lang w:val="sq-AL"/>
        </w:rPr>
        <w:t xml:space="preserve">5. </w:t>
      </w:r>
      <w:r w:rsidRPr="004A4BFA">
        <w:rPr>
          <w:rFonts w:ascii="Garamond" w:hAnsi="Garamond"/>
          <w:spacing w:val="-4"/>
          <w:sz w:val="24"/>
          <w:szCs w:val="24"/>
          <w:lang w:val="sq-AL"/>
        </w:rPr>
        <w:tab/>
        <w:t xml:space="preserve">Skeda informative përkatëse e produktit e vënë në dispozicion nga furnizuesit, në përputhje me pikat 3.1a)(v) ose 3.1 b) (v), tregohet në mekanizmin e ekranit në afërsi me çmimin e produktit. Madhësia duhet të jetë e tillë që skeda informative e produktit të jetë e qartë, e dukshme dhe e lexueshme. Skeda informative e produktit mund të shfaqet duke përdorur një mbivendosje në ekran, në rastin kur linku i përdorur për të hyrë në skedë duhet të jetë i qartë dhe i lexueshëm dhe të </w:t>
      </w:r>
      <w:r w:rsidR="00EC5D0C" w:rsidRPr="004A4BFA">
        <w:rPr>
          <w:rFonts w:ascii="Garamond" w:hAnsi="Garamond"/>
          <w:spacing w:val="-4"/>
          <w:sz w:val="24"/>
          <w:szCs w:val="24"/>
          <w:lang w:val="sq-AL"/>
        </w:rPr>
        <w:t>tregojë</w:t>
      </w:r>
      <w:r w:rsidRPr="004A4BFA">
        <w:rPr>
          <w:rFonts w:ascii="Garamond" w:hAnsi="Garamond"/>
          <w:spacing w:val="-4"/>
          <w:sz w:val="24"/>
          <w:szCs w:val="24"/>
          <w:lang w:val="sq-AL"/>
        </w:rPr>
        <w:t xml:space="preserve"> “Skeda informative e produktit”. Nëse është përdorur mbivendosja në ekran, skeda informatike e produktit duhet të shfaqet në klikun e parë të </w:t>
      </w:r>
      <w:r w:rsidRPr="004A4BFA">
        <w:rPr>
          <w:rFonts w:ascii="Garamond" w:hAnsi="Garamond"/>
          <w:i/>
          <w:spacing w:val="-4"/>
          <w:sz w:val="24"/>
          <w:szCs w:val="24"/>
          <w:lang w:val="sq-AL"/>
        </w:rPr>
        <w:t>mouse</w:t>
      </w:r>
      <w:r w:rsidRPr="004A4BFA">
        <w:rPr>
          <w:rFonts w:ascii="Garamond" w:hAnsi="Garamond"/>
          <w:spacing w:val="-4"/>
          <w:sz w:val="24"/>
          <w:szCs w:val="24"/>
          <w:lang w:val="sq-AL"/>
        </w:rPr>
        <w:t xml:space="preserve">-it ose në ekranin e prekshëm gjerimi i </w:t>
      </w:r>
      <w:r w:rsidRPr="004A4BFA">
        <w:rPr>
          <w:rFonts w:ascii="Garamond" w:hAnsi="Garamond"/>
          <w:i/>
          <w:spacing w:val="-4"/>
          <w:sz w:val="24"/>
          <w:szCs w:val="24"/>
          <w:lang w:val="sq-AL"/>
        </w:rPr>
        <w:t>link</w:t>
      </w:r>
      <w:r w:rsidR="00EC5D0C" w:rsidRPr="004A4BFA">
        <w:rPr>
          <w:rFonts w:ascii="Garamond" w:hAnsi="Garamond"/>
          <w:i/>
          <w:spacing w:val="-4"/>
          <w:sz w:val="24"/>
          <w:szCs w:val="24"/>
          <w:lang w:val="sq-AL"/>
        </w:rPr>
        <w:t>-</w:t>
      </w:r>
      <w:r w:rsidR="00EC5D0C" w:rsidRPr="004A4BFA">
        <w:rPr>
          <w:rFonts w:ascii="Garamond" w:hAnsi="Garamond"/>
          <w:spacing w:val="-4"/>
          <w:sz w:val="24"/>
          <w:szCs w:val="24"/>
          <w:lang w:val="sq-AL"/>
        </w:rPr>
        <w:t>u</w:t>
      </w:r>
      <w:r w:rsidRPr="004A4BFA">
        <w:rPr>
          <w:rFonts w:ascii="Garamond" w:hAnsi="Garamond"/>
          <w:spacing w:val="-4"/>
          <w:sz w:val="24"/>
          <w:szCs w:val="24"/>
          <w:lang w:val="sq-AL"/>
        </w:rPr>
        <w:t>t.</w:t>
      </w:r>
    </w:p>
    <w:p w:rsidR="004A4BFA" w:rsidRDefault="004A4BFA" w:rsidP="00F72BE7">
      <w:pPr>
        <w:widowControl w:val="0"/>
        <w:spacing w:after="0" w:line="240" w:lineRule="auto"/>
        <w:rPr>
          <w:rFonts w:ascii="Garamond" w:hAnsi="Garamond"/>
          <w:sz w:val="24"/>
          <w:szCs w:val="24"/>
          <w:lang w:val="sq-AL"/>
        </w:rPr>
      </w:pPr>
    </w:p>
    <w:p w:rsidR="00641184" w:rsidRPr="00023F53" w:rsidRDefault="00641184" w:rsidP="00641184">
      <w:pPr>
        <w:pStyle w:val="NeniTitull"/>
        <w:rPr>
          <w:lang w:val="sq-AL"/>
        </w:rPr>
      </w:pPr>
      <w:r w:rsidRPr="00023F53">
        <w:rPr>
          <w:lang w:val="sq-AL"/>
        </w:rPr>
        <w:t>VENDIM</w:t>
      </w:r>
    </w:p>
    <w:p w:rsidR="00641184" w:rsidRPr="00023F53" w:rsidRDefault="00641184" w:rsidP="00641184">
      <w:pPr>
        <w:pStyle w:val="NeniTitull"/>
        <w:rPr>
          <w:lang w:val="sq-AL"/>
        </w:rPr>
      </w:pPr>
      <w:r w:rsidRPr="00023F53">
        <w:rPr>
          <w:lang w:val="sq-AL"/>
        </w:rPr>
        <w:t>Nr. 192, datë 4.4.2018</w:t>
      </w:r>
    </w:p>
    <w:p w:rsidR="00641184" w:rsidRPr="00641184" w:rsidRDefault="00641184" w:rsidP="00641184">
      <w:pPr>
        <w:pStyle w:val="NeniTitull"/>
        <w:rPr>
          <w:sz w:val="14"/>
          <w:lang w:val="sq-AL"/>
        </w:rPr>
      </w:pPr>
    </w:p>
    <w:p w:rsidR="00641184" w:rsidRDefault="00641184" w:rsidP="00641184">
      <w:pPr>
        <w:pStyle w:val="NeniTitull"/>
        <w:rPr>
          <w:lang w:val="sq-AL"/>
        </w:rPr>
      </w:pPr>
      <w:r w:rsidRPr="00023F53">
        <w:rPr>
          <w:lang w:val="sq-AL"/>
        </w:rPr>
        <w:t xml:space="preserve">PËR MIRATIMIN E RREGULLIT TEKNIK “PËR ASHENSORËT DHE KOMPONENTËT E SIGURISË PËR ASHENSORË DHE PËRCAKTIMIN </w:t>
      </w:r>
    </w:p>
    <w:p w:rsidR="00641184" w:rsidRDefault="00641184" w:rsidP="00641184">
      <w:pPr>
        <w:pStyle w:val="NeniTitull"/>
        <w:rPr>
          <w:lang w:val="sq-AL"/>
        </w:rPr>
      </w:pPr>
      <w:r w:rsidRPr="00023F53">
        <w:rPr>
          <w:lang w:val="sq-AL"/>
        </w:rPr>
        <w:t xml:space="preserve">E LISTËS SË STANDARDEVE </w:t>
      </w:r>
    </w:p>
    <w:p w:rsidR="00641184" w:rsidRPr="00023F53" w:rsidRDefault="00641184" w:rsidP="00641184">
      <w:pPr>
        <w:pStyle w:val="NeniTitull"/>
        <w:rPr>
          <w:lang w:val="sq-AL"/>
        </w:rPr>
      </w:pPr>
      <w:r w:rsidRPr="00023F53">
        <w:rPr>
          <w:lang w:val="sq-AL"/>
        </w:rPr>
        <w:t>TË HARMONIZUARA”</w:t>
      </w:r>
      <w:r w:rsidRPr="00023F53">
        <w:rPr>
          <w:vertAlign w:val="superscript"/>
          <w:lang w:val="sq-AL"/>
        </w:rPr>
        <w:footnoteReference w:id="2"/>
      </w:r>
    </w:p>
    <w:p w:rsidR="00641184" w:rsidRPr="00641184" w:rsidRDefault="00641184" w:rsidP="00641184">
      <w:pPr>
        <w:pStyle w:val="NeniTitull"/>
        <w:rPr>
          <w:sz w:val="14"/>
          <w:lang w:val="sq-AL"/>
        </w:rPr>
      </w:pPr>
    </w:p>
    <w:p w:rsidR="00641184" w:rsidRPr="009B4956" w:rsidRDefault="00641184" w:rsidP="00641184">
      <w:pPr>
        <w:pStyle w:val="Paragrafi"/>
        <w:rPr>
          <w:spacing w:val="-4"/>
          <w:lang w:val="sq-AL"/>
        </w:rPr>
      </w:pPr>
      <w:r w:rsidRPr="009B4956">
        <w:rPr>
          <w:spacing w:val="-4"/>
          <w:lang w:val="sq-AL"/>
        </w:rPr>
        <w:t>Në mbështetje të nenit 100 të Kushtetutës dhe të neneve 5, pika 2, e 16, pika 6, të ligjit nr. 10489, datë 15.12.2011, “Për tregtimin dhe mbikëqyrjen e tregut të produkteve joushqimore”, të ndryshuar, me propozimin e ministrit të Financave dhe Ekonomisë, Këshilli i Ministrave</w:t>
      </w:r>
    </w:p>
    <w:p w:rsidR="00641184" w:rsidRPr="009B4956" w:rsidRDefault="00641184" w:rsidP="00641184">
      <w:pPr>
        <w:pStyle w:val="Paragrafi"/>
        <w:rPr>
          <w:spacing w:val="-4"/>
          <w:sz w:val="16"/>
          <w:lang w:val="sq-AL"/>
        </w:rPr>
      </w:pPr>
    </w:p>
    <w:p w:rsidR="00641184" w:rsidRPr="009B4956" w:rsidRDefault="00641184" w:rsidP="00641184">
      <w:pPr>
        <w:pStyle w:val="NeniNr"/>
        <w:rPr>
          <w:spacing w:val="-4"/>
          <w:lang w:val="sq-AL"/>
        </w:rPr>
      </w:pPr>
      <w:r w:rsidRPr="009B4956">
        <w:rPr>
          <w:spacing w:val="-4"/>
          <w:lang w:val="sq-AL"/>
        </w:rPr>
        <w:t xml:space="preserve">VENDOSI: </w:t>
      </w:r>
    </w:p>
    <w:p w:rsidR="00641184" w:rsidRPr="009B4956" w:rsidRDefault="00641184" w:rsidP="00641184">
      <w:pPr>
        <w:pStyle w:val="Paragrafi"/>
        <w:rPr>
          <w:spacing w:val="-4"/>
          <w:sz w:val="14"/>
          <w:lang w:val="sq-AL"/>
        </w:rPr>
      </w:pPr>
    </w:p>
    <w:p w:rsidR="00641184" w:rsidRPr="009B4956" w:rsidRDefault="00641184" w:rsidP="00641184">
      <w:pPr>
        <w:pStyle w:val="Paragrafi"/>
        <w:rPr>
          <w:spacing w:val="-4"/>
          <w:lang w:val="sq-AL"/>
        </w:rPr>
      </w:pPr>
      <w:r w:rsidRPr="009B4956">
        <w:rPr>
          <w:spacing w:val="-4"/>
          <w:lang w:val="sq-AL"/>
        </w:rPr>
        <w:t>1. Miratimin e rregullit teknik “Për ashensorët dhe komponentët e sigurisë për ashensorë dhe përcaktimin e listës së standardeve të harmonizuara”, sipas tekstit që i bashkëlidhet këtij vendimi dhe është pjesë përbërëse e tij.</w:t>
      </w:r>
    </w:p>
    <w:p w:rsidR="00641184" w:rsidRPr="009B4956" w:rsidRDefault="00641184" w:rsidP="00641184">
      <w:pPr>
        <w:pStyle w:val="Paragrafi"/>
        <w:rPr>
          <w:spacing w:val="-4"/>
          <w:lang w:val="sq-AL"/>
        </w:rPr>
      </w:pPr>
      <w:r w:rsidRPr="009B4956">
        <w:rPr>
          <w:spacing w:val="-4"/>
          <w:lang w:val="sq-AL"/>
        </w:rPr>
        <w:t>2. Përcaktimi i standardeve të harmonizuara shqiptare, numrat dhe titujt e të cilave janë përshirë në listën bashkëlidhur këtij vendimi, shërbejnë si dokumente reference për konformitetin e ashensorëve dhe të komponentëve të sigurisë me kërkesat thelbësore të sigurisë të përcaktuara në rregullin teknik të përmendur në pikën 1 të këtij vendimi.</w:t>
      </w:r>
    </w:p>
    <w:p w:rsidR="00641184" w:rsidRPr="009B4956" w:rsidRDefault="00641184" w:rsidP="00641184">
      <w:pPr>
        <w:pStyle w:val="Paragrafi"/>
        <w:rPr>
          <w:spacing w:val="-4"/>
          <w:lang w:val="sq-AL"/>
        </w:rPr>
      </w:pPr>
      <w:r w:rsidRPr="009B4956">
        <w:rPr>
          <w:spacing w:val="-4"/>
          <w:lang w:val="sq-AL"/>
        </w:rPr>
        <w:t>3. Vendimi nr. 1057, datë 23.12.2015, i Këshillit të Ministrave, “Për miratimin e rregullit teknik, “Për ashensorët dhe përcaktimin e listës së standardeve të harmonizuara”, shfuqizohet.</w:t>
      </w:r>
    </w:p>
    <w:p w:rsidR="00641184" w:rsidRPr="009B4956" w:rsidRDefault="00641184" w:rsidP="00641184">
      <w:pPr>
        <w:pStyle w:val="Paragrafi"/>
        <w:rPr>
          <w:spacing w:val="-4"/>
          <w:lang w:val="sq-AL"/>
        </w:rPr>
      </w:pPr>
      <w:r w:rsidRPr="009B4956">
        <w:rPr>
          <w:spacing w:val="-4"/>
          <w:lang w:val="sq-AL"/>
        </w:rPr>
        <w:t>4. Ngarkohen Ministria e Financave dhe Ekonomisë dhe Inspektorati Shtetëror i Mbikëqyrjes së Tregut për zbatimin e këtij vendimi.</w:t>
      </w:r>
    </w:p>
    <w:p w:rsidR="00641184" w:rsidRPr="009B4956" w:rsidRDefault="00641184" w:rsidP="00641184">
      <w:pPr>
        <w:pStyle w:val="Paragrafi"/>
        <w:rPr>
          <w:spacing w:val="-4"/>
          <w:lang w:val="sq-AL"/>
        </w:rPr>
      </w:pPr>
      <w:r w:rsidRPr="009B4956">
        <w:rPr>
          <w:spacing w:val="-4"/>
          <w:lang w:val="sq-AL"/>
        </w:rPr>
        <w:t>Ky vendim hyn në fuqi pas botimit në Fletoren Zyrtare.</w:t>
      </w:r>
    </w:p>
    <w:p w:rsidR="00641184" w:rsidRPr="00B13E84" w:rsidRDefault="00641184" w:rsidP="00641184">
      <w:pPr>
        <w:pStyle w:val="Paragrafi"/>
        <w:rPr>
          <w:b/>
          <w:bCs/>
          <w:noProof/>
          <w:sz w:val="12"/>
          <w:szCs w:val="24"/>
          <w:lang w:val="sq-AL"/>
        </w:rPr>
      </w:pPr>
    </w:p>
    <w:p w:rsidR="00641184" w:rsidRPr="00023F53" w:rsidRDefault="00641184" w:rsidP="00641184">
      <w:pPr>
        <w:pStyle w:val="Paragrafi"/>
        <w:jc w:val="right"/>
        <w:rPr>
          <w:lang w:val="sq-AL"/>
        </w:rPr>
      </w:pPr>
      <w:r w:rsidRPr="00023F53">
        <w:rPr>
          <w:lang w:val="sq-AL"/>
        </w:rPr>
        <w:t>ZËVENDËSKRYEMINISTRI</w:t>
      </w:r>
    </w:p>
    <w:p w:rsidR="00641184" w:rsidRPr="00023F53" w:rsidRDefault="00641184" w:rsidP="00641184">
      <w:pPr>
        <w:pStyle w:val="Paragrafi"/>
        <w:jc w:val="right"/>
        <w:rPr>
          <w:b/>
          <w:lang w:val="sq-AL"/>
        </w:rPr>
      </w:pPr>
      <w:r w:rsidRPr="00023F53">
        <w:rPr>
          <w:b/>
          <w:lang w:val="sq-AL"/>
        </w:rPr>
        <w:t>Senida Mesi</w:t>
      </w:r>
    </w:p>
    <w:p w:rsidR="009B4956" w:rsidRDefault="009B4956" w:rsidP="00641184">
      <w:pPr>
        <w:widowControl w:val="0"/>
        <w:spacing w:after="0" w:line="240" w:lineRule="auto"/>
        <w:ind w:firstLine="0"/>
        <w:jc w:val="center"/>
        <w:rPr>
          <w:rFonts w:ascii="Garamond" w:hAnsi="Garamond"/>
          <w:b/>
          <w:sz w:val="24"/>
          <w:szCs w:val="24"/>
          <w:lang w:val="sq-AL"/>
        </w:rPr>
      </w:pPr>
    </w:p>
    <w:p w:rsidR="00641184" w:rsidRPr="00023F53" w:rsidRDefault="00641184" w:rsidP="00641184">
      <w:pPr>
        <w:widowControl w:val="0"/>
        <w:spacing w:after="0" w:line="240" w:lineRule="auto"/>
        <w:ind w:firstLine="0"/>
        <w:jc w:val="center"/>
        <w:rPr>
          <w:rFonts w:ascii="Garamond" w:hAnsi="Garamond"/>
          <w:b/>
          <w:sz w:val="24"/>
          <w:szCs w:val="24"/>
          <w:lang w:val="sq-AL"/>
        </w:rPr>
      </w:pPr>
      <w:r w:rsidRPr="00023F53">
        <w:rPr>
          <w:rFonts w:ascii="Garamond" w:hAnsi="Garamond"/>
          <w:b/>
          <w:sz w:val="24"/>
          <w:szCs w:val="24"/>
          <w:lang w:val="sq-AL"/>
        </w:rPr>
        <w:t>RREGULL TEKNIK</w:t>
      </w:r>
    </w:p>
    <w:p w:rsidR="00641184" w:rsidRPr="00023F53" w:rsidRDefault="00641184" w:rsidP="00641184">
      <w:pPr>
        <w:widowControl w:val="0"/>
        <w:shd w:val="clear" w:color="auto" w:fill="FFFFFF"/>
        <w:spacing w:after="0" w:line="240" w:lineRule="auto"/>
        <w:ind w:firstLine="0"/>
        <w:jc w:val="center"/>
        <w:textAlignment w:val="baseline"/>
        <w:rPr>
          <w:rFonts w:ascii="Garamond" w:hAnsi="Garamond"/>
          <w:sz w:val="24"/>
          <w:szCs w:val="24"/>
          <w:lang w:val="sq-AL"/>
        </w:rPr>
      </w:pPr>
      <w:r w:rsidRPr="00023F53">
        <w:rPr>
          <w:rFonts w:ascii="Garamond" w:hAnsi="Garamond"/>
          <w:sz w:val="24"/>
          <w:szCs w:val="24"/>
          <w:lang w:val="sq-AL"/>
        </w:rPr>
        <w:t>PËR ASHENSORËT DHE KOMPONENTËT E SIGURISË PËR ASHENSORË DHE PËRCAKTIMI I LISTËS SË STANDARDEVE TË HARMONIZUARA</w:t>
      </w:r>
    </w:p>
    <w:p w:rsidR="00641184" w:rsidRPr="009B4956" w:rsidRDefault="00641184" w:rsidP="00641184">
      <w:pPr>
        <w:widowControl w:val="0"/>
        <w:shd w:val="clear" w:color="auto" w:fill="FFFFFF"/>
        <w:spacing w:after="0" w:line="240" w:lineRule="auto"/>
        <w:textAlignment w:val="baseline"/>
        <w:rPr>
          <w:rFonts w:ascii="Garamond" w:hAnsi="Garamond"/>
          <w:b/>
          <w:sz w:val="14"/>
          <w:szCs w:val="24"/>
          <w:lang w:val="sq-AL"/>
        </w:rPr>
      </w:pPr>
    </w:p>
    <w:p w:rsidR="00641184" w:rsidRPr="009B4956" w:rsidRDefault="00641184" w:rsidP="00641184">
      <w:pPr>
        <w:widowControl w:val="0"/>
        <w:shd w:val="clear" w:color="auto" w:fill="FFFFFF"/>
        <w:spacing w:after="0" w:line="240" w:lineRule="auto"/>
        <w:textAlignment w:val="baseline"/>
        <w:rPr>
          <w:rFonts w:ascii="Garamond" w:hAnsi="Garamond"/>
          <w:spacing w:val="-4"/>
          <w:sz w:val="24"/>
          <w:szCs w:val="24"/>
          <w:lang w:val="sq-AL"/>
        </w:rPr>
      </w:pPr>
      <w:r w:rsidRPr="009B4956">
        <w:rPr>
          <w:rFonts w:ascii="Garamond" w:hAnsi="Garamond"/>
          <w:spacing w:val="-4"/>
          <w:sz w:val="24"/>
          <w:szCs w:val="24"/>
          <w:lang w:val="sq-AL"/>
        </w:rPr>
        <w:t>1. Objekti dhe fusha e përdorimit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Ky rregull teknik zbatohet për ashensorët që shërbejnë në mënyrë të përhershme në ndërtesa dhe konstruksione dhe të parashikuara për transportin 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njerëzve;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b) </w:t>
      </w:r>
      <w:r w:rsidRPr="009B4956">
        <w:rPr>
          <w:rFonts w:ascii="Garamond" w:hAnsi="Garamond"/>
          <w:spacing w:val="-4"/>
          <w:sz w:val="24"/>
          <w:szCs w:val="24"/>
          <w:lang w:val="sq-AL"/>
        </w:rPr>
        <w:tab/>
        <w:t>njerëzve dhe mallrave;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c) </w:t>
      </w:r>
      <w:r w:rsidRPr="009B4956">
        <w:rPr>
          <w:rFonts w:ascii="Garamond" w:hAnsi="Garamond"/>
          <w:spacing w:val="-4"/>
          <w:sz w:val="24"/>
          <w:szCs w:val="24"/>
          <w:lang w:val="sq-AL"/>
        </w:rPr>
        <w:tab/>
        <w:t>vetëm mallrave, nëse platforma ngritëse lejon që një njeri mund të hyjë pa vështirësi dhe të përshtatet me pajisjet e kontrollit të vendosura brenda platformës ngritëse ose qëndrimin e njeriut brenda saj.</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ab/>
        <w:t>Ky rregull teknik zbatohet gjithashtu dhe për komponentët e sigurisë për ashensorë, të listuar në aneksin III, që përdoren në ashensorët e referuar në nënparagrafin e mësipërm.</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2. Ky rregull teknik nuk zbatohet për:</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pajisjet ngritëse, shpejtësia e të cilave nuk është më e madhe se 0.15 m/sek.;</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b) </w:t>
      </w:r>
      <w:r w:rsidRPr="009B4956">
        <w:rPr>
          <w:rFonts w:ascii="Garamond" w:hAnsi="Garamond"/>
          <w:spacing w:val="-4"/>
          <w:sz w:val="24"/>
          <w:szCs w:val="24"/>
          <w:lang w:val="sq-AL"/>
        </w:rPr>
        <w:tab/>
        <w:t>pajisjet ngritëse të përdorura në kantieret e ndërtimit;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teleferikët, duke përfshirë mjetet hekuru</w:t>
      </w:r>
      <w:r w:rsidR="00B13E84">
        <w:rPr>
          <w:rFonts w:ascii="Garamond" w:hAnsi="Garamond"/>
          <w:sz w:val="24"/>
          <w:szCs w:val="24"/>
          <w:lang w:val="sq-AL"/>
        </w:rPr>
        <w:t>-</w:t>
      </w:r>
      <w:r w:rsidRPr="00023F53">
        <w:rPr>
          <w:rFonts w:ascii="Garamond" w:hAnsi="Garamond"/>
          <w:sz w:val="24"/>
          <w:szCs w:val="24"/>
          <w:lang w:val="sq-AL"/>
        </w:rPr>
        <w:t>dhore me tërheqje me kavo;</w:t>
      </w:r>
    </w:p>
    <w:p w:rsidR="00B13E84" w:rsidRDefault="00B13E84" w:rsidP="00641184">
      <w:pPr>
        <w:widowControl w:val="0"/>
        <w:spacing w:after="0" w:line="240" w:lineRule="auto"/>
        <w:rPr>
          <w:rFonts w:ascii="Garamond" w:hAnsi="Garamond"/>
          <w:sz w:val="24"/>
          <w:szCs w:val="24"/>
          <w:lang w:val="sq-AL"/>
        </w:rPr>
      </w:pP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ç) </w:t>
      </w:r>
      <w:r w:rsidRPr="008B1F93">
        <w:rPr>
          <w:rFonts w:ascii="Garamond" w:hAnsi="Garamond"/>
          <w:spacing w:val="-4"/>
          <w:sz w:val="24"/>
          <w:szCs w:val="24"/>
          <w:lang w:val="sq-AL"/>
        </w:rPr>
        <w:tab/>
        <w:t>ashensorët e projektuar dhe të konstruktuar vetëm për qëllime ushtarake dhe policore;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d) </w:t>
      </w:r>
      <w:r w:rsidRPr="008B1F93">
        <w:rPr>
          <w:rFonts w:ascii="Garamond" w:hAnsi="Garamond"/>
          <w:spacing w:val="-4"/>
          <w:sz w:val="24"/>
          <w:szCs w:val="24"/>
          <w:lang w:val="sq-AL"/>
        </w:rPr>
        <w:tab/>
        <w:t>pajisjet ngritëse me të cilat mund të kryhen punime;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dh) </w:t>
      </w:r>
      <w:r w:rsidRPr="008B1F93">
        <w:rPr>
          <w:rFonts w:ascii="Garamond" w:hAnsi="Garamond"/>
          <w:spacing w:val="-4"/>
          <w:sz w:val="24"/>
          <w:szCs w:val="24"/>
          <w:lang w:val="sq-AL"/>
        </w:rPr>
        <w:tab/>
        <w:t>ashensorët që përdoren në puset e minierave;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e) </w:t>
      </w:r>
      <w:r w:rsidRPr="008B1F93">
        <w:rPr>
          <w:rFonts w:ascii="Garamond" w:hAnsi="Garamond"/>
          <w:spacing w:val="-4"/>
          <w:sz w:val="24"/>
          <w:szCs w:val="24"/>
          <w:lang w:val="sq-AL"/>
        </w:rPr>
        <w:tab/>
        <w:t>pajisjet ngritëse që përdoren në teknikën skenike të parashikuara për lëvizjen e aktorëve gjatë interpretimeve artistike;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ë) </w:t>
      </w:r>
      <w:r w:rsidRPr="008B1F93">
        <w:rPr>
          <w:rFonts w:ascii="Garamond" w:hAnsi="Garamond"/>
          <w:spacing w:val="-4"/>
          <w:sz w:val="24"/>
          <w:szCs w:val="24"/>
          <w:lang w:val="sq-AL"/>
        </w:rPr>
        <w:tab/>
        <w:t>pajisjet ngritëse të instaluara në mjetet e transportit;</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f) </w:t>
      </w:r>
      <w:r w:rsidRPr="008B1F93">
        <w:rPr>
          <w:rFonts w:ascii="Garamond" w:hAnsi="Garamond"/>
          <w:spacing w:val="-4"/>
          <w:sz w:val="24"/>
          <w:szCs w:val="24"/>
          <w:lang w:val="sq-AL"/>
        </w:rPr>
        <w:tab/>
        <w:t>pajisjet ngritëse të vendosura në makineri dhe të parashikuara vetëm për të arritur në vendin e punës duke përfshirë këtu pikat e mirëmbajtjes dhe të inspektimit mbi makineri;</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g) </w:t>
      </w:r>
      <w:r w:rsidRPr="008B1F93">
        <w:rPr>
          <w:rFonts w:ascii="Garamond" w:hAnsi="Garamond"/>
          <w:spacing w:val="-4"/>
          <w:sz w:val="24"/>
          <w:szCs w:val="24"/>
          <w:lang w:val="sq-AL"/>
        </w:rPr>
        <w:tab/>
        <w:t>trena të tipit kremaliere-pinion;</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gj) </w:t>
      </w:r>
      <w:r w:rsidRPr="008B1F93">
        <w:rPr>
          <w:rFonts w:ascii="Garamond" w:hAnsi="Garamond"/>
          <w:spacing w:val="-4"/>
          <w:sz w:val="24"/>
          <w:szCs w:val="24"/>
          <w:lang w:val="sq-AL"/>
        </w:rPr>
        <w:tab/>
        <w:t>shkallët lëvizëse dhe vendkalimet mekanike.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3. </w:t>
      </w:r>
      <w:r w:rsidRPr="008B1F93">
        <w:rPr>
          <w:rFonts w:ascii="Garamond" w:hAnsi="Garamond"/>
          <w:spacing w:val="-4"/>
          <w:sz w:val="24"/>
          <w:szCs w:val="24"/>
          <w:lang w:val="sq-AL"/>
        </w:rPr>
        <w:tab/>
        <w:t>Ky rregull teknik nuk zbatohet ose ndalohet të zbatohet për ashensorë ose komponentë të sigurisë për ashensorë, në rastin kur risqet e referuara në këtë rregull teknik mbulohen tërësisht ose pjesërisht nga rregulla teknik</w:t>
      </w:r>
      <w:r w:rsidR="009D0A41" w:rsidRPr="008B1F93">
        <w:rPr>
          <w:rFonts w:ascii="Garamond" w:hAnsi="Garamond"/>
          <w:spacing w:val="-4"/>
          <w:sz w:val="24"/>
          <w:szCs w:val="24"/>
          <w:lang w:val="sq-AL"/>
        </w:rPr>
        <w:t>e</w:t>
      </w:r>
      <w:r w:rsidRPr="008B1F93">
        <w:rPr>
          <w:rFonts w:ascii="Garamond" w:hAnsi="Garamond"/>
          <w:spacing w:val="-4"/>
          <w:sz w:val="24"/>
          <w:szCs w:val="24"/>
          <w:lang w:val="sq-AL"/>
        </w:rPr>
        <w:t xml:space="preserve"> të veçant</w:t>
      </w:r>
      <w:r w:rsidR="0014144D" w:rsidRPr="008B1F93">
        <w:rPr>
          <w:rFonts w:ascii="Garamond" w:hAnsi="Garamond"/>
          <w:spacing w:val="-4"/>
          <w:sz w:val="24"/>
          <w:szCs w:val="24"/>
          <w:lang w:val="sq-AL"/>
        </w:rPr>
        <w:t>a</w:t>
      </w:r>
      <w:r w:rsidRPr="008B1F93">
        <w:rPr>
          <w:rFonts w:ascii="Garamond" w:hAnsi="Garamond"/>
          <w:spacing w:val="-4"/>
          <w:sz w:val="24"/>
          <w:szCs w:val="24"/>
          <w:lang w:val="sq-AL"/>
        </w:rPr>
        <w:t>.</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2. Përkufizime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Përveç përkufizimeve të dhëna në nenin 3, të ligjit nr. 10489, datë 15.12.2011, “Për tregtimin dhe mbikëqyrjen e tregut të produkteve joushqimore”, të ndryshuar, për qëllime të këtij rregulli teknik, zbatohen përkufizimet e mëposhtme: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1. </w:t>
      </w:r>
      <w:r w:rsidRPr="008B1F93">
        <w:rPr>
          <w:rFonts w:ascii="Garamond" w:hAnsi="Garamond"/>
          <w:spacing w:val="-4"/>
          <w:sz w:val="24"/>
          <w:szCs w:val="24"/>
          <w:lang w:val="sq-AL"/>
        </w:rPr>
        <w:tab/>
        <w:t>“Ashensor” është një mjet ngritës që shërben në lartësi (kate) të veçanta, që ka një platformë ngritëse që lëviz përgjatë udhëzuesve, të cilët janë të shtangët dhe të pjerrët në një kënd më të madh se 15 gradë me horizontin ose një pajisje ngritëse që lëviz përgjatë një drejtimi të përcaktuar edhe kur nuk lëviz përgjatë udhëzuesve të shtangët.</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2. </w:t>
      </w:r>
      <w:r w:rsidRPr="008B1F93">
        <w:rPr>
          <w:rFonts w:ascii="Garamond" w:hAnsi="Garamond"/>
          <w:spacing w:val="-4"/>
          <w:sz w:val="24"/>
          <w:szCs w:val="24"/>
          <w:lang w:val="sq-AL"/>
        </w:rPr>
        <w:tab/>
        <w:t>“Platformë ngritëse” është pjesa e ashensorit në të cilën njerëzit dhe/ose mallrat mbështeten me qëllim që të ngrihen ose të ulen.</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3. </w:t>
      </w:r>
      <w:r w:rsidRPr="008B1F93">
        <w:rPr>
          <w:rFonts w:ascii="Garamond" w:hAnsi="Garamond"/>
          <w:spacing w:val="-4"/>
          <w:sz w:val="24"/>
          <w:szCs w:val="24"/>
          <w:lang w:val="sq-AL"/>
        </w:rPr>
        <w:tab/>
        <w:t>“Model ashensori” është një ashensor përfaqësues, dokumentacioni teknik i të cilit tregon mënyrën se si përmbushen kërkesat thelbësore të shëndetit dhe të sigurisë të dhëna në aneksin I për ashensorët që janë në konformitet me ashensorin model, i përcaktuar nga parametra objektivë dhe që përdor komponentë të njëjtë të sigurisë.</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4. </w:t>
      </w:r>
      <w:r w:rsidRPr="008B1F93">
        <w:rPr>
          <w:rFonts w:ascii="Garamond" w:hAnsi="Garamond"/>
          <w:spacing w:val="-4"/>
          <w:sz w:val="24"/>
          <w:szCs w:val="24"/>
          <w:lang w:val="sq-AL"/>
        </w:rPr>
        <w:tab/>
        <w:t>“Bërje e disponueshme në treg” është çdo furnizim i një komponenti të sigurisë për ashensorë për shpërndarje ose përdorim në tregun shqiptar gjatë një veprimtarie tregtare me ose pa pagesë.</w:t>
      </w:r>
    </w:p>
    <w:p w:rsidR="00641184" w:rsidRPr="008B1F93" w:rsidRDefault="00641184" w:rsidP="00641184">
      <w:pPr>
        <w:pStyle w:val="CM4"/>
        <w:widowControl w:val="0"/>
        <w:ind w:firstLine="284"/>
        <w:jc w:val="both"/>
        <w:rPr>
          <w:rFonts w:ascii="Garamond" w:hAnsi="Garamond"/>
          <w:spacing w:val="-4"/>
          <w:lang w:val="sq-AL"/>
        </w:rPr>
      </w:pPr>
      <w:r w:rsidRPr="008B1F93">
        <w:rPr>
          <w:rFonts w:ascii="Garamond" w:hAnsi="Garamond"/>
          <w:spacing w:val="-4"/>
          <w:lang w:val="sq-AL"/>
        </w:rPr>
        <w:t xml:space="preserve">5. </w:t>
      </w:r>
      <w:r w:rsidRPr="008B1F93">
        <w:rPr>
          <w:rFonts w:ascii="Garamond" w:hAnsi="Garamond"/>
          <w:spacing w:val="-4"/>
          <w:lang w:val="sq-AL"/>
        </w:rPr>
        <w:tab/>
        <w:t xml:space="preserve">“Vendosja në treg” është: </w:t>
      </w:r>
    </w:p>
    <w:p w:rsidR="00641184" w:rsidRPr="008B1F93" w:rsidRDefault="00641184" w:rsidP="00641184">
      <w:pPr>
        <w:pStyle w:val="CM4"/>
        <w:widowControl w:val="0"/>
        <w:ind w:firstLine="284"/>
        <w:jc w:val="both"/>
        <w:rPr>
          <w:rFonts w:ascii="Garamond" w:hAnsi="Garamond"/>
          <w:spacing w:val="-4"/>
          <w:lang w:val="sq-AL"/>
        </w:rPr>
      </w:pPr>
      <w:r w:rsidRPr="008B1F93">
        <w:rPr>
          <w:rFonts w:ascii="Garamond" w:hAnsi="Garamond"/>
          <w:spacing w:val="-4"/>
          <w:lang w:val="sq-AL"/>
        </w:rPr>
        <w:t xml:space="preserve">a) </w:t>
      </w:r>
      <w:r w:rsidRPr="008B1F93">
        <w:rPr>
          <w:rFonts w:ascii="Garamond" w:hAnsi="Garamond"/>
          <w:spacing w:val="-4"/>
          <w:lang w:val="sq-AL"/>
        </w:rPr>
        <w:tab/>
        <w:t xml:space="preserve">bërja e disponueshme për herë të parë në treg e komponentit të sigurisë për ashensorë; ose </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b) </w:t>
      </w:r>
      <w:r w:rsidRPr="008B1F93">
        <w:rPr>
          <w:rFonts w:ascii="Garamond" w:hAnsi="Garamond"/>
          <w:spacing w:val="-4"/>
          <w:sz w:val="24"/>
          <w:szCs w:val="24"/>
          <w:lang w:val="sq-AL"/>
        </w:rPr>
        <w:tab/>
        <w:t>furnizimi i një ashensori në tregun shqiptar në rrjedhën e një aktiviteti tregtar, me ose pa pagesë.</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6. </w:t>
      </w:r>
      <w:r w:rsidRPr="008B1F93">
        <w:rPr>
          <w:rFonts w:ascii="Garamond" w:hAnsi="Garamond"/>
          <w:spacing w:val="-4"/>
          <w:sz w:val="24"/>
          <w:szCs w:val="24"/>
          <w:lang w:val="sq-AL"/>
        </w:rPr>
        <w:tab/>
        <w:t>“Instalues” është personi fizik ose juridik që merr përgjegjësinë për projektimin, prodhimin, instalimin dhe vendosjen në treg të ashensorit.</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7. </w:t>
      </w:r>
      <w:r w:rsidRPr="008B1F93">
        <w:rPr>
          <w:rFonts w:ascii="Garamond" w:hAnsi="Garamond"/>
          <w:spacing w:val="-4"/>
          <w:sz w:val="24"/>
          <w:szCs w:val="24"/>
          <w:lang w:val="sq-AL"/>
        </w:rPr>
        <w:tab/>
        <w:t>“Prodhues” është çdo person fizik ose juridik që prodhon një komponent të sigurisë për ashensorë ose ka një komponent të sigurisë për ashensorë të projektuar ose të prodhuar dhe e tregton atë nën emrin e tij ose markën tregtare.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 xml:space="preserve">8. </w:t>
      </w:r>
      <w:r w:rsidRPr="008B1F93">
        <w:rPr>
          <w:rFonts w:ascii="Garamond" w:hAnsi="Garamond"/>
          <w:spacing w:val="-4"/>
          <w:sz w:val="24"/>
          <w:szCs w:val="24"/>
          <w:lang w:val="sq-AL"/>
        </w:rPr>
        <w:tab/>
        <w:t>“Përfaqësues i autorizuar” është çdo person fizik ose juridik i regjistruar në Shqipëri, i cili ka marrë një akt përfaqësimi nga një instalues ose prodhues për të vepruar në emër të tij në lidhje me detyra specifike.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9. “Specifikim teknik” është një dokument që përshkruan kërkesat teknike që duhet të përmbushen nga një ashensor ose një komponent i sigurisë për ashensorë.</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10. “Kthim” në lidhje me një ashensor është çdo masë që synon kthimin mbrapsht të një ashensori dhe në lidhje me një komponent të sigurisë është çdo masë që synon kthimin mbrapsht të komponenti të sigurisë për ashensorë që aktualisht është në dispozicion të instaluesit ose të përdoruesit të fundit.</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11. “Tërheqje” është çdo masë që synon parandalimin e një komponenti të sigurisë për ashensorë në zinxhirin e furnizimit për të qenë i disponueshëm në treg.</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12. “Legjislacion i harmonizuar” është çdo legjislacion që harmonizon kushtet për tregtimin e produkteve.</w:t>
      </w:r>
    </w:p>
    <w:p w:rsidR="00641184" w:rsidRPr="008B1F93" w:rsidRDefault="00641184" w:rsidP="00641184">
      <w:pPr>
        <w:widowControl w:val="0"/>
        <w:spacing w:after="0" w:line="240" w:lineRule="auto"/>
        <w:rPr>
          <w:rFonts w:ascii="Garamond" w:hAnsi="Garamond"/>
          <w:spacing w:val="-4"/>
          <w:sz w:val="24"/>
          <w:szCs w:val="24"/>
          <w:lang w:val="sq-AL"/>
        </w:rPr>
      </w:pPr>
      <w:r w:rsidRPr="008B1F93">
        <w:rPr>
          <w:rFonts w:ascii="Garamond" w:hAnsi="Garamond"/>
          <w:spacing w:val="-4"/>
          <w:sz w:val="24"/>
          <w:szCs w:val="24"/>
          <w:lang w:val="sq-AL"/>
        </w:rPr>
        <w:t>3. Lëvizja e lirë</w:t>
      </w:r>
    </w:p>
    <w:p w:rsidR="00641184" w:rsidRPr="009861A6" w:rsidRDefault="00641184" w:rsidP="00641184">
      <w:pPr>
        <w:widowControl w:val="0"/>
        <w:spacing w:after="0" w:line="240" w:lineRule="auto"/>
        <w:rPr>
          <w:rFonts w:ascii="Garamond" w:hAnsi="Garamond"/>
          <w:sz w:val="24"/>
          <w:szCs w:val="24"/>
          <w:lang w:val="sq-AL"/>
        </w:rPr>
      </w:pPr>
      <w:r w:rsidRPr="008B1F93">
        <w:rPr>
          <w:rFonts w:ascii="Garamond" w:hAnsi="Garamond"/>
          <w:spacing w:val="-4"/>
          <w:sz w:val="24"/>
          <w:szCs w:val="24"/>
          <w:lang w:val="sq-AL"/>
        </w:rPr>
        <w:t xml:space="preserve">1. </w:t>
      </w:r>
      <w:r w:rsidRPr="008B1F93">
        <w:rPr>
          <w:rFonts w:ascii="Garamond" w:hAnsi="Garamond"/>
          <w:spacing w:val="-4"/>
          <w:sz w:val="24"/>
          <w:szCs w:val="24"/>
          <w:lang w:val="sq-AL"/>
        </w:rPr>
        <w:tab/>
        <w:t>Nuk ndalohet, kufizohet ose pengohet vendosja në treg apo vënia në shërbim e ashensorëve ose bërja e disponueshme në treg e komponentëve të sigurisë për ashensorë në territorin shqiptar kur ato janë në përputhje me</w:t>
      </w:r>
      <w:r w:rsidRPr="009861A6">
        <w:rPr>
          <w:rFonts w:ascii="Garamond" w:hAnsi="Garamond"/>
          <w:sz w:val="24"/>
          <w:szCs w:val="24"/>
          <w:lang w:val="sq-AL"/>
        </w:rPr>
        <w:t xml:space="preserve"> këtë rregull teknik.</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Ashensorët ose komponentët e sigurisë për ashensorë, që nuk janë në përputhje me këtë rregull teknik, mund të paraqiten në panaire, ekspozita ose në demonstrime të veçanta vetëm nëse një shënim qartësisht i dukshëm tregon se këta ashensorë ose komponentët e sigurisë për ashensorë nuk janë në përputhje me këtë rregull teknik dhe nuk bëhen të disponueshëm në treg deri sa të sillen në konformitet. Gjatë demonstrimeve merren masat e nevojshme të sigurisë për të garantuar mbrojtjen e personave.</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4. Vendosja në treg, bërja e disponueshme në treg dhe vendosja në shërbim</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1. </w:t>
      </w:r>
      <w:r w:rsidRPr="009861A6">
        <w:rPr>
          <w:rFonts w:ascii="Garamond" w:hAnsi="Garamond"/>
          <w:sz w:val="24"/>
          <w:szCs w:val="24"/>
          <w:lang w:val="sq-AL"/>
        </w:rPr>
        <w:tab/>
        <w:t>Struktura përgjegjëse e mbikëqyrjes së tregut (në vijim, ISHMT) merr të gjitha masat e nevojshme për të siguruar se ashensorët e mbuluar nga ky rregull teknik mund të vendosen në treg dhe në shërbim vetëm nëse ato janë në përputhje me këtë rregull teknik, kur instalohen, mirëmbahen dhe përdoren brenda qëllimit të tyre të parashikuar.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ISHMT</w:t>
      </w:r>
      <w:r>
        <w:rPr>
          <w:rFonts w:ascii="Garamond" w:hAnsi="Garamond"/>
          <w:sz w:val="24"/>
          <w:szCs w:val="24"/>
          <w:lang w:val="sq-AL"/>
        </w:rPr>
        <w:t>-ja</w:t>
      </w:r>
      <w:r w:rsidRPr="009861A6">
        <w:rPr>
          <w:rFonts w:ascii="Garamond" w:hAnsi="Garamond"/>
          <w:sz w:val="24"/>
          <w:szCs w:val="24"/>
          <w:lang w:val="sq-AL"/>
        </w:rPr>
        <w:t xml:space="preserve"> merr të gjitha masat e nevojshme për të siguruar se komponentët e sigurisë për ashensorë, të mbuluar nga ky rregull teknik, bëhen të vlefshëm në treg dhe vendosen në shërbim vetëm kur ato janë në përputhje me këtë rregull teknik kur ato inkorporohen, mirëmbahen dhe përdoren brenda qëllimit të tyre të parashikuar në përputhje me këtë rregull teknik.</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5. Kërkesat thelbësore mbi shëndetin dhe sigurinë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Ashensorët e mbuluar nga ky rregull teknik plotësojnë kërkesat thelbësore mbi shëndetin dhe sigurinë të dhëna në aneksin I.</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Komponentët e sigurisë për ashensorë, të mbuluar nga ky rregull teknik, plotësojnë kërkesat thelbësore mbi shëndetin dhe sigurinë të dhëna në aneksin I dhe mundësojnë që ashensorët ku inkorporohen të plotësojnë këto kërkesa.</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6. Ndërtesat dhe konstruksionet ku instalohen ashensorët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ISHMT-ja merr të gjitha masat e nevojshme për të siguruar që personi përgjegjës për punën në ndërtesë ose në ndërtim dhe instaluesi të sigurojnë për njëri-tjetrin informacionin e nevojshëm dhe të marrin hapat e nevojshëm, me qëllim që të sigurojnë funksionimin dhe përdorimin e sigurt të ashensorit.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2.</w:t>
      </w:r>
      <w:r w:rsidRPr="009861A6">
        <w:rPr>
          <w:rFonts w:ascii="Garamond" w:hAnsi="Garamond"/>
          <w:sz w:val="24"/>
          <w:szCs w:val="24"/>
          <w:lang w:val="sq-AL"/>
        </w:rPr>
        <w:tab/>
      </w:r>
      <w:r>
        <w:rPr>
          <w:rFonts w:ascii="Garamond" w:hAnsi="Garamond"/>
          <w:sz w:val="24"/>
          <w:szCs w:val="24"/>
          <w:lang w:val="sq-AL"/>
        </w:rPr>
        <w:t xml:space="preserve"> </w:t>
      </w:r>
      <w:r w:rsidRPr="009861A6">
        <w:rPr>
          <w:rFonts w:ascii="Garamond" w:hAnsi="Garamond"/>
          <w:sz w:val="24"/>
          <w:szCs w:val="24"/>
          <w:lang w:val="sq-AL"/>
        </w:rPr>
        <w:t>ISHMT</w:t>
      </w:r>
      <w:r>
        <w:rPr>
          <w:rFonts w:ascii="Garamond" w:hAnsi="Garamond"/>
          <w:sz w:val="24"/>
          <w:szCs w:val="24"/>
          <w:lang w:val="sq-AL"/>
        </w:rPr>
        <w:t>-ja</w:t>
      </w:r>
      <w:r w:rsidRPr="009861A6">
        <w:rPr>
          <w:rFonts w:ascii="Garamond" w:hAnsi="Garamond"/>
          <w:sz w:val="24"/>
          <w:szCs w:val="24"/>
          <w:lang w:val="sq-AL"/>
        </w:rPr>
        <w:t xml:space="preserve"> merr të gjitha masat e nevojshme për të siguruar që hapësirat e parashikuara për ashensorët të mos kenë tubacione, instalime elektrike ose instalime të tjera të ndryshme nga ato të nevojshme për funksionimin dhe sigurinë e ashensorit.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7. Detyrimet e instaluesit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1. </w:t>
      </w:r>
      <w:r w:rsidRPr="009861A6">
        <w:rPr>
          <w:rFonts w:ascii="Garamond" w:hAnsi="Garamond"/>
          <w:sz w:val="24"/>
          <w:szCs w:val="24"/>
          <w:lang w:val="sq-AL"/>
        </w:rPr>
        <w:tab/>
        <w:t xml:space="preserve">Kur vendoset një ashensor në treg, instaluesi siguron se ai është projektuar, prodhuar, instaluar dhe testuar në përputhje me kërkesat thelbësore </w:t>
      </w:r>
      <w:r>
        <w:rPr>
          <w:rFonts w:ascii="Garamond" w:hAnsi="Garamond"/>
          <w:sz w:val="24"/>
          <w:szCs w:val="24"/>
          <w:lang w:val="sq-AL"/>
        </w:rPr>
        <w:t>të shëndetit dhe të sigurisë</w:t>
      </w:r>
      <w:r w:rsidRPr="009861A6">
        <w:rPr>
          <w:rFonts w:ascii="Garamond" w:hAnsi="Garamond"/>
          <w:sz w:val="24"/>
          <w:szCs w:val="24"/>
          <w:lang w:val="sq-AL"/>
        </w:rPr>
        <w:t xml:space="preserve"> të dhëna në aneksin 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Instaluesi harton dokumentacionin teknik dhe kryen ose e ka kryer procedurën përkatëse të vlerësimit të konformitetit, si të referuar në pikën 15.</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ab/>
        <w:t xml:space="preserve">Në rastin kur përputhshmëria e ashensorit me kërkesat thelbësore </w:t>
      </w:r>
      <w:r>
        <w:rPr>
          <w:rFonts w:ascii="Garamond" w:hAnsi="Garamond"/>
          <w:sz w:val="24"/>
          <w:szCs w:val="24"/>
          <w:lang w:val="sq-AL"/>
        </w:rPr>
        <w:t>të shëndetit dhe të sigurisë</w:t>
      </w:r>
      <w:r w:rsidRPr="009861A6">
        <w:rPr>
          <w:rFonts w:ascii="Garamond" w:hAnsi="Garamond"/>
          <w:sz w:val="24"/>
          <w:szCs w:val="24"/>
          <w:lang w:val="sq-AL"/>
        </w:rPr>
        <w:t xml:space="preserve"> është e demonstruar nga kjo procedurë, instaluesi harton deklaratën EU të konformitetit, siguron që ajo e shoqëron ashensorin dhe vendos markimin CE.</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3. </w:t>
      </w:r>
      <w:r w:rsidRPr="009861A6">
        <w:rPr>
          <w:rFonts w:ascii="Garamond" w:hAnsi="Garamond"/>
          <w:sz w:val="24"/>
          <w:szCs w:val="24"/>
          <w:lang w:val="sq-AL"/>
        </w:rPr>
        <w:tab/>
        <w:t>Instaluesi mban dokumentacionin teknik, deklaratën EU të konformitetit dhe, sipas rastit, vendimin/et e miratimit për 10 vjet mbasi ashensori është vendosur në treg.</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4. </w:t>
      </w:r>
      <w:r w:rsidRPr="009861A6">
        <w:rPr>
          <w:rFonts w:ascii="Garamond" w:hAnsi="Garamond"/>
          <w:sz w:val="24"/>
          <w:szCs w:val="24"/>
          <w:lang w:val="sq-AL"/>
        </w:rPr>
        <w:tab/>
        <w:t>Kur shikohet e përshtatshme lidhur me risqe të paraqitura në një ashensor, instaluesi, për të mbrojtur shëndetin dhe sigurinë e konsumatorëve, heton dhe, nëse është e nevojshme, mban një regjistër të ankesave dhe mospërputhjeve të ashensorit.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5. </w:t>
      </w:r>
      <w:r w:rsidRPr="009861A6">
        <w:rPr>
          <w:rFonts w:ascii="Garamond" w:hAnsi="Garamond"/>
          <w:sz w:val="24"/>
          <w:szCs w:val="24"/>
          <w:lang w:val="sq-AL"/>
        </w:rPr>
        <w:tab/>
        <w:t>Instaluesi siguron që në ashensor të jetë vendosur tipi, partia ose numri serial ose element</w:t>
      </w:r>
      <w:r>
        <w:rPr>
          <w:rFonts w:ascii="Garamond" w:hAnsi="Garamond"/>
          <w:sz w:val="24"/>
          <w:szCs w:val="24"/>
          <w:lang w:val="sq-AL"/>
        </w:rPr>
        <w:t>e</w:t>
      </w:r>
      <w:r w:rsidRPr="009861A6">
        <w:rPr>
          <w:rFonts w:ascii="Garamond" w:hAnsi="Garamond"/>
          <w:sz w:val="24"/>
          <w:szCs w:val="24"/>
          <w:lang w:val="sq-AL"/>
        </w:rPr>
        <w:t xml:space="preserve"> të tjer</w:t>
      </w:r>
      <w:r>
        <w:rPr>
          <w:rFonts w:ascii="Garamond" w:hAnsi="Garamond"/>
          <w:sz w:val="24"/>
          <w:szCs w:val="24"/>
          <w:lang w:val="sq-AL"/>
        </w:rPr>
        <w:t>a</w:t>
      </w:r>
      <w:r w:rsidRPr="009861A6">
        <w:rPr>
          <w:rFonts w:ascii="Garamond" w:hAnsi="Garamond"/>
          <w:sz w:val="24"/>
          <w:szCs w:val="24"/>
          <w:lang w:val="sq-AL"/>
        </w:rPr>
        <w:t xml:space="preserve"> që lejojnë identifikimin e tyre.</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6. </w:t>
      </w:r>
      <w:r w:rsidRPr="009861A6">
        <w:rPr>
          <w:rFonts w:ascii="Garamond" w:hAnsi="Garamond"/>
          <w:sz w:val="24"/>
          <w:szCs w:val="24"/>
          <w:lang w:val="sq-AL"/>
        </w:rPr>
        <w:tab/>
        <w:t>Instaluesi tregon në ashensor emrin e tij, emrin tregtar të regjistruar dhe adresën postare ku ai mund të kontaktohet. Adresa tregon një pikë të vetme ku instaluesi mund të kontaktohet. Detajet e kontaktit të jenë në shqip.</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7. </w:t>
      </w:r>
      <w:r w:rsidRPr="009861A6">
        <w:rPr>
          <w:rFonts w:ascii="Garamond" w:hAnsi="Garamond"/>
          <w:sz w:val="24"/>
          <w:szCs w:val="24"/>
          <w:lang w:val="sq-AL"/>
        </w:rPr>
        <w:tab/>
        <w:t>Instaluesi siguron që ashensori shoqërohet nga instruksionet e referuara në nënpikën 7.2 të aneksit I, në shqip ose në një gjuhë lehtësisht të kuptueshme nga përdoruesit e fundit</w:t>
      </w:r>
      <w:r>
        <w:rPr>
          <w:rFonts w:ascii="Garamond" w:hAnsi="Garamond"/>
          <w:sz w:val="24"/>
          <w:szCs w:val="24"/>
          <w:lang w:val="sq-AL"/>
        </w:rPr>
        <w:t>,</w:t>
      </w:r>
      <w:r w:rsidRPr="009861A6">
        <w:rPr>
          <w:rFonts w:ascii="Garamond" w:hAnsi="Garamond"/>
          <w:sz w:val="24"/>
          <w:szCs w:val="24"/>
          <w:lang w:val="sq-AL"/>
        </w:rPr>
        <w:t xml:space="preserve"> si është e përcaktuar nga ISHMT</w:t>
      </w:r>
      <w:r>
        <w:rPr>
          <w:rFonts w:ascii="Garamond" w:hAnsi="Garamond"/>
          <w:sz w:val="24"/>
          <w:szCs w:val="24"/>
          <w:lang w:val="sq-AL"/>
        </w:rPr>
        <w:t>-ja</w:t>
      </w:r>
      <w:r w:rsidRPr="009861A6">
        <w:rPr>
          <w:rFonts w:ascii="Garamond" w:hAnsi="Garamond"/>
          <w:sz w:val="24"/>
          <w:szCs w:val="24"/>
          <w:lang w:val="sq-AL"/>
        </w:rPr>
        <w:t>. Instruksionet, si dhe çdo etiketim të jenë të qarta dhe të kuptueshme.</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8. </w:t>
      </w:r>
      <w:r w:rsidRPr="009861A6">
        <w:rPr>
          <w:rFonts w:ascii="Garamond" w:hAnsi="Garamond"/>
          <w:sz w:val="24"/>
          <w:szCs w:val="24"/>
          <w:lang w:val="sq-AL"/>
        </w:rPr>
        <w:tab/>
        <w:t>Instaluesi, i cili konsideron ose ka arsye të besojë se një ashensor, të cilin ai e ka vendosur në treg, nuk është në përputhje me këtë rregull teknik, ai menjëherë merr masat e nevojshme korrigjuese për të sjellë ashensorin në konformitet. Për më tepër, në rastin kur ashensori paraqet një risk, instaluesi informon menjëherë ISHMT</w:t>
      </w:r>
      <w:r>
        <w:rPr>
          <w:rFonts w:ascii="Garamond" w:hAnsi="Garamond"/>
          <w:sz w:val="24"/>
          <w:szCs w:val="24"/>
          <w:lang w:val="sq-AL"/>
        </w:rPr>
        <w:t>-në</w:t>
      </w:r>
      <w:r w:rsidRPr="009861A6">
        <w:rPr>
          <w:rFonts w:ascii="Garamond" w:hAnsi="Garamond"/>
          <w:sz w:val="24"/>
          <w:szCs w:val="24"/>
          <w:lang w:val="sq-AL"/>
        </w:rPr>
        <w:t>, duke i dhënë detaje, veçanërisht mbi mospërputhjet dhe masat korrigjuese të ndërmarra.</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9. </w:t>
      </w:r>
      <w:r w:rsidRPr="009861A6">
        <w:rPr>
          <w:rFonts w:ascii="Garamond" w:hAnsi="Garamond"/>
          <w:sz w:val="24"/>
          <w:szCs w:val="24"/>
          <w:lang w:val="sq-AL"/>
        </w:rPr>
        <w:tab/>
        <w:t>Instaluesi, sipas një kërkese të arsyetuar nga ISHMT</w:t>
      </w:r>
      <w:r>
        <w:rPr>
          <w:rFonts w:ascii="Garamond" w:hAnsi="Garamond"/>
          <w:sz w:val="24"/>
          <w:szCs w:val="24"/>
          <w:lang w:val="sq-AL"/>
        </w:rPr>
        <w:t>-ja</w:t>
      </w:r>
      <w:r w:rsidRPr="009861A6">
        <w:rPr>
          <w:rFonts w:ascii="Garamond" w:hAnsi="Garamond"/>
          <w:sz w:val="24"/>
          <w:szCs w:val="24"/>
          <w:lang w:val="sq-AL"/>
        </w:rPr>
        <w:t>, i siguron atij të gjithë informacionin dhe dokumentacionin e nevojshëm për të demonstruar konformitetin e ashensorit me këtë rregull teknik, në një gjuhë që mund të kuptohet lehtësisht nga ISHMT</w:t>
      </w:r>
      <w:r>
        <w:rPr>
          <w:rFonts w:ascii="Garamond" w:hAnsi="Garamond"/>
          <w:sz w:val="24"/>
          <w:szCs w:val="24"/>
          <w:lang w:val="sq-AL"/>
        </w:rPr>
        <w:t>-ja</w:t>
      </w:r>
      <w:r w:rsidRPr="009861A6">
        <w:rPr>
          <w:rFonts w:ascii="Garamond" w:hAnsi="Garamond"/>
          <w:sz w:val="24"/>
          <w:szCs w:val="24"/>
          <w:lang w:val="sq-AL"/>
        </w:rPr>
        <w:t>.</w:t>
      </w:r>
      <w:r w:rsidRPr="009861A6">
        <w:rPr>
          <w:rFonts w:ascii="Garamond" w:hAnsi="Garamond"/>
          <w:sz w:val="24"/>
          <w:szCs w:val="24"/>
          <w:lang w:val="sq-AL"/>
        </w:rPr>
        <w:tab/>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Instaluesit bashkëpunojnë me ISHMT</w:t>
      </w:r>
      <w:r>
        <w:rPr>
          <w:rFonts w:ascii="Garamond" w:hAnsi="Garamond"/>
          <w:sz w:val="24"/>
          <w:szCs w:val="24"/>
          <w:lang w:val="sq-AL"/>
        </w:rPr>
        <w:t>-në</w:t>
      </w:r>
      <w:r w:rsidRPr="009861A6">
        <w:rPr>
          <w:rFonts w:ascii="Garamond" w:hAnsi="Garamond"/>
          <w:sz w:val="24"/>
          <w:szCs w:val="24"/>
          <w:lang w:val="sq-AL"/>
        </w:rPr>
        <w:t>, me kërkesën e tij, për çdo veprim të ndërmarrë për të eliminuar risqet që vijnë nga ashensorët që ata i kanë vendosur në treg.</w:t>
      </w:r>
    </w:p>
    <w:p w:rsidR="00641184" w:rsidRPr="009861A6" w:rsidRDefault="00641184" w:rsidP="00641184">
      <w:pPr>
        <w:widowControl w:val="0"/>
        <w:tabs>
          <w:tab w:val="left" w:pos="829"/>
        </w:tabs>
        <w:spacing w:after="0" w:line="240" w:lineRule="auto"/>
        <w:rPr>
          <w:rFonts w:ascii="Garamond" w:hAnsi="Garamond"/>
          <w:sz w:val="24"/>
          <w:szCs w:val="24"/>
          <w:lang w:val="sq-AL"/>
        </w:rPr>
      </w:pPr>
      <w:r w:rsidRPr="009861A6">
        <w:rPr>
          <w:rFonts w:ascii="Garamond" w:hAnsi="Garamond"/>
          <w:sz w:val="24"/>
          <w:szCs w:val="24"/>
          <w:lang w:val="sq-AL"/>
        </w:rPr>
        <w:t>8. Detyrimet e prodhuesit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Kur vendos në treg komponentët e tij të sigurisë për ashensorë, prodhuesi siguron se ata janë të projektuar dhe të prodhuar sipas referimit në pikën 5.2.</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Prodhuesi harton dokumentacionin e kërkuar teknik dhe kryen ose ka kryer procedurën përkatëse të vlerësimit të konformitetit sipas referimit në pikën 14.</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Në rastin kur përputhet komponenti i sigurisë për ashensorë me kërkesat e zbatuara thelbësore të shëndetit dhe të sigurisë të demonstruara nga kjo procedurë, prodhuesi harton deklaratën EU të konformitetit, siguron se ajo e shoqëron komponentin e sigurisë për ashensorë dhe vendos markimin CE.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3. </w:t>
      </w:r>
      <w:r w:rsidRPr="009B4956">
        <w:rPr>
          <w:rFonts w:ascii="Garamond" w:hAnsi="Garamond"/>
          <w:spacing w:val="-4"/>
          <w:sz w:val="24"/>
          <w:szCs w:val="24"/>
          <w:lang w:val="sq-AL"/>
        </w:rPr>
        <w:tab/>
        <w:t>Prodhuesi mban dokumentacionin teknik, deklaratën EU të konformitetit dhe, sipas rastit, vendimin/et e miratimit për 10 vjet mbasi komponenti i sigurisë për ashensorë është vendosur në treg.</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9. Përfaqësuesi i autorizuar</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Një prodhues ose instalues mund të zgjedhë një përfaqësues të autorizuar me një akt përfaqësimi.</w:t>
      </w:r>
    </w:p>
    <w:p w:rsidR="00641184" w:rsidRPr="009861A6" w:rsidRDefault="00641184" w:rsidP="00641184">
      <w:pPr>
        <w:widowControl w:val="0"/>
        <w:spacing w:after="0" w:line="240" w:lineRule="auto"/>
        <w:rPr>
          <w:rFonts w:ascii="Garamond" w:hAnsi="Garamond"/>
          <w:sz w:val="24"/>
          <w:szCs w:val="24"/>
          <w:lang w:val="sq-AL"/>
        </w:rPr>
      </w:pPr>
      <w:r w:rsidRPr="009B4956">
        <w:rPr>
          <w:rFonts w:ascii="Garamond" w:hAnsi="Garamond"/>
          <w:spacing w:val="-4"/>
          <w:sz w:val="24"/>
          <w:szCs w:val="24"/>
          <w:lang w:val="sq-AL"/>
        </w:rPr>
        <w:t>Detyrimet e dhëna në pikën 7.1 ose në pikën 8.1 dhe detyrimi për të hartuar dokumentacionin teknik të referuar në pikën 7.2 ose në pikën 8.2 nuk janë pjesë e mandatit të përfaqësuesit</w:t>
      </w:r>
      <w:r w:rsidRPr="009861A6">
        <w:rPr>
          <w:rFonts w:ascii="Garamond" w:hAnsi="Garamond"/>
          <w:sz w:val="24"/>
          <w:szCs w:val="24"/>
          <w:lang w:val="sq-AL"/>
        </w:rPr>
        <w:t xml:space="preserve"> të autorizuar.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Përfaqësuesi i autorizuar kryen detyrat e përcaktuara në aktin e përfaqësimit të marrë nga prodhuesi ose instaluesi. Akti i përfaqësimit i lejon përfaqësuesit të autorizuar të kryejë së paku detyrimet e mëposhtme:</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a) </w:t>
      </w:r>
      <w:r w:rsidRPr="009861A6">
        <w:rPr>
          <w:rFonts w:ascii="Garamond" w:hAnsi="Garamond"/>
          <w:sz w:val="24"/>
          <w:szCs w:val="24"/>
          <w:lang w:val="sq-AL"/>
        </w:rPr>
        <w:tab/>
        <w:t>të mbajë deklaratën EU të konformitetit dhe, në rastin kur kërkohet, vendimin/et e miratimit të lidhura me sistemin e cilësisë së prodhuesit ose instaluesit dhe dokumentacionin teknik në dispozicion të ISHMT</w:t>
      </w:r>
      <w:r>
        <w:rPr>
          <w:rFonts w:ascii="Garamond" w:hAnsi="Garamond"/>
          <w:sz w:val="24"/>
          <w:szCs w:val="24"/>
          <w:lang w:val="sq-AL"/>
        </w:rPr>
        <w:t>-së</w:t>
      </w:r>
      <w:r w:rsidRPr="009861A6">
        <w:rPr>
          <w:rFonts w:ascii="Garamond" w:hAnsi="Garamond"/>
          <w:sz w:val="24"/>
          <w:szCs w:val="24"/>
          <w:lang w:val="sq-AL"/>
        </w:rPr>
        <w:t xml:space="preserve"> për 10 vjet mbasi komponenti i sigurisë për ashensorë është vendosur në treg;</w:t>
      </w:r>
    </w:p>
    <w:p w:rsidR="00641184" w:rsidRPr="009B4956" w:rsidRDefault="00641184" w:rsidP="00641184">
      <w:pPr>
        <w:widowControl w:val="0"/>
        <w:spacing w:after="0" w:line="240" w:lineRule="auto"/>
        <w:rPr>
          <w:rFonts w:ascii="Garamond" w:hAnsi="Garamond"/>
          <w:spacing w:val="-4"/>
          <w:sz w:val="24"/>
          <w:szCs w:val="24"/>
          <w:lang w:val="sq-AL"/>
        </w:rPr>
      </w:pPr>
      <w:r w:rsidRPr="009861A6">
        <w:rPr>
          <w:rFonts w:ascii="Garamond" w:hAnsi="Garamond"/>
          <w:sz w:val="24"/>
          <w:szCs w:val="24"/>
          <w:lang w:val="sq-AL"/>
        </w:rPr>
        <w:t xml:space="preserve">b) </w:t>
      </w:r>
      <w:r w:rsidRPr="009861A6">
        <w:rPr>
          <w:rFonts w:ascii="Garamond" w:hAnsi="Garamond"/>
          <w:sz w:val="24"/>
          <w:szCs w:val="24"/>
          <w:lang w:val="sq-AL"/>
        </w:rPr>
        <w:tab/>
        <w:t>sipas një kërkese të arsyetuar nga ISHMT</w:t>
      </w:r>
      <w:r>
        <w:rPr>
          <w:rFonts w:ascii="Garamond" w:hAnsi="Garamond"/>
          <w:sz w:val="24"/>
          <w:szCs w:val="24"/>
          <w:lang w:val="sq-AL"/>
        </w:rPr>
        <w:t>-ja</w:t>
      </w:r>
      <w:r w:rsidRPr="009861A6">
        <w:rPr>
          <w:rFonts w:ascii="Garamond" w:hAnsi="Garamond"/>
          <w:sz w:val="24"/>
          <w:szCs w:val="24"/>
          <w:lang w:val="sq-AL"/>
        </w:rPr>
        <w:t xml:space="preserve">, të sigurojë për këtë autoritet të gjithë </w:t>
      </w:r>
      <w:r w:rsidRPr="009B4956">
        <w:rPr>
          <w:rFonts w:ascii="Garamond" w:hAnsi="Garamond"/>
          <w:spacing w:val="-4"/>
          <w:sz w:val="24"/>
          <w:szCs w:val="24"/>
          <w:lang w:val="sq-AL"/>
        </w:rPr>
        <w:t>informacionin dhe dokumentacionin e nevojshëm për të demonstruar konformitetin e komponentit të sigurisë për ashensorë ose ashensorin;</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c) </w:t>
      </w:r>
      <w:r w:rsidRPr="009B4956">
        <w:rPr>
          <w:rFonts w:ascii="Garamond" w:hAnsi="Garamond"/>
          <w:spacing w:val="-4"/>
          <w:sz w:val="24"/>
          <w:szCs w:val="24"/>
          <w:lang w:val="sq-AL"/>
        </w:rPr>
        <w:tab/>
        <w:t>të bashkëpunojë me ISHMT-në, sipas një kërkese të autoritetit, për çdo veprim të ndërmarrë për eliminimin e risqeve të shfaqura nga komponenti i sigurisë për ashensorë ose ashensori, të mbuluara nga akti i përfaqësimit i përfaqësuesit të autorizuar.</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10. Detyrimet e importuesit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Importuesi, për një periudhë 10-vjeçare pasi komponenti i sigurisë për ashensorë është vendosur në treg, mban një kopje të deklaratës EU të konformitetit dhe, sipas rastit, vendimin/et e miratimit, në dispozicion të ISHMT-së dhe siguron se dokumentacioni teknik mund të vihet në dispozicion sipas një kërkese të bërë.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11. Detyrimet e shpërndarësve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Në rastin kur komponenti i sigurisë për ashensorë paraqet një risk, shpërndarësi menjëherë informon ISHMT-në, duke dhënë hollësi, veçanërisht për mospërputhjet dhe masat korrigjuese të marra.</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12. Identifikimi i operatorëve ekonomikë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Operatorët ekonomikë, sipas një kërkese, identifikojnë tek ISHMT-ja:</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çdo operator ekonomik, i cili i ka furnizuar me komponentë të sigurisë për ashensorë;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b) </w:t>
      </w:r>
      <w:r w:rsidRPr="009B4956">
        <w:rPr>
          <w:rFonts w:ascii="Garamond" w:hAnsi="Garamond"/>
          <w:spacing w:val="-4"/>
          <w:sz w:val="24"/>
          <w:szCs w:val="24"/>
          <w:lang w:val="sq-AL"/>
        </w:rPr>
        <w:tab/>
        <w:t>çdo operator ekonomik të cilin e ka furnizuar me komponentë të sigurisë për ashensorë.</w:t>
      </w:r>
    </w:p>
    <w:p w:rsidR="00641184" w:rsidRPr="009861A6" w:rsidRDefault="00641184" w:rsidP="00641184">
      <w:pPr>
        <w:widowControl w:val="0"/>
        <w:spacing w:after="0" w:line="240" w:lineRule="auto"/>
        <w:rPr>
          <w:rFonts w:ascii="Garamond" w:hAnsi="Garamond"/>
          <w:sz w:val="24"/>
          <w:szCs w:val="24"/>
          <w:lang w:val="sq-AL"/>
        </w:rPr>
      </w:pPr>
      <w:r w:rsidRPr="009B4956">
        <w:rPr>
          <w:rFonts w:ascii="Garamond" w:hAnsi="Garamond"/>
          <w:spacing w:val="-4"/>
          <w:sz w:val="24"/>
          <w:szCs w:val="24"/>
          <w:lang w:val="sq-AL"/>
        </w:rPr>
        <w:t>Operatorët ekonomikë duhet të jenë në gjendje të paraqesin informacionin</w:t>
      </w:r>
      <w:r w:rsidRPr="009861A6">
        <w:rPr>
          <w:rFonts w:ascii="Garamond" w:hAnsi="Garamond"/>
          <w:sz w:val="24"/>
          <w:szCs w:val="24"/>
          <w:lang w:val="sq-AL"/>
        </w:rPr>
        <w:t xml:space="preserve"> e referuar në paragrafin e parë dhe të dytë për 10 vjet mbasi ata janë furnizuar ose kanë furnizuar me një komponent të sigurisë për ashensorë.</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13. Prezumimi i konformitetit të ashensorëve dhe komponentëve të sigurisë për ashensorë</w:t>
      </w:r>
    </w:p>
    <w:p w:rsidR="00641184" w:rsidRPr="009B4956" w:rsidRDefault="00641184" w:rsidP="00641184">
      <w:pPr>
        <w:widowControl w:val="0"/>
        <w:spacing w:after="0" w:line="240" w:lineRule="auto"/>
        <w:rPr>
          <w:rFonts w:ascii="Garamond" w:hAnsi="Garamond"/>
          <w:spacing w:val="-4"/>
          <w:sz w:val="24"/>
          <w:szCs w:val="24"/>
          <w:lang w:val="sq-AL"/>
        </w:rPr>
      </w:pPr>
      <w:r w:rsidRPr="009861A6">
        <w:rPr>
          <w:rFonts w:ascii="Garamond" w:hAnsi="Garamond"/>
          <w:sz w:val="24"/>
          <w:szCs w:val="24"/>
          <w:lang w:val="sq-AL"/>
        </w:rPr>
        <w:t xml:space="preserve">Ashensorët dhe komponentët e sigurisë për ashensorë, të cilët janë në konformitet me standardet e harmonizuara ose me pjesë të tyre, referimet e të cilave janë pjesë e këtij rregulli </w:t>
      </w:r>
      <w:r w:rsidRPr="009B4956">
        <w:rPr>
          <w:rFonts w:ascii="Garamond" w:hAnsi="Garamond"/>
          <w:spacing w:val="-4"/>
          <w:sz w:val="24"/>
          <w:szCs w:val="24"/>
          <w:lang w:val="sq-AL"/>
        </w:rPr>
        <w:t>teknik, prezumohen se janë në konformitet me kërkesat thelbësore të shëndetit dhe të sigurisë, të dhëna në aneksin I, të mbuluara nga këto standarde ose pjesë të tyre.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14. Procedurat e vlerësimit të konformitetit për komponentët e sigurisë për ashensorë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Komponentët e sigurisë për ashensorë janë subjekt i njërës prej procedurave të mëposhtme të vlerësimit të konformitetit: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 xml:space="preserve">modeli i komponentit të sigurisë për ashensorë dorëzohet për shqyrtimin EU të tipit si të dhënë në pjesën A të aneksit IV dhe konformiteti i tipit sigurohet me kontrollin rastësor të komponentit të sigurisë për ashensorë, si të dhënë në aneksin IX; </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b) </w:t>
      </w:r>
      <w:r w:rsidRPr="009B4956">
        <w:rPr>
          <w:rFonts w:ascii="Garamond" w:hAnsi="Garamond"/>
          <w:spacing w:val="-4"/>
          <w:sz w:val="24"/>
          <w:szCs w:val="24"/>
          <w:lang w:val="sq-AL"/>
        </w:rPr>
        <w:tab/>
        <w:t xml:space="preserve">modeli i komponentit të sigurisë për ashensorë dorëzohet për shqyrtimin EU të tipit si të dhënë në pjesën A të aneksin IV dhe është subjekt i konformitetit të tipit i bazuar në sigurimin e cilësisë së produktit në përputhje me aneksin VI; </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c) </w:t>
      </w:r>
      <w:r w:rsidRPr="009B4956">
        <w:rPr>
          <w:rFonts w:ascii="Garamond" w:hAnsi="Garamond"/>
          <w:spacing w:val="-4"/>
          <w:sz w:val="24"/>
          <w:szCs w:val="24"/>
          <w:lang w:val="sq-AL"/>
        </w:rPr>
        <w:tab/>
        <w:t>konformiteti i bazuar në sigurimin e plotë të cilësisë, si të dhënë në aneksin VII.</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15. Procedurat e vlerësimit të konformitetit për ashensorët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1. Ashensorët i nënshtrohen njërës prej procedurave të mëposhtme të vlerësimit të konformitetit: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nëse ata janë të projektuar dhe të prodhuar në përputhje me një model ashensori që i është nënshtruar një shqyrtimi EU të tipit, si të dhënë në pjesën B të aneksit IV:</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i) </w:t>
      </w:r>
      <w:r w:rsidRPr="009B4956">
        <w:rPr>
          <w:rFonts w:ascii="Garamond" w:hAnsi="Garamond"/>
          <w:spacing w:val="-4"/>
          <w:sz w:val="24"/>
          <w:szCs w:val="24"/>
          <w:lang w:val="sq-AL"/>
        </w:rPr>
        <w:tab/>
        <w:t>inspektimi përfundimtar për ashensorë, si e dhënë në aneksin V;</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ii) </w:t>
      </w:r>
      <w:r w:rsidRPr="009B4956">
        <w:rPr>
          <w:rFonts w:ascii="Garamond" w:hAnsi="Garamond"/>
          <w:spacing w:val="-4"/>
          <w:sz w:val="24"/>
          <w:szCs w:val="24"/>
          <w:lang w:val="sq-AL"/>
        </w:rPr>
        <w:tab/>
        <w:t>konformiteti i tipit i bazuar në sigurimin e cilësisë së produktit për ashensorë, si e dhënë në aneksin X;</w:t>
      </w:r>
    </w:p>
    <w:p w:rsidR="00641184" w:rsidRPr="009861A6" w:rsidRDefault="00641184" w:rsidP="00641184">
      <w:pPr>
        <w:widowControl w:val="0"/>
        <w:spacing w:after="0" w:line="240" w:lineRule="auto"/>
        <w:rPr>
          <w:rFonts w:ascii="Garamond" w:hAnsi="Garamond"/>
          <w:sz w:val="24"/>
          <w:szCs w:val="24"/>
          <w:lang w:val="sq-AL"/>
        </w:rPr>
      </w:pPr>
      <w:r w:rsidRPr="009B4956">
        <w:rPr>
          <w:rFonts w:ascii="Garamond" w:hAnsi="Garamond"/>
          <w:spacing w:val="-4"/>
          <w:sz w:val="24"/>
          <w:szCs w:val="24"/>
          <w:lang w:val="sq-AL"/>
        </w:rPr>
        <w:t xml:space="preserve">iii) </w:t>
      </w:r>
      <w:r w:rsidRPr="009B4956">
        <w:rPr>
          <w:rFonts w:ascii="Garamond" w:hAnsi="Garamond"/>
          <w:spacing w:val="-4"/>
          <w:sz w:val="24"/>
          <w:szCs w:val="24"/>
          <w:lang w:val="sq-AL"/>
        </w:rPr>
        <w:tab/>
        <w:t>konformiteti i tipit i bazuar në sigurimin e cilësisë së prodhimit për ashensorë, si</w:t>
      </w:r>
      <w:r w:rsidRPr="009861A6">
        <w:rPr>
          <w:rFonts w:ascii="Garamond" w:hAnsi="Garamond"/>
          <w:sz w:val="24"/>
          <w:szCs w:val="24"/>
          <w:lang w:val="sq-AL"/>
        </w:rPr>
        <w:t xml:space="preserve"> e dhënë në aneksin XII;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b) </w:t>
      </w:r>
      <w:r w:rsidRPr="009861A6">
        <w:rPr>
          <w:rFonts w:ascii="Garamond" w:hAnsi="Garamond"/>
          <w:sz w:val="24"/>
          <w:szCs w:val="24"/>
          <w:lang w:val="sq-AL"/>
        </w:rPr>
        <w:tab/>
        <w:t>nëse ata janë projektuar dhe prodhuar nën një sistem të aprovuar të cilësisë në përputhje me aneksin XI: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i</w:t>
      </w:r>
      <w:r>
        <w:rPr>
          <w:rFonts w:ascii="Garamond" w:hAnsi="Garamond"/>
          <w:sz w:val="24"/>
          <w:szCs w:val="24"/>
          <w:lang w:val="sq-AL"/>
        </w:rPr>
        <w:t>)</w:t>
      </w:r>
      <w:r w:rsidRPr="009861A6">
        <w:rPr>
          <w:rFonts w:ascii="Garamond" w:hAnsi="Garamond"/>
          <w:sz w:val="24"/>
          <w:szCs w:val="24"/>
          <w:lang w:val="sq-AL"/>
        </w:rPr>
        <w:t xml:space="preserve"> </w:t>
      </w:r>
      <w:r w:rsidRPr="009861A6">
        <w:rPr>
          <w:rFonts w:ascii="Garamond" w:hAnsi="Garamond"/>
          <w:sz w:val="24"/>
          <w:szCs w:val="24"/>
          <w:lang w:val="sq-AL"/>
        </w:rPr>
        <w:tab/>
        <w:t>inspektimi përfundimtar për ashensorë</w:t>
      </w:r>
      <w:r>
        <w:rPr>
          <w:rFonts w:ascii="Garamond" w:hAnsi="Garamond"/>
          <w:sz w:val="24"/>
          <w:szCs w:val="24"/>
          <w:lang w:val="sq-AL"/>
        </w:rPr>
        <w:t>,</w:t>
      </w:r>
      <w:r w:rsidRPr="009861A6">
        <w:rPr>
          <w:rFonts w:ascii="Garamond" w:hAnsi="Garamond"/>
          <w:sz w:val="24"/>
          <w:szCs w:val="24"/>
          <w:lang w:val="sq-AL"/>
        </w:rPr>
        <w:t xml:space="preserve"> si </w:t>
      </w:r>
      <w:r>
        <w:rPr>
          <w:rFonts w:ascii="Garamond" w:hAnsi="Garamond"/>
          <w:sz w:val="24"/>
          <w:szCs w:val="24"/>
          <w:lang w:val="sq-AL"/>
        </w:rPr>
        <w:t>e</w:t>
      </w:r>
      <w:r w:rsidRPr="009861A6">
        <w:rPr>
          <w:rFonts w:ascii="Garamond" w:hAnsi="Garamond"/>
          <w:sz w:val="24"/>
          <w:szCs w:val="24"/>
          <w:lang w:val="sq-AL"/>
        </w:rPr>
        <w:t xml:space="preserve"> dhënë në aneksin V;</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ii</w:t>
      </w:r>
      <w:r>
        <w:rPr>
          <w:rFonts w:ascii="Garamond" w:hAnsi="Garamond"/>
          <w:sz w:val="24"/>
          <w:szCs w:val="24"/>
          <w:lang w:val="sq-AL"/>
        </w:rPr>
        <w:t>)</w:t>
      </w:r>
      <w:r w:rsidRPr="009861A6">
        <w:rPr>
          <w:rFonts w:ascii="Garamond" w:hAnsi="Garamond"/>
          <w:sz w:val="24"/>
          <w:szCs w:val="24"/>
          <w:lang w:val="sq-AL"/>
        </w:rPr>
        <w:t xml:space="preserve"> </w:t>
      </w:r>
      <w:r w:rsidRPr="009861A6">
        <w:rPr>
          <w:rFonts w:ascii="Garamond" w:hAnsi="Garamond"/>
          <w:sz w:val="24"/>
          <w:szCs w:val="24"/>
          <w:lang w:val="sq-AL"/>
        </w:rPr>
        <w:tab/>
        <w:t>konformiteti i tipit i bazuar në sigurimin e cilësisë së produktit për ashensorë</w:t>
      </w:r>
      <w:r>
        <w:rPr>
          <w:rFonts w:ascii="Garamond" w:hAnsi="Garamond"/>
          <w:sz w:val="24"/>
          <w:szCs w:val="24"/>
          <w:lang w:val="sq-AL"/>
        </w:rPr>
        <w:t>,</w:t>
      </w:r>
      <w:r w:rsidRPr="009861A6">
        <w:rPr>
          <w:rFonts w:ascii="Garamond" w:hAnsi="Garamond"/>
          <w:sz w:val="24"/>
          <w:szCs w:val="24"/>
          <w:lang w:val="sq-AL"/>
        </w:rPr>
        <w:t xml:space="preserve"> si e dhënë në aneksin X;</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iii</w:t>
      </w:r>
      <w:r>
        <w:rPr>
          <w:rFonts w:ascii="Garamond" w:hAnsi="Garamond"/>
          <w:sz w:val="24"/>
          <w:szCs w:val="24"/>
          <w:lang w:val="sq-AL"/>
        </w:rPr>
        <w:t>)</w:t>
      </w:r>
      <w:r w:rsidRPr="009861A6">
        <w:rPr>
          <w:rFonts w:ascii="Garamond" w:hAnsi="Garamond"/>
          <w:sz w:val="24"/>
          <w:szCs w:val="24"/>
          <w:lang w:val="sq-AL"/>
        </w:rPr>
        <w:t xml:space="preserve"> </w:t>
      </w:r>
      <w:r w:rsidRPr="009861A6">
        <w:rPr>
          <w:rFonts w:ascii="Garamond" w:hAnsi="Garamond"/>
          <w:sz w:val="24"/>
          <w:szCs w:val="24"/>
          <w:lang w:val="sq-AL"/>
        </w:rPr>
        <w:tab/>
        <w:t>konformiteti i tipit i bazuar në sigurimin e cilësisë së prodhimit për ashensorë</w:t>
      </w:r>
      <w:r>
        <w:rPr>
          <w:rFonts w:ascii="Garamond" w:hAnsi="Garamond"/>
          <w:sz w:val="24"/>
          <w:szCs w:val="24"/>
          <w:lang w:val="sq-AL"/>
        </w:rPr>
        <w:t>,</w:t>
      </w:r>
      <w:r w:rsidRPr="009861A6">
        <w:rPr>
          <w:rFonts w:ascii="Garamond" w:hAnsi="Garamond"/>
          <w:sz w:val="24"/>
          <w:szCs w:val="24"/>
          <w:lang w:val="sq-AL"/>
        </w:rPr>
        <w:t xml:space="preserve"> si e dhënë në aneksin XII;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c) </w:t>
      </w:r>
      <w:r w:rsidRPr="009861A6">
        <w:rPr>
          <w:rFonts w:ascii="Garamond" w:hAnsi="Garamond"/>
          <w:sz w:val="24"/>
          <w:szCs w:val="24"/>
          <w:lang w:val="sq-AL"/>
        </w:rPr>
        <w:tab/>
        <w:t>konformiteti i bazuar në verifikimin e njësisë për ashensorë</w:t>
      </w:r>
      <w:r>
        <w:rPr>
          <w:rFonts w:ascii="Garamond" w:hAnsi="Garamond"/>
          <w:sz w:val="24"/>
          <w:szCs w:val="24"/>
          <w:lang w:val="sq-AL"/>
        </w:rPr>
        <w:t>,</w:t>
      </w:r>
      <w:r w:rsidRPr="009861A6">
        <w:rPr>
          <w:rFonts w:ascii="Garamond" w:hAnsi="Garamond"/>
          <w:sz w:val="24"/>
          <w:szCs w:val="24"/>
          <w:lang w:val="sq-AL"/>
        </w:rPr>
        <w:t xml:space="preserve"> si e dhënë në aneksin VIII;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ç) </w:t>
      </w:r>
      <w:r w:rsidRPr="009861A6">
        <w:rPr>
          <w:rFonts w:ascii="Garamond" w:hAnsi="Garamond"/>
          <w:sz w:val="24"/>
          <w:szCs w:val="24"/>
          <w:lang w:val="sq-AL"/>
        </w:rPr>
        <w:tab/>
        <w:t>konformiteti i bazuar në sigurimin e plotë të cilësisë, duke shtuar shqyrtimin projektit për ashensorët</w:t>
      </w:r>
      <w:r>
        <w:rPr>
          <w:rFonts w:ascii="Garamond" w:hAnsi="Garamond"/>
          <w:sz w:val="24"/>
          <w:szCs w:val="24"/>
          <w:lang w:val="sq-AL"/>
        </w:rPr>
        <w:t>,</w:t>
      </w:r>
      <w:r w:rsidRPr="009861A6">
        <w:rPr>
          <w:rFonts w:ascii="Garamond" w:hAnsi="Garamond"/>
          <w:sz w:val="24"/>
          <w:szCs w:val="24"/>
          <w:lang w:val="sq-AL"/>
        </w:rPr>
        <w:t xml:space="preserve"> si e dhënë në aneksin XI.</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Në rastet e referuara në shkronjat “a” dhe “b”, të pikës 15.1, në rastin kur personi përgjegjës për projektimin dhe prodhimin e ashensorit dhe personi përgjegjës për instalimin dhe testimin e ashensorit nuk janë të njëjtë, i pari i ofron të gjithë dokumentacionin dhe informacionin e nevojshëm që t’i mundësojë këtij të fundit të sigurojë instalimin e duhur dhe të sigurt dhe testimin e ashensorit.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3. </w:t>
      </w:r>
      <w:r w:rsidRPr="009B4956">
        <w:rPr>
          <w:rFonts w:ascii="Garamond" w:hAnsi="Garamond"/>
          <w:spacing w:val="-4"/>
          <w:sz w:val="24"/>
          <w:szCs w:val="24"/>
          <w:lang w:val="sq-AL"/>
        </w:rPr>
        <w:tab/>
        <w:t>Të gjitha variantet e lejuara ndërmjet modelit të ashensorit dhe pjesëve formuese të ashensorëve që rrjedhin nga modeli i ashensorit duhet të jenë qartësisht të specifikuara (me vlerat maksimale dhe minimale) në dokumentacionin teknik.</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4. </w:t>
      </w:r>
      <w:r w:rsidRPr="009B4956">
        <w:rPr>
          <w:rFonts w:ascii="Garamond" w:hAnsi="Garamond"/>
          <w:spacing w:val="-4"/>
          <w:sz w:val="24"/>
          <w:szCs w:val="24"/>
          <w:lang w:val="sq-AL"/>
        </w:rPr>
        <w:tab/>
        <w:t>Nga llogaritjet dhe/ose në bazë të planeve të projektimit lejohet të demonstrohet ngjashmëria e një sërë pajisjeve për të plotësuar kërkesat thelbësore të shëndetit dhe të sigurisë të dhëna në aneksin I.</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16. Deklarata EU e konformitetit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Deklarata EU e konformitetit thekson se është demonstruar përmbushja e kërkesave thelbësore të shëndetit dhe të sigurisë të dhëna në aneksin I.</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Deklarata EU e konformitetit, me strukturën e modelit të dhënë si në aneksin II, përmban elementet e specifikuara në anekset V–XII dhe vazhdimisht duhet të përditësohet. Ajo përkthehet në gjuhën shqipe.</w:t>
      </w:r>
    </w:p>
    <w:p w:rsidR="00641184" w:rsidRPr="009861A6" w:rsidRDefault="00641184" w:rsidP="00641184">
      <w:pPr>
        <w:widowControl w:val="0"/>
        <w:spacing w:after="0" w:line="240" w:lineRule="auto"/>
        <w:rPr>
          <w:rFonts w:ascii="Garamond" w:hAnsi="Garamond"/>
          <w:sz w:val="24"/>
          <w:szCs w:val="24"/>
          <w:lang w:val="sq-AL"/>
        </w:rPr>
      </w:pPr>
      <w:r w:rsidRPr="009B4956">
        <w:rPr>
          <w:rFonts w:ascii="Garamond" w:hAnsi="Garamond"/>
          <w:spacing w:val="-4"/>
          <w:sz w:val="24"/>
          <w:szCs w:val="24"/>
          <w:lang w:val="sq-AL"/>
        </w:rPr>
        <w:t xml:space="preserve">3. </w:t>
      </w:r>
      <w:r w:rsidRPr="009B4956">
        <w:rPr>
          <w:rFonts w:ascii="Garamond" w:hAnsi="Garamond"/>
          <w:spacing w:val="-4"/>
          <w:sz w:val="24"/>
          <w:szCs w:val="24"/>
          <w:lang w:val="sq-AL"/>
        </w:rPr>
        <w:tab/>
        <w:t>Në rastin kur një ashensor ose një komponent i sigurisë për ashensorë është subjekt i më shumë se një akti ligjor që kërkon një deklaratë EU të konformitetit, hartohet vetëm një deklaratë EU e konformitetit në lidhje me aktet e tjera ligjore. Kjo deklaratë përmban identifikimin e akteve ligjore në fjalë, duke</w:t>
      </w:r>
      <w:r w:rsidRPr="009861A6">
        <w:rPr>
          <w:rFonts w:ascii="Garamond" w:hAnsi="Garamond"/>
          <w:sz w:val="24"/>
          <w:szCs w:val="24"/>
          <w:lang w:val="sq-AL"/>
        </w:rPr>
        <w:t xml:space="preserve"> përfshirë dhe referimet e tyre të publikimit.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4. </w:t>
      </w:r>
      <w:r w:rsidRPr="009861A6">
        <w:rPr>
          <w:rFonts w:ascii="Garamond" w:hAnsi="Garamond"/>
          <w:sz w:val="24"/>
          <w:szCs w:val="24"/>
          <w:lang w:val="sq-AL"/>
        </w:rPr>
        <w:tab/>
        <w:t>Mbas hartimit të deklaratës EU të konformitetit, prodhuesi merr përgjegjësinë për përputhshmërinë e komponentit të sigurisë për ashensorë dhe instaluesi merr përgjegjësinë për përputhshmërinë e ashensorit me kërkesat e përcaktuara në këtë rregull teknik.</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17. Parime të përgjithshme për markimin CE</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Markimi CE është subjekt i parimeve të përgjithshme të dhëna në nenin 9, të ligjit nr. 10489, “Për tregtimin dhe mbikëqyrjen e tregut të produkteve joushqimore”, të ndryshuar. </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18. Rregullat dhe kushtet për fiksimin e markimit CE dhe markimeve të tjera</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1. </w:t>
      </w:r>
      <w:r w:rsidRPr="009861A6">
        <w:rPr>
          <w:rFonts w:ascii="Garamond" w:hAnsi="Garamond"/>
          <w:sz w:val="24"/>
          <w:szCs w:val="24"/>
          <w:lang w:val="sq-AL"/>
        </w:rPr>
        <w:tab/>
        <w:t>Markimi CE vendoset në mënyrë të dukshme, të lexueshme dhe të paheqshme në çdo platformë ngritëse dhe në çdo komponent të sigurisë për ashensorë ose, në rastin kur nuk mundësohet, në një etiketë të vendosur në mënyrë të paheqshme t</w:t>
      </w:r>
      <w:r>
        <w:rPr>
          <w:rFonts w:ascii="Garamond" w:hAnsi="Garamond"/>
          <w:sz w:val="24"/>
          <w:szCs w:val="24"/>
          <w:lang w:val="sq-AL"/>
        </w:rPr>
        <w:t>e</w:t>
      </w:r>
      <w:r w:rsidRPr="009861A6">
        <w:rPr>
          <w:rFonts w:ascii="Garamond" w:hAnsi="Garamond"/>
          <w:sz w:val="24"/>
          <w:szCs w:val="24"/>
          <w:lang w:val="sq-AL"/>
        </w:rPr>
        <w:t xml:space="preserve"> komponenti i sigurisë për ashensorë. </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Markimi CE vendoset përpara se ashensori ose komponenti i sigurisë për ashensorë të vendoset në treg.</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3. </w:t>
      </w:r>
      <w:r w:rsidRPr="009861A6">
        <w:rPr>
          <w:rFonts w:ascii="Garamond" w:hAnsi="Garamond"/>
          <w:sz w:val="24"/>
          <w:szCs w:val="24"/>
          <w:lang w:val="sq-AL"/>
        </w:rPr>
        <w:tab/>
        <w:t xml:space="preserve">Markimi CE për ashensorët pasohet nga numri i identifikimit i një organizmi evropian të notifikuar/degë e tij e regjistruar dhe </w:t>
      </w:r>
      <w:r>
        <w:rPr>
          <w:rFonts w:ascii="Garamond" w:hAnsi="Garamond"/>
          <w:sz w:val="24"/>
          <w:szCs w:val="24"/>
          <w:lang w:val="sq-AL"/>
        </w:rPr>
        <w:t xml:space="preserve">e </w:t>
      </w:r>
      <w:r w:rsidRPr="009861A6">
        <w:rPr>
          <w:rFonts w:ascii="Garamond" w:hAnsi="Garamond"/>
          <w:sz w:val="24"/>
          <w:szCs w:val="24"/>
          <w:lang w:val="sq-AL"/>
        </w:rPr>
        <w:t>miratuar në Shqipëri nga ministri përgjegjës për tregtinë (në vijim, organ i miratuar, OM), i përfshirë në një nga procedurat e mëposhtme të vlerësimit të konformitetit: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a) </w:t>
      </w:r>
      <w:r w:rsidRPr="009861A6">
        <w:rPr>
          <w:rFonts w:ascii="Garamond" w:hAnsi="Garamond"/>
          <w:sz w:val="24"/>
          <w:szCs w:val="24"/>
          <w:lang w:val="sq-AL"/>
        </w:rPr>
        <w:tab/>
        <w:t>inspektimi përfundimtar</w:t>
      </w:r>
      <w:r>
        <w:rPr>
          <w:rFonts w:ascii="Garamond" w:hAnsi="Garamond"/>
          <w:sz w:val="24"/>
          <w:szCs w:val="24"/>
          <w:lang w:val="sq-AL"/>
        </w:rPr>
        <w:t>,</w:t>
      </w:r>
      <w:r w:rsidRPr="009861A6">
        <w:rPr>
          <w:rFonts w:ascii="Garamond" w:hAnsi="Garamond"/>
          <w:sz w:val="24"/>
          <w:szCs w:val="24"/>
          <w:lang w:val="sq-AL"/>
        </w:rPr>
        <w:t xml:space="preserve"> si </w:t>
      </w:r>
      <w:r>
        <w:rPr>
          <w:rFonts w:ascii="Garamond" w:hAnsi="Garamond"/>
          <w:sz w:val="24"/>
          <w:szCs w:val="24"/>
          <w:lang w:val="sq-AL"/>
        </w:rPr>
        <w:t>e</w:t>
      </w:r>
      <w:r w:rsidRPr="009861A6">
        <w:rPr>
          <w:rFonts w:ascii="Garamond" w:hAnsi="Garamond"/>
          <w:sz w:val="24"/>
          <w:szCs w:val="24"/>
          <w:lang w:val="sq-AL"/>
        </w:rPr>
        <w:t xml:space="preserve"> dhënë në aneksin V;</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b) </w:t>
      </w:r>
      <w:r w:rsidRPr="009861A6">
        <w:rPr>
          <w:rFonts w:ascii="Garamond" w:hAnsi="Garamond"/>
          <w:sz w:val="24"/>
          <w:szCs w:val="24"/>
          <w:lang w:val="sq-AL"/>
        </w:rPr>
        <w:tab/>
        <w:t>verifikimi i njësisë</w:t>
      </w:r>
      <w:r>
        <w:rPr>
          <w:rFonts w:ascii="Garamond" w:hAnsi="Garamond"/>
          <w:sz w:val="24"/>
          <w:szCs w:val="24"/>
          <w:lang w:val="sq-AL"/>
        </w:rPr>
        <w:t>,</w:t>
      </w:r>
      <w:r w:rsidRPr="009861A6">
        <w:rPr>
          <w:rFonts w:ascii="Garamond" w:hAnsi="Garamond"/>
          <w:sz w:val="24"/>
          <w:szCs w:val="24"/>
          <w:lang w:val="sq-AL"/>
        </w:rPr>
        <w:t xml:space="preserve"> si e dhënë në aneksin VIII;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c) </w:t>
      </w:r>
      <w:r w:rsidRPr="009861A6">
        <w:rPr>
          <w:rFonts w:ascii="Garamond" w:hAnsi="Garamond"/>
          <w:sz w:val="24"/>
          <w:szCs w:val="24"/>
          <w:lang w:val="sq-AL"/>
        </w:rPr>
        <w:tab/>
        <w:t>sigurimi i cilësisë</w:t>
      </w:r>
      <w:r>
        <w:rPr>
          <w:rFonts w:ascii="Garamond" w:hAnsi="Garamond"/>
          <w:sz w:val="24"/>
          <w:szCs w:val="24"/>
          <w:lang w:val="sq-AL"/>
        </w:rPr>
        <w:t>,</w:t>
      </w:r>
      <w:r w:rsidRPr="009861A6">
        <w:rPr>
          <w:rFonts w:ascii="Garamond" w:hAnsi="Garamond"/>
          <w:sz w:val="24"/>
          <w:szCs w:val="24"/>
          <w:lang w:val="sq-AL"/>
        </w:rPr>
        <w:t xml:space="preserve"> si e dhënë në anekset X, XI ose XII.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4. </w:t>
      </w:r>
      <w:r w:rsidRPr="009861A6">
        <w:rPr>
          <w:rFonts w:ascii="Garamond" w:hAnsi="Garamond"/>
          <w:sz w:val="24"/>
          <w:szCs w:val="24"/>
          <w:lang w:val="sq-AL"/>
        </w:rPr>
        <w:tab/>
        <w:t>Markimi CE për komponentët e sigurisë për ashensorë pasohet nga numri i identifikimit i OM</w:t>
      </w:r>
      <w:r>
        <w:rPr>
          <w:rFonts w:ascii="Garamond" w:hAnsi="Garamond"/>
          <w:sz w:val="24"/>
          <w:szCs w:val="24"/>
          <w:lang w:val="sq-AL"/>
        </w:rPr>
        <w:t>-së</w:t>
      </w:r>
      <w:r w:rsidRPr="009861A6">
        <w:rPr>
          <w:rFonts w:ascii="Garamond" w:hAnsi="Garamond"/>
          <w:sz w:val="24"/>
          <w:szCs w:val="24"/>
          <w:lang w:val="sq-AL"/>
        </w:rPr>
        <w:t xml:space="preserve"> të përfshirë në një nga procedurat e mëposhtme të vlerësimit të konformitetit: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a) </w:t>
      </w:r>
      <w:r w:rsidRPr="009861A6">
        <w:rPr>
          <w:rFonts w:ascii="Garamond" w:hAnsi="Garamond"/>
          <w:sz w:val="24"/>
          <w:szCs w:val="24"/>
          <w:lang w:val="sq-AL"/>
        </w:rPr>
        <w:tab/>
        <w:t xml:space="preserve">sigurimi i cilësisë </w:t>
      </w:r>
      <w:r>
        <w:rPr>
          <w:rFonts w:ascii="Garamond" w:hAnsi="Garamond"/>
          <w:sz w:val="24"/>
          <w:szCs w:val="24"/>
          <w:lang w:val="sq-AL"/>
        </w:rPr>
        <w:t>s</w:t>
      </w:r>
      <w:r w:rsidRPr="009861A6">
        <w:rPr>
          <w:rFonts w:ascii="Garamond" w:hAnsi="Garamond"/>
          <w:sz w:val="24"/>
          <w:szCs w:val="24"/>
          <w:lang w:val="sq-AL"/>
        </w:rPr>
        <w:t>ë produktit, si e dhënë në aneksin VI;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b) </w:t>
      </w:r>
      <w:r w:rsidRPr="009861A6">
        <w:rPr>
          <w:rFonts w:ascii="Garamond" w:hAnsi="Garamond"/>
          <w:sz w:val="24"/>
          <w:szCs w:val="24"/>
          <w:lang w:val="sq-AL"/>
        </w:rPr>
        <w:tab/>
        <w:t>sigurimi i plotë i cilësisë, si e dhënë në aneksin VII;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c) </w:t>
      </w:r>
      <w:r w:rsidRPr="009861A6">
        <w:rPr>
          <w:rFonts w:ascii="Garamond" w:hAnsi="Garamond"/>
          <w:sz w:val="24"/>
          <w:szCs w:val="24"/>
          <w:lang w:val="sq-AL"/>
        </w:rPr>
        <w:tab/>
        <w:t>konformiteti i tipit me kontroll rastësor për komponentët e sigurisë për ashensorë</w:t>
      </w:r>
      <w:r>
        <w:rPr>
          <w:rFonts w:ascii="Garamond" w:hAnsi="Garamond"/>
          <w:sz w:val="24"/>
          <w:szCs w:val="24"/>
          <w:lang w:val="sq-AL"/>
        </w:rPr>
        <w:t>,</w:t>
      </w:r>
      <w:r w:rsidRPr="009861A6">
        <w:rPr>
          <w:rFonts w:ascii="Garamond" w:hAnsi="Garamond"/>
          <w:sz w:val="24"/>
          <w:szCs w:val="24"/>
          <w:lang w:val="sq-AL"/>
        </w:rPr>
        <w:t xml:space="preserve"> si e dhënë në aneksin IX.</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5. </w:t>
      </w:r>
      <w:r w:rsidRPr="009861A6">
        <w:rPr>
          <w:rFonts w:ascii="Garamond" w:hAnsi="Garamond"/>
          <w:sz w:val="24"/>
          <w:szCs w:val="24"/>
          <w:lang w:val="sq-AL"/>
        </w:rPr>
        <w:tab/>
        <w:t>Numri i identifikimit i OM</w:t>
      </w:r>
      <w:r>
        <w:rPr>
          <w:rFonts w:ascii="Garamond" w:hAnsi="Garamond"/>
          <w:sz w:val="24"/>
          <w:szCs w:val="24"/>
          <w:lang w:val="sq-AL"/>
        </w:rPr>
        <w:t>-së</w:t>
      </w:r>
      <w:r w:rsidRPr="009861A6">
        <w:rPr>
          <w:rFonts w:ascii="Garamond" w:hAnsi="Garamond"/>
          <w:sz w:val="24"/>
          <w:szCs w:val="24"/>
          <w:lang w:val="sq-AL"/>
        </w:rPr>
        <w:t xml:space="preserve"> vendoset nga vetë OM</w:t>
      </w:r>
      <w:r>
        <w:rPr>
          <w:rFonts w:ascii="Garamond" w:hAnsi="Garamond"/>
          <w:sz w:val="24"/>
          <w:szCs w:val="24"/>
          <w:lang w:val="sq-AL"/>
        </w:rPr>
        <w:t>-ja</w:t>
      </w:r>
      <w:r w:rsidRPr="009861A6">
        <w:rPr>
          <w:rFonts w:ascii="Garamond" w:hAnsi="Garamond"/>
          <w:sz w:val="24"/>
          <w:szCs w:val="24"/>
          <w:lang w:val="sq-AL"/>
        </w:rPr>
        <w:t xml:space="preserve"> ose, sipas udhëzimeve të tij, nga prodhuesi ose përfaqësuesi i tij i autorizuar, ose nga instaluesi ose përfaqësuesi i tij i autorizuar.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Markimi CE dhe numri i identifikimit i OM</w:t>
      </w:r>
      <w:r>
        <w:rPr>
          <w:rFonts w:ascii="Garamond" w:hAnsi="Garamond"/>
          <w:sz w:val="24"/>
          <w:szCs w:val="24"/>
          <w:lang w:val="sq-AL"/>
        </w:rPr>
        <w:t>-së</w:t>
      </w:r>
      <w:r w:rsidRPr="009861A6">
        <w:rPr>
          <w:rFonts w:ascii="Garamond" w:hAnsi="Garamond"/>
          <w:sz w:val="24"/>
          <w:szCs w:val="24"/>
          <w:lang w:val="sq-AL"/>
        </w:rPr>
        <w:t xml:space="preserve"> mund të pasohet nga ndonjë shenjë tjetër që tregon një risk ose përdorim të veçantë.</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19. Autoriteti i miratimit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Ministria përgjegjëse për tregtinë është autoriteti miratues për vlerësimin, regjistrimin dhe miratimin e organeve të vlerësimit të konformitetit dhe monitorimin e organeve të regjistruara, duke përfshirë dhe përputhjen me pikën 22. </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Më poshtë kjo ministri referohet si autoriteti i miratimit.</w:t>
      </w:r>
    </w:p>
    <w:p w:rsidR="00641184" w:rsidRPr="009B4956" w:rsidRDefault="00641184" w:rsidP="00641184">
      <w:pPr>
        <w:widowControl w:val="0"/>
        <w:spacing w:after="0" w:line="240" w:lineRule="auto"/>
        <w:rPr>
          <w:rFonts w:ascii="Garamond" w:hAnsi="Garamond"/>
          <w:spacing w:val="-4"/>
          <w:sz w:val="24"/>
          <w:szCs w:val="24"/>
          <w:lang w:val="sq-AL"/>
        </w:rPr>
      </w:pPr>
      <w:r w:rsidRPr="009861A6">
        <w:rPr>
          <w:rFonts w:ascii="Garamond" w:hAnsi="Garamond"/>
          <w:sz w:val="24"/>
          <w:szCs w:val="24"/>
          <w:lang w:val="sq-AL"/>
        </w:rPr>
        <w:t xml:space="preserve">20. Kërkesat e degëve të organeve të </w:t>
      </w:r>
      <w:r w:rsidRPr="009B4956">
        <w:rPr>
          <w:rFonts w:ascii="Garamond" w:hAnsi="Garamond"/>
          <w:spacing w:val="-4"/>
          <w:sz w:val="24"/>
          <w:szCs w:val="24"/>
          <w:lang w:val="sq-AL"/>
        </w:rPr>
        <w:t>notifikuara evropiane të regjistruara në Shqipëri për të operuar si organe të miratuara OM</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 xml:space="preserve">Për qëllime të miratimit si OM, një degë e e një organi evropian (OEN), e regjistruar në Shqipëri, përveç kërkesave të parashikuara në ligjin nr. 10489/2011, plotëson edhe kërkesat e dhëna në nënpikat 2 dhe 3 të kësaj pike. </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Një organ i vlerësimit të konformitetit duhet të jetë një palë e tretë e pavarur nga organizata, ashensorët ose komponentët e sigurisë për ashensorët që vlerëson.</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Një organ që i përket një shoqate biznesi ose një federate profesionale që përfaqëson ndërmarrjet e përfshira në projektimin, prodhimin, montimin, përdorimin ose mirëmbajtjen e ashensorëve ose komponentëve të sigurisë për ashensorë që ajo vlerëson, mund të konsiderohet si e pavarur nga ato, me kushtin që të demonstrohet pavarësia dhe mungesa e çdo konflikti të interesit.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3. </w:t>
      </w:r>
      <w:r w:rsidRPr="009B4956">
        <w:rPr>
          <w:rFonts w:ascii="Garamond" w:hAnsi="Garamond"/>
          <w:spacing w:val="-4"/>
          <w:sz w:val="24"/>
          <w:szCs w:val="24"/>
          <w:lang w:val="sq-AL"/>
        </w:rPr>
        <w:tab/>
        <w:t>Shpërblimi i nivelit më të lartë të administrimit dhe personelit përgjegjës për kryerjen e detyrave të vlerësimit të konformitetit të organit të vlerësimit të konformitetit nuk duhet të varet nga numri i vlerësimeve të kryera ose nga rezultatet e këtyre vlerësimeve.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21. Prezumimi i konformitetit i organeve të miratuara</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Në rastin kur një organ i vlerësimit të konformitetit demonstron konformitetin e tij me kriteret e dhëna në standardet përkatëse të harmonizuara ose pjesë të tyre, referimet e të cilave janë pjesë e këtij rregulli teknik, ai prezumohet se përmbush kërkesat e pikës 20 dhe nenit 19, të ligjit nr. 10489/2011, për aq sa këto standarde të harmonizuara mbulojnë ato kërkesa.</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22. Filialet dhe nënkontraktimi nga organet e miratuara</w:t>
      </w:r>
    </w:p>
    <w:p w:rsidR="00641184" w:rsidRPr="009861A6" w:rsidRDefault="00641184" w:rsidP="00641184">
      <w:pPr>
        <w:widowControl w:val="0"/>
        <w:spacing w:after="0" w:line="240" w:lineRule="auto"/>
        <w:rPr>
          <w:rFonts w:ascii="Garamond" w:hAnsi="Garamond"/>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Në rastin kur një organ i miratuar nënkontrakton detyra specifike të lidhura me vlerësimin e konformitetit ose ka rekurs në një filial, ai siguron që nënkontraktori ose filiali përmbushin kërkesat e pikës 20 të këtij rregulli teknik dhe të nenit 19, të ligjit nr. 10489/2011</w:t>
      </w:r>
      <w:r w:rsidRPr="009861A6">
        <w:rPr>
          <w:rFonts w:ascii="Garamond" w:hAnsi="Garamond"/>
          <w:sz w:val="24"/>
          <w:szCs w:val="24"/>
          <w:lang w:val="sq-AL"/>
        </w:rPr>
        <w:t xml:space="preserve"> dhe, në përputhje me rrethanat, informon ministrinë për tregtinë si autoritet miratimi. </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Organi i miratuar merr përgjegjësinë e plotë për të gjitha detyrat e kryera nga nënkontraktori ose filiali, pavarësisht ku janë vendosur.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3. </w:t>
      </w:r>
      <w:r w:rsidRPr="009861A6">
        <w:rPr>
          <w:rFonts w:ascii="Garamond" w:hAnsi="Garamond"/>
          <w:sz w:val="24"/>
          <w:szCs w:val="24"/>
          <w:lang w:val="sq-AL"/>
        </w:rPr>
        <w:tab/>
        <w:t>Aktivitetet e vlerësimit të konformitetit mund të nënkontraktohen vetëm në marrëveshje me klientin.</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4. </w:t>
      </w:r>
      <w:r w:rsidRPr="009861A6">
        <w:rPr>
          <w:rFonts w:ascii="Garamond" w:hAnsi="Garamond"/>
          <w:sz w:val="24"/>
          <w:szCs w:val="24"/>
          <w:lang w:val="sq-AL"/>
        </w:rPr>
        <w:tab/>
        <w:t>Organi i miratuar mban në dispozicion të autoritetit të miratimit dokumentet që lidhen me vlerësimin e kualifikimeve të nënkontraktorit ose filialit dhe punën e kryer nga ata sipas aneksit IV deri në aneksin XII.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23. Kërkesa për miratim </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1. </w:t>
      </w:r>
      <w:r w:rsidRPr="009861A6">
        <w:rPr>
          <w:rFonts w:ascii="Garamond" w:hAnsi="Garamond"/>
          <w:sz w:val="24"/>
          <w:szCs w:val="24"/>
          <w:lang w:val="sq-AL"/>
        </w:rPr>
        <w:tab/>
        <w:t>Një organ i vlerësimit të konformitetit paraqet një kërkesë për miratim në autoritetin e miratimit.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Kërkesa për miratim shoqërohet nga përshkrimi i aktiviteteve të vlerësimit të konformitetit, procedura ose procedurat e vlerësimit të konformitetit dhe ashensorët ose komponentët e sigurisë për ashensorë për të cilat ai pretendon të jetë kompetent, si dhe një certifikatë akreditimi të lëshuar nga një organ kombëtar akreditimi që dëshmon se organi i vlerësimit të konformitetit përmbush kërkesat e përcaktuara në pikën 24 dhe në nenin 19 dhe 21</w:t>
      </w:r>
      <w:r>
        <w:rPr>
          <w:rFonts w:ascii="Garamond" w:hAnsi="Garamond"/>
          <w:sz w:val="24"/>
          <w:szCs w:val="24"/>
          <w:lang w:val="sq-AL"/>
        </w:rPr>
        <w:t>,</w:t>
      </w:r>
      <w:r w:rsidRPr="009861A6">
        <w:rPr>
          <w:rFonts w:ascii="Garamond" w:hAnsi="Garamond"/>
          <w:sz w:val="24"/>
          <w:szCs w:val="24"/>
          <w:lang w:val="sq-AL"/>
        </w:rPr>
        <w:t xml:space="preserve"> të ligjit nr. 10489/2011, të ndryshuar.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24. Procedura e miratimit</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1.</w:t>
      </w:r>
      <w:r w:rsidRPr="009861A6">
        <w:rPr>
          <w:rFonts w:ascii="Garamond" w:hAnsi="Garamond"/>
          <w:sz w:val="24"/>
          <w:szCs w:val="24"/>
          <w:lang w:val="sq-AL"/>
        </w:rPr>
        <w:tab/>
        <w:t xml:space="preserve"> Ministri përgjegjës për tregtinë miraton OM</w:t>
      </w:r>
      <w:r>
        <w:rPr>
          <w:rFonts w:ascii="Garamond" w:hAnsi="Garamond"/>
          <w:sz w:val="24"/>
          <w:szCs w:val="24"/>
          <w:lang w:val="sq-AL"/>
        </w:rPr>
        <w:t>-në</w:t>
      </w:r>
      <w:r w:rsidRPr="009861A6">
        <w:rPr>
          <w:rFonts w:ascii="Garamond" w:hAnsi="Garamond"/>
          <w:sz w:val="24"/>
          <w:szCs w:val="24"/>
          <w:lang w:val="sq-AL"/>
        </w:rPr>
        <w:t xml:space="preserve"> që plotësojnë vetëm kërkesat e ligjit nr. 10489/2011, si dhe ato të parashikuara në pikën 20 të këtij rregulli teknik.</w:t>
      </w:r>
    </w:p>
    <w:p w:rsidR="00641184" w:rsidRPr="009B4956" w:rsidRDefault="00641184" w:rsidP="00641184">
      <w:pPr>
        <w:widowControl w:val="0"/>
        <w:spacing w:after="0" w:line="240" w:lineRule="auto"/>
        <w:rPr>
          <w:rFonts w:ascii="Garamond" w:hAnsi="Garamond"/>
          <w:spacing w:val="-4"/>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 xml:space="preserve">Miratimi duhet të përfshijë informacione të </w:t>
      </w:r>
      <w:r w:rsidRPr="009B4956">
        <w:rPr>
          <w:rFonts w:ascii="Garamond" w:hAnsi="Garamond"/>
          <w:spacing w:val="-4"/>
          <w:sz w:val="24"/>
          <w:szCs w:val="24"/>
          <w:lang w:val="sq-AL"/>
        </w:rPr>
        <w:t>plota mbi aktivitetet e vlerësimit të konformitetit, procedurën ose procedurat e vlerësimit të konformitetit dhe ashensorët ose komponentët e sigurisë për ashensorët në fjalë dhe vlerësimet përkatëse të kompetencës.</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25. Detyrimet operacionale të organeve të miratuara OM </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Organet e miratuara kryejnë vlerësimet e konformitetit në përputhje me procedurat e vlerësimit të konformitetit të dhëna në pikat 14 dhe 15.</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Vlerësimet e konformitetit kryhen në mënyrë proporcionale, duke shmangur ngarkesa të panevojshme për operatorët ekonomikë. Organet e miratuara kryejnë aktivitetet e tyre duke marrë në konsideratë madhësinë e ndërmarrjes, sektorin në të cilin operon, strukturën e saj, shkallën e kompleksitetit teknologjik të ashensorëve ose komponentëve të sigurisë për ashensorët në fjalë dhe masën ose natyrën seriale të procesit të prodhimit.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Ato duhet të respektojnë shkallën e ashpërsisë dhe nivelin e mbrojtjes së nevojshme për përputhshmërinë e ashensorëve ose komponentëve të sigurisë për ashensorë me këtë rregull teknik.</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3. </w:t>
      </w:r>
      <w:r w:rsidRPr="009B4956">
        <w:rPr>
          <w:rFonts w:ascii="Garamond" w:hAnsi="Garamond"/>
          <w:spacing w:val="-4"/>
          <w:sz w:val="24"/>
          <w:szCs w:val="24"/>
          <w:lang w:val="sq-AL"/>
        </w:rPr>
        <w:tab/>
        <w:t>Në rastin kur një organ i miratuar konstaton se kërkesat thelbësore të shëndetit dhe të sigurisë të përcaktuara në këtë rregull teknik apo standardet e harmonizuara, dokumentet normative ose specifikimeve të tjera teknike nuk janë plotësuar nga një instalues ose prodhues, organi i miratuar merr masat e duhura korrigjuese dhe nuk lëshon një certifikatë.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4. </w:t>
      </w:r>
      <w:r w:rsidRPr="009B4956">
        <w:rPr>
          <w:rFonts w:ascii="Garamond" w:hAnsi="Garamond"/>
          <w:spacing w:val="-4"/>
          <w:sz w:val="24"/>
          <w:szCs w:val="24"/>
          <w:lang w:val="sq-AL"/>
        </w:rPr>
        <w:tab/>
        <w:t>Në rastin kur në rrjedhën e monitorimit të konformitetit, pas lëshimit të një certifikate ose të një vendimi aprovimi, një organ i miratuar gjen se një ashensor ose një komponent i sigurisë për ashensorë nuk është në konformitet, ai i kërkon instaluesit ose prodhuesit të marrë masat e duhura korrigjuese dhe, nëse është e nevojshme, pezullon ose tërheq certifikatën.</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5. </w:t>
      </w:r>
      <w:r w:rsidRPr="009B4956">
        <w:rPr>
          <w:rFonts w:ascii="Garamond" w:hAnsi="Garamond"/>
          <w:spacing w:val="-4"/>
          <w:sz w:val="24"/>
          <w:szCs w:val="24"/>
          <w:lang w:val="sq-AL"/>
        </w:rPr>
        <w:tab/>
        <w:t>Në rastin kur nuk janë marrë masat korrigjuese ose nuk kanë dhënë efektin e kërkuar, organi i miratuar, sipas rastit, kufizon, pezullon ose tërheq çdo certifikatë. Organet e miratuara duhet të kryejnë vlerësimet e konformitetit në përputhje me procedurat e vlerësimit të konformitetit të dhëna në pikat 14 dhe 15.</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26. Detyrimi i informacionit për organet e miratuara</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Organet e miratuara informojnë autoritetin e miratimit për:</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çdo refuzim, kufizim, pezullim ose heqje të një certifikate ose vendimi aprovimi;</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b) </w:t>
      </w:r>
      <w:r w:rsidRPr="009B4956">
        <w:rPr>
          <w:rFonts w:ascii="Garamond" w:hAnsi="Garamond"/>
          <w:spacing w:val="-4"/>
          <w:sz w:val="24"/>
          <w:szCs w:val="24"/>
          <w:lang w:val="sq-AL"/>
        </w:rPr>
        <w:tab/>
        <w:t>çdo rrethanë që ndikon në qëllimin ose në kushtet për miratimin;</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c) </w:t>
      </w:r>
      <w:r w:rsidRPr="009B4956">
        <w:rPr>
          <w:rFonts w:ascii="Garamond" w:hAnsi="Garamond"/>
          <w:spacing w:val="-4"/>
          <w:sz w:val="24"/>
          <w:szCs w:val="24"/>
          <w:lang w:val="sq-AL"/>
        </w:rPr>
        <w:tab/>
        <w:t>çdo kërkesë për informacion të cilin ata e kanë marrë nga ISHMT-ja në lidhje me aktivitetet e vlerësimit të konformitetit;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ç) </w:t>
      </w:r>
      <w:r w:rsidRPr="009B4956">
        <w:rPr>
          <w:rFonts w:ascii="Garamond" w:hAnsi="Garamond"/>
          <w:spacing w:val="-4"/>
          <w:sz w:val="24"/>
          <w:szCs w:val="24"/>
          <w:lang w:val="sq-AL"/>
        </w:rPr>
        <w:tab/>
        <w:t>në bazë të kërkesës, aktivitetet e vlerësimit të konformitetit të kryera brenda fushës së zbatimit të miratimit të tyre dhe të çdo veprimtarie tjetër të kryer, duke përfshirë veprimtaritë dhe nënkontraktimet ndërkufitare.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Organet e miratuara u ofrojnë organeve të tjera të miratuara sipas këtij rregulli teknik, që kryejnë aktivitete të ngjashme të vlerësimit të konformitetit, që mbulojnë të njëjtët tipa për ashensorë ose të njëjtët komponentë të sigurisë për ashensorë, informacionin e duhur mbi çështje që lidhen me rezultatet negative, dhe, sipas kërkesës, rezultatet pozitive të vlerësimit të konformitetit.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27. Mbikëqyrja e tregut dhe kontrolli i ashensorëve ose komponentëve të sigurisë për ashensorë që hyjnë në territorin shqiptar</w:t>
      </w:r>
      <w:r w:rsidR="008B1F93">
        <w:rPr>
          <w:rFonts w:ascii="Garamond" w:hAnsi="Garamond"/>
          <w:spacing w:val="-4"/>
          <w:sz w:val="24"/>
          <w:szCs w:val="24"/>
          <w:lang w:val="sq-AL"/>
        </w:rPr>
        <w:t>.</w:t>
      </w:r>
      <w:r w:rsidRPr="009B4956">
        <w:rPr>
          <w:rFonts w:ascii="Garamond" w:hAnsi="Garamond"/>
          <w:spacing w:val="-4"/>
          <w:sz w:val="24"/>
          <w:szCs w:val="24"/>
          <w:lang w:val="sq-AL"/>
        </w:rPr>
        <w:t xml:space="preserve"> </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Mbikëqyrja e tregut e lidhur me kontrollin e ashensorëve dhe komponentëve të sigurisë për ashensorë kryhet sipas përcaktimeve në kreun VII, të ligjit nr. 10489/2011.</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28. Procedura për trajtimin e ashensorëve ose komponentëve të sigurisë për ashensorë që paraqesin një risk në nivel kombëtar</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Në rastin kur ISHMT-ja ka arsye të mjaftueshme që të besojë se një ashensor ose komponent i sigurisë për ashensorë, i mbuluar nga ky rregull teknik, paraqet një risk lidhur me shëndetin dhe sigurinë e personave ose të sigurisë së pronës, ai kryen një vlerësim në lidhje me ashensorin ose komponentin e sigurisë për ashensorë që mbulon të gjitha kërkesat përkatëse të përcaktuara në këtë rregull teknik. Operatorët përkatës ekonomikë duhet të bashkëpunojnë për këtë qëllim me ISHMT-në.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Në rastin kur gjatë vlerësimit të referuar në nënparagrafin e mësipërm, ISHMT-ja gjen se një ashensor nuk plotëson kërkesat e përcaktuara në këtë rregull teknik, ai pa vonesë kërkon nga instaluesi përkatës të ndërmarrë të gjitha veprimet e përshtatshme korrigjuese për të sjellë ashensorin në përputhje me kërkesat brenda një periudhe të arsyeshme, proporcionalisht me natyrën e riskut si ai e përshkruan.</w:t>
      </w:r>
    </w:p>
    <w:p w:rsidR="00641184" w:rsidRPr="009861A6" w:rsidRDefault="00641184" w:rsidP="00641184">
      <w:pPr>
        <w:widowControl w:val="0"/>
        <w:spacing w:after="0" w:line="240" w:lineRule="auto"/>
        <w:rPr>
          <w:rFonts w:ascii="Garamond" w:hAnsi="Garamond"/>
          <w:sz w:val="24"/>
          <w:szCs w:val="24"/>
          <w:lang w:val="sq-AL"/>
        </w:rPr>
      </w:pPr>
      <w:r w:rsidRPr="009B4956">
        <w:rPr>
          <w:rFonts w:ascii="Garamond" w:hAnsi="Garamond"/>
          <w:spacing w:val="-4"/>
          <w:sz w:val="24"/>
          <w:szCs w:val="24"/>
          <w:lang w:val="sq-AL"/>
        </w:rPr>
        <w:t>Në rastin kur gjatë vlerësimit</w:t>
      </w:r>
      <w:r w:rsidRPr="009861A6">
        <w:rPr>
          <w:rFonts w:ascii="Garamond" w:hAnsi="Garamond"/>
          <w:sz w:val="24"/>
          <w:szCs w:val="24"/>
          <w:lang w:val="sq-AL"/>
        </w:rPr>
        <w:t xml:space="preserve"> të përmendur në nënparagrafin e parë</w:t>
      </w:r>
      <w:r>
        <w:rPr>
          <w:rFonts w:ascii="Garamond" w:hAnsi="Garamond"/>
          <w:sz w:val="24"/>
          <w:szCs w:val="24"/>
          <w:lang w:val="sq-AL"/>
        </w:rPr>
        <w:t>,</w:t>
      </w:r>
      <w:r w:rsidRPr="009861A6">
        <w:rPr>
          <w:rFonts w:ascii="Garamond" w:hAnsi="Garamond"/>
          <w:sz w:val="24"/>
          <w:szCs w:val="24"/>
          <w:lang w:val="sq-AL"/>
        </w:rPr>
        <w:t xml:space="preserve"> ISHMT</w:t>
      </w:r>
      <w:r>
        <w:rPr>
          <w:rFonts w:ascii="Garamond" w:hAnsi="Garamond"/>
          <w:sz w:val="24"/>
          <w:szCs w:val="24"/>
          <w:lang w:val="sq-AL"/>
        </w:rPr>
        <w:t>-ja</w:t>
      </w:r>
      <w:r w:rsidRPr="009861A6">
        <w:rPr>
          <w:rFonts w:ascii="Garamond" w:hAnsi="Garamond"/>
          <w:sz w:val="24"/>
          <w:szCs w:val="24"/>
          <w:lang w:val="sq-AL"/>
        </w:rPr>
        <w:t xml:space="preserve"> gjen se një komponent i sigurisë për ashensorë nuk plotëson kërkesat e dhëna në këtë rregull teknik, ai pa vonesë i kërkon operatorit përkatës ekonomik të ndërmarrë të gjitha veprimet e duhura korrigjuese për të sjellë komponentin e sigurisë për ashensorë në përputhje me kërkesat, të tërheqë komponentin e sigurisë për ashensorë nga tregu ose ta kufizojë atë brenda një periudhe të arsyeshme, proporcionalisht me natyrën e riskut siç e përshkruan ai.</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ISHMT</w:t>
      </w:r>
      <w:r>
        <w:rPr>
          <w:rFonts w:ascii="Garamond" w:hAnsi="Garamond"/>
          <w:sz w:val="24"/>
          <w:szCs w:val="24"/>
          <w:lang w:val="sq-AL"/>
        </w:rPr>
        <w:t>-ja</w:t>
      </w:r>
      <w:r w:rsidRPr="009861A6">
        <w:rPr>
          <w:rFonts w:ascii="Garamond" w:hAnsi="Garamond"/>
          <w:sz w:val="24"/>
          <w:szCs w:val="24"/>
          <w:lang w:val="sq-AL"/>
        </w:rPr>
        <w:t xml:space="preserve"> informon menjëherë ministrinë përgjegjëse për tregtinë dhe organin e miratuar.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2. </w:t>
      </w:r>
      <w:r w:rsidRPr="009861A6">
        <w:rPr>
          <w:rFonts w:ascii="Garamond" w:hAnsi="Garamond"/>
          <w:sz w:val="24"/>
          <w:szCs w:val="24"/>
          <w:lang w:val="sq-AL"/>
        </w:rPr>
        <w:tab/>
        <w:t>Operatori ekonomik duhet të sigurojë se janë ndërmarrë të gjitha masat e duhura korrigjuese në lidhje me të gjithë ashensorët dhe komponentët e sigurisë për ashensorë në fjalë që ai i ka bërë të disponueshëm në tregun shqiptar.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3. </w:t>
      </w:r>
      <w:r w:rsidRPr="009861A6">
        <w:rPr>
          <w:rFonts w:ascii="Garamond" w:hAnsi="Garamond"/>
          <w:sz w:val="24"/>
          <w:szCs w:val="24"/>
          <w:lang w:val="sq-AL"/>
        </w:rPr>
        <w:tab/>
        <w:t>Në rastin kur instaluesi nuk merr masat përkatëse korrigjuese brenda afatit të referuar në nënparagrafin e dytë, të nënpikës 1, ISHMT</w:t>
      </w:r>
      <w:r>
        <w:rPr>
          <w:rFonts w:ascii="Garamond" w:hAnsi="Garamond"/>
          <w:sz w:val="24"/>
          <w:szCs w:val="24"/>
          <w:lang w:val="sq-AL"/>
        </w:rPr>
        <w:t>-ja</w:t>
      </w:r>
      <w:r w:rsidRPr="009861A6">
        <w:rPr>
          <w:rFonts w:ascii="Garamond" w:hAnsi="Garamond"/>
          <w:sz w:val="24"/>
          <w:szCs w:val="24"/>
          <w:lang w:val="sq-AL"/>
        </w:rPr>
        <w:t xml:space="preserve"> merr të gjitha masat e duhura për t</w:t>
      </w:r>
      <w:r>
        <w:rPr>
          <w:rFonts w:ascii="Garamond" w:hAnsi="Garamond"/>
          <w:sz w:val="24"/>
          <w:szCs w:val="24"/>
          <w:lang w:val="sq-AL"/>
        </w:rPr>
        <w:t>a</w:t>
      </w:r>
      <w:r w:rsidRPr="009861A6">
        <w:rPr>
          <w:rFonts w:ascii="Garamond" w:hAnsi="Garamond"/>
          <w:sz w:val="24"/>
          <w:szCs w:val="24"/>
          <w:lang w:val="sq-AL"/>
        </w:rPr>
        <w:t xml:space="preserve"> ndaluar ose </w:t>
      </w:r>
      <w:r>
        <w:rPr>
          <w:rFonts w:ascii="Garamond" w:hAnsi="Garamond"/>
          <w:sz w:val="24"/>
          <w:szCs w:val="24"/>
          <w:lang w:val="sq-AL"/>
        </w:rPr>
        <w:t xml:space="preserve">për ta </w:t>
      </w:r>
      <w:r w:rsidRPr="009861A6">
        <w:rPr>
          <w:rFonts w:ascii="Garamond" w:hAnsi="Garamond"/>
          <w:sz w:val="24"/>
          <w:szCs w:val="24"/>
          <w:lang w:val="sq-AL"/>
        </w:rPr>
        <w:t>kufizuar vendosjen në treg ose përdorimin e ashensorit në fjalë, ta tërheqë ose ta pezullojë atë.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Në rastin kur operatori ekonomik nuk merr masat përkatëse korrigjuese brenda periudhës kohore të referuar në nënparagrafin e tretë të pikës 1, ISHMT-ja merr të gjitha masat e duhura për ta ndaluar ose për ta kufizuar komponentin e sigurisë për ashensorët që të jetë i vlefshëm në tregun shqiptar ose ta pezullojë atë.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ISHMT-ja informon menjëherë ministrinë përgjegjëse për tregtinë.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4. </w:t>
      </w:r>
      <w:r w:rsidRPr="009B4956">
        <w:rPr>
          <w:rFonts w:ascii="Garamond" w:hAnsi="Garamond"/>
          <w:spacing w:val="-4"/>
          <w:sz w:val="24"/>
          <w:szCs w:val="24"/>
          <w:lang w:val="sq-AL"/>
        </w:rPr>
        <w:tab/>
        <w:t>Informacioni i referuar në nënparagrafin e tretë, të paragrafit të tretë, përfshin të gjitha hollësitë e vlefshme, veçanërisht të dhënat e nevojshme për identifikimin e mospërputhjeve të ashensorit ose komponentit të sigurisë për ashensorët, origjinën e tyre, natyrën e mospërputhjes së pretenduar dhe riskun e përfshirë, natyrën dhe kohëzgjatjen e masave kombëtare të marra dhe argumentet e paraqitura nga operatorët përkatës ekonomikë. Në veçanti, ISHMT-ja tregon nëse mospërputhja është për shkak të njërit prej shkaqeve të mëposhtme: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defekt i ashensorit ose komponentit të sigurisë për ashensorë në mosplotësimin e kërkesave thelbësore të shëndetit dhe të sigurisë të përcaktuara në këtë rregull teknik; ose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b) </w:t>
      </w:r>
      <w:r w:rsidRPr="009B4956">
        <w:rPr>
          <w:rFonts w:ascii="Garamond" w:hAnsi="Garamond"/>
          <w:spacing w:val="-4"/>
          <w:sz w:val="24"/>
          <w:szCs w:val="24"/>
          <w:lang w:val="sq-AL"/>
        </w:rPr>
        <w:tab/>
        <w:t>mangësi në standardet e harmonizuara ose në dokumentet normative në dhënien e një prezumimi të konformitetit.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29. Ashensorët ose komponentët e sigurisë për ashensorë që janë në konformitet dhe që paraqesin një risk</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Në rastin kur është kryer një vlerësim sipas pikës 28.1, ISHMT-ja gjen se edhe pse një ashensor është në përputhje me këtë rregull teknik, ai paraqet një risk lidhur me shëndetin ose sigurinë e personave dhe ku kërkohet sigurinë e pronës, ai i kërkon instaluesit të marrë të gjitha masat e duhura për të siguruar që ashensori të mos e paraqesë më atë risk, të ndalojë ashensorin ose ta tërheqë atë nga përdorimi brenda një periudhe të arsyeshme, proporcionalisht me natyrën e riskut, sipas përshkrimit të tij.</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Në rastin kur është kryer një vlerësim sipas pikës 28.1, ISHMT-ja gjen, se edhe pse një komponent i sigurisë për ashensorët është në përputhje me këtë rregull teknik, ai paraqet risk për shëndetin ose sigurinë e personave dhe, sipas rastit, sigurinë e pronës, ai duhet të kërkojë nga operatori përkatës ekonomik të marrë të gjitha masat e duhura për të siguruar që komponenti i sigurisë për ashensorët në fjalë, kur vendosen në treg, të mos paraqesë atë risk, për ta tërhequr komponentin e sigurisë për ashensorë nga tregu, ose ta tërheqë atë brenda një periudhe të arsyeshme, në përputhje me natyrën e rrezikut, sipas përshkrimit të tij.</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2. </w:t>
      </w:r>
      <w:r w:rsidRPr="009B4956">
        <w:rPr>
          <w:rFonts w:ascii="Garamond" w:hAnsi="Garamond"/>
          <w:spacing w:val="-4"/>
          <w:sz w:val="24"/>
          <w:szCs w:val="24"/>
          <w:lang w:val="sq-AL"/>
        </w:rPr>
        <w:tab/>
        <w:t>Operatori ekonomik siguron se është marrë veprimi korrigjues në lidhje me të gjithë ashensorët ose komponentët e sigurisë për ashensorë në fjalë që ai i ka bërë të disponueshëm në treg.</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30. Mospërputhje formale</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1. </w:t>
      </w:r>
      <w:r w:rsidRPr="009B4956">
        <w:rPr>
          <w:rFonts w:ascii="Garamond" w:hAnsi="Garamond"/>
          <w:spacing w:val="-4"/>
          <w:sz w:val="24"/>
          <w:szCs w:val="24"/>
          <w:lang w:val="sq-AL"/>
        </w:rPr>
        <w:tab/>
        <w:t>Pa cenuar pikën 28, në rastin kur ISHMT-ja bën një nga gjetjet e mëposhtme, ai i kërkon operatorit përkatës ekonomik t’i japë fund mospërputhjes në fjalë:</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a) </w:t>
      </w:r>
      <w:r w:rsidRPr="009B4956">
        <w:rPr>
          <w:rFonts w:ascii="Garamond" w:hAnsi="Garamond"/>
          <w:spacing w:val="-4"/>
          <w:sz w:val="24"/>
          <w:szCs w:val="24"/>
          <w:lang w:val="sq-AL"/>
        </w:rPr>
        <w:tab/>
        <w:t>markimi CE është vendosur në kundërshtim me nenin 9, të ligjit 10489/2011 ose me kërkesat e këtij rregulli teknik;</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b) </w:t>
      </w:r>
      <w:r w:rsidRPr="009B4956">
        <w:rPr>
          <w:rFonts w:ascii="Garamond" w:hAnsi="Garamond"/>
          <w:spacing w:val="-4"/>
          <w:sz w:val="24"/>
          <w:szCs w:val="24"/>
          <w:lang w:val="sq-AL"/>
        </w:rPr>
        <w:tab/>
        <w:t>markimi CE nuk është vendosur;</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c) </w:t>
      </w:r>
      <w:r w:rsidRPr="009B4956">
        <w:rPr>
          <w:rFonts w:ascii="Garamond" w:hAnsi="Garamond"/>
          <w:spacing w:val="-4"/>
          <w:sz w:val="24"/>
          <w:szCs w:val="24"/>
          <w:lang w:val="sq-AL"/>
        </w:rPr>
        <w:tab/>
        <w:t>numri i identifikimit OM është i vendosur në kundërshtim me pikën 18 ose nuk është i vendosur në rastin kur kërkohet nga pika 18;</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ç) </w:t>
      </w:r>
      <w:r w:rsidRPr="009B4956">
        <w:rPr>
          <w:rFonts w:ascii="Garamond" w:hAnsi="Garamond"/>
          <w:spacing w:val="-4"/>
          <w:sz w:val="24"/>
          <w:szCs w:val="24"/>
          <w:lang w:val="sq-AL"/>
        </w:rPr>
        <w:tab/>
        <w:t>deklarata EU e konformitetit nuk është hartuar;</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d) </w:t>
      </w:r>
      <w:r w:rsidRPr="009B4956">
        <w:rPr>
          <w:rFonts w:ascii="Garamond" w:hAnsi="Garamond"/>
          <w:spacing w:val="-4"/>
          <w:sz w:val="24"/>
          <w:szCs w:val="24"/>
          <w:lang w:val="sq-AL"/>
        </w:rPr>
        <w:tab/>
        <w:t>deklarata EU e konformitetit nuk është hartuar si duhet;</w:t>
      </w:r>
    </w:p>
    <w:p w:rsidR="00641184" w:rsidRPr="009B4956" w:rsidRDefault="00641184" w:rsidP="00641184">
      <w:pPr>
        <w:widowControl w:val="0"/>
        <w:spacing w:after="0" w:line="240" w:lineRule="auto"/>
        <w:rPr>
          <w:rFonts w:ascii="Garamond" w:hAnsi="Garamond"/>
          <w:spacing w:val="-4"/>
          <w:sz w:val="24"/>
          <w:szCs w:val="24"/>
          <w:lang w:val="sq-AL"/>
        </w:rPr>
      </w:pPr>
      <w:r w:rsidRPr="009B4956">
        <w:rPr>
          <w:rFonts w:ascii="Garamond" w:hAnsi="Garamond"/>
          <w:spacing w:val="-4"/>
          <w:sz w:val="24"/>
          <w:szCs w:val="24"/>
          <w:lang w:val="sq-AL"/>
        </w:rPr>
        <w:t xml:space="preserve">dh) </w:t>
      </w:r>
      <w:r w:rsidRPr="009B4956">
        <w:rPr>
          <w:rFonts w:ascii="Garamond" w:hAnsi="Garamond"/>
          <w:spacing w:val="-4"/>
          <w:sz w:val="24"/>
          <w:szCs w:val="24"/>
          <w:lang w:val="sq-AL"/>
        </w:rPr>
        <w:tab/>
        <w:t>dokumentacioni teknik, si i referuar në pjesën A dhe B të aneksit IV dhe në anekset VII, VIII dhe IX nuk është në dispozicion apo është jo i plotë.</w:t>
      </w:r>
    </w:p>
    <w:p w:rsidR="00641184" w:rsidRPr="009861A6" w:rsidRDefault="00641184" w:rsidP="00641184">
      <w:pPr>
        <w:widowControl w:val="0"/>
        <w:spacing w:after="0" w:line="240" w:lineRule="auto"/>
        <w:rPr>
          <w:rFonts w:ascii="Garamond" w:hAnsi="Garamond"/>
          <w:sz w:val="24"/>
          <w:szCs w:val="24"/>
          <w:lang w:val="sq-AL"/>
        </w:rPr>
      </w:pPr>
      <w:r w:rsidRPr="009B4956">
        <w:rPr>
          <w:rFonts w:ascii="Garamond" w:hAnsi="Garamond"/>
          <w:spacing w:val="-4"/>
          <w:sz w:val="24"/>
          <w:szCs w:val="24"/>
          <w:lang w:val="sq-AL"/>
        </w:rPr>
        <w:t xml:space="preserve">e) </w:t>
      </w:r>
      <w:r w:rsidRPr="009B4956">
        <w:rPr>
          <w:rFonts w:ascii="Garamond" w:hAnsi="Garamond"/>
          <w:spacing w:val="-4"/>
          <w:sz w:val="24"/>
          <w:szCs w:val="24"/>
          <w:lang w:val="sq-AL"/>
        </w:rPr>
        <w:tab/>
        <w:t xml:space="preserve">emri, emri tregtar i regjistruar ose marka tregtare e regjistruar ose adresa e instaluesit, prodhuesit ose importuesit </w:t>
      </w:r>
      <w:r w:rsidRPr="009861A6">
        <w:rPr>
          <w:rFonts w:ascii="Garamond" w:hAnsi="Garamond"/>
          <w:sz w:val="24"/>
          <w:szCs w:val="24"/>
          <w:lang w:val="sq-AL"/>
        </w:rPr>
        <w:t>nuk është treguar në përputhje me pikat 7.6 dhe 8.5 të këtij rregulli teknik dhe nenit 12.3</w:t>
      </w:r>
      <w:r>
        <w:rPr>
          <w:rFonts w:ascii="Garamond" w:hAnsi="Garamond"/>
          <w:sz w:val="24"/>
          <w:szCs w:val="24"/>
          <w:lang w:val="sq-AL"/>
        </w:rPr>
        <w:t>,</w:t>
      </w:r>
      <w:r w:rsidRPr="009861A6">
        <w:rPr>
          <w:rFonts w:ascii="Garamond" w:hAnsi="Garamond"/>
          <w:sz w:val="24"/>
          <w:szCs w:val="24"/>
          <w:lang w:val="sq-AL"/>
        </w:rPr>
        <w:t xml:space="preserve"> të ligjit 10489, datë 15.12.2011, “Për tregtimin dhe mbikëqyrjen e tregut të produkteve joushqimore”, </w:t>
      </w:r>
      <w:r>
        <w:rPr>
          <w:rFonts w:ascii="Garamond" w:hAnsi="Garamond"/>
          <w:sz w:val="24"/>
          <w:szCs w:val="24"/>
          <w:lang w:val="sq-AL"/>
        </w:rPr>
        <w:t>të</w:t>
      </w:r>
      <w:r w:rsidRPr="009861A6">
        <w:rPr>
          <w:rFonts w:ascii="Garamond" w:hAnsi="Garamond"/>
          <w:sz w:val="24"/>
          <w:szCs w:val="24"/>
          <w:lang w:val="sq-AL"/>
        </w:rPr>
        <w:t xml:space="preserve"> ndryshuar;</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ë) </w:t>
      </w:r>
      <w:r w:rsidRPr="009861A6">
        <w:rPr>
          <w:rFonts w:ascii="Garamond" w:hAnsi="Garamond"/>
          <w:sz w:val="24"/>
          <w:szCs w:val="24"/>
          <w:lang w:val="sq-AL"/>
        </w:rPr>
        <w:tab/>
        <w:t>informacioni që lejon identifikimin e ashensorit ose komponentin e sigurisë për ashensorë nuk ë</w:t>
      </w:r>
      <w:r>
        <w:rPr>
          <w:rFonts w:ascii="Garamond" w:hAnsi="Garamond"/>
          <w:sz w:val="24"/>
          <w:szCs w:val="24"/>
          <w:lang w:val="sq-AL"/>
        </w:rPr>
        <w:t>shtë</w:t>
      </w:r>
      <w:r w:rsidRPr="009861A6">
        <w:rPr>
          <w:rFonts w:ascii="Garamond" w:hAnsi="Garamond"/>
          <w:sz w:val="24"/>
          <w:szCs w:val="24"/>
          <w:lang w:val="sq-AL"/>
        </w:rPr>
        <w:t xml:space="preserve"> treguar në përputhje me pikat 7.5 ose 8.4;</w:t>
      </w:r>
    </w:p>
    <w:p w:rsidR="00641184" w:rsidRPr="009861A6" w:rsidRDefault="00641184" w:rsidP="00641184">
      <w:pPr>
        <w:widowControl w:val="0"/>
        <w:spacing w:after="0" w:line="240" w:lineRule="auto"/>
        <w:rPr>
          <w:rFonts w:ascii="Garamond" w:hAnsi="Garamond"/>
          <w:sz w:val="24"/>
          <w:szCs w:val="24"/>
          <w:lang w:val="sq-AL"/>
        </w:rPr>
      </w:pPr>
      <w:r w:rsidRPr="009861A6">
        <w:rPr>
          <w:rFonts w:ascii="Garamond" w:hAnsi="Garamond"/>
          <w:sz w:val="24"/>
          <w:szCs w:val="24"/>
          <w:lang w:val="sq-AL"/>
        </w:rPr>
        <w:t xml:space="preserve">f) </w:t>
      </w:r>
      <w:r w:rsidRPr="009861A6">
        <w:rPr>
          <w:rFonts w:ascii="Garamond" w:hAnsi="Garamond"/>
          <w:sz w:val="24"/>
          <w:szCs w:val="24"/>
          <w:lang w:val="sq-AL"/>
        </w:rPr>
        <w:tab/>
        <w:t>ashensori ose komponenti i sigurisë për ashensorë nuk është i shoqëruar nga dokumentet e referuara në pikat 7.7 ose 8.6 ose këto dokumente nuk janë në përputhje me kërkesat e zbatuara.</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2. </w:t>
      </w:r>
      <w:r w:rsidRPr="00B13E84">
        <w:rPr>
          <w:rFonts w:ascii="Garamond" w:hAnsi="Garamond"/>
          <w:spacing w:val="-4"/>
          <w:sz w:val="24"/>
          <w:szCs w:val="24"/>
          <w:lang w:val="sq-AL"/>
        </w:rPr>
        <w:tab/>
        <w:t>Në rastin kur mospërputhja e referuar në nënpikën 1 të kësaj pike vazhdon, ISHMT-ja merr të gjitha masat e duhura për ta kufizuar ose për ta ndaluar përdorimin e ashensorit ose për ta pezulluar atë, ose për ta kufizuar ose për ta ndaluar vënien në dispozicion në treg të komponentit të sigurisë për ashensorë ose të sigurojë se ai është pezulluar ose tërhequr nga tregu.</w:t>
      </w:r>
    </w:p>
    <w:p w:rsidR="00641184" w:rsidRPr="009861A6" w:rsidRDefault="00641184" w:rsidP="00641184">
      <w:pPr>
        <w:widowControl w:val="0"/>
        <w:spacing w:after="0" w:line="240" w:lineRule="auto"/>
        <w:rPr>
          <w:rFonts w:ascii="Garamond" w:hAnsi="Garamond"/>
          <w:sz w:val="24"/>
          <w:szCs w:val="24"/>
          <w:lang w:val="sq-AL"/>
        </w:rPr>
      </w:pPr>
    </w:p>
    <w:p w:rsidR="00641184" w:rsidRPr="009861A6" w:rsidRDefault="00641184" w:rsidP="00641184">
      <w:pPr>
        <w:widowControl w:val="0"/>
        <w:spacing w:after="0" w:line="240" w:lineRule="auto"/>
        <w:jc w:val="center"/>
        <w:rPr>
          <w:rFonts w:ascii="Garamond" w:hAnsi="Garamond"/>
          <w:sz w:val="24"/>
          <w:szCs w:val="24"/>
          <w:lang w:val="sq-AL"/>
        </w:rPr>
      </w:pPr>
      <w:r w:rsidRPr="009861A6">
        <w:rPr>
          <w:rFonts w:ascii="Garamond" w:hAnsi="Garamond"/>
          <w:sz w:val="24"/>
          <w:szCs w:val="24"/>
          <w:lang w:val="sq-AL"/>
        </w:rPr>
        <w:t>ANEKSI I</w:t>
      </w:r>
    </w:p>
    <w:p w:rsidR="00641184" w:rsidRPr="009861A6" w:rsidRDefault="00641184" w:rsidP="00641184">
      <w:pPr>
        <w:widowControl w:val="0"/>
        <w:spacing w:after="0" w:line="240" w:lineRule="auto"/>
        <w:jc w:val="center"/>
        <w:rPr>
          <w:rFonts w:ascii="Garamond" w:hAnsi="Garamond"/>
          <w:sz w:val="24"/>
          <w:szCs w:val="24"/>
          <w:lang w:val="sq-AL"/>
        </w:rPr>
      </w:pPr>
      <w:r w:rsidRPr="009861A6">
        <w:rPr>
          <w:rFonts w:ascii="Garamond" w:hAnsi="Garamond"/>
          <w:sz w:val="24"/>
          <w:szCs w:val="24"/>
          <w:lang w:val="sq-AL"/>
        </w:rPr>
        <w:t>KËRKESAT THELBËSORE PËR SHËNDETIN DHE SIGURINË</w:t>
      </w:r>
    </w:p>
    <w:p w:rsidR="00641184" w:rsidRPr="009B4956" w:rsidRDefault="00641184" w:rsidP="00641184">
      <w:pPr>
        <w:widowControl w:val="0"/>
        <w:spacing w:after="0" w:line="240" w:lineRule="auto"/>
        <w:rPr>
          <w:rFonts w:ascii="Garamond" w:hAnsi="Garamond"/>
          <w:sz w:val="14"/>
          <w:szCs w:val="24"/>
          <w:lang w:val="sq-AL"/>
        </w:rPr>
      </w:pPr>
    </w:p>
    <w:p w:rsidR="00641184" w:rsidRPr="00EE53FA" w:rsidRDefault="00641184" w:rsidP="00641184">
      <w:pPr>
        <w:widowControl w:val="0"/>
        <w:spacing w:after="0" w:line="240" w:lineRule="auto"/>
        <w:rPr>
          <w:rFonts w:ascii="Garamond" w:hAnsi="Garamond"/>
          <w:sz w:val="24"/>
          <w:szCs w:val="24"/>
          <w:lang w:val="sq-AL"/>
        </w:rPr>
      </w:pPr>
      <w:r w:rsidRPr="00EE53FA">
        <w:rPr>
          <w:rFonts w:ascii="Garamond" w:hAnsi="Garamond"/>
          <w:sz w:val="24"/>
          <w:szCs w:val="24"/>
          <w:lang w:val="sq-AL"/>
        </w:rPr>
        <w:t xml:space="preserve">1. </w:t>
      </w:r>
      <w:r w:rsidRPr="00EE53FA">
        <w:rPr>
          <w:rFonts w:ascii="Garamond" w:hAnsi="Garamond"/>
          <w:sz w:val="24"/>
          <w:szCs w:val="24"/>
          <w:lang w:val="sq-AL"/>
        </w:rPr>
        <w:tab/>
        <w:t>Vërejtje paraprake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1. </w:t>
      </w:r>
      <w:r w:rsidRPr="00005399">
        <w:rPr>
          <w:rFonts w:ascii="Garamond" w:hAnsi="Garamond"/>
          <w:spacing w:val="-4"/>
          <w:sz w:val="24"/>
          <w:szCs w:val="24"/>
          <w:lang w:val="sq-AL"/>
        </w:rPr>
        <w:tab/>
        <w:t>Detyrimet e lidhura me kërkesat thelbësore mbi shëndetin dhe sigurinë zbatohen vetëm në rastin kur ekziston një risk për ashensorë ose komponentët e sigurisë për ashensorë kur përdoren si është parashikuar nga instaluesi ose prodhuesi.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 </w:t>
      </w:r>
      <w:r w:rsidRPr="00005399">
        <w:rPr>
          <w:rFonts w:ascii="Garamond" w:hAnsi="Garamond"/>
          <w:spacing w:val="-4"/>
          <w:sz w:val="24"/>
          <w:szCs w:val="24"/>
          <w:lang w:val="sq-AL"/>
        </w:rPr>
        <w:tab/>
        <w:t>Kërkesat thelbësore mbi shëndetin dhe sigurinë të dhëna në këtë rregull teknik janë të detyrueshme. Megjithatë, duke pasur parasysh nivelin e teknologjisë, objektivat që ato japin mund të jenë të paarritshme. Në këto raste, për aq sa mundësohet, ashensori ose komponentët e sigurisë për ashensorë projektohen dhe konstruktohen në mënyrë të tillë që të përafrojnë sa më shumë këta objektiva.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3. </w:t>
      </w:r>
      <w:r w:rsidRPr="00005399">
        <w:rPr>
          <w:rFonts w:ascii="Garamond" w:hAnsi="Garamond"/>
          <w:spacing w:val="-4"/>
          <w:sz w:val="24"/>
          <w:szCs w:val="24"/>
          <w:lang w:val="sq-AL"/>
        </w:rPr>
        <w:tab/>
        <w:t>Prodhuesi dhe instaluesi janë të detyruar të kryejnë një vlerësim të riskut me qëllim që të identifikojnë të gjitha risqet, të cilat ndikojnë në produktet e tyre. Ata, pas kësaj, duhet të projektojnë dhe të konstruktojnë ato duke marrë parasysh vlerësimin e riskut.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 </w:t>
      </w:r>
      <w:r w:rsidRPr="00005399">
        <w:rPr>
          <w:rFonts w:ascii="Garamond" w:hAnsi="Garamond"/>
          <w:spacing w:val="-4"/>
          <w:sz w:val="24"/>
          <w:szCs w:val="24"/>
          <w:lang w:val="sq-AL"/>
        </w:rPr>
        <w:tab/>
        <w:t>Të përgjithshme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2.1. Zbatimi i rregullit teknik mbi makineritë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Në rastin kur ekziston një risk dhe nuk është trajtuar në këtë aneks, zbatohen kërkesat thelbësore mbi shëndetin dhe sigurinë, të dhëna në pikën 14, të vendimit nr. 1060, datë 23.12.2015, të Këshillit të Ministrave, “Për miratimin e rregullit teknik “Për makineritë dhe përcaktimin e listës së standardeve të harmonizuara”. Zbatohen në çdo rast kërkesat e shprehura në pikën 14, shkronja “b” të këtij rregulli teknik.</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2.2. Platforma ngritëse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Platforma ngritëse duhet të jetë një kabinë. Kabina projektohet dhe konstruktohet për të ofruar hapësirë dhe fortësi që i korrespondon numrit maksimal të njerëzve dhe ngarkesës nominale të ashensorit të vendosura nga instaluesi.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Në rastin e ashensorëve të parashikuar për transportin e njerëzve dhe ku përmasat e lejojnë kabina projektohet dhe konstruktohet në atë mënyrë që veçoritë strukturore të saj të mos pengojnë ose ndalojnë hyrjen dhe përdorimin nga njerëz me aftësi të kufizuara dhe të lejojë çdo rregullim të përshtatshëm që të lehtësohet përdorimi i saj prej tyre.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2.3. Mjetet e varjes dhe mjetet e mbështetjes</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Mjetet e varjes dhe/ose mbështetjes së kabinës, kapjet e saj dhe pjesët fundore përzgjidhen dhe projektohen, si për të siguruar një nivel të mjaftueshëm të sigurisë së përgjithshme, ashtu dhe për të minimizuar rrezikun e rënies së kabinës duke marrë parasysh kushtet e përdorimit, materialet e përdorura dhe kushtet e prodhimit.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Në rastin kur përdoren litarë ose zinxhirë, për të varur kabinën duhet të jenë të paktën dy litarë ose zinxhirë të pavarur dhe secili të ketë sistemin e tij të ankorimit. Litarë dhe zinxhirë të tillë nuk duhet të kenë bashkime ose lidhje, me përjashtim të rastit kur është e domosdoshme për fiksimin ose për formimin e një laku.</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2.4. Kontrolli i ngarkesës (duke përfshirë mbishpejtësinë)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2.4.1. </w:t>
      </w:r>
      <w:r w:rsidRPr="00005399">
        <w:rPr>
          <w:rFonts w:ascii="Garamond" w:hAnsi="Garamond"/>
          <w:spacing w:val="-4"/>
          <w:sz w:val="24"/>
          <w:szCs w:val="24"/>
          <w:lang w:val="sq-AL"/>
        </w:rPr>
        <w:tab/>
        <w:t>Ashensorët projektohen, konstruktohen dhe instalohen në mënyrë të tillë që të parandalohet nisja e tyre nëse tejkalohet ngarkesa nominale në to.</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2.4.2. </w:t>
      </w:r>
      <w:r w:rsidRPr="00005399">
        <w:rPr>
          <w:rFonts w:ascii="Garamond" w:hAnsi="Garamond"/>
          <w:spacing w:val="-4"/>
          <w:sz w:val="24"/>
          <w:szCs w:val="24"/>
          <w:lang w:val="sq-AL"/>
        </w:rPr>
        <w:tab/>
        <w:t>Ashensorët pajisen me një rregullues/ kufizues mbishpejtësie.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ab/>
        <w:t xml:space="preserve">Këto kërkesa nuk zbatohen për ashensorët në rastin kur projektimi i sistemit të drejtimit parandalon mbishpejtësinë. </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2.4.3. </w:t>
      </w:r>
      <w:r w:rsidRPr="00005399">
        <w:rPr>
          <w:rFonts w:ascii="Garamond" w:hAnsi="Garamond"/>
          <w:spacing w:val="-4"/>
          <w:sz w:val="24"/>
          <w:szCs w:val="24"/>
          <w:lang w:val="sq-AL"/>
        </w:rPr>
        <w:tab/>
        <w:t>Ashensorët e shpejtë pajisen me një pajisje që monitoron shpejtësinë dhe e kufizon atë.</w:t>
      </w:r>
    </w:p>
    <w:p w:rsidR="00641184" w:rsidRPr="00EE53FA" w:rsidRDefault="00641184" w:rsidP="00641184">
      <w:pPr>
        <w:widowControl w:val="0"/>
        <w:spacing w:after="0" w:line="240" w:lineRule="auto"/>
        <w:rPr>
          <w:rFonts w:ascii="Garamond" w:hAnsi="Garamond"/>
          <w:sz w:val="24"/>
          <w:szCs w:val="24"/>
          <w:lang w:val="sq-AL"/>
        </w:rPr>
      </w:pPr>
      <w:r w:rsidRPr="00005399">
        <w:rPr>
          <w:rFonts w:ascii="Garamond" w:hAnsi="Garamond"/>
          <w:spacing w:val="-4"/>
          <w:sz w:val="24"/>
          <w:szCs w:val="24"/>
          <w:lang w:val="sq-AL"/>
        </w:rPr>
        <w:t xml:space="preserve">2.4.4. </w:t>
      </w:r>
      <w:r w:rsidRPr="00005399">
        <w:rPr>
          <w:rFonts w:ascii="Garamond" w:hAnsi="Garamond"/>
          <w:spacing w:val="-4"/>
          <w:sz w:val="24"/>
          <w:szCs w:val="24"/>
          <w:lang w:val="sq-AL"/>
        </w:rPr>
        <w:tab/>
        <w:t>Ashensorët e vënë në lëvizje me pulexho me fërkim</w:t>
      </w:r>
      <w:r w:rsidRPr="00EE53FA">
        <w:rPr>
          <w:rFonts w:ascii="Garamond" w:hAnsi="Garamond"/>
          <w:sz w:val="24"/>
          <w:szCs w:val="24"/>
          <w:lang w:val="sq-AL"/>
        </w:rPr>
        <w:t xml:space="preserve"> projektohen që të sigurojnë qëndrueshmëri të litarëve tërheqës mbi pulexho.</w:t>
      </w:r>
    </w:p>
    <w:p w:rsidR="00641184" w:rsidRPr="00EE53FA" w:rsidRDefault="00641184" w:rsidP="00641184">
      <w:pPr>
        <w:widowControl w:val="0"/>
        <w:spacing w:after="0" w:line="240" w:lineRule="auto"/>
        <w:rPr>
          <w:rFonts w:ascii="Garamond" w:hAnsi="Garamond"/>
          <w:sz w:val="24"/>
          <w:szCs w:val="24"/>
          <w:lang w:val="sq-AL"/>
        </w:rPr>
      </w:pPr>
      <w:r w:rsidRPr="00EE53FA">
        <w:rPr>
          <w:rFonts w:ascii="Garamond" w:hAnsi="Garamond"/>
          <w:sz w:val="24"/>
          <w:szCs w:val="24"/>
          <w:lang w:val="sq-AL"/>
        </w:rPr>
        <w:t>2.5. Agregati i lëvizjes</w:t>
      </w:r>
    </w:p>
    <w:p w:rsidR="00641184" w:rsidRPr="00EE53FA" w:rsidRDefault="00641184" w:rsidP="00641184">
      <w:pPr>
        <w:widowControl w:val="0"/>
        <w:spacing w:after="0" w:line="240" w:lineRule="auto"/>
        <w:rPr>
          <w:rFonts w:ascii="Garamond" w:hAnsi="Garamond"/>
          <w:sz w:val="24"/>
          <w:szCs w:val="24"/>
          <w:lang w:val="sq-AL"/>
        </w:rPr>
      </w:pPr>
      <w:r w:rsidRPr="00EE53FA">
        <w:rPr>
          <w:rFonts w:ascii="Garamond" w:hAnsi="Garamond"/>
          <w:sz w:val="24"/>
          <w:szCs w:val="24"/>
          <w:lang w:val="sq-AL"/>
        </w:rPr>
        <w:t xml:space="preserve">2.5.1 </w:t>
      </w:r>
      <w:r w:rsidRPr="00EE53FA">
        <w:rPr>
          <w:rFonts w:ascii="Garamond" w:hAnsi="Garamond"/>
          <w:sz w:val="24"/>
          <w:szCs w:val="24"/>
          <w:lang w:val="sq-AL"/>
        </w:rPr>
        <w:tab/>
        <w:t>Të gjithë ashensorët për pasagjerë kanë agregatin e tyre individual të lëvizjes. Kjo kërkesë nuk zbatohet për ashensorët ku kundërpeshat zëvendësohen nga një kabinë e dytë.</w:t>
      </w:r>
    </w:p>
    <w:p w:rsidR="00641184" w:rsidRPr="00005399" w:rsidRDefault="00641184" w:rsidP="00641184">
      <w:pPr>
        <w:widowControl w:val="0"/>
        <w:spacing w:after="0" w:line="240" w:lineRule="auto"/>
        <w:rPr>
          <w:rFonts w:ascii="Garamond" w:hAnsi="Garamond"/>
          <w:spacing w:val="-4"/>
          <w:sz w:val="24"/>
          <w:szCs w:val="24"/>
          <w:lang w:val="sq-AL"/>
        </w:rPr>
      </w:pPr>
      <w:r w:rsidRPr="00EE53FA">
        <w:rPr>
          <w:rFonts w:ascii="Garamond" w:hAnsi="Garamond"/>
          <w:sz w:val="24"/>
          <w:szCs w:val="24"/>
          <w:lang w:val="sq-AL"/>
        </w:rPr>
        <w:t>2</w:t>
      </w:r>
      <w:r w:rsidRPr="00005399">
        <w:rPr>
          <w:rFonts w:ascii="Garamond" w:hAnsi="Garamond"/>
          <w:spacing w:val="-4"/>
          <w:sz w:val="24"/>
          <w:szCs w:val="24"/>
          <w:lang w:val="sq-AL"/>
        </w:rPr>
        <w:t xml:space="preserve">.5.2. </w:t>
      </w:r>
      <w:r w:rsidRPr="00005399">
        <w:rPr>
          <w:rFonts w:ascii="Garamond" w:hAnsi="Garamond"/>
          <w:spacing w:val="-4"/>
          <w:sz w:val="24"/>
          <w:szCs w:val="24"/>
          <w:lang w:val="sq-AL"/>
        </w:rPr>
        <w:tab/>
        <w:t xml:space="preserve">Instaluesi siguron që të mos mundësohet hyrja tek agregati i lëvizjes dhe në pajisjet shoqëruese të një ashensori, përveç rasteve të mirëmbajtjes dhe emergjencës. </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2.6. Sistemi i komandim-kontrollit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2.6.1. </w:t>
      </w:r>
      <w:r w:rsidRPr="00005399">
        <w:rPr>
          <w:rFonts w:ascii="Garamond" w:hAnsi="Garamond"/>
          <w:spacing w:val="-4"/>
          <w:sz w:val="24"/>
          <w:szCs w:val="24"/>
          <w:lang w:val="sq-AL"/>
        </w:rPr>
        <w:tab/>
        <w:t>Sistemet e komandim-kontrollit të ashensorëve të parashikuara për përdorim nga njerëz me aftësi të kufizuara dhe të pashoqëruar, projektohen dhe vendosen duke marrë parasysh këto rrethana.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2.6.2. </w:t>
      </w:r>
      <w:r w:rsidRPr="00005399">
        <w:rPr>
          <w:rFonts w:ascii="Garamond" w:hAnsi="Garamond"/>
          <w:spacing w:val="-4"/>
          <w:sz w:val="24"/>
          <w:szCs w:val="24"/>
          <w:lang w:val="sq-AL"/>
        </w:rPr>
        <w:tab/>
        <w:t>Funksioni i komandave të tregohet qartësisht.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2.6.3. </w:t>
      </w:r>
      <w:r w:rsidRPr="00005399">
        <w:rPr>
          <w:rFonts w:ascii="Garamond" w:hAnsi="Garamond"/>
          <w:spacing w:val="-4"/>
          <w:sz w:val="24"/>
          <w:szCs w:val="24"/>
          <w:lang w:val="sq-AL"/>
        </w:rPr>
        <w:tab/>
        <w:t>Qarqet e kërkimit të një grupi ashensorësh të jenë të ndara ose të lidhura reciprokisht.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2.6.4. </w:t>
      </w:r>
      <w:r w:rsidRPr="00005399">
        <w:rPr>
          <w:rFonts w:ascii="Garamond" w:hAnsi="Garamond"/>
          <w:spacing w:val="-4"/>
          <w:sz w:val="24"/>
          <w:szCs w:val="24"/>
          <w:lang w:val="sq-AL"/>
        </w:rPr>
        <w:tab/>
        <w:t>Pajisjet elektrike instalohen dhe lidhen në mënyrë të tillë që: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a) </w:t>
      </w:r>
      <w:r w:rsidRPr="00005399">
        <w:rPr>
          <w:rFonts w:ascii="Garamond" w:hAnsi="Garamond"/>
          <w:spacing w:val="-4"/>
          <w:sz w:val="24"/>
          <w:szCs w:val="24"/>
          <w:lang w:val="sq-AL"/>
        </w:rPr>
        <w:tab/>
        <w:t>të mos mundësohet që ato të ngatërrohen me qarqe që nuk kanë lidhje direkte me ashensorin;</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b) </w:t>
      </w:r>
      <w:r w:rsidRPr="00005399">
        <w:rPr>
          <w:rFonts w:ascii="Garamond" w:hAnsi="Garamond"/>
          <w:spacing w:val="-4"/>
          <w:sz w:val="24"/>
          <w:szCs w:val="24"/>
          <w:lang w:val="sq-AL"/>
        </w:rPr>
        <w:tab/>
        <w:t>furnizimi i energjisë mund të ndërpritet ndërsa është mbi ngarkesë;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c) </w:t>
      </w:r>
      <w:r w:rsidRPr="00005399">
        <w:rPr>
          <w:rFonts w:ascii="Garamond" w:hAnsi="Garamond"/>
          <w:spacing w:val="-4"/>
          <w:sz w:val="24"/>
          <w:szCs w:val="24"/>
          <w:lang w:val="sq-AL"/>
        </w:rPr>
        <w:tab/>
        <w:t>lëvizjet e ashensorit varen nga pajisje elektrike të sigurisë në një qark elektrik të sigurisë të ndarë;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ç)</w:t>
      </w:r>
      <w:r w:rsidRPr="00005399">
        <w:rPr>
          <w:rFonts w:ascii="Garamond" w:hAnsi="Garamond"/>
          <w:spacing w:val="-4"/>
          <w:sz w:val="24"/>
          <w:szCs w:val="24"/>
          <w:lang w:val="sq-AL"/>
        </w:rPr>
        <w:tab/>
        <w:t xml:space="preserve"> një defekt në instalimin elektrik të mos provokojë një situatë të rrezikshme.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3. Risqe për njerëzit jashtë kabinës</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3.1. Ashensori projektohet dhe konstruktohet që të sigurojë pengimin e hyrjes në hapësirën (kolonën) në të cilën lëviz kabina, me përjashtim të rasteve të mirëmbajtjes ose të emergjencave. Përpara se një person të hyjë në këtë hapësirë duhet të mos mundësohet përdorimi normal i ashensorit.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3.2. Ashensori projektohet dhe konstruktohet për të parandaluar riskun e përplasjes, kur kabina është në një nga pozicionet e saj ekstreme.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ab/>
        <w:t>Kjo realizohet duke lënë një hapësirë ose një volum të lirë përtej pozicioneve ekstreme të korsës normale të kabinës.</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ab/>
        <w:t>Megjithatë, në raste të veçanta, veçanërisht në ndërtesat ekzistuese ku kjo zgjidhje nuk plotësohet, parashikohen mënyra të tjera për ta shmangur këtë rrezik.</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ab/>
        <w:t>Arkitektët, inxhinierët, organet e autorizuara dhe instaluesit janë ligjërisht të detyruar të kërkojnë aprovim nga ministria, në rastet kur kërkojnë të certifikojnë ose të instalojnë një ashensor të ri pa hapësirën e lirë në pozicionet ekstreme. Në këto raste të jashtëzakonshme, duhet të hartohet një raport vlerësimi me mbështetjen e verifikuar edhe të organit të autorizuar përkatës, që dorëzohet në ministri, duke i dhënë mundësi asaj që të vlerësojë pamundësinë e instalimit të një ashensori “normal” me hapësirat e lira në pozicionet ekstreme.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3.3. Sheshpushimet në hyrje dhe në dalje të kabinës pajisen me dyer me një qëndrueshmëri të mjaftueshme mekanike në lidhje me kushtet e përcaktuara të përdorimit.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ab/>
        <w:t>Gjatë përdorimit normal, një pajisje bllokuese parandalon:</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a) </w:t>
      </w:r>
      <w:r w:rsidRPr="00005399">
        <w:rPr>
          <w:rFonts w:ascii="Garamond" w:hAnsi="Garamond"/>
          <w:spacing w:val="-4"/>
          <w:sz w:val="24"/>
          <w:szCs w:val="24"/>
          <w:lang w:val="sq-AL"/>
        </w:rPr>
        <w:tab/>
        <w:t>vënien në lëvizje, me ose pa qëllim, të kabinës nëse dyert në sheshpushim nuk janë mbyllur dhe bllokuar;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b) </w:t>
      </w:r>
      <w:r w:rsidRPr="00005399">
        <w:rPr>
          <w:rFonts w:ascii="Garamond" w:hAnsi="Garamond"/>
          <w:spacing w:val="-4"/>
          <w:sz w:val="24"/>
          <w:szCs w:val="24"/>
          <w:lang w:val="sq-AL"/>
        </w:rPr>
        <w:tab/>
        <w:t>hapjen e një dere në sheshpushim kur kabina është akoma duke lëvizur dhe është jashtë një zone sheshpushimi të parashikuar.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Megjithatë, të gjitha lëvizjet me dyer të hapura në sheshpushim lejohen vetëm në zona të veçanta me kushtin që niveli i shpejtësisë të jetë i kontrolluar.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4. Risqe për njerëzit brenda në kabinë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4.1. Kabina e ashensorit duhet të jetë plotësisht e mbyllur nga mure në të gjithë gjatësinë e saj, duke përfshirë dyert në të gjithë gjatësinë e saj, dysheme dhe tavan të përshtatshëm, me përjashtim të hapjeve të ventilimit. Dyert projektohen dhe instalohen që kabina të mos lëvizë nëse ato nuk janë mbyllur, duke përjashtuar lëvizjet në sheshpushim si e referuar në pikën 3.3 të këtij aneksi dhe ndalet në vendqëndrim nëse dyert janë të hapura.</w:t>
      </w:r>
    </w:p>
    <w:p w:rsidR="00641184" w:rsidRPr="008B1F93" w:rsidRDefault="00641184" w:rsidP="00641184">
      <w:pPr>
        <w:widowControl w:val="0"/>
        <w:spacing w:after="0" w:line="240" w:lineRule="auto"/>
        <w:rPr>
          <w:rFonts w:ascii="Garamond" w:hAnsi="Garamond"/>
          <w:sz w:val="24"/>
          <w:szCs w:val="24"/>
          <w:lang w:val="sq-AL"/>
        </w:rPr>
      </w:pPr>
      <w:r w:rsidRPr="008B1F93">
        <w:rPr>
          <w:rFonts w:ascii="Garamond" w:hAnsi="Garamond"/>
          <w:sz w:val="24"/>
          <w:szCs w:val="24"/>
          <w:lang w:val="sq-AL"/>
        </w:rPr>
        <w:tab/>
        <w:t>Dyert e kabinës mbeten të mbyllura dhe të bllokuara nëse ashensori ndalon ndërmjet dy niveleve (kateve) dhe atje ka një rrezik rënieje midis kabinës dhe pareteve mbrojtëse nga boshllëku ose kur nuk ka fare parete të tilla mbrojtëse.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4.2. Në rastin e një ndërprerjeje të energjisë ose dëmtimi të komponentëve, ashensori duhet të ketë pajisje që parandalojnë rënien e lirë ose lëvizjet e pakontrolluara ngritëse të kabinës.</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ab/>
        <w:t>Pajisja që parandalon rënien e lirë duhet të jetë e pavarur nga elementet e varjes së kabinës.</w:t>
      </w:r>
    </w:p>
    <w:p w:rsidR="00641184" w:rsidRPr="00EE53FA" w:rsidRDefault="00641184" w:rsidP="00641184">
      <w:pPr>
        <w:widowControl w:val="0"/>
        <w:spacing w:after="0" w:line="240" w:lineRule="auto"/>
        <w:rPr>
          <w:rFonts w:ascii="Garamond" w:hAnsi="Garamond"/>
          <w:sz w:val="24"/>
          <w:szCs w:val="24"/>
          <w:lang w:val="sq-AL"/>
        </w:rPr>
      </w:pPr>
      <w:r w:rsidRPr="00005399">
        <w:rPr>
          <w:rFonts w:ascii="Garamond" w:hAnsi="Garamond"/>
          <w:spacing w:val="-4"/>
          <w:sz w:val="24"/>
          <w:szCs w:val="24"/>
          <w:lang w:val="sq-AL"/>
        </w:rPr>
        <w:tab/>
        <w:t xml:space="preserve">Kjo pajisje mundëson ndalimin e kabinës në ngarkesën e përcaktuar dhe në shpejtësinë maksimale të parashikuar nga instaluesi. Çdo </w:t>
      </w:r>
      <w:r w:rsidRPr="00EE53FA">
        <w:rPr>
          <w:rFonts w:ascii="Garamond" w:hAnsi="Garamond"/>
          <w:sz w:val="24"/>
          <w:szCs w:val="24"/>
          <w:lang w:val="sq-AL"/>
        </w:rPr>
        <w:t>ndalim i shkaktuar nga kjo pajisje, në çfarëdo kushtesh të ngarkesës, nuk duhet të provokojë një ngadalësim të tillë që do të dëmtonte njerëzit në kabinë.</w:t>
      </w:r>
    </w:p>
    <w:p w:rsidR="00641184" w:rsidRPr="00EE53FA" w:rsidRDefault="00641184" w:rsidP="00641184">
      <w:pPr>
        <w:widowControl w:val="0"/>
        <w:spacing w:after="0" w:line="240" w:lineRule="auto"/>
        <w:rPr>
          <w:rFonts w:ascii="Garamond" w:hAnsi="Garamond"/>
          <w:sz w:val="24"/>
          <w:szCs w:val="24"/>
          <w:lang w:val="sq-AL"/>
        </w:rPr>
      </w:pPr>
      <w:r w:rsidRPr="00EE53FA">
        <w:rPr>
          <w:rFonts w:ascii="Garamond" w:hAnsi="Garamond"/>
          <w:sz w:val="24"/>
          <w:szCs w:val="24"/>
          <w:lang w:val="sq-AL"/>
        </w:rPr>
        <w:t xml:space="preserve">4.3. </w:t>
      </w:r>
      <w:r w:rsidRPr="00EE53FA">
        <w:rPr>
          <w:rFonts w:ascii="Garamond" w:hAnsi="Garamond"/>
          <w:sz w:val="24"/>
          <w:szCs w:val="24"/>
          <w:lang w:val="sq-AL"/>
        </w:rPr>
        <w:tab/>
        <w:t>Ndërmjet pjesës fundore të hapësirës ku lëviz ashensori dhe dyshemesë së kabinës duhet të instalohen amortizatorë.</w:t>
      </w:r>
    </w:p>
    <w:p w:rsidR="00641184" w:rsidRPr="00005399" w:rsidRDefault="00641184" w:rsidP="00641184">
      <w:pPr>
        <w:widowControl w:val="0"/>
        <w:spacing w:after="0" w:line="240" w:lineRule="auto"/>
        <w:rPr>
          <w:rFonts w:ascii="Garamond" w:hAnsi="Garamond"/>
          <w:spacing w:val="-4"/>
          <w:sz w:val="24"/>
          <w:szCs w:val="24"/>
          <w:lang w:val="sq-AL"/>
        </w:rPr>
      </w:pPr>
      <w:r w:rsidRPr="00EE53FA">
        <w:rPr>
          <w:rFonts w:ascii="Garamond" w:hAnsi="Garamond"/>
          <w:sz w:val="24"/>
          <w:szCs w:val="24"/>
          <w:lang w:val="sq-AL"/>
        </w:rPr>
        <w:tab/>
      </w:r>
      <w:r w:rsidRPr="00005399">
        <w:rPr>
          <w:rFonts w:ascii="Garamond" w:hAnsi="Garamond"/>
          <w:spacing w:val="-4"/>
          <w:sz w:val="24"/>
          <w:szCs w:val="24"/>
          <w:lang w:val="sq-AL"/>
        </w:rPr>
        <w:t>Në këtë rast, hapësira e lirë, si i referuar në nënpikën 3.2, llogaritet me amortizatorët plotësisht të ngjeshur.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ab/>
        <w:t xml:space="preserve">Kjo kërkesë nuk zbatohet në ata ashensorë ku, për kabinat e tyre, projekti i sistemit të drejtimit nuk mund të sigurojë hapësirën e lirë si e referuar në pikën 3.2 të këtij aneksi. </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4.4. Ashensorët projektohen dhe konstruk-tohen në mënyrë të tillë që të shmangin vënien në lëvizje të tyre nëse pajisja e parashikuar në pikën 4.2 të këtij aneksi nuk është në gjendje pune.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5. Risqe të tjera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5.1. </w:t>
      </w:r>
      <w:r w:rsidRPr="00005399">
        <w:rPr>
          <w:rFonts w:ascii="Garamond" w:hAnsi="Garamond"/>
          <w:spacing w:val="-4"/>
          <w:sz w:val="24"/>
          <w:szCs w:val="24"/>
          <w:lang w:val="sq-AL"/>
        </w:rPr>
        <w:tab/>
        <w:t>Në rastin kur dyert në sheshpushim dhe dyert e kabinës, ose së bashku, janë të motorizuara, ato përshtaten me një pajisje që parandalon rrezikun e përplasjes kur ato janë në lëvizje.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5.2. </w:t>
      </w:r>
      <w:r w:rsidRPr="00005399">
        <w:rPr>
          <w:rFonts w:ascii="Garamond" w:hAnsi="Garamond"/>
          <w:spacing w:val="-4"/>
          <w:sz w:val="24"/>
          <w:szCs w:val="24"/>
          <w:lang w:val="sq-AL"/>
        </w:rPr>
        <w:tab/>
        <w:t>Në rastin kur dyert në sheshpushim, duke përfshirë dhe ato me pjesë xhami, ndihmojnë në mbrojtjen e ndërtesës ndaj zjarrit, ato duhet të jenë të qëndrueshme ndaj zjarrit në aspektet e integritetit dhe vetive të tyre në lidhje me materialet e izolimit (mbajtjen e flakëve) dhe transmetimin e nxehtësisë (rrezatimi termik).</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5.3. </w:t>
      </w:r>
      <w:r w:rsidRPr="00005399">
        <w:rPr>
          <w:rFonts w:ascii="Garamond" w:hAnsi="Garamond"/>
          <w:spacing w:val="-4"/>
          <w:sz w:val="24"/>
          <w:szCs w:val="24"/>
          <w:lang w:val="sq-AL"/>
        </w:rPr>
        <w:tab/>
        <w:t>Kundërpeshat instalohen që të shmangin çdo risk nga goditjet ose nga rëniet e tyre mbi kabinë.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5.4. </w:t>
      </w:r>
      <w:r w:rsidRPr="00005399">
        <w:rPr>
          <w:rFonts w:ascii="Garamond" w:hAnsi="Garamond"/>
          <w:spacing w:val="-4"/>
          <w:sz w:val="24"/>
          <w:szCs w:val="24"/>
          <w:lang w:val="sq-AL"/>
        </w:rPr>
        <w:tab/>
        <w:t>Ashensorët pajisen me mjete që t’u japin mundësi njerëzve të bllokuar në kabinë të çlirohen dhe të shpërngulen.</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5.5. </w:t>
      </w:r>
      <w:r w:rsidRPr="00005399">
        <w:rPr>
          <w:rFonts w:ascii="Garamond" w:hAnsi="Garamond"/>
          <w:spacing w:val="-4"/>
          <w:sz w:val="24"/>
          <w:szCs w:val="24"/>
          <w:lang w:val="sq-AL"/>
        </w:rPr>
        <w:tab/>
        <w:t>Kabinave u sigurohen dy mënyra komunikimi që lejojnë kontakt të përhershëm me shërbimin e shpëtimit.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5.6. </w:t>
      </w:r>
      <w:r w:rsidRPr="00005399">
        <w:rPr>
          <w:rFonts w:ascii="Garamond" w:hAnsi="Garamond"/>
          <w:spacing w:val="-4"/>
          <w:sz w:val="24"/>
          <w:szCs w:val="24"/>
          <w:lang w:val="sq-AL"/>
        </w:rPr>
        <w:tab/>
        <w:t>Ashensorët projektohen dhe konstruk-tohen në mënyrë të tillë që në rastin kur temperatura në pajisjen ngritëse kalon vlerën maksimale të përcaktuar nga instaluesi, ato mundësojnë përfundimin e lëvizjes në progres, por refuzojnë komandat e reja.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5.7. </w:t>
      </w:r>
      <w:r w:rsidRPr="00005399">
        <w:rPr>
          <w:rFonts w:ascii="Garamond" w:hAnsi="Garamond"/>
          <w:spacing w:val="-4"/>
          <w:sz w:val="24"/>
          <w:szCs w:val="24"/>
          <w:lang w:val="sq-AL"/>
        </w:rPr>
        <w:tab/>
        <w:t>Kabinat projektohen dhe konstruktohen që të sigurojnë një ventilim të mjaftueshëm për pasagjerët edhe në rastin e një ndalimi të zgjatur.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5.8. </w:t>
      </w:r>
      <w:r w:rsidRPr="00005399">
        <w:rPr>
          <w:rFonts w:ascii="Garamond" w:hAnsi="Garamond"/>
          <w:spacing w:val="-4"/>
          <w:sz w:val="24"/>
          <w:szCs w:val="24"/>
          <w:lang w:val="sq-AL"/>
        </w:rPr>
        <w:tab/>
        <w:t>Kabina duhet të jetë mjaftueshmërisht e ndriçuar si gjatë përdorimit, ashtu dhe kur hapet një derë. Gjithashtu duhet të ketë edhe ndriçimin emergjent.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5.9. </w:t>
      </w:r>
      <w:r w:rsidRPr="00005399">
        <w:rPr>
          <w:rFonts w:ascii="Garamond" w:hAnsi="Garamond"/>
          <w:spacing w:val="-4"/>
          <w:sz w:val="24"/>
          <w:szCs w:val="24"/>
          <w:lang w:val="sq-AL"/>
        </w:rPr>
        <w:tab/>
        <w:t>Mënyra e komunikimit, si e referuar në nënpikën 5.5 të kësaj pike dhe ndriçimi emergjent, siç referohet në nënpikën 5.8, projektohen dhe konstruktohen që të funksionojnë edhe pa furnizim normal të energjisë. Koha e funksionimit të tyre duhet të jetë aq e gjatë sa të lejojë funksionimin normal të procedurës së shpëtimit.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5.10. Qarqet e komandimit të ashensorëve që mund të përdoren në raste zjarri, projektohen dhe prodhohen në mënyrë të tillë që ashensori të mund të parandalohet nga ndalimi në kate të caktuara dhe që të lejojë përparësinë e kontrollit të ashensorit nga ekipi i shpëtimit.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6. Markimi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6.1. Përveç të dhënave minimale të kërkuara për çdo makineri të përcaktuar në pikën 14.1.7.3, të vendimit nr. 1060, datë 23.12.2015, të Këshillit të Ministrave, “Për miratimin e rregullit teknik, “Për makineritë dhe përcaktimin e listës së standardeve të harmonizuara””, çdo kabinë mban në mënyrë të qartë dhe të dukshme pllakatin që tregon ngarkesën nominale të ushtruar, vlerësuar në kilogram dhe numrin maksimal të njerëzve që mund të mbajë.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6.2. Nëse ashensori projektohet në mënyrë të tillë që njerëzit e bllokuar brenda në kabinë të mund të çlirohen, pa ndihmë nga jashtë, instruksionet përkatëse duhet të jenë të qarta dhe të dukshme në kabinë.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7. Instruksionet</w:t>
      </w:r>
    </w:p>
    <w:p w:rsidR="00641184" w:rsidRPr="00EE53FA" w:rsidRDefault="00641184" w:rsidP="00641184">
      <w:pPr>
        <w:widowControl w:val="0"/>
        <w:spacing w:after="0" w:line="240" w:lineRule="auto"/>
        <w:rPr>
          <w:rFonts w:ascii="Garamond" w:hAnsi="Garamond"/>
          <w:sz w:val="24"/>
          <w:szCs w:val="24"/>
          <w:lang w:val="sq-AL"/>
        </w:rPr>
      </w:pPr>
      <w:r w:rsidRPr="00005399">
        <w:rPr>
          <w:rFonts w:ascii="Garamond" w:hAnsi="Garamond"/>
          <w:spacing w:val="-4"/>
          <w:sz w:val="24"/>
          <w:szCs w:val="24"/>
          <w:lang w:val="sq-AL"/>
        </w:rPr>
        <w:t>7.1.</w:t>
      </w:r>
      <w:r w:rsidRPr="00005399">
        <w:rPr>
          <w:rFonts w:ascii="Garamond" w:hAnsi="Garamond"/>
          <w:spacing w:val="-4"/>
          <w:sz w:val="24"/>
          <w:szCs w:val="24"/>
          <w:lang w:val="sq-AL"/>
        </w:rPr>
        <w:tab/>
        <w:t xml:space="preserve"> Komponentët e sigurisë për ashensorë, të referuar në aneksin</w:t>
      </w:r>
      <w:r w:rsidRPr="00EE53FA">
        <w:rPr>
          <w:rFonts w:ascii="Garamond" w:hAnsi="Garamond"/>
          <w:sz w:val="24"/>
          <w:szCs w:val="24"/>
          <w:lang w:val="sq-AL"/>
        </w:rPr>
        <w:t xml:space="preserve"> III, shoqërohen nga instruksionet, në mënyrë që të mund të kryhet saktë dhe pa rrezik:</w:t>
      </w:r>
    </w:p>
    <w:p w:rsidR="00641184" w:rsidRPr="00EE53FA" w:rsidRDefault="00641184" w:rsidP="00641184">
      <w:pPr>
        <w:widowControl w:val="0"/>
        <w:spacing w:after="0" w:line="240" w:lineRule="auto"/>
        <w:rPr>
          <w:rFonts w:ascii="Garamond" w:hAnsi="Garamond"/>
          <w:sz w:val="24"/>
          <w:szCs w:val="24"/>
          <w:lang w:val="sq-AL"/>
        </w:rPr>
      </w:pPr>
      <w:r w:rsidRPr="00EE53FA">
        <w:rPr>
          <w:rFonts w:ascii="Garamond" w:hAnsi="Garamond"/>
          <w:sz w:val="24"/>
          <w:szCs w:val="24"/>
          <w:lang w:val="sq-AL"/>
        </w:rPr>
        <w:t xml:space="preserve">a) </w:t>
      </w:r>
      <w:r w:rsidRPr="00EE53FA">
        <w:rPr>
          <w:rFonts w:ascii="Garamond" w:hAnsi="Garamond"/>
          <w:sz w:val="24"/>
          <w:szCs w:val="24"/>
          <w:lang w:val="sq-AL"/>
        </w:rPr>
        <w:tab/>
        <w:t>montimi;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b) </w:t>
      </w:r>
      <w:r w:rsidRPr="00005399">
        <w:rPr>
          <w:rFonts w:ascii="Garamond" w:hAnsi="Garamond"/>
          <w:spacing w:val="-4"/>
          <w:sz w:val="24"/>
          <w:szCs w:val="24"/>
          <w:lang w:val="sq-AL"/>
        </w:rPr>
        <w:tab/>
        <w:t>lidhja;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c) </w:t>
      </w:r>
      <w:r w:rsidRPr="00005399">
        <w:rPr>
          <w:rFonts w:ascii="Garamond" w:hAnsi="Garamond"/>
          <w:spacing w:val="-4"/>
          <w:sz w:val="24"/>
          <w:szCs w:val="24"/>
          <w:lang w:val="sq-AL"/>
        </w:rPr>
        <w:tab/>
        <w:t>rregullimi;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ç) </w:t>
      </w:r>
      <w:r w:rsidRPr="00005399">
        <w:rPr>
          <w:rFonts w:ascii="Garamond" w:hAnsi="Garamond"/>
          <w:spacing w:val="-4"/>
          <w:sz w:val="24"/>
          <w:szCs w:val="24"/>
          <w:lang w:val="sq-AL"/>
        </w:rPr>
        <w:tab/>
        <w:t>mirëmbajtja.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7.2. </w:t>
      </w:r>
      <w:r w:rsidRPr="00005399">
        <w:rPr>
          <w:rFonts w:ascii="Garamond" w:hAnsi="Garamond"/>
          <w:spacing w:val="-4"/>
          <w:sz w:val="24"/>
          <w:szCs w:val="24"/>
          <w:lang w:val="sq-AL"/>
        </w:rPr>
        <w:tab/>
        <w:t xml:space="preserve">Çdo ashensor shoqërohet nga instruksionet. Instruksionet përmbajnë së paku dokumentet e mëposhtme: </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a) </w:t>
      </w:r>
      <w:r w:rsidRPr="00005399">
        <w:rPr>
          <w:rFonts w:ascii="Garamond" w:hAnsi="Garamond"/>
          <w:spacing w:val="-4"/>
          <w:sz w:val="24"/>
          <w:szCs w:val="24"/>
          <w:lang w:val="sq-AL"/>
        </w:rPr>
        <w:tab/>
        <w:t>instruksionet që përmbajnë vizatimet e punës dhe diagramet e nevojshme për përdorim normal, si dhe instruksionet që lidhen me mirëmbajtjen, inspektimin, riparimin, kontrollet periodike dhe funksionet e shpëtimit, si të referuar në paragrafin 5.4 të këtij aneksi.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b) </w:t>
      </w:r>
      <w:r w:rsidRPr="00005399">
        <w:rPr>
          <w:rFonts w:ascii="Garamond" w:hAnsi="Garamond"/>
          <w:spacing w:val="-4"/>
          <w:sz w:val="24"/>
          <w:szCs w:val="24"/>
          <w:lang w:val="sq-AL"/>
        </w:rPr>
        <w:tab/>
        <w:t>një regjistër në të cilin evidentohen riparimet dhe, sipas rastit, edhe kontrollet periodike.</w:t>
      </w:r>
    </w:p>
    <w:p w:rsidR="00641184" w:rsidRDefault="00641184" w:rsidP="00641184">
      <w:pPr>
        <w:widowControl w:val="0"/>
        <w:spacing w:after="0" w:line="240" w:lineRule="auto"/>
        <w:jc w:val="center"/>
        <w:rPr>
          <w:rFonts w:ascii="Garamond" w:hAnsi="Garamond"/>
          <w:sz w:val="24"/>
          <w:szCs w:val="24"/>
          <w:lang w:val="sq-AL"/>
        </w:rPr>
      </w:pPr>
    </w:p>
    <w:p w:rsidR="00641184" w:rsidRDefault="00641184" w:rsidP="00641184">
      <w:pPr>
        <w:widowControl w:val="0"/>
        <w:spacing w:after="0" w:line="240" w:lineRule="auto"/>
        <w:jc w:val="center"/>
        <w:rPr>
          <w:rFonts w:ascii="Garamond" w:hAnsi="Garamond"/>
          <w:sz w:val="24"/>
          <w:szCs w:val="24"/>
          <w:lang w:val="sq-AL"/>
        </w:rPr>
      </w:pPr>
      <w:r w:rsidRPr="009861A6">
        <w:rPr>
          <w:rFonts w:ascii="Garamond" w:hAnsi="Garamond"/>
          <w:sz w:val="24"/>
          <w:szCs w:val="24"/>
          <w:lang w:val="sq-AL"/>
        </w:rPr>
        <w:t>ANEKSI II</w:t>
      </w:r>
    </w:p>
    <w:p w:rsidR="00641184" w:rsidRPr="00B13E84" w:rsidRDefault="00641184" w:rsidP="00641184">
      <w:pPr>
        <w:widowControl w:val="0"/>
        <w:spacing w:after="0" w:line="240" w:lineRule="auto"/>
        <w:jc w:val="center"/>
        <w:rPr>
          <w:rFonts w:ascii="Garamond" w:hAnsi="Garamond"/>
          <w:sz w:val="14"/>
          <w:szCs w:val="24"/>
          <w:lang w:val="sq-AL"/>
        </w:rPr>
      </w:pPr>
    </w:p>
    <w:p w:rsidR="00641184" w:rsidRPr="00005399" w:rsidRDefault="00641184" w:rsidP="00641184">
      <w:pPr>
        <w:widowControl w:val="0"/>
        <w:spacing w:after="0" w:line="240" w:lineRule="auto"/>
        <w:jc w:val="left"/>
        <w:rPr>
          <w:rFonts w:ascii="Garamond" w:hAnsi="Garamond"/>
          <w:spacing w:val="-4"/>
          <w:sz w:val="24"/>
          <w:szCs w:val="24"/>
          <w:lang w:val="sq-AL"/>
        </w:rPr>
      </w:pPr>
      <w:r w:rsidRPr="00005399">
        <w:rPr>
          <w:rFonts w:ascii="Garamond" w:hAnsi="Garamond"/>
          <w:spacing w:val="-4"/>
          <w:sz w:val="24"/>
          <w:szCs w:val="24"/>
          <w:lang w:val="sq-AL"/>
        </w:rPr>
        <w:t>A. Përmbajtja e deklaratës së konformitetit për komponentët e sigurisë për ashensorë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Deklarata EU e konformitetit për komponentët e sigurisë për ashensorë përmban informacionin e mëposhtëm:</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a) </w:t>
      </w:r>
      <w:r w:rsidRPr="00005399">
        <w:rPr>
          <w:rFonts w:ascii="Garamond" w:hAnsi="Garamond"/>
          <w:spacing w:val="-4"/>
          <w:sz w:val="24"/>
          <w:szCs w:val="24"/>
          <w:lang w:val="sq-AL"/>
        </w:rPr>
        <w:tab/>
        <w:t>emrin e biznesit dhe adresën e prodhuesit;</w:t>
      </w:r>
    </w:p>
    <w:p w:rsidR="00641184"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b) </w:t>
      </w:r>
      <w:r w:rsidRPr="00005399">
        <w:rPr>
          <w:rFonts w:ascii="Garamond" w:hAnsi="Garamond"/>
          <w:spacing w:val="-4"/>
          <w:sz w:val="24"/>
          <w:szCs w:val="24"/>
          <w:lang w:val="sq-AL"/>
        </w:rPr>
        <w:tab/>
        <w:t>sipas rastit, emrin e biznesit dhe adresën e përfaqësuesit të autorizuar;</w:t>
      </w:r>
    </w:p>
    <w:p w:rsidR="008B1F93" w:rsidRPr="00005399" w:rsidRDefault="008B1F93" w:rsidP="00641184">
      <w:pPr>
        <w:widowControl w:val="0"/>
        <w:spacing w:after="0" w:line="240" w:lineRule="auto"/>
        <w:rPr>
          <w:rFonts w:ascii="Garamond" w:hAnsi="Garamond"/>
          <w:spacing w:val="-4"/>
          <w:sz w:val="24"/>
          <w:szCs w:val="24"/>
          <w:lang w:val="sq-AL"/>
        </w:rPr>
      </w:pP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c) </w:t>
      </w:r>
      <w:r w:rsidRPr="00005399">
        <w:rPr>
          <w:rFonts w:ascii="Garamond" w:hAnsi="Garamond"/>
          <w:spacing w:val="-4"/>
          <w:sz w:val="24"/>
          <w:szCs w:val="24"/>
          <w:lang w:val="sq-AL"/>
        </w:rPr>
        <w:tab/>
        <w:t>përshkrimin e komponentit të sigurisë për ashensorë, detaje të tipit ose serive dhe numrin serial (nëse ka), si dhe përfshihet një pamje, kur është e nevojshme, për identifikimin e komponentit të sigurisë për ashensorë;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ç) </w:t>
      </w:r>
      <w:r w:rsidRPr="00005399">
        <w:rPr>
          <w:rFonts w:ascii="Garamond" w:hAnsi="Garamond"/>
          <w:spacing w:val="-4"/>
          <w:sz w:val="24"/>
          <w:szCs w:val="24"/>
          <w:lang w:val="sq-AL"/>
        </w:rPr>
        <w:tab/>
        <w:t>funksionin e sigurisë të komponentit të sigurisë për ashensorë, nëse nuk është i qartë nga përshkrimi,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d) </w:t>
      </w:r>
      <w:r w:rsidRPr="00005399">
        <w:rPr>
          <w:rFonts w:ascii="Garamond" w:hAnsi="Garamond"/>
          <w:spacing w:val="-4"/>
          <w:sz w:val="24"/>
          <w:szCs w:val="24"/>
          <w:lang w:val="sq-AL"/>
        </w:rPr>
        <w:tab/>
        <w:t>vitin e prodhimit të komponentit të sigurisë për ashensorë;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dh) </w:t>
      </w:r>
      <w:r w:rsidRPr="00005399">
        <w:rPr>
          <w:rFonts w:ascii="Garamond" w:hAnsi="Garamond"/>
          <w:spacing w:val="-4"/>
          <w:sz w:val="24"/>
          <w:szCs w:val="24"/>
          <w:lang w:val="sq-AL"/>
        </w:rPr>
        <w:tab/>
        <w:t>të gjitha dispozitat përkatëse që plotëson komponenti i sigurisë për ashensorë;</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e) </w:t>
      </w:r>
      <w:r w:rsidRPr="00005399">
        <w:rPr>
          <w:rFonts w:ascii="Garamond" w:hAnsi="Garamond"/>
          <w:spacing w:val="-4"/>
          <w:sz w:val="24"/>
          <w:szCs w:val="24"/>
          <w:lang w:val="sq-AL"/>
        </w:rPr>
        <w:tab/>
        <w:t>një deklarim se komponenti i sigurisë për ashensorë është në konformitet me legjislacionin e harmonizuar;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ë) </w:t>
      </w:r>
      <w:r w:rsidRPr="00005399">
        <w:rPr>
          <w:rFonts w:ascii="Garamond" w:hAnsi="Garamond"/>
          <w:spacing w:val="-4"/>
          <w:sz w:val="24"/>
          <w:szCs w:val="24"/>
          <w:lang w:val="sq-AL"/>
        </w:rPr>
        <w:tab/>
        <w:t>sipas rastit, referimet e standardeve të harmonizuara të përdorura;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f) </w:t>
      </w:r>
      <w:r w:rsidRPr="00005399">
        <w:rPr>
          <w:rFonts w:ascii="Garamond" w:hAnsi="Garamond"/>
          <w:spacing w:val="-4"/>
          <w:sz w:val="24"/>
          <w:szCs w:val="24"/>
          <w:lang w:val="sq-AL"/>
        </w:rPr>
        <w:tab/>
        <w:t>sipas rastit, emrin, adresën dhe numrin e identifikimit të OM-së, i cili ka kryer shqyrtimin EC të tipit të komponentëve të sigurisë për ashensorë, të dhenë në pjesën A tek aneksi IV dhe aneksi VI dhe referimin e certifikatës së shqyrtimit të lëshuar nga OM-ja;</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g) </w:t>
      </w:r>
      <w:r w:rsidRPr="00005399">
        <w:rPr>
          <w:rFonts w:ascii="Garamond" w:hAnsi="Garamond"/>
          <w:spacing w:val="-4"/>
          <w:sz w:val="24"/>
          <w:szCs w:val="24"/>
          <w:lang w:val="sq-AL"/>
        </w:rPr>
        <w:tab/>
        <w:t>sipas rastit, emrin, adresën dhe numrin e identifikimit të OM-së që ka kryer konformitetin e tipit me kontrolle rastësore për komponentët e sigurisë për ashensorë ,si të dhënë në aneksin IX;</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gj) </w:t>
      </w:r>
      <w:r w:rsidRPr="00005399">
        <w:rPr>
          <w:rFonts w:ascii="Garamond" w:hAnsi="Garamond"/>
          <w:spacing w:val="-4"/>
          <w:sz w:val="24"/>
          <w:szCs w:val="24"/>
          <w:lang w:val="sq-AL"/>
        </w:rPr>
        <w:tab/>
        <w:t>sipas rastit, emrin, adresën dhe numrin e identifikimit të OM-së, i cili ka aprovuar sistemin e cilësisë të operuar nga prodhuesi në përputhje me procedurën e vlerësimit të konformitetit, të dhënë në aneksin VI ose VII;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h) </w:t>
      </w:r>
      <w:r w:rsidRPr="00005399">
        <w:rPr>
          <w:rFonts w:ascii="Garamond" w:hAnsi="Garamond"/>
          <w:spacing w:val="-4"/>
          <w:sz w:val="24"/>
          <w:szCs w:val="24"/>
          <w:lang w:val="sq-AL"/>
        </w:rPr>
        <w:tab/>
        <w:t>emrin dhe funksionin e personit të autorizuar për të nënshkruar deklaratën në emër të prodhuesit ose përfaqësuesit të tij të autorizuar;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i) </w:t>
      </w:r>
      <w:r w:rsidRPr="00005399">
        <w:rPr>
          <w:rFonts w:ascii="Garamond" w:hAnsi="Garamond"/>
          <w:spacing w:val="-4"/>
          <w:sz w:val="24"/>
          <w:szCs w:val="24"/>
          <w:lang w:val="sq-AL"/>
        </w:rPr>
        <w:tab/>
        <w:t>vendin dhe datën e firmosjes;</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j) </w:t>
      </w:r>
      <w:r w:rsidRPr="00005399">
        <w:rPr>
          <w:rFonts w:ascii="Garamond" w:hAnsi="Garamond"/>
          <w:spacing w:val="-4"/>
          <w:sz w:val="24"/>
          <w:szCs w:val="24"/>
          <w:lang w:val="sq-AL"/>
        </w:rPr>
        <w:tab/>
        <w:t>firmën.</w:t>
      </w:r>
    </w:p>
    <w:p w:rsidR="00641184"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B. Përmbajtja e deklaratës EU të konformitetit për ashensorët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Deklarata EC e konformitetit për ashensorë hartohet në shqip dhe përmban informacionin e mëposhtëm:</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a) </w:t>
      </w:r>
      <w:r w:rsidRPr="00005399">
        <w:rPr>
          <w:rFonts w:ascii="Garamond" w:hAnsi="Garamond"/>
          <w:spacing w:val="-4"/>
          <w:sz w:val="24"/>
          <w:szCs w:val="24"/>
          <w:lang w:val="sq-AL"/>
        </w:rPr>
        <w:tab/>
        <w:t>emrin e biznesit dhe adresën e instaluesit;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b) </w:t>
      </w:r>
      <w:r w:rsidRPr="00005399">
        <w:rPr>
          <w:rFonts w:ascii="Garamond" w:hAnsi="Garamond"/>
          <w:spacing w:val="-4"/>
          <w:sz w:val="24"/>
          <w:szCs w:val="24"/>
          <w:lang w:val="sq-AL"/>
        </w:rPr>
        <w:tab/>
        <w:t>në rastin kur kërkohet, emrin e biznesit dhe adresën e përfaqësuesit të autorizuar;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c) </w:t>
      </w:r>
      <w:r w:rsidRPr="00005399">
        <w:rPr>
          <w:rFonts w:ascii="Garamond" w:hAnsi="Garamond"/>
          <w:spacing w:val="-4"/>
          <w:sz w:val="24"/>
          <w:szCs w:val="24"/>
          <w:lang w:val="sq-AL"/>
        </w:rPr>
        <w:tab/>
        <w:t>përshkrimin e ashensorit, detaje mbi tipin ose seritë, numrin serial dhe adresën ku instalohet ashensori;</w:t>
      </w:r>
    </w:p>
    <w:p w:rsidR="00641184"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ç) </w:t>
      </w:r>
      <w:r w:rsidRPr="00005399">
        <w:rPr>
          <w:rFonts w:ascii="Garamond" w:hAnsi="Garamond"/>
          <w:spacing w:val="-4"/>
          <w:sz w:val="24"/>
          <w:szCs w:val="24"/>
          <w:lang w:val="sq-AL"/>
        </w:rPr>
        <w:tab/>
        <w:t>vitin e instalimit të ashensorit;</w:t>
      </w:r>
    </w:p>
    <w:p w:rsidR="008B1F93" w:rsidRPr="00005399" w:rsidRDefault="008B1F93" w:rsidP="00641184">
      <w:pPr>
        <w:widowControl w:val="0"/>
        <w:spacing w:after="0" w:line="240" w:lineRule="auto"/>
        <w:rPr>
          <w:rFonts w:ascii="Garamond" w:hAnsi="Garamond"/>
          <w:spacing w:val="-4"/>
          <w:sz w:val="24"/>
          <w:szCs w:val="24"/>
          <w:lang w:val="sq-AL"/>
        </w:rPr>
      </w:pP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d) </w:t>
      </w:r>
      <w:r w:rsidRPr="00005399">
        <w:rPr>
          <w:rFonts w:ascii="Garamond" w:hAnsi="Garamond"/>
          <w:spacing w:val="-4"/>
          <w:sz w:val="24"/>
          <w:szCs w:val="24"/>
          <w:lang w:val="sq-AL"/>
        </w:rPr>
        <w:tab/>
        <w:t>të gjitha dispozitat përkatëse me të cilat ashensori është në konformitet;</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dh) </w:t>
      </w:r>
      <w:r w:rsidRPr="00005399">
        <w:rPr>
          <w:rFonts w:ascii="Garamond" w:hAnsi="Garamond"/>
          <w:spacing w:val="-4"/>
          <w:sz w:val="24"/>
          <w:szCs w:val="24"/>
          <w:lang w:val="sq-AL"/>
        </w:rPr>
        <w:tab/>
        <w:t>një deklaratë që ashensori është në konformitet me legjislacionin përkatës të harmonizuar;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e) </w:t>
      </w:r>
      <w:r w:rsidRPr="00005399">
        <w:rPr>
          <w:rFonts w:ascii="Garamond" w:hAnsi="Garamond"/>
          <w:spacing w:val="-4"/>
          <w:sz w:val="24"/>
          <w:szCs w:val="24"/>
          <w:lang w:val="sq-AL"/>
        </w:rPr>
        <w:tab/>
        <w:t>sipas rastit, referimet e standardeve të harmonizuara të përdorura;</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ë) </w:t>
      </w:r>
      <w:r w:rsidRPr="00023F53">
        <w:rPr>
          <w:rFonts w:ascii="Garamond" w:hAnsi="Garamond"/>
          <w:sz w:val="24"/>
          <w:szCs w:val="24"/>
          <w:lang w:val="sq-AL"/>
        </w:rPr>
        <w:tab/>
        <w:t>sipas rastit, emrin, adresën dhe numrin e identifikimit të OM</w:t>
      </w:r>
      <w:r>
        <w:rPr>
          <w:rFonts w:ascii="Garamond" w:hAnsi="Garamond"/>
          <w:sz w:val="24"/>
          <w:szCs w:val="24"/>
          <w:lang w:val="sq-AL"/>
        </w:rPr>
        <w:t>-së</w:t>
      </w:r>
      <w:r w:rsidRPr="00023F53">
        <w:rPr>
          <w:rFonts w:ascii="Garamond" w:hAnsi="Garamond"/>
          <w:sz w:val="24"/>
          <w:szCs w:val="24"/>
          <w:lang w:val="sq-AL"/>
        </w:rPr>
        <w:t xml:space="preserve"> që ka kryer shqyrtimin EU të tipit, si të referuar në pjesën B të aneksit IV dhe referimin e certifikatës së shqyrtimit EU të tipit të lëshuar nga OM</w:t>
      </w:r>
      <w:r>
        <w:rPr>
          <w:rFonts w:ascii="Garamond" w:hAnsi="Garamond"/>
          <w:sz w:val="24"/>
          <w:szCs w:val="24"/>
          <w:lang w:val="sq-AL"/>
        </w:rPr>
        <w:t>-ja</w:t>
      </w:r>
      <w:r w:rsidRPr="00023F53">
        <w:rPr>
          <w:rFonts w:ascii="Garamond" w:hAnsi="Garamond"/>
          <w:sz w:val="24"/>
          <w:szCs w:val="24"/>
          <w:lang w:val="sq-AL"/>
        </w:rPr>
        <w: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f) </w:t>
      </w:r>
      <w:r w:rsidRPr="00023F53">
        <w:rPr>
          <w:rFonts w:ascii="Garamond" w:hAnsi="Garamond"/>
          <w:sz w:val="24"/>
          <w:szCs w:val="24"/>
          <w:lang w:val="sq-AL"/>
        </w:rPr>
        <w:tab/>
        <w:t>sipas rastit, emrin, adresën dhe numrin e identifikimit të OM</w:t>
      </w:r>
      <w:r>
        <w:rPr>
          <w:rFonts w:ascii="Garamond" w:hAnsi="Garamond"/>
          <w:sz w:val="24"/>
          <w:szCs w:val="24"/>
          <w:lang w:val="sq-AL"/>
        </w:rPr>
        <w:t>-së</w:t>
      </w:r>
      <w:r w:rsidRPr="00023F53">
        <w:rPr>
          <w:rFonts w:ascii="Garamond" w:hAnsi="Garamond"/>
          <w:sz w:val="24"/>
          <w:szCs w:val="24"/>
          <w:lang w:val="sq-AL"/>
        </w:rPr>
        <w:t xml:space="preserve"> që ka kryer verifikimin e njësisë për ashensorë, si të dhënë në aneksin VIII;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g) </w:t>
      </w:r>
      <w:r w:rsidRPr="00005399">
        <w:rPr>
          <w:rFonts w:ascii="Garamond" w:hAnsi="Garamond"/>
          <w:spacing w:val="-4"/>
          <w:sz w:val="24"/>
          <w:szCs w:val="24"/>
          <w:lang w:val="sq-AL"/>
        </w:rPr>
        <w:tab/>
        <w:t>sipas rastit, emrin, adresën dhe numrin e identifikimit të OM-së që ka kryer inspektimin përfundimtar të ashensorit, si të referuar në aneksin V;</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gj) </w:t>
      </w:r>
      <w:r w:rsidRPr="00005399">
        <w:rPr>
          <w:rFonts w:ascii="Garamond" w:hAnsi="Garamond"/>
          <w:spacing w:val="-4"/>
          <w:sz w:val="24"/>
          <w:szCs w:val="24"/>
          <w:lang w:val="sq-AL"/>
        </w:rPr>
        <w:tab/>
        <w:t>sipas rastit, emrin, adresën dhe numrin e identifikimit të OM-së që ka aprovuar sistemin e sigurimit të cilësisë së operuar nga instaluesi i ashensorit në përputhje me procedurën e vlerësimit të konformitetit, si të dhënë në aneksin X, XI ose XII;</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h) </w:t>
      </w:r>
      <w:r w:rsidRPr="00005399">
        <w:rPr>
          <w:rFonts w:ascii="Garamond" w:hAnsi="Garamond"/>
          <w:spacing w:val="-4"/>
          <w:sz w:val="24"/>
          <w:szCs w:val="24"/>
          <w:lang w:val="sq-AL"/>
        </w:rPr>
        <w:tab/>
        <w:t>emrin dhe funksionin e personit që firmos deklaratën në emër të instaluesit ose të përfaqësuesit të tij të autorizuar;</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i) </w:t>
      </w:r>
      <w:r w:rsidRPr="00005399">
        <w:rPr>
          <w:rFonts w:ascii="Garamond" w:hAnsi="Garamond"/>
          <w:spacing w:val="-4"/>
          <w:sz w:val="24"/>
          <w:szCs w:val="24"/>
          <w:lang w:val="sq-AL"/>
        </w:rPr>
        <w:tab/>
        <w:t>vendin dhe datën e firmosjes;</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j) </w:t>
      </w:r>
      <w:r w:rsidRPr="00005399">
        <w:rPr>
          <w:rFonts w:ascii="Garamond" w:hAnsi="Garamond"/>
          <w:spacing w:val="-4"/>
          <w:sz w:val="24"/>
          <w:szCs w:val="24"/>
          <w:lang w:val="sq-AL"/>
        </w:rPr>
        <w:tab/>
        <w:t>firmën.</w:t>
      </w:r>
    </w:p>
    <w:p w:rsidR="00641184" w:rsidRPr="00005399" w:rsidRDefault="00641184" w:rsidP="00641184">
      <w:pPr>
        <w:widowControl w:val="0"/>
        <w:spacing w:after="0" w:line="240" w:lineRule="auto"/>
        <w:jc w:val="center"/>
        <w:rPr>
          <w:rFonts w:ascii="Garamond" w:hAnsi="Garamond"/>
          <w:spacing w:val="-4"/>
          <w:sz w:val="14"/>
          <w:szCs w:val="24"/>
          <w:lang w:val="sq-AL"/>
        </w:rPr>
      </w:pPr>
    </w:p>
    <w:p w:rsidR="00641184" w:rsidRPr="00005399" w:rsidRDefault="00641184" w:rsidP="00641184">
      <w:pPr>
        <w:widowControl w:val="0"/>
        <w:spacing w:after="0" w:line="240" w:lineRule="auto"/>
        <w:jc w:val="center"/>
        <w:rPr>
          <w:rFonts w:ascii="Garamond" w:hAnsi="Garamond"/>
          <w:spacing w:val="-4"/>
          <w:sz w:val="24"/>
          <w:szCs w:val="24"/>
          <w:lang w:val="sq-AL"/>
        </w:rPr>
      </w:pPr>
      <w:r w:rsidRPr="00005399">
        <w:rPr>
          <w:rFonts w:ascii="Garamond" w:hAnsi="Garamond"/>
          <w:spacing w:val="-4"/>
          <w:sz w:val="24"/>
          <w:szCs w:val="24"/>
          <w:lang w:val="sq-AL"/>
        </w:rPr>
        <w:t>ANEKSI III</w:t>
      </w:r>
    </w:p>
    <w:p w:rsidR="00641184" w:rsidRPr="00005399" w:rsidRDefault="00641184" w:rsidP="00641184">
      <w:pPr>
        <w:widowControl w:val="0"/>
        <w:spacing w:after="0" w:line="240" w:lineRule="auto"/>
        <w:jc w:val="center"/>
        <w:rPr>
          <w:rFonts w:ascii="Garamond" w:hAnsi="Garamond"/>
          <w:spacing w:val="-4"/>
          <w:sz w:val="24"/>
          <w:szCs w:val="24"/>
          <w:lang w:val="sq-AL"/>
        </w:rPr>
      </w:pPr>
      <w:r w:rsidRPr="00005399">
        <w:rPr>
          <w:rFonts w:ascii="Garamond" w:hAnsi="Garamond"/>
          <w:spacing w:val="-4"/>
          <w:sz w:val="24"/>
          <w:szCs w:val="24"/>
          <w:lang w:val="sq-AL"/>
        </w:rPr>
        <w:t>LISTA E KOMPONENTËVE TË SIGURISË PËR ASHENSORË</w:t>
      </w:r>
    </w:p>
    <w:p w:rsidR="00641184" w:rsidRPr="00005399" w:rsidRDefault="00641184" w:rsidP="00641184">
      <w:pPr>
        <w:widowControl w:val="0"/>
        <w:spacing w:after="0" w:line="240" w:lineRule="auto"/>
        <w:rPr>
          <w:rFonts w:ascii="Garamond" w:hAnsi="Garamond"/>
          <w:spacing w:val="-4"/>
          <w:sz w:val="14"/>
          <w:szCs w:val="24"/>
          <w:lang w:val="sq-AL"/>
        </w:rPr>
      </w:pP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1. </w:t>
      </w:r>
      <w:r w:rsidRPr="00005399">
        <w:rPr>
          <w:rFonts w:ascii="Garamond" w:hAnsi="Garamond"/>
          <w:spacing w:val="-4"/>
          <w:sz w:val="24"/>
          <w:szCs w:val="24"/>
          <w:lang w:val="sq-AL"/>
        </w:rPr>
        <w:tab/>
        <w:t>Pajisje për mbylljen e dyerve në sheshpushim.</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2. </w:t>
      </w:r>
      <w:r w:rsidRPr="00005399">
        <w:rPr>
          <w:rFonts w:ascii="Garamond" w:hAnsi="Garamond"/>
          <w:spacing w:val="-4"/>
          <w:sz w:val="24"/>
          <w:szCs w:val="24"/>
          <w:lang w:val="sq-AL"/>
        </w:rPr>
        <w:tab/>
        <w:t>Pajisje për parandalimin e rënieve, si e referuar në pikën 4.2 të aneksit I, për të parandaluar kabinën nga rënia ose nga lëvizjet e pakontrolluara ngritëse.</w:t>
      </w:r>
    </w:p>
    <w:p w:rsidR="00641184" w:rsidRPr="00005399"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3. </w:t>
      </w:r>
      <w:r w:rsidRPr="00005399">
        <w:rPr>
          <w:rFonts w:ascii="Garamond" w:hAnsi="Garamond"/>
          <w:spacing w:val="-4"/>
          <w:sz w:val="24"/>
          <w:szCs w:val="24"/>
          <w:lang w:val="sq-AL"/>
        </w:rPr>
        <w:tab/>
        <w:t>Pajisjet për kufizimin e mbishpejtësisë.</w:t>
      </w:r>
    </w:p>
    <w:p w:rsidR="00641184" w:rsidRPr="0065765B" w:rsidRDefault="00641184" w:rsidP="00641184">
      <w:pPr>
        <w:widowControl w:val="0"/>
        <w:spacing w:after="0" w:line="240" w:lineRule="auto"/>
        <w:rPr>
          <w:rFonts w:ascii="Garamond" w:hAnsi="Garamond"/>
          <w:spacing w:val="-4"/>
          <w:sz w:val="24"/>
          <w:szCs w:val="24"/>
          <w:lang w:val="sq-AL"/>
        </w:rPr>
      </w:pPr>
      <w:r w:rsidRPr="00005399">
        <w:rPr>
          <w:rFonts w:ascii="Garamond" w:hAnsi="Garamond"/>
          <w:spacing w:val="-4"/>
          <w:sz w:val="24"/>
          <w:szCs w:val="24"/>
          <w:lang w:val="sq-AL"/>
        </w:rPr>
        <w:t xml:space="preserve">4. a) </w:t>
      </w:r>
      <w:r w:rsidRPr="0065765B">
        <w:rPr>
          <w:rFonts w:ascii="Garamond" w:hAnsi="Garamond"/>
          <w:spacing w:val="-4"/>
          <w:sz w:val="24"/>
          <w:szCs w:val="24"/>
          <w:lang w:val="sq-AL"/>
        </w:rPr>
        <w:t>amortizatorët për akumulimin e goditjes:</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i) </w:t>
      </w:r>
      <w:r w:rsidRPr="0065765B">
        <w:rPr>
          <w:rFonts w:ascii="Garamond" w:hAnsi="Garamond"/>
          <w:spacing w:val="-4"/>
          <w:sz w:val="24"/>
          <w:szCs w:val="24"/>
          <w:lang w:val="sq-AL"/>
        </w:rPr>
        <w:tab/>
        <w:t>jolinear; ose</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ii) </w:t>
      </w:r>
      <w:r w:rsidRPr="0065765B">
        <w:rPr>
          <w:rFonts w:ascii="Garamond" w:hAnsi="Garamond"/>
          <w:spacing w:val="-4"/>
          <w:sz w:val="24"/>
          <w:szCs w:val="24"/>
          <w:lang w:val="sq-AL"/>
        </w:rPr>
        <w:tab/>
        <w:t>me amortizim të lëvizjes së kthimit.</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b) amortizator për shpërndarjen e goditjes.</w:t>
      </w:r>
    </w:p>
    <w:p w:rsidR="00641184"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5. </w:t>
      </w:r>
      <w:r w:rsidRPr="0065765B">
        <w:rPr>
          <w:rFonts w:ascii="Garamond" w:hAnsi="Garamond"/>
          <w:spacing w:val="-4"/>
          <w:sz w:val="24"/>
          <w:szCs w:val="24"/>
          <w:lang w:val="sq-AL"/>
        </w:rPr>
        <w:tab/>
        <w:t>Pajisjet e sigurisë të përshtatura për krikë hidraulike kur ato përdoren si pajisje për të parandaluar rënien.</w:t>
      </w:r>
    </w:p>
    <w:p w:rsidR="008B1F93" w:rsidRPr="0065765B" w:rsidRDefault="008B1F93" w:rsidP="00641184">
      <w:pPr>
        <w:widowControl w:val="0"/>
        <w:spacing w:after="0" w:line="240" w:lineRule="auto"/>
        <w:rPr>
          <w:rFonts w:ascii="Garamond" w:hAnsi="Garamond"/>
          <w:spacing w:val="-4"/>
          <w:sz w:val="24"/>
          <w:szCs w:val="24"/>
          <w:lang w:val="sq-AL"/>
        </w:rPr>
      </w:pP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6. </w:t>
      </w:r>
      <w:r w:rsidRPr="0065765B">
        <w:rPr>
          <w:rFonts w:ascii="Garamond" w:hAnsi="Garamond"/>
          <w:spacing w:val="-4"/>
          <w:sz w:val="24"/>
          <w:szCs w:val="24"/>
          <w:lang w:val="sq-AL"/>
        </w:rPr>
        <w:tab/>
        <w:t>Pajisjet elektrike të sigurisë në formën e çelësave të sigurisë që përmbajnë komponentë elektronikë.</w:t>
      </w:r>
    </w:p>
    <w:p w:rsidR="00641184" w:rsidRPr="0065765B" w:rsidRDefault="00641184" w:rsidP="00641184">
      <w:pPr>
        <w:widowControl w:val="0"/>
        <w:spacing w:after="0" w:line="240" w:lineRule="auto"/>
        <w:rPr>
          <w:rFonts w:ascii="Garamond" w:hAnsi="Garamond"/>
          <w:spacing w:val="-4"/>
          <w:sz w:val="24"/>
          <w:szCs w:val="24"/>
          <w:lang w:val="sq-AL"/>
        </w:rPr>
      </w:pPr>
    </w:p>
    <w:p w:rsidR="00641184" w:rsidRPr="0065765B" w:rsidRDefault="00641184" w:rsidP="00641184">
      <w:pPr>
        <w:widowControl w:val="0"/>
        <w:spacing w:after="0" w:line="240" w:lineRule="auto"/>
        <w:jc w:val="center"/>
        <w:rPr>
          <w:rFonts w:ascii="Garamond" w:hAnsi="Garamond"/>
          <w:spacing w:val="-4"/>
          <w:sz w:val="24"/>
          <w:szCs w:val="24"/>
          <w:lang w:val="sq-AL"/>
        </w:rPr>
      </w:pPr>
      <w:r w:rsidRPr="0065765B">
        <w:rPr>
          <w:rFonts w:ascii="Garamond" w:hAnsi="Garamond"/>
          <w:spacing w:val="-4"/>
          <w:sz w:val="24"/>
          <w:szCs w:val="24"/>
          <w:lang w:val="sq-AL"/>
        </w:rPr>
        <w:t>ANEKSI IV</w:t>
      </w:r>
    </w:p>
    <w:p w:rsidR="00005399" w:rsidRPr="0065765B" w:rsidRDefault="00641184" w:rsidP="00641184">
      <w:pPr>
        <w:widowControl w:val="0"/>
        <w:spacing w:after="0" w:line="240" w:lineRule="auto"/>
        <w:jc w:val="center"/>
        <w:rPr>
          <w:rFonts w:ascii="Garamond" w:hAnsi="Garamond"/>
          <w:spacing w:val="-4"/>
          <w:sz w:val="24"/>
          <w:szCs w:val="24"/>
          <w:lang w:val="sq-AL"/>
        </w:rPr>
      </w:pPr>
      <w:r w:rsidRPr="0065765B">
        <w:rPr>
          <w:rFonts w:ascii="Garamond" w:hAnsi="Garamond"/>
          <w:spacing w:val="-4"/>
          <w:sz w:val="24"/>
          <w:szCs w:val="24"/>
          <w:lang w:val="sq-AL"/>
        </w:rPr>
        <w:t xml:space="preserve">SHQYRTIMI EU I TIPIT PËR ASHENSORË DHE KOMPONENTË </w:t>
      </w:r>
    </w:p>
    <w:p w:rsidR="00641184" w:rsidRPr="0065765B" w:rsidRDefault="00641184" w:rsidP="00641184">
      <w:pPr>
        <w:widowControl w:val="0"/>
        <w:spacing w:after="0" w:line="240" w:lineRule="auto"/>
        <w:jc w:val="center"/>
        <w:rPr>
          <w:rFonts w:ascii="Garamond" w:hAnsi="Garamond"/>
          <w:spacing w:val="-4"/>
          <w:sz w:val="24"/>
          <w:szCs w:val="24"/>
          <w:lang w:val="sq-AL"/>
        </w:rPr>
      </w:pPr>
      <w:r w:rsidRPr="0065765B">
        <w:rPr>
          <w:rFonts w:ascii="Garamond" w:hAnsi="Garamond"/>
          <w:spacing w:val="-4"/>
          <w:sz w:val="24"/>
          <w:szCs w:val="24"/>
          <w:lang w:val="sq-AL"/>
        </w:rPr>
        <w:t>TË SIGURISË PËR ASHENSORË</w:t>
      </w:r>
    </w:p>
    <w:p w:rsidR="00641184" w:rsidRPr="0065765B" w:rsidRDefault="00641184" w:rsidP="00641184">
      <w:pPr>
        <w:widowControl w:val="0"/>
        <w:spacing w:after="0" w:line="240" w:lineRule="auto"/>
        <w:jc w:val="center"/>
        <w:rPr>
          <w:rFonts w:ascii="Garamond" w:hAnsi="Garamond"/>
          <w:spacing w:val="-4"/>
          <w:sz w:val="24"/>
          <w:szCs w:val="24"/>
          <w:lang w:val="sq-AL"/>
        </w:rPr>
      </w:pPr>
      <w:r w:rsidRPr="0065765B">
        <w:rPr>
          <w:rFonts w:ascii="Garamond" w:hAnsi="Garamond"/>
          <w:spacing w:val="-4"/>
          <w:sz w:val="24"/>
          <w:szCs w:val="24"/>
          <w:lang w:val="sq-AL"/>
        </w:rPr>
        <w:t>(MODULI B)</w:t>
      </w:r>
    </w:p>
    <w:p w:rsidR="00641184" w:rsidRPr="0065765B" w:rsidRDefault="00641184" w:rsidP="00641184">
      <w:pPr>
        <w:widowControl w:val="0"/>
        <w:spacing w:after="0" w:line="240" w:lineRule="auto"/>
        <w:rPr>
          <w:rFonts w:ascii="Garamond" w:hAnsi="Garamond"/>
          <w:b/>
          <w:spacing w:val="-4"/>
          <w:sz w:val="18"/>
          <w:szCs w:val="24"/>
          <w:lang w:val="sq-AL"/>
        </w:rPr>
      </w:pP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 Shqyrtimi EU i tipit për komponentët e sigurisë për ashensorë</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1. </w:t>
      </w:r>
      <w:r w:rsidRPr="0065765B">
        <w:rPr>
          <w:rFonts w:ascii="Garamond" w:hAnsi="Garamond"/>
          <w:spacing w:val="-4"/>
          <w:sz w:val="24"/>
          <w:szCs w:val="24"/>
          <w:lang w:val="sq-AL"/>
        </w:rPr>
        <w:tab/>
        <w:t>Shqyrtimi EC i tipit është pjesa e një procedure të vlerësimit të konformitetit nëpërmjet së cilës një OM shqyrton projektin teknik të një komponenti të sigurisë për ashensorë dhe verifikon dhe vlerëson se projekti teknik i komponentit të sigurisë për ashensorë plotëson kërkesat thelbësore të zbatuara të shëndetit dhe të sigurisë të aneksit I dhe mundëson në një ashensor në të cilin është montuar korrektësisht të plotësojë këto kërkesa.</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2. </w:t>
      </w:r>
      <w:r w:rsidRPr="0065765B">
        <w:rPr>
          <w:rFonts w:ascii="Garamond" w:hAnsi="Garamond"/>
          <w:spacing w:val="-4"/>
          <w:sz w:val="24"/>
          <w:szCs w:val="24"/>
          <w:lang w:val="sq-AL"/>
        </w:rPr>
        <w:tab/>
        <w:t>Kërkesa për shqyrtimin EC të tipit paraqitet nga prodhuesi ose nga përfaqësuesi i tij i autorizuar vetëm në një OM të zgjedhur nga ai vetë.</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b/>
        <w:t>Kërkesa përmban:</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a) </w:t>
      </w:r>
      <w:r w:rsidRPr="0065765B">
        <w:rPr>
          <w:rFonts w:ascii="Garamond" w:hAnsi="Garamond"/>
          <w:spacing w:val="-4"/>
          <w:sz w:val="24"/>
          <w:szCs w:val="24"/>
          <w:lang w:val="sq-AL"/>
        </w:rPr>
        <w:tab/>
        <w:t>emrin dhe adresën e prodhuesit dhe nëse kërkesa është paraqitur nga përfaqësuesi i autorizuar, emrin e tij dhe adresën, si dhe vendin e prodhimit të komponentit të sigurisë për ashensorë;</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b) </w:t>
      </w:r>
      <w:r w:rsidRPr="0065765B">
        <w:rPr>
          <w:rFonts w:ascii="Garamond" w:hAnsi="Garamond"/>
          <w:spacing w:val="-4"/>
          <w:sz w:val="24"/>
          <w:szCs w:val="24"/>
          <w:lang w:val="sq-AL"/>
        </w:rPr>
        <w:tab/>
        <w:t>një deklaratë me shkrim se e njëjta kërkesë nuk është paraqitur në një tjetër OM;</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c) </w:t>
      </w:r>
      <w:r w:rsidRPr="0065765B">
        <w:rPr>
          <w:rFonts w:ascii="Garamond" w:hAnsi="Garamond"/>
          <w:spacing w:val="-4"/>
          <w:sz w:val="24"/>
          <w:szCs w:val="24"/>
          <w:lang w:val="sq-AL"/>
        </w:rPr>
        <w:tab/>
        <w:t>dokumentacionin teknik;</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ç) </w:t>
      </w:r>
      <w:r w:rsidRPr="0065765B">
        <w:rPr>
          <w:rFonts w:ascii="Garamond" w:hAnsi="Garamond"/>
          <w:spacing w:val="-4"/>
          <w:sz w:val="24"/>
          <w:szCs w:val="24"/>
          <w:lang w:val="sq-AL"/>
        </w:rPr>
        <w:tab/>
        <w:t>një mostër përfaqësuese të komponentit të sigurisë për ashensorë ose detajime të vendit ku ai mund të shqyrtohet. OM-ja mund të kërkojë mostra të tjera, nëse kërkohen për kryerjen e programit të testimit;</w:t>
      </w:r>
    </w:p>
    <w:p w:rsidR="00641184"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d) </w:t>
      </w:r>
      <w:r w:rsidRPr="0065765B">
        <w:rPr>
          <w:rFonts w:ascii="Garamond" w:hAnsi="Garamond"/>
          <w:spacing w:val="-4"/>
          <w:sz w:val="24"/>
          <w:szCs w:val="24"/>
          <w:lang w:val="sq-AL"/>
        </w:rPr>
        <w:tab/>
        <w:t>dëshminë mbështetëse për përshtat-shmërinë e zgjidhjes së projektit teknik. Kjo dëshmi mbështetëse duhet të përmendë çdo dokument, duke përfshirë specifikimet e përkatëse teknike, të cilat janë përdorur, veçanërisht në rastin kur nuk janë zbatuar tërësisht standardet e harmonizuara. Dëshmia mbështetëse përfshin, kur është e nevojshme, rezultatet e testeve të kryera në përputhje me specifikimet teknike nga laboratori përkatës i prodhuesit ose nga një laborator tjetër testimi në emër të tij dhe nën përgjegjësinë e tij.</w:t>
      </w:r>
    </w:p>
    <w:p w:rsidR="008B1F93" w:rsidRPr="0065765B" w:rsidRDefault="008B1F93" w:rsidP="00641184">
      <w:pPr>
        <w:widowControl w:val="0"/>
        <w:spacing w:after="0" w:line="240" w:lineRule="auto"/>
        <w:rPr>
          <w:rFonts w:ascii="Garamond" w:hAnsi="Garamond"/>
          <w:spacing w:val="-4"/>
          <w:sz w:val="24"/>
          <w:szCs w:val="24"/>
          <w:lang w:val="sq-AL"/>
        </w:rPr>
      </w:pP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3. </w:t>
      </w:r>
      <w:r w:rsidRPr="0065765B">
        <w:rPr>
          <w:rFonts w:ascii="Garamond" w:hAnsi="Garamond"/>
          <w:spacing w:val="-4"/>
          <w:sz w:val="24"/>
          <w:szCs w:val="24"/>
          <w:lang w:val="sq-AL"/>
        </w:rPr>
        <w:tab/>
        <w:t>Dokumentacioni teknik duhet të mundësojë të vlerësojë nëse komponenti i sigurisë për ashensorë plotëson kushtet e referuara në nënpikën 1 të këtij aneksi dhe përfshin një analizë të përshtatshme dhe vlerësim të riskut/qeve. Dokumentacioni teknik përcakton kërkesat e zbatuara dhe mbulon, aq sa kërkohet për vlerësim, projektin e prodhimit dhe funksionimin e komponentit të sigurisë për ashensorë.</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b/>
        <w:t>Dokumentacioni teknik, në rastin kur kërkohet, përmban si më poshtë vijon:</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a) </w:t>
      </w:r>
      <w:r w:rsidRPr="0065765B">
        <w:rPr>
          <w:rFonts w:ascii="Garamond" w:hAnsi="Garamond"/>
          <w:spacing w:val="-4"/>
          <w:sz w:val="24"/>
          <w:szCs w:val="24"/>
          <w:lang w:val="sq-AL"/>
        </w:rPr>
        <w:tab/>
        <w:t>një përshkrim të komponentit të sigurisë për ashensorë, duke përfshirë fushën e tij të përdorimit (veçanërisht kufijtë e mundshëm për shpejtësinë, ngritjen dhe fuqinë) dhe kushtet (veçanërisht ambientet me rrezik shpërthimi dhe ekspozimin ndaj elementeve);</w:t>
      </w:r>
    </w:p>
    <w:p w:rsidR="00641184" w:rsidRPr="00B13E84"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b) </w:t>
      </w:r>
      <w:r w:rsidRPr="0065765B">
        <w:rPr>
          <w:rFonts w:ascii="Garamond" w:hAnsi="Garamond"/>
          <w:spacing w:val="-4"/>
          <w:sz w:val="24"/>
          <w:szCs w:val="24"/>
          <w:lang w:val="sq-AL"/>
        </w:rPr>
        <w:tab/>
        <w:t xml:space="preserve">vizatime pune ose diagrame projektimi dhe </w:t>
      </w:r>
      <w:r w:rsidRPr="00B13E84">
        <w:rPr>
          <w:rFonts w:ascii="Garamond" w:hAnsi="Garamond"/>
          <w:spacing w:val="-4"/>
          <w:sz w:val="24"/>
          <w:szCs w:val="24"/>
          <w:lang w:val="sq-AL"/>
        </w:rPr>
        <w:t>prodhimi;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shpjegimet e nevojshme për kuptimin e këtyre vizatimeve dhe diagrameve dhe funksionimin e komponentit të sigurisë për ashensorë;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një listë të standardeve të harmonizuara të zbatuara plotësisht ose pjesërisht, referimet e të cilave janë pjesë e këtij rregulli teknik dhe në rastin kur këto standarde të harmonizuara nuk janë zbatuar, përshkrimet e zgjidhjeve të përshtatura për të mundësuar komponentët e sigurisë për ashensorë të plotësojnë kushtet e referuara në pikën 1 të këtij aneksi, duke përfshirë një listë të specifikimeve teknike të zbatuara. Në rastin e përdorimit të pjesshëm të një standardi të harmonizuar, dokumentacioni teknik specifikon pjesët që janë zbatuar;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rezultatet e llogaritjeve të projektit, të kryera nga ose për prodhuesin;</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dh) </w:t>
      </w:r>
      <w:r w:rsidRPr="00B13E84">
        <w:rPr>
          <w:rFonts w:ascii="Garamond" w:hAnsi="Garamond"/>
          <w:spacing w:val="-4"/>
          <w:sz w:val="24"/>
          <w:szCs w:val="24"/>
          <w:lang w:val="sq-AL"/>
        </w:rPr>
        <w:tab/>
        <w:t>raportet e testimit;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e) </w:t>
      </w:r>
      <w:r w:rsidRPr="00B13E84">
        <w:rPr>
          <w:rFonts w:ascii="Garamond" w:hAnsi="Garamond"/>
          <w:spacing w:val="-4"/>
          <w:sz w:val="24"/>
          <w:szCs w:val="24"/>
          <w:lang w:val="sq-AL"/>
        </w:rPr>
        <w:tab/>
        <w:t>një kopje të instruksioneve për komponentët e sigurisë për ashensorë;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ë) </w:t>
      </w:r>
      <w:r w:rsidRPr="00B13E84">
        <w:rPr>
          <w:rFonts w:ascii="Garamond" w:hAnsi="Garamond"/>
          <w:spacing w:val="-4"/>
          <w:sz w:val="24"/>
          <w:szCs w:val="24"/>
          <w:lang w:val="sq-AL"/>
        </w:rPr>
        <w:tab/>
        <w:t>hapat e ndërmarrë në procesin e prodhimit që sigurojnë se seritë e prodhuara të komponentëve të sigurisë për ashensorë janë në përputhje me komponentin e sigurisë për ashensorë të shqyrtuar.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4. OM-ja duhet:</w:t>
      </w:r>
    </w:p>
    <w:p w:rsidR="006411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të shqyrtojë dokumentacionin teknik dhe dëshminë mbështetëse për të vlerësuar përshtatshmërinë e projektit teknik të komponentit të sigurisë për ashensorë;</w:t>
      </w:r>
    </w:p>
    <w:p w:rsidR="008B1F93" w:rsidRPr="00B13E84" w:rsidRDefault="008B1F93" w:rsidP="00641184">
      <w:pPr>
        <w:widowControl w:val="0"/>
        <w:spacing w:after="0" w:line="240" w:lineRule="auto"/>
        <w:rPr>
          <w:rFonts w:ascii="Garamond" w:hAnsi="Garamond"/>
          <w:spacing w:val="-4"/>
          <w:sz w:val="24"/>
          <w:szCs w:val="24"/>
          <w:lang w:val="sq-AL"/>
        </w:rPr>
      </w:pP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të bjerë dakord me aplikantin për vendin ku do të kryhen shqyrtimet dhe testet;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c) të verifikojë që mostra/t përfaqësuese është/</w:t>
      </w:r>
      <w:r w:rsidR="0065765B" w:rsidRPr="00B13E84">
        <w:rPr>
          <w:rFonts w:ascii="Garamond" w:hAnsi="Garamond"/>
          <w:spacing w:val="-4"/>
          <w:sz w:val="24"/>
          <w:szCs w:val="24"/>
          <w:lang w:val="sq-AL"/>
        </w:rPr>
        <w:t xml:space="preserve"> </w:t>
      </w:r>
      <w:r w:rsidRPr="00B13E84">
        <w:rPr>
          <w:rFonts w:ascii="Garamond" w:hAnsi="Garamond"/>
          <w:spacing w:val="-4"/>
          <w:sz w:val="24"/>
          <w:szCs w:val="24"/>
          <w:lang w:val="sq-AL"/>
        </w:rPr>
        <w:t>janë prodhuar në konformitet me dokumenta</w:t>
      </w:r>
      <w:r w:rsidR="0065765B" w:rsidRPr="00B13E84">
        <w:rPr>
          <w:rFonts w:ascii="Garamond" w:hAnsi="Garamond"/>
          <w:spacing w:val="-4"/>
          <w:sz w:val="24"/>
          <w:szCs w:val="24"/>
          <w:lang w:val="sq-AL"/>
        </w:rPr>
        <w:t>-</w:t>
      </w:r>
      <w:r w:rsidRPr="00B13E84">
        <w:rPr>
          <w:rFonts w:ascii="Garamond" w:hAnsi="Garamond"/>
          <w:spacing w:val="-4"/>
          <w:sz w:val="24"/>
          <w:szCs w:val="24"/>
          <w:lang w:val="sq-AL"/>
        </w:rPr>
        <w:t>cionin teknik dhe të identifikojë elementet që janë projektuar sipas dispozitave të zbatuara të standardeve të harmonizuara, si dhe po ashtu elementet që janë projektuar sipas specifikimeve teknike;</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të kryejë shqyrtimet dhe testet përkatëse ose të detyrojë kryerjen e tyre, për të kontrolluar nëse, në rastin kur prodhuesi ka zgjedhur të zbatojë specifikimet e standardeve përkatëse të harmonizuara, këto janë zbatuar korrektësisht;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të kryejë shqyrtimet dhe testet përkatëse ose të detyrojë kryerjen e tyre, për të kontrolluar, në rastin kur specifikimet e standardeve përkatëse të harmonizuara nuk janë zbatuar, nëse zgjidhjet e përshtatura nga prodhuesi, duke zbatuar specifikime teknike përkatëse, mundësojnë që komponenti i sigurisë për ashensorë të plotësojë kushtet e referuara në pikën 1 të këtij aneksi.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OM-ja harton një raport vlerësimi që regjistron shqyrtimet, verifikimet dhe testet e kryera dhe rezultatet e tyre. Pa cenuar detyrimet e tij ndaj autoritetit të miratimit, OM-ja shpërndan përmbajtjen e këtij raporti, në tërësi ose pjesërisht, vetëm me pëlqimin e prodhuesit.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5. </w:t>
      </w:r>
      <w:r w:rsidRPr="00B13E84">
        <w:rPr>
          <w:rFonts w:ascii="Garamond" w:hAnsi="Garamond"/>
          <w:spacing w:val="-4"/>
          <w:sz w:val="24"/>
          <w:szCs w:val="24"/>
          <w:lang w:val="sq-AL"/>
        </w:rPr>
        <w:tab/>
        <w:t>Në rastin kur tipi i komponentit të sigurisë për ashensorë plotëson kushtet e referuara në pikën 1 të këtij aneksi, OM-ja lëshon për prodhuesit një certifikatë EU të shqyrtimit t</w:t>
      </w:r>
      <w:r w:rsidR="0014144D">
        <w:rPr>
          <w:rFonts w:ascii="Garamond" w:hAnsi="Garamond"/>
          <w:spacing w:val="-4"/>
          <w:sz w:val="24"/>
          <w:szCs w:val="24"/>
          <w:lang w:val="sq-AL"/>
        </w:rPr>
        <w:t>ë</w:t>
      </w:r>
      <w:r w:rsidRPr="00B13E84">
        <w:rPr>
          <w:rFonts w:ascii="Garamond" w:hAnsi="Garamond"/>
          <w:spacing w:val="-4"/>
          <w:sz w:val="24"/>
          <w:szCs w:val="24"/>
          <w:lang w:val="sq-AL"/>
        </w:rPr>
        <w:t xml:space="preserve"> tipit. Kjo certifikatë përmban emrin dhe adresën e prodhuesit konkluzionet e shqyrtimit EU të tipit, të gjitha kushtet e vlefshmërisë së certifikatës dhe të dhënat e nevojshme për identifikimin e tipit të miratuar.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Certifikata e shqyrtimit EU të tipit mund të ketë një ose më shumë anekse të bashkëngjitura.</w:t>
      </w:r>
    </w:p>
    <w:p w:rsidR="006411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Certifikata e shqyrtimit EU të tipit dhe anekset e saj përmbajnë të gjithë informacionin përkatës që lejon konformitetin e komponentëve të sigurisë për ashensorë të prodhuara me tipin e vlerësuar dhe lejon kontrollin në shërbim.</w:t>
      </w:r>
    </w:p>
    <w:p w:rsidR="00641184"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b/>
        <w:t xml:space="preserve">Në rastin kur tipi i komponentit të sigurisë për ashensorë nuk përmbush kushtet e referuara në pikën 1 të këtij aneksi, OM refuzon lëshimin e certifikatës së shqyrtimit EU të tipit dhe informon menjëherë aplikantin duke i dhënë arsyet e detajuara të refuzimit. </w:t>
      </w:r>
    </w:p>
    <w:p w:rsidR="008B1F93" w:rsidRPr="0065765B" w:rsidRDefault="008B1F93" w:rsidP="00641184">
      <w:pPr>
        <w:widowControl w:val="0"/>
        <w:spacing w:after="0" w:line="240" w:lineRule="auto"/>
        <w:rPr>
          <w:rFonts w:ascii="Garamond" w:hAnsi="Garamond"/>
          <w:spacing w:val="-4"/>
          <w:sz w:val="24"/>
          <w:szCs w:val="24"/>
          <w:lang w:val="sq-AL"/>
        </w:rPr>
      </w:pP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b/>
        <w:t>Për një periudhë 15-vjeçare nga data e lëshimit të kësaj certifikate, OM-ja mban një kopje të certifikatës së shqyrtimit EU të tipit, anekset dhe shtesat e saj, si dhe dokumentacionin teknik dhe raportin e vlerësimit.</w:t>
      </w:r>
    </w:p>
    <w:p w:rsidR="00641184" w:rsidRPr="008B1F93" w:rsidRDefault="00641184" w:rsidP="00641184">
      <w:pPr>
        <w:widowControl w:val="0"/>
        <w:spacing w:after="0" w:line="240" w:lineRule="auto"/>
        <w:rPr>
          <w:rFonts w:ascii="Garamond" w:hAnsi="Garamond"/>
          <w:sz w:val="24"/>
          <w:szCs w:val="24"/>
          <w:lang w:val="sq-AL"/>
        </w:rPr>
      </w:pPr>
      <w:r w:rsidRPr="0065765B">
        <w:rPr>
          <w:rFonts w:ascii="Garamond" w:hAnsi="Garamond"/>
          <w:spacing w:val="-4"/>
          <w:sz w:val="24"/>
          <w:szCs w:val="24"/>
          <w:lang w:val="sq-AL"/>
        </w:rPr>
        <w:t>6</w:t>
      </w:r>
      <w:r w:rsidRPr="008B1F93">
        <w:rPr>
          <w:rFonts w:ascii="Garamond" w:hAnsi="Garamond"/>
          <w:sz w:val="24"/>
          <w:szCs w:val="24"/>
          <w:lang w:val="sq-AL"/>
        </w:rPr>
        <w:t xml:space="preserve">. </w:t>
      </w:r>
      <w:r w:rsidRPr="008B1F93">
        <w:rPr>
          <w:rFonts w:ascii="Garamond" w:hAnsi="Garamond"/>
          <w:sz w:val="24"/>
          <w:szCs w:val="24"/>
          <w:lang w:val="sq-AL"/>
        </w:rPr>
        <w:tab/>
        <w:t>OM-ja duhet të jetë e informuar për çdo ndryshim në gjendjen përgjithësisht të pranuar të teknologjisë të cilat tregojnë se tipi i miratuar mund të mos plotësojë kushtet e referuara në pikën 1 të këtij aneksi dhe përcakton nëse këto ndryshime kërkojnë hetim të mëtejshëm. Nëse është kështu, OM-ja informon prodhuesin në përputhje me rrethanat.</w:t>
      </w:r>
    </w:p>
    <w:p w:rsidR="00641184" w:rsidRPr="008B1F93" w:rsidRDefault="00641184" w:rsidP="00641184">
      <w:pPr>
        <w:widowControl w:val="0"/>
        <w:spacing w:after="0" w:line="240" w:lineRule="auto"/>
        <w:rPr>
          <w:rFonts w:ascii="Garamond" w:hAnsi="Garamond"/>
          <w:sz w:val="24"/>
          <w:szCs w:val="24"/>
          <w:lang w:val="sq-AL"/>
        </w:rPr>
      </w:pPr>
      <w:r w:rsidRPr="008B1F93">
        <w:rPr>
          <w:rFonts w:ascii="Garamond" w:hAnsi="Garamond"/>
          <w:sz w:val="24"/>
          <w:szCs w:val="24"/>
          <w:lang w:val="sq-AL"/>
        </w:rPr>
        <w:t xml:space="preserve">7. </w:t>
      </w:r>
      <w:r w:rsidRPr="008B1F93">
        <w:rPr>
          <w:rFonts w:ascii="Garamond" w:hAnsi="Garamond"/>
          <w:sz w:val="24"/>
          <w:szCs w:val="24"/>
          <w:lang w:val="sq-AL"/>
        </w:rPr>
        <w:tab/>
        <w:t>Prodhuesi informon OM-në që mban dokumentacionin teknik lidhur me certifikatën e shqyrtimit EU të tipit për çdo ndryshim në tipin e miratuar që mund të ndikojë në konformitetin e komponentit të sigurisë për ashensorë lidhur me kushtet e përmendura në pikën 1 të këtij aneksi ose me kushtet e vlefshmërisë së certifikatës të shqyrtimit EU të tipit.</w:t>
      </w:r>
    </w:p>
    <w:p w:rsidR="00641184" w:rsidRPr="008B1F93" w:rsidRDefault="00641184" w:rsidP="00641184">
      <w:pPr>
        <w:widowControl w:val="0"/>
        <w:spacing w:after="0" w:line="240" w:lineRule="auto"/>
        <w:rPr>
          <w:rFonts w:ascii="Garamond" w:hAnsi="Garamond"/>
          <w:sz w:val="24"/>
          <w:szCs w:val="24"/>
          <w:lang w:val="sq-AL"/>
        </w:rPr>
      </w:pPr>
      <w:r w:rsidRPr="008B1F93">
        <w:rPr>
          <w:rFonts w:ascii="Garamond" w:hAnsi="Garamond"/>
          <w:sz w:val="24"/>
          <w:szCs w:val="24"/>
          <w:lang w:val="sq-AL"/>
        </w:rPr>
        <w:tab/>
        <w:t>OM-ja shqyrton ndryshimin dhe informon aplikantin nëse certifikata e shqyrtimit EU të tipit të mbetet e vlefshme ose nëse kërkohen shqyrtime, verifikime ose testime t</w:t>
      </w:r>
      <w:r w:rsidR="0014144D" w:rsidRPr="008B1F93">
        <w:rPr>
          <w:rFonts w:ascii="Garamond" w:hAnsi="Garamond"/>
          <w:sz w:val="24"/>
          <w:szCs w:val="24"/>
          <w:lang w:val="sq-AL"/>
        </w:rPr>
        <w:t>ë</w:t>
      </w:r>
      <w:r w:rsidRPr="008B1F93">
        <w:rPr>
          <w:rFonts w:ascii="Garamond" w:hAnsi="Garamond"/>
          <w:sz w:val="24"/>
          <w:szCs w:val="24"/>
          <w:lang w:val="sq-AL"/>
        </w:rPr>
        <w:t xml:space="preserve"> tjera. Sipas rastit, OM-ja lëshon një shtesë në certifikatën origjinale të shqyrtimit EU të tipit ose kërkon të dorëzohet një aplikim i ri për një shqyrtim EU të tipit.</w:t>
      </w:r>
    </w:p>
    <w:p w:rsidR="00641184" w:rsidRPr="008B1F93" w:rsidRDefault="00641184" w:rsidP="00641184">
      <w:pPr>
        <w:widowControl w:val="0"/>
        <w:spacing w:after="0" w:line="240" w:lineRule="auto"/>
        <w:rPr>
          <w:rFonts w:ascii="Garamond" w:hAnsi="Garamond"/>
          <w:sz w:val="24"/>
          <w:szCs w:val="24"/>
          <w:lang w:val="sq-AL"/>
        </w:rPr>
      </w:pPr>
      <w:r w:rsidRPr="008B1F93">
        <w:rPr>
          <w:rFonts w:ascii="Garamond" w:hAnsi="Garamond"/>
          <w:sz w:val="24"/>
          <w:szCs w:val="24"/>
          <w:lang w:val="sq-AL"/>
        </w:rPr>
        <w:t xml:space="preserve">8. </w:t>
      </w:r>
      <w:r w:rsidRPr="008B1F93">
        <w:rPr>
          <w:rFonts w:ascii="Garamond" w:hAnsi="Garamond"/>
          <w:sz w:val="24"/>
          <w:szCs w:val="24"/>
          <w:lang w:val="sq-AL"/>
        </w:rPr>
        <w:tab/>
        <w:t>Çdo OM informon autoritetin e miratimit në lidhje me certifikatat e shqyrtimit EU të tipit dhe të çdo shtese të saj që i ka lëshuar ose tërhequr dhe në mënyrë periodike ose në bazë të kërkesës, vë në dispozicion për autoritetin e miratimit listën e këtyre certifikatave dhe të shtesave të refuzuara, të pezulluara ose të kufizuara.</w:t>
      </w:r>
    </w:p>
    <w:p w:rsidR="00641184" w:rsidRPr="008B1F93" w:rsidRDefault="00641184" w:rsidP="00641184">
      <w:pPr>
        <w:widowControl w:val="0"/>
        <w:spacing w:after="0" w:line="240" w:lineRule="auto"/>
        <w:rPr>
          <w:rFonts w:ascii="Garamond" w:hAnsi="Garamond"/>
          <w:sz w:val="24"/>
          <w:szCs w:val="24"/>
          <w:lang w:val="sq-AL"/>
        </w:rPr>
      </w:pPr>
      <w:r w:rsidRPr="008B1F93">
        <w:rPr>
          <w:rFonts w:ascii="Garamond" w:hAnsi="Garamond"/>
          <w:sz w:val="24"/>
          <w:szCs w:val="24"/>
          <w:lang w:val="sq-AL"/>
        </w:rPr>
        <w:tab/>
        <w:t>Çdo OM informon OM-të e tjera në lidhje me certifikatat e shqyrtimit EU të tipit dhe të çdo shtese që ai e ka refuzuar, tërhequr, pezulluar ose kufizuar dhe, sipas kërkesës, në lidhje me certifikatat dhe/ose shtesave të tilla që i ka lëshuar.</w:t>
      </w:r>
    </w:p>
    <w:p w:rsidR="00641184" w:rsidRPr="0065765B" w:rsidRDefault="00641184" w:rsidP="00641184">
      <w:pPr>
        <w:widowControl w:val="0"/>
        <w:spacing w:after="0" w:line="240" w:lineRule="auto"/>
        <w:rPr>
          <w:rFonts w:ascii="Garamond" w:hAnsi="Garamond"/>
          <w:spacing w:val="-4"/>
          <w:sz w:val="24"/>
          <w:szCs w:val="24"/>
          <w:lang w:val="sq-AL"/>
        </w:rPr>
      </w:pPr>
      <w:r w:rsidRPr="008B1F93">
        <w:rPr>
          <w:rFonts w:ascii="Garamond" w:hAnsi="Garamond"/>
          <w:sz w:val="24"/>
          <w:szCs w:val="24"/>
          <w:lang w:val="sq-AL"/>
        </w:rPr>
        <w:t xml:space="preserve">9. </w:t>
      </w:r>
      <w:r w:rsidRPr="008B1F93">
        <w:rPr>
          <w:rFonts w:ascii="Garamond" w:hAnsi="Garamond"/>
          <w:sz w:val="24"/>
          <w:szCs w:val="24"/>
          <w:lang w:val="sq-AL"/>
        </w:rPr>
        <w:tab/>
        <w:t>Për një periudhë 10-vjeçare mbasi komponenti i sigurisë për ashensorë është vendosur në treg, prodhuesi mban me dokumenta</w:t>
      </w:r>
      <w:r w:rsidR="0065765B" w:rsidRPr="008B1F93">
        <w:rPr>
          <w:rFonts w:ascii="Garamond" w:hAnsi="Garamond"/>
          <w:sz w:val="24"/>
          <w:szCs w:val="24"/>
          <w:lang w:val="sq-AL"/>
        </w:rPr>
        <w:t>-</w:t>
      </w:r>
      <w:r w:rsidRPr="008B1F93">
        <w:rPr>
          <w:rFonts w:ascii="Garamond" w:hAnsi="Garamond"/>
          <w:sz w:val="24"/>
          <w:szCs w:val="24"/>
          <w:lang w:val="sq-AL"/>
        </w:rPr>
        <w:t>cionin teknik dhe një kopje të certifikatave të shqyrtimit EU të tipit, anekset dhe shtesat</w:t>
      </w:r>
      <w:r w:rsidRPr="0065765B">
        <w:rPr>
          <w:rFonts w:ascii="Garamond" w:hAnsi="Garamond"/>
          <w:spacing w:val="-4"/>
          <w:sz w:val="24"/>
          <w:szCs w:val="24"/>
          <w:lang w:val="sq-AL"/>
        </w:rPr>
        <w:t xml:space="preserve"> e saj në dispozicion të ISSHMT-së.</w:t>
      </w:r>
    </w:p>
    <w:p w:rsidR="008B1F93" w:rsidRDefault="008B1F93" w:rsidP="00641184">
      <w:pPr>
        <w:widowControl w:val="0"/>
        <w:spacing w:after="0" w:line="240" w:lineRule="auto"/>
        <w:rPr>
          <w:rFonts w:ascii="Garamond" w:hAnsi="Garamond"/>
          <w:sz w:val="24"/>
          <w:szCs w:val="24"/>
          <w:lang w:val="sq-AL"/>
        </w:rPr>
      </w:pPr>
    </w:p>
    <w:p w:rsidR="00641184" w:rsidRPr="00B13E84" w:rsidRDefault="00641184" w:rsidP="00641184">
      <w:pPr>
        <w:widowControl w:val="0"/>
        <w:spacing w:after="0" w:line="240" w:lineRule="auto"/>
        <w:rPr>
          <w:rFonts w:ascii="Garamond" w:hAnsi="Garamond"/>
          <w:sz w:val="24"/>
          <w:szCs w:val="24"/>
          <w:lang w:val="sq-AL"/>
        </w:rPr>
      </w:pPr>
      <w:r w:rsidRPr="00B13E84">
        <w:rPr>
          <w:rFonts w:ascii="Garamond" w:hAnsi="Garamond"/>
          <w:sz w:val="24"/>
          <w:szCs w:val="24"/>
          <w:lang w:val="sq-AL"/>
        </w:rPr>
        <w:t xml:space="preserve">10. </w:t>
      </w:r>
      <w:r w:rsidRPr="00B13E84">
        <w:rPr>
          <w:rFonts w:ascii="Garamond" w:hAnsi="Garamond"/>
          <w:sz w:val="24"/>
          <w:szCs w:val="24"/>
          <w:lang w:val="sq-AL"/>
        </w:rPr>
        <w:tab/>
        <w:t>Përfaqësuesi i autorizuar i prodhuesit mund të paraqesë kërkesën e referuar në pikën 2 të këtij aneksi dhe të përmbushë detyrimet e dhëna në pikat 7 dhe 10 të këtij aneksi, të parashikuara se ato janë të specifikuara në aktin e përfaqësimit.</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B. Shqyrtimi EU i tipit për ashensorë</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1. </w:t>
      </w:r>
      <w:r w:rsidRPr="0065765B">
        <w:rPr>
          <w:rFonts w:ascii="Garamond" w:hAnsi="Garamond"/>
          <w:spacing w:val="-4"/>
          <w:sz w:val="24"/>
          <w:szCs w:val="24"/>
          <w:lang w:val="sq-AL"/>
        </w:rPr>
        <w:tab/>
        <w:t>Shqyrtimi EU i tipit për ashensorë është pjesa e procedurës së vlerësimit të konformitetit në të cilën një OM shqyrton projektin teknik të një ashensori model ose të një ashensori për të cilin nuk ka asnjë dispozitë për një shtrirje ose variant dhe verifikon dhe vlerëson që projekti teknik i modelit të ashensorit ose ashensori plotëson kërkesat e zbatuara thelbësore të shëndetit dhe të sigurisë të dhëna në aneksin I.</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b/>
        <w:t>Shqyrtimi EU i tipit i një ashensori përfshin një shqyrtim të një mostre përfaqësuese si një ashensor komplet.</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2. </w:t>
      </w:r>
      <w:r w:rsidRPr="0065765B">
        <w:rPr>
          <w:rFonts w:ascii="Garamond" w:hAnsi="Garamond"/>
          <w:spacing w:val="-4"/>
          <w:sz w:val="24"/>
          <w:szCs w:val="24"/>
          <w:lang w:val="sq-AL"/>
        </w:rPr>
        <w:tab/>
        <w:t>Kërkesa për shqyrtimin EU të tipit paraqitet nga instaluesi ose përfaqësuesi i tij i autorizuar vetëm në një OM sipas zgjedhjes së tij.</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Kërkesa përfshin: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a) </w:t>
      </w:r>
      <w:r w:rsidRPr="0065765B">
        <w:rPr>
          <w:rFonts w:ascii="Garamond" w:hAnsi="Garamond"/>
          <w:spacing w:val="-4"/>
          <w:sz w:val="24"/>
          <w:szCs w:val="24"/>
          <w:lang w:val="sq-AL"/>
        </w:rPr>
        <w:tab/>
        <w:t>emrin dhe adresën e instaluesit dhe nëse kërkesa është paraqitur nga përfaqësuesi i autorizuar, po ashtu emrin dhe adresën e tij;</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b) </w:t>
      </w:r>
      <w:r w:rsidRPr="0065765B">
        <w:rPr>
          <w:rFonts w:ascii="Garamond" w:hAnsi="Garamond"/>
          <w:spacing w:val="-4"/>
          <w:sz w:val="24"/>
          <w:szCs w:val="24"/>
          <w:lang w:val="sq-AL"/>
        </w:rPr>
        <w:tab/>
        <w:t xml:space="preserve">një deklaratë me shkrim se e njëjta kërkesë nuk është paraqitur në një OM tjetër;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c) </w:t>
      </w:r>
      <w:r w:rsidRPr="0065765B">
        <w:rPr>
          <w:rFonts w:ascii="Garamond" w:hAnsi="Garamond"/>
          <w:spacing w:val="-4"/>
          <w:sz w:val="24"/>
          <w:szCs w:val="24"/>
          <w:lang w:val="sq-AL"/>
        </w:rPr>
        <w:tab/>
        <w:t>dokumentacionin teknik,</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ç) </w:t>
      </w:r>
      <w:r w:rsidRPr="0065765B">
        <w:rPr>
          <w:rFonts w:ascii="Garamond" w:hAnsi="Garamond"/>
          <w:spacing w:val="-4"/>
          <w:sz w:val="24"/>
          <w:szCs w:val="24"/>
          <w:lang w:val="sq-AL"/>
        </w:rPr>
        <w:tab/>
        <w:t xml:space="preserve">detaje të vendit ku mostra e ashensorit mund të shqyrtohet.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b/>
        <w:t>Mostra e ashensorit e dorëzuar për shqyrtim, përfshin pjesët terminale dhe duhet të jetë në gjendje shërbimi në të paktën tri nivele (i lartë, i mesëm dhe poshtë);</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d) </w:t>
      </w:r>
      <w:r w:rsidRPr="0065765B">
        <w:rPr>
          <w:rFonts w:ascii="Garamond" w:hAnsi="Garamond"/>
          <w:spacing w:val="-4"/>
          <w:sz w:val="24"/>
          <w:szCs w:val="24"/>
          <w:lang w:val="sq-AL"/>
        </w:rPr>
        <w:tab/>
        <w:t>dëshminë mbështetëse për përshtat-shmërinë e zgjidhjes së projektit teknik. Kjo dëshmi mbështetëse përmend çdo dokument, duke përfshirë specifikimet përkatëse teknike që janë përdorur, veçanërisht në rastet kur nuk janë zbatuar plotësisht standardet e harmonizuara. Dëshmia mbështetëse përfshin, në rastin kur kërkohet, rezultatet e testeve të kryera në përputhje me specifikimet përkatëse teknike nga laboratori i instaluesit ose nga një tjetër laborator testimi, në emër dhe nën përgjegjësinë e tij.</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3. </w:t>
      </w:r>
      <w:r w:rsidRPr="0065765B">
        <w:rPr>
          <w:rFonts w:ascii="Garamond" w:hAnsi="Garamond"/>
          <w:spacing w:val="-4"/>
          <w:sz w:val="24"/>
          <w:szCs w:val="24"/>
          <w:lang w:val="sq-AL"/>
        </w:rPr>
        <w:tab/>
        <w:t>Dokumentacioni teknik duhet të mundësojë që ai të vlerësojë konformitetin e ashensorit me kërkesat e zbatuara thelbësore mbi shëndetin dhe sigurinë të dhëna në aneksin I.</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ab/>
        <w:t>Dokumentacioni teknik përmban kur është e zbatueshme sa më poshtë:</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a) </w:t>
      </w:r>
      <w:r w:rsidRPr="0065765B">
        <w:rPr>
          <w:rFonts w:ascii="Garamond" w:hAnsi="Garamond"/>
          <w:spacing w:val="-4"/>
          <w:sz w:val="24"/>
          <w:szCs w:val="24"/>
          <w:lang w:val="sq-AL"/>
        </w:rPr>
        <w:tab/>
        <w:t xml:space="preserve">një përshkrim të modelit të ashensorit, duke treguar qartësisht të gjitha variantet e lejuara të modelit të ashensorit;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b) </w:t>
      </w:r>
      <w:r w:rsidRPr="0065765B">
        <w:rPr>
          <w:rFonts w:ascii="Garamond" w:hAnsi="Garamond"/>
          <w:spacing w:val="-4"/>
          <w:sz w:val="24"/>
          <w:szCs w:val="24"/>
          <w:lang w:val="sq-AL"/>
        </w:rPr>
        <w:tab/>
        <w:t>vizatime dhe diagrame të prodhimit;</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c) </w:t>
      </w:r>
      <w:r w:rsidRPr="0065765B">
        <w:rPr>
          <w:rFonts w:ascii="Garamond" w:hAnsi="Garamond"/>
          <w:spacing w:val="-4"/>
          <w:sz w:val="24"/>
          <w:szCs w:val="24"/>
          <w:lang w:val="sq-AL"/>
        </w:rPr>
        <w:tab/>
        <w:t>shpjegime të nevojshme për kuptimin e këtyre vizatimeve dhe diagrameve dhe funksioni</w:t>
      </w:r>
      <w:r w:rsidR="0065765B">
        <w:rPr>
          <w:rFonts w:ascii="Garamond" w:hAnsi="Garamond"/>
          <w:spacing w:val="-4"/>
          <w:sz w:val="24"/>
          <w:szCs w:val="24"/>
          <w:lang w:val="sq-AL"/>
        </w:rPr>
        <w:t>-</w:t>
      </w:r>
      <w:r w:rsidRPr="0065765B">
        <w:rPr>
          <w:rFonts w:ascii="Garamond" w:hAnsi="Garamond"/>
          <w:spacing w:val="-4"/>
          <w:sz w:val="24"/>
          <w:szCs w:val="24"/>
          <w:lang w:val="sq-AL"/>
        </w:rPr>
        <w:t xml:space="preserve">min e ashensorit;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ç) </w:t>
      </w:r>
      <w:r w:rsidRPr="0065765B">
        <w:rPr>
          <w:rFonts w:ascii="Garamond" w:hAnsi="Garamond"/>
          <w:spacing w:val="-4"/>
          <w:sz w:val="24"/>
          <w:szCs w:val="24"/>
          <w:lang w:val="sq-AL"/>
        </w:rPr>
        <w:tab/>
        <w:t xml:space="preserve">një listë të kërkesave thelbësore mbi shëndetin dhe sigurinë që janë marrë parasysh;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d) </w:t>
      </w:r>
      <w:r w:rsidRPr="0065765B">
        <w:rPr>
          <w:rFonts w:ascii="Garamond" w:hAnsi="Garamond"/>
          <w:spacing w:val="-4"/>
          <w:sz w:val="24"/>
          <w:szCs w:val="24"/>
          <w:lang w:val="sq-AL"/>
        </w:rPr>
        <w:tab/>
        <w:t xml:space="preserve">një listë të standardeve të harmonizuara, të zbatuara plotësisht ose pjesërisht, referimet e të cilave janë pjesë e këtij rregulli teknik dhe në rastin kur këto standarde të harmonizuara nuk janë zbatuar, përshkrimet e zgjidhjeve të përshtatura për të plotësuar kërkesat thelbësore të shëndetit dhe të sigurisë së këtij rregulli teknik, duke përfshirë një listë të specifikimeve përkatëse teknike të zbatuara. Në rastin e standardeve të harmonizuara, të zbatuara pjesërisht, dokumentacioni teknik specifikon pjesët që janë zbatuar;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dh) </w:t>
      </w:r>
      <w:r w:rsidRPr="0065765B">
        <w:rPr>
          <w:rFonts w:ascii="Garamond" w:hAnsi="Garamond"/>
          <w:spacing w:val="-4"/>
          <w:sz w:val="24"/>
          <w:szCs w:val="24"/>
          <w:lang w:val="sq-AL"/>
        </w:rPr>
        <w:tab/>
        <w:t xml:space="preserve">një kopje të deklaratave EU të konformitetit të komponentëve të sigurisë për ashensorë të montuar në ashensor;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e) </w:t>
      </w:r>
      <w:r w:rsidRPr="0065765B">
        <w:rPr>
          <w:rFonts w:ascii="Garamond" w:hAnsi="Garamond"/>
          <w:spacing w:val="-4"/>
          <w:sz w:val="24"/>
          <w:szCs w:val="24"/>
          <w:lang w:val="sq-AL"/>
        </w:rPr>
        <w:tab/>
        <w:t xml:space="preserve">rezultatet e llogaritjeve të projektit, të kryera nga ose për instaluesin;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ë) </w:t>
      </w:r>
      <w:r w:rsidRPr="0065765B">
        <w:rPr>
          <w:rFonts w:ascii="Garamond" w:hAnsi="Garamond"/>
          <w:spacing w:val="-4"/>
          <w:sz w:val="24"/>
          <w:szCs w:val="24"/>
          <w:lang w:val="sq-AL"/>
        </w:rPr>
        <w:tab/>
        <w:t xml:space="preserve">raportet e testimit;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f) </w:t>
      </w:r>
      <w:r w:rsidRPr="0065765B">
        <w:rPr>
          <w:rFonts w:ascii="Garamond" w:hAnsi="Garamond"/>
          <w:spacing w:val="-4"/>
          <w:sz w:val="24"/>
          <w:szCs w:val="24"/>
          <w:lang w:val="sq-AL"/>
        </w:rPr>
        <w:tab/>
        <w:t xml:space="preserve">një kopje të instruksioneve të referuara në pikën 7.2 të aneksit I;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g) </w:t>
      </w:r>
      <w:r w:rsidRPr="0065765B">
        <w:rPr>
          <w:rFonts w:ascii="Garamond" w:hAnsi="Garamond"/>
          <w:spacing w:val="-4"/>
          <w:sz w:val="24"/>
          <w:szCs w:val="24"/>
          <w:lang w:val="sq-AL"/>
        </w:rPr>
        <w:tab/>
        <w:t xml:space="preserve">hapat e marrë gjatë instalimit për të siguruar që seritë e prodhuara të ashensorit janë konform me kërkesat thelbësore të shëndetit dhe të sigurisë të dhëna në aneksin I.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4. OM-ja duhet: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a) </w:t>
      </w:r>
      <w:r w:rsidRPr="0065765B">
        <w:rPr>
          <w:rFonts w:ascii="Garamond" w:hAnsi="Garamond"/>
          <w:spacing w:val="-4"/>
          <w:sz w:val="24"/>
          <w:szCs w:val="24"/>
          <w:lang w:val="sq-AL"/>
        </w:rPr>
        <w:tab/>
        <w:t xml:space="preserve">të shqyrtojë dokumentacionin teknik dhe dëshminë mbështetëse për të vlerësuar përshtatjen e projektit teknik të modelit të ashensorit për të cilin nuk ka dispozitë për një vazhdimësi ose variant; </w:t>
      </w:r>
    </w:p>
    <w:p w:rsidR="00641184" w:rsidRPr="0065765B" w:rsidRDefault="00641184" w:rsidP="00641184">
      <w:pPr>
        <w:widowControl w:val="0"/>
        <w:spacing w:after="0" w:line="240" w:lineRule="auto"/>
        <w:rPr>
          <w:rFonts w:ascii="Garamond" w:hAnsi="Garamond"/>
          <w:spacing w:val="-4"/>
          <w:sz w:val="24"/>
          <w:szCs w:val="24"/>
          <w:lang w:val="sq-AL"/>
        </w:rPr>
      </w:pPr>
      <w:r w:rsidRPr="0065765B">
        <w:rPr>
          <w:rFonts w:ascii="Garamond" w:hAnsi="Garamond"/>
          <w:spacing w:val="-4"/>
          <w:sz w:val="24"/>
          <w:szCs w:val="24"/>
          <w:lang w:val="sq-AL"/>
        </w:rPr>
        <w:t xml:space="preserve">b) </w:t>
      </w:r>
      <w:r w:rsidRPr="0065765B">
        <w:rPr>
          <w:rFonts w:ascii="Garamond" w:hAnsi="Garamond"/>
          <w:spacing w:val="-4"/>
          <w:sz w:val="24"/>
          <w:szCs w:val="24"/>
          <w:lang w:val="sq-AL"/>
        </w:rPr>
        <w:tab/>
        <w:t>të bjerë dakord me instaluesin mbi vendin ku do të kryhen shqyrtimet dhe testet;</w:t>
      </w:r>
    </w:p>
    <w:p w:rsidR="00641184" w:rsidRPr="00023F53" w:rsidRDefault="00641184" w:rsidP="00641184">
      <w:pPr>
        <w:widowControl w:val="0"/>
        <w:spacing w:after="0" w:line="240" w:lineRule="auto"/>
        <w:rPr>
          <w:rFonts w:ascii="Garamond" w:hAnsi="Garamond"/>
          <w:sz w:val="24"/>
          <w:szCs w:val="24"/>
          <w:lang w:val="sq-AL"/>
        </w:rPr>
      </w:pPr>
      <w:r w:rsidRPr="0065765B">
        <w:rPr>
          <w:rFonts w:ascii="Garamond" w:hAnsi="Garamond"/>
          <w:spacing w:val="-4"/>
          <w:sz w:val="24"/>
          <w:szCs w:val="24"/>
          <w:lang w:val="sq-AL"/>
        </w:rPr>
        <w:t xml:space="preserve">c) </w:t>
      </w:r>
      <w:r w:rsidRPr="0065765B">
        <w:rPr>
          <w:rFonts w:ascii="Garamond" w:hAnsi="Garamond"/>
          <w:spacing w:val="-4"/>
          <w:sz w:val="24"/>
          <w:szCs w:val="24"/>
          <w:lang w:val="sq-AL"/>
        </w:rPr>
        <w:tab/>
        <w:t>të shqyrtojë mostrën e ashensorit për të kontrolluar që ajo është prodhuar në përputhje me dokumentacionin teknik dhe të identifikojë elementet të cilat janë projektuar në përputhje</w:t>
      </w:r>
      <w:r w:rsidRPr="00023F53">
        <w:rPr>
          <w:rFonts w:ascii="Garamond" w:hAnsi="Garamond"/>
          <w:sz w:val="24"/>
          <w:szCs w:val="24"/>
          <w:lang w:val="sq-AL"/>
        </w:rPr>
        <w:t xml:space="preserve"> me dispozitat e zbatuara të standardeve përkatëse të harmonizuara, si dhe të element</w:t>
      </w:r>
      <w:r>
        <w:rPr>
          <w:rFonts w:ascii="Garamond" w:hAnsi="Garamond"/>
          <w:sz w:val="24"/>
          <w:szCs w:val="24"/>
          <w:lang w:val="sq-AL"/>
        </w:rPr>
        <w:t>e</w:t>
      </w:r>
      <w:r w:rsidRPr="00023F53">
        <w:rPr>
          <w:rFonts w:ascii="Garamond" w:hAnsi="Garamond"/>
          <w:sz w:val="24"/>
          <w:szCs w:val="24"/>
          <w:lang w:val="sq-AL"/>
        </w:rPr>
        <w:t xml:space="preserve">ve që janë projektuar në përputhje me specifikimet përkatëse teknike;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 xml:space="preserve">të kryejë shqyrtimet dhe testet përkatëse ose të detyrojë kryerjen e tyre, për të kontrolluar nëse, në rastin kur instaluesi ka zgjedhur të zbatojë specifikimet e standardeve përkatëse të harmonizuara, ato janë zbatuar korrektësisht;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d) </w:t>
      </w:r>
      <w:r w:rsidRPr="00023F53">
        <w:rPr>
          <w:rFonts w:ascii="Garamond" w:hAnsi="Garamond"/>
          <w:sz w:val="24"/>
          <w:szCs w:val="24"/>
          <w:lang w:val="sq-AL"/>
        </w:rPr>
        <w:tab/>
        <w:t xml:space="preserve">të kryejë shqyrtimet dhe testet përkatëse ose të detyrojë kryerjen e tyre, për të kontrolluar nëse, në rastin kur specifikimet e standardeve të harmonizuara nuk janë zbatuar, zgjidhjet e përshtatura nga instaluesi duke zbatuar specifikimet përkatëse teknike plotësojnë kërkesat korresponduese thelbësore </w:t>
      </w:r>
      <w:r>
        <w:rPr>
          <w:rFonts w:ascii="Garamond" w:hAnsi="Garamond"/>
          <w:sz w:val="24"/>
          <w:szCs w:val="24"/>
          <w:lang w:val="sq-AL"/>
        </w:rPr>
        <w:t>të shëndetit dhe të sigurisë</w:t>
      </w:r>
      <w:r w:rsidRPr="00023F53">
        <w:rPr>
          <w:rFonts w:ascii="Garamond" w:hAnsi="Garamond"/>
          <w:sz w:val="24"/>
          <w:szCs w:val="24"/>
          <w:lang w:val="sq-AL"/>
        </w:rPr>
        <w:t xml:space="preserve"> të këtij rregulli teknik.</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5. </w:t>
      </w:r>
      <w:r w:rsidRPr="00023F53">
        <w:rPr>
          <w:rFonts w:ascii="Garamond" w:hAnsi="Garamond"/>
          <w:sz w:val="24"/>
          <w:szCs w:val="24"/>
          <w:lang w:val="sq-AL"/>
        </w:rPr>
        <w:tab/>
        <w:t>OM</w:t>
      </w:r>
      <w:r>
        <w:rPr>
          <w:rFonts w:ascii="Garamond" w:hAnsi="Garamond"/>
          <w:sz w:val="24"/>
          <w:szCs w:val="24"/>
          <w:lang w:val="sq-AL"/>
        </w:rPr>
        <w:t>-ja</w:t>
      </w:r>
      <w:r w:rsidRPr="00023F53">
        <w:rPr>
          <w:rFonts w:ascii="Garamond" w:hAnsi="Garamond"/>
          <w:sz w:val="24"/>
          <w:szCs w:val="24"/>
          <w:lang w:val="sq-AL"/>
        </w:rPr>
        <w:t xml:space="preserve"> harton një raport vlerësimi që regjistron shqyrtimet, verifikimet dhe testimet e kryera dhe rezultatet e tyre. Pa cenuar detyrimin e tij ndaj autoritetit të miratimit, OM</w:t>
      </w:r>
      <w:r>
        <w:rPr>
          <w:rFonts w:ascii="Garamond" w:hAnsi="Garamond"/>
          <w:sz w:val="24"/>
          <w:szCs w:val="24"/>
          <w:lang w:val="sq-AL"/>
        </w:rPr>
        <w:t>-ja</w:t>
      </w:r>
      <w:r w:rsidRPr="00023F53">
        <w:rPr>
          <w:rFonts w:ascii="Garamond" w:hAnsi="Garamond"/>
          <w:sz w:val="24"/>
          <w:szCs w:val="24"/>
          <w:lang w:val="sq-AL"/>
        </w:rPr>
        <w:t xml:space="preserve"> jep përmbajtjen e këtij raporti plotësisht apo pjesërisht vetëm në marrëveshje me instaluesin.</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6. </w:t>
      </w:r>
      <w:r w:rsidRPr="00023F53">
        <w:rPr>
          <w:rFonts w:ascii="Garamond" w:hAnsi="Garamond"/>
          <w:sz w:val="24"/>
          <w:szCs w:val="24"/>
          <w:lang w:val="sq-AL"/>
        </w:rPr>
        <w:tab/>
        <w:t>Në rastin kur tipi plotëson kërkesat thelbësore të shëndetit dhe</w:t>
      </w:r>
      <w:r>
        <w:rPr>
          <w:rFonts w:ascii="Garamond" w:hAnsi="Garamond"/>
          <w:sz w:val="24"/>
          <w:szCs w:val="24"/>
          <w:lang w:val="sq-AL"/>
        </w:rPr>
        <w:t xml:space="preserve"> të</w:t>
      </w:r>
      <w:r w:rsidRPr="00023F53">
        <w:rPr>
          <w:rFonts w:ascii="Garamond" w:hAnsi="Garamond"/>
          <w:sz w:val="24"/>
          <w:szCs w:val="24"/>
          <w:lang w:val="sq-AL"/>
        </w:rPr>
        <w:t xml:space="preserve"> sigurisë</w:t>
      </w:r>
      <w:r>
        <w:rPr>
          <w:rFonts w:ascii="Garamond" w:hAnsi="Garamond"/>
          <w:sz w:val="24"/>
          <w:szCs w:val="24"/>
          <w:lang w:val="sq-AL"/>
        </w:rPr>
        <w:t>,</w:t>
      </w:r>
      <w:r w:rsidRPr="00023F53">
        <w:rPr>
          <w:rFonts w:ascii="Garamond" w:hAnsi="Garamond"/>
          <w:sz w:val="24"/>
          <w:szCs w:val="24"/>
          <w:lang w:val="sq-AL"/>
        </w:rPr>
        <w:t xml:space="preserve"> të dhëna në aneksin I, të zbatuara në ashensorin në fjalë, OM</w:t>
      </w:r>
      <w:r>
        <w:rPr>
          <w:rFonts w:ascii="Garamond" w:hAnsi="Garamond"/>
          <w:sz w:val="24"/>
          <w:szCs w:val="24"/>
          <w:lang w:val="sq-AL"/>
        </w:rPr>
        <w:t>-ja</w:t>
      </w:r>
      <w:r w:rsidRPr="00023F53">
        <w:rPr>
          <w:rFonts w:ascii="Garamond" w:hAnsi="Garamond"/>
          <w:sz w:val="24"/>
          <w:szCs w:val="24"/>
          <w:lang w:val="sq-AL"/>
        </w:rPr>
        <w:t xml:space="preserve"> lëshon për instaluesin një certifikatë të shqyrtimit EU të tipit.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Kjo certifikatë përmban emrin dhe adresën e instaluesit, konkluzionet e shqyrtimit EU të tipit, kushtet e vlefshmërisë së certifikatës dhe të dhënat e nevojshme për të identifikuar tipin e aprovuar.</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Certifikata e shqyrtimit EU e tipit mund të ketë një ose më shumë anekse të bashkëngjitura.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Certifikata e shqyrtimit EU e tipit dhe anekset e saj përmbajnë të gjithë informacionin e nevojshëm për të mundësuar konformitetin e ashensorëve me tipin e aprovuar, të vlerësuar gjatë inspektimit përfundimtar.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Në rastin kur tipi nuk është në përputhje me kërkesat thelbësore </w:t>
      </w:r>
      <w:r>
        <w:rPr>
          <w:rFonts w:ascii="Garamond" w:hAnsi="Garamond"/>
          <w:sz w:val="24"/>
          <w:szCs w:val="24"/>
          <w:lang w:val="sq-AL"/>
        </w:rPr>
        <w:t>të shëndetit dhe të sigurisë</w:t>
      </w:r>
      <w:r w:rsidRPr="00023F53">
        <w:rPr>
          <w:rFonts w:ascii="Garamond" w:hAnsi="Garamond"/>
          <w:sz w:val="24"/>
          <w:szCs w:val="24"/>
          <w:lang w:val="sq-AL"/>
        </w:rPr>
        <w:t>, të dhëna në aneksin I, OM</w:t>
      </w:r>
      <w:r>
        <w:rPr>
          <w:rFonts w:ascii="Garamond" w:hAnsi="Garamond"/>
          <w:sz w:val="24"/>
          <w:szCs w:val="24"/>
          <w:lang w:val="sq-AL"/>
        </w:rPr>
        <w:t>-ja</w:t>
      </w:r>
      <w:r w:rsidRPr="00023F53">
        <w:rPr>
          <w:rFonts w:ascii="Garamond" w:hAnsi="Garamond"/>
          <w:sz w:val="24"/>
          <w:szCs w:val="24"/>
          <w:lang w:val="sq-AL"/>
        </w:rPr>
        <w:t xml:space="preserve"> refuzon lëshimin e certifikatës të shqyrtimit EU të tipit dhe informon për këtë instaluesin, duke dhënë arsyet e detajuara për refuzimin e tij.</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Për një periudhë 15-vjeçare nga data e lëshimit të kësaj certifikatë, OM</w:t>
      </w:r>
      <w:r>
        <w:rPr>
          <w:rFonts w:ascii="Garamond" w:hAnsi="Garamond"/>
          <w:sz w:val="24"/>
          <w:szCs w:val="24"/>
          <w:lang w:val="sq-AL"/>
        </w:rPr>
        <w:t>-ja</w:t>
      </w:r>
      <w:r w:rsidRPr="00023F53">
        <w:rPr>
          <w:rFonts w:ascii="Garamond" w:hAnsi="Garamond"/>
          <w:sz w:val="24"/>
          <w:szCs w:val="24"/>
          <w:lang w:val="sq-AL"/>
        </w:rPr>
        <w:t xml:space="preserve"> mban një kopje të certifikatës së shqyrtimit EU të tipit, anekset dhe shtesat e saj, si dhe dokumentacionin teknik dhe raportin e vlerësimit.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7. </w:t>
      </w:r>
      <w:r w:rsidRPr="00023F53">
        <w:rPr>
          <w:rFonts w:ascii="Garamond" w:hAnsi="Garamond"/>
          <w:sz w:val="24"/>
          <w:szCs w:val="24"/>
          <w:lang w:val="sq-AL"/>
        </w:rPr>
        <w:tab/>
        <w:t>OM</w:t>
      </w:r>
      <w:r>
        <w:rPr>
          <w:rFonts w:ascii="Garamond" w:hAnsi="Garamond"/>
          <w:sz w:val="24"/>
          <w:szCs w:val="24"/>
          <w:lang w:val="sq-AL"/>
        </w:rPr>
        <w:t>-ja</w:t>
      </w:r>
      <w:r w:rsidRPr="00023F53">
        <w:rPr>
          <w:rFonts w:ascii="Garamond" w:hAnsi="Garamond"/>
          <w:sz w:val="24"/>
          <w:szCs w:val="24"/>
          <w:lang w:val="sq-AL"/>
        </w:rPr>
        <w:t xml:space="preserve"> duhet të jetë e informuar për çdo ndryshim në gjendjen përgjithësisht të pranuar të teknologjisë, që tregojnë se tipi i miratuar mund të mos plotësojë më kërkesat thelbësore </w:t>
      </w:r>
      <w:r>
        <w:rPr>
          <w:rFonts w:ascii="Garamond" w:hAnsi="Garamond"/>
          <w:sz w:val="24"/>
          <w:szCs w:val="24"/>
          <w:lang w:val="sq-AL"/>
        </w:rPr>
        <w:t>të shëndetit dhe të sigurisë</w:t>
      </w:r>
      <w:r w:rsidRPr="00023F53">
        <w:rPr>
          <w:rFonts w:ascii="Garamond" w:hAnsi="Garamond"/>
          <w:sz w:val="24"/>
          <w:szCs w:val="24"/>
          <w:lang w:val="sq-AL"/>
        </w:rPr>
        <w:t xml:space="preserve"> të dhëna në aneksin I dhe duhet të përcaktojë nëse këto ndryshime kërkojnë hetim të mëtejshëm. Nëse është kështu, OM informon instaluesin në përputhje me rrethanat.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8. </w:t>
      </w:r>
      <w:r w:rsidRPr="00023F53">
        <w:rPr>
          <w:rFonts w:ascii="Garamond" w:hAnsi="Garamond"/>
          <w:sz w:val="24"/>
          <w:szCs w:val="24"/>
          <w:lang w:val="sq-AL"/>
        </w:rPr>
        <w:tab/>
        <w:t>Instaluesi informon OM</w:t>
      </w:r>
      <w:r>
        <w:rPr>
          <w:rFonts w:ascii="Garamond" w:hAnsi="Garamond"/>
          <w:sz w:val="24"/>
          <w:szCs w:val="24"/>
          <w:lang w:val="sq-AL"/>
        </w:rPr>
        <w:t>-në</w:t>
      </w:r>
      <w:r w:rsidRPr="00023F53">
        <w:rPr>
          <w:rFonts w:ascii="Garamond" w:hAnsi="Garamond"/>
          <w:sz w:val="24"/>
          <w:szCs w:val="24"/>
          <w:lang w:val="sq-AL"/>
        </w:rPr>
        <w:t xml:space="preserve"> për çdo ndryshim në tipin e aprovuar, duke përfshirë ndryshime jo të specifikuara në dokumentacionin origjinal teknik, të cilat mund të ndikojnë në konformitetin e ashensorit lidhur me kërkesat thelbësore </w:t>
      </w:r>
      <w:r>
        <w:rPr>
          <w:rFonts w:ascii="Garamond" w:hAnsi="Garamond"/>
          <w:sz w:val="24"/>
          <w:szCs w:val="24"/>
          <w:lang w:val="sq-AL"/>
        </w:rPr>
        <w:t xml:space="preserve">të shëndetit dhe të sigurisë, </w:t>
      </w:r>
      <w:r w:rsidRPr="00023F53">
        <w:rPr>
          <w:rFonts w:ascii="Garamond" w:hAnsi="Garamond"/>
          <w:sz w:val="24"/>
          <w:szCs w:val="24"/>
          <w:lang w:val="sq-AL"/>
        </w:rPr>
        <w:t xml:space="preserve">të dhëna në aneksin I ose të kushteve të vlefshmërisë të certifikatës së shqyrtimit EU të tipit.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OM</w:t>
      </w:r>
      <w:r>
        <w:rPr>
          <w:rFonts w:ascii="Garamond" w:hAnsi="Garamond"/>
          <w:sz w:val="24"/>
          <w:szCs w:val="24"/>
          <w:lang w:val="sq-AL"/>
        </w:rPr>
        <w:t>-ja</w:t>
      </w:r>
      <w:r w:rsidRPr="00023F53">
        <w:rPr>
          <w:rFonts w:ascii="Garamond" w:hAnsi="Garamond"/>
          <w:sz w:val="24"/>
          <w:szCs w:val="24"/>
          <w:lang w:val="sq-AL"/>
        </w:rPr>
        <w:t xml:space="preserve"> shqyrton ndryshimin dhe informon instaluesin nëse certifikata e shqyrtimit EU të tipit është e vlefshme ose nëse janë të nevojshme shqyrtime, verifikime dhe teste të tjera. Sipas rastit, OM</w:t>
      </w:r>
      <w:r>
        <w:rPr>
          <w:rFonts w:ascii="Garamond" w:hAnsi="Garamond"/>
          <w:sz w:val="24"/>
          <w:szCs w:val="24"/>
          <w:lang w:val="sq-AL"/>
        </w:rPr>
        <w:t>-ja</w:t>
      </w:r>
      <w:r w:rsidRPr="00023F53">
        <w:rPr>
          <w:rFonts w:ascii="Garamond" w:hAnsi="Garamond"/>
          <w:sz w:val="24"/>
          <w:szCs w:val="24"/>
          <w:lang w:val="sq-AL"/>
        </w:rPr>
        <w:t xml:space="preserve"> lëshon një shtesë në certifikatën origjinale të shqyrtimit EU të tipit ose kërkon të dorëzohet një kërkesë e re për një shqyrtim EU të tipit.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9. </w:t>
      </w:r>
      <w:r w:rsidRPr="00023F53">
        <w:rPr>
          <w:rFonts w:ascii="Garamond" w:hAnsi="Garamond"/>
          <w:sz w:val="24"/>
          <w:szCs w:val="24"/>
          <w:lang w:val="sq-AL"/>
        </w:rPr>
        <w:tab/>
        <w:t>Çdo OM informon autoritetin e miratimit në lidhje me certifikatat e shqyrtimit EU të tipit dhe të çdo shtese të saj që i ka lëshuar ose tërhequr dhe periodikisht ose në bazë të kërkesës, vë në dispozicion për autoritetin e miratimit listën e këtyre certifikatave dhe të shtesave të refuzuara, të pezulluara ose të kufizuara.</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Çdo OM informon OM e tjera në lidhje me certifikatat e shqyrtimit EU të tipit dhe të çdo shtese që e ka refuzuar, tërhequr, pezulluar ose kufizuar dhe sipas kërkesës, në lidhje me certifikatat dhe/ose shtesave të tilla të saj që i ka lëshuar.</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10. Për një periudhë 10-vjeçare mbasi ashensori është vendosur në treg, instaluesi mban me dokumentacionin teknik një kopje të certifikatave të shqyrtimit EU të tipit dhe anekset e saj në dispozicion të ISHMT</w:t>
      </w:r>
      <w:r>
        <w:rPr>
          <w:rFonts w:ascii="Garamond" w:hAnsi="Garamond"/>
          <w:sz w:val="24"/>
          <w:szCs w:val="24"/>
          <w:lang w:val="sq-AL"/>
        </w:rPr>
        <w:t>-së</w:t>
      </w:r>
      <w:r w:rsidRPr="00023F53">
        <w:rPr>
          <w:rFonts w:ascii="Garamond" w:hAnsi="Garamond"/>
          <w:sz w:val="24"/>
          <w:szCs w:val="24"/>
          <w:lang w:val="sq-AL"/>
        </w:rPr>
        <w: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11. Përfaqësuesi i autorizuar i instaluesit mund të paraqesë kërkesën e referuar në pikën 2 të këtij aneksi dhe të përmbushë detyrimet e dhëna në pikat 8 dhe 10 të këtij aneksi, të parashikuara se ato janë të specifikuara në aktin e përfaqësimit.</w:t>
      </w:r>
    </w:p>
    <w:p w:rsidR="00641184" w:rsidRDefault="00641184" w:rsidP="00641184">
      <w:pPr>
        <w:widowControl w:val="0"/>
        <w:spacing w:after="0" w:line="240" w:lineRule="auto"/>
        <w:jc w:val="center"/>
        <w:rPr>
          <w:rFonts w:ascii="Garamond" w:hAnsi="Garamond"/>
          <w:b/>
          <w:sz w:val="24"/>
          <w:szCs w:val="24"/>
          <w:lang w:val="sq-AL"/>
        </w:rPr>
      </w:pPr>
    </w:p>
    <w:p w:rsidR="008B1F93" w:rsidRDefault="008B1F93" w:rsidP="00641184">
      <w:pPr>
        <w:widowControl w:val="0"/>
        <w:spacing w:after="0" w:line="240" w:lineRule="auto"/>
        <w:jc w:val="center"/>
        <w:rPr>
          <w:rFonts w:ascii="Garamond" w:hAnsi="Garamond"/>
          <w:b/>
          <w:sz w:val="24"/>
          <w:szCs w:val="24"/>
          <w:lang w:val="sq-AL"/>
        </w:rPr>
      </w:pPr>
    </w:p>
    <w:p w:rsidR="008B1F93" w:rsidRDefault="008B1F93" w:rsidP="00641184">
      <w:pPr>
        <w:widowControl w:val="0"/>
        <w:spacing w:after="0" w:line="240" w:lineRule="auto"/>
        <w:jc w:val="center"/>
        <w:rPr>
          <w:rFonts w:ascii="Garamond" w:hAnsi="Garamond"/>
          <w:b/>
          <w:sz w:val="24"/>
          <w:szCs w:val="24"/>
          <w:lang w:val="sq-AL"/>
        </w:rPr>
      </w:pPr>
    </w:p>
    <w:p w:rsidR="008B1F93" w:rsidRDefault="008B1F93" w:rsidP="00641184">
      <w:pPr>
        <w:widowControl w:val="0"/>
        <w:spacing w:after="0" w:line="240" w:lineRule="auto"/>
        <w:jc w:val="center"/>
        <w:rPr>
          <w:rFonts w:ascii="Garamond" w:hAnsi="Garamond"/>
          <w:b/>
          <w:sz w:val="24"/>
          <w:szCs w:val="24"/>
          <w:lang w:val="sq-AL"/>
        </w:rPr>
      </w:pPr>
    </w:p>
    <w:p w:rsidR="00641184" w:rsidRPr="006D3C2D" w:rsidRDefault="00641184" w:rsidP="008B1F93">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ANEKSI V</w:t>
      </w:r>
    </w:p>
    <w:p w:rsidR="00641184" w:rsidRPr="00B13E84" w:rsidRDefault="00641184" w:rsidP="00641184">
      <w:pPr>
        <w:widowControl w:val="0"/>
        <w:spacing w:after="0" w:line="240" w:lineRule="auto"/>
        <w:rPr>
          <w:rFonts w:ascii="Garamond" w:hAnsi="Garamond"/>
          <w:b/>
          <w:sz w:val="12"/>
          <w:szCs w:val="24"/>
          <w:lang w:val="sq-AL"/>
        </w:rPr>
      </w:pP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1. Inspektimi përfundimtar për ashensorë</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Inspektimi përfundimtar është pjesa e një procedure të vlerësimit të konformitetit me anë të së cilës një OM konstaton dhe vërteton se një ashensor që është subjekt i një certifikate të shqyrtimit EU të tipit ose i projektuar dhe i prodhuar në bazë të një sistemi të miratuar të cilësisë, plotëson kërkesat thelbësore </w:t>
      </w:r>
      <w:r>
        <w:rPr>
          <w:rFonts w:ascii="Garamond" w:hAnsi="Garamond"/>
          <w:sz w:val="24"/>
          <w:szCs w:val="24"/>
          <w:lang w:val="sq-AL"/>
        </w:rPr>
        <w:t>të shëndetit dhe të sigurisë</w:t>
      </w:r>
      <w:r w:rsidRPr="001F10E8">
        <w:rPr>
          <w:rFonts w:ascii="Garamond" w:hAnsi="Garamond"/>
          <w:sz w:val="24"/>
          <w:szCs w:val="24"/>
          <w:lang w:val="sq-AL"/>
        </w:rPr>
        <w:t xml:space="preserve"> të dhëna në aneksin I.</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2. Detyrimet e instaluesit</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Instaluesi merr të gjitha masat e nevojshme për të siguruar se ashensori në instalim plotëson kërkesat e zbatuara thelbësore </w:t>
      </w:r>
      <w:r>
        <w:rPr>
          <w:rFonts w:ascii="Garamond" w:hAnsi="Garamond"/>
          <w:sz w:val="24"/>
          <w:szCs w:val="24"/>
          <w:lang w:val="sq-AL"/>
        </w:rPr>
        <w:t>të shëndetit dhe të sigurisë</w:t>
      </w:r>
      <w:r w:rsidRPr="001F10E8">
        <w:rPr>
          <w:rFonts w:ascii="Garamond" w:hAnsi="Garamond"/>
          <w:sz w:val="24"/>
          <w:szCs w:val="24"/>
          <w:lang w:val="sq-AL"/>
        </w:rPr>
        <w:t xml:space="preserve"> të dhëna në aneksin I dhe një nga kërkesat e mëposhtme:</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a) </w:t>
      </w:r>
      <w:r w:rsidRPr="001F10E8">
        <w:rPr>
          <w:rFonts w:ascii="Garamond" w:hAnsi="Garamond"/>
          <w:sz w:val="24"/>
          <w:szCs w:val="24"/>
          <w:lang w:val="sq-AL"/>
        </w:rPr>
        <w:tab/>
        <w:t xml:space="preserve">një tip i aprovuar, i përshkruar në një certifikatë të shqyrtimit EU të tipit;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b) </w:t>
      </w:r>
      <w:r w:rsidRPr="001F10E8">
        <w:rPr>
          <w:rFonts w:ascii="Garamond" w:hAnsi="Garamond"/>
          <w:sz w:val="24"/>
          <w:szCs w:val="24"/>
          <w:lang w:val="sq-AL"/>
        </w:rPr>
        <w:tab/>
        <w:t xml:space="preserve">një ashensor i projektuar dhe prodhuar në përputhje me një sistem të cilësisë duke marrë parasysh aneksin XI dhe certifikatën e shqyrtimit EU të projektit nëse projekti nuk është plotësisht në përputhje me standardet e harmonizuara.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3. Inspektimi përfundimtar</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Një OM e zgjedhur nga instaluesi kryen inspektimin përfundimtar të ashensorit lidhur me vendosjen në treg, për të kontrolluar konformitetin e ashensorit me kërkesat e zbatuara thelbësore </w:t>
      </w:r>
      <w:r>
        <w:rPr>
          <w:rFonts w:ascii="Garamond" w:hAnsi="Garamond"/>
          <w:sz w:val="24"/>
          <w:szCs w:val="24"/>
          <w:lang w:val="sq-AL"/>
        </w:rPr>
        <w:t>të shëndetit dhe të sigurisë</w:t>
      </w:r>
      <w:r w:rsidRPr="001F10E8">
        <w:rPr>
          <w:rFonts w:ascii="Garamond" w:hAnsi="Garamond"/>
          <w:sz w:val="24"/>
          <w:szCs w:val="24"/>
          <w:lang w:val="sq-AL"/>
        </w:rPr>
        <w:t xml:space="preserve"> të dhëna në aneksin I.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3.1. </w:t>
      </w:r>
      <w:r w:rsidRPr="001F10E8">
        <w:rPr>
          <w:rFonts w:ascii="Garamond" w:hAnsi="Garamond"/>
          <w:sz w:val="24"/>
          <w:szCs w:val="24"/>
          <w:lang w:val="sq-AL"/>
        </w:rPr>
        <w:tab/>
        <w:t>Instaluesi paraqet një kërkesë për inspektimin përfundimtar vetëm në një OM me zgj</w:t>
      </w:r>
      <w:r>
        <w:rPr>
          <w:rFonts w:ascii="Garamond" w:hAnsi="Garamond"/>
          <w:sz w:val="24"/>
          <w:szCs w:val="24"/>
          <w:lang w:val="sq-AL"/>
        </w:rPr>
        <w:t xml:space="preserve">edhje të tij dhe siguron për OM-në </w:t>
      </w:r>
      <w:r w:rsidRPr="001F10E8">
        <w:rPr>
          <w:rFonts w:ascii="Garamond" w:hAnsi="Garamond"/>
          <w:sz w:val="24"/>
          <w:szCs w:val="24"/>
          <w:lang w:val="sq-AL"/>
        </w:rPr>
        <w:t xml:space="preserve">dokumentet e mëposhtme: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a) </w:t>
      </w:r>
      <w:r w:rsidRPr="001F10E8">
        <w:rPr>
          <w:rFonts w:ascii="Garamond" w:hAnsi="Garamond"/>
          <w:sz w:val="24"/>
          <w:szCs w:val="24"/>
          <w:lang w:val="sq-AL"/>
        </w:rPr>
        <w:tab/>
        <w:t xml:space="preserve">planin e ashensorit komplet;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b) </w:t>
      </w:r>
      <w:r w:rsidRPr="001F10E8">
        <w:rPr>
          <w:rFonts w:ascii="Garamond" w:hAnsi="Garamond"/>
          <w:sz w:val="24"/>
          <w:szCs w:val="24"/>
          <w:lang w:val="sq-AL"/>
        </w:rPr>
        <w:tab/>
        <w:t xml:space="preserve">planet dhe diagramet e nevojshme për inspektimin përfundimtar, veçanërisht diagramet e qarkut të kontrollit;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c) </w:t>
      </w:r>
      <w:r w:rsidRPr="001F10E8">
        <w:rPr>
          <w:rFonts w:ascii="Garamond" w:hAnsi="Garamond"/>
          <w:sz w:val="24"/>
          <w:szCs w:val="24"/>
          <w:lang w:val="sq-AL"/>
        </w:rPr>
        <w:tab/>
        <w:t xml:space="preserve">një kopje të instruksioneve të referuara në pikën 7.2 të aneksit I;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ç) </w:t>
      </w:r>
      <w:r w:rsidRPr="001F10E8">
        <w:rPr>
          <w:rFonts w:ascii="Garamond" w:hAnsi="Garamond"/>
          <w:sz w:val="24"/>
          <w:szCs w:val="24"/>
          <w:lang w:val="sq-AL"/>
        </w:rPr>
        <w:tab/>
        <w:t xml:space="preserve">një deklaratë me shkrim se e njëjta kërkesë nuk është paraqitur në një OM tjetër.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ab/>
        <w:t>OM</w:t>
      </w:r>
      <w:r>
        <w:rPr>
          <w:rFonts w:ascii="Garamond" w:hAnsi="Garamond"/>
          <w:sz w:val="24"/>
          <w:szCs w:val="24"/>
          <w:lang w:val="sq-AL"/>
        </w:rPr>
        <w:t>-ja</w:t>
      </w:r>
      <w:r w:rsidRPr="001F10E8">
        <w:rPr>
          <w:rFonts w:ascii="Garamond" w:hAnsi="Garamond"/>
          <w:sz w:val="24"/>
          <w:szCs w:val="24"/>
          <w:lang w:val="sq-AL"/>
        </w:rPr>
        <w:t xml:space="preserve"> mund të mos kërkojë plane të detajuara ose informacion të përcaktuar jo të nevojshëm për verifikimin e konformitetit të ashensorit. </w:t>
      </w:r>
    </w:p>
    <w:p w:rsidR="00641184" w:rsidRPr="00B13E84" w:rsidRDefault="00641184" w:rsidP="00641184">
      <w:pPr>
        <w:widowControl w:val="0"/>
        <w:spacing w:after="0" w:line="240" w:lineRule="auto"/>
        <w:rPr>
          <w:rFonts w:ascii="Garamond" w:hAnsi="Garamond"/>
          <w:spacing w:val="-4"/>
          <w:sz w:val="24"/>
          <w:szCs w:val="24"/>
          <w:lang w:val="sq-AL"/>
        </w:rPr>
      </w:pPr>
      <w:r w:rsidRPr="001F10E8">
        <w:rPr>
          <w:rFonts w:ascii="Garamond" w:hAnsi="Garamond"/>
          <w:sz w:val="24"/>
          <w:szCs w:val="24"/>
          <w:lang w:val="sq-AL"/>
        </w:rPr>
        <w:tab/>
        <w:t>Shqyrtimet përkatëse dhe testet të dhëna në standardin/et përkatës</w:t>
      </w:r>
      <w:r>
        <w:rPr>
          <w:rFonts w:ascii="Garamond" w:hAnsi="Garamond"/>
          <w:sz w:val="24"/>
          <w:szCs w:val="24"/>
          <w:lang w:val="sq-AL"/>
        </w:rPr>
        <w:t>/e</w:t>
      </w:r>
      <w:r w:rsidRPr="001F10E8">
        <w:rPr>
          <w:rFonts w:ascii="Garamond" w:hAnsi="Garamond"/>
          <w:sz w:val="24"/>
          <w:szCs w:val="24"/>
          <w:lang w:val="sq-AL"/>
        </w:rPr>
        <w:t xml:space="preserve"> të harmonizuar/a ose teste të njëvlershme kryhen për të kontrolluar </w:t>
      </w:r>
      <w:r w:rsidRPr="00B13E84">
        <w:rPr>
          <w:rFonts w:ascii="Garamond" w:hAnsi="Garamond"/>
          <w:spacing w:val="-4"/>
          <w:sz w:val="24"/>
          <w:szCs w:val="24"/>
          <w:lang w:val="sq-AL"/>
        </w:rPr>
        <w:t>konformitetin e ashensorit me kërkesat e zbatuara thelbësore të shëndetit dhe të sigurisë të dhëna në aneksin 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3.2. Shqyrtimet përfshijnë së paku një nga kërkesat e mëposhtme: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shqyrtimi i dokumenteve të referuara në pikën 3.1 të këtij aneksi, për të kontrolluar se ashensori është konform me tipin e aprovuar, të përshkruar në certifikatën e shqyrtimit EU të tipit, duke marrë parasysh aneksin IV, pjesa B;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shqyrtimi i dokumenteve, të referuara në pikën 3.1 të këtij aneksi, për të kontrolluar nëse ashensori është konform me ashensorin e projektuar dhe të prodhuar në përputhje me një sistem të aprovuar të cilësisë sipas aneksit XI dhe nëse projekti nuk është tërësisht në përputhje me standardet e harmonizuara, me certifikatën e shqyrtimit EU të tipit.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3.3. Testet në ashensor përfshijnë së paku një nga kërkesat e mëposhtme:</w:t>
      </w:r>
    </w:p>
    <w:p w:rsidR="00641184" w:rsidRPr="00B13E84" w:rsidRDefault="00641184" w:rsidP="00641184">
      <w:pPr>
        <w:widowControl w:val="0"/>
        <w:spacing w:after="0" w:line="240" w:lineRule="auto"/>
        <w:rPr>
          <w:rFonts w:ascii="Garamond" w:hAnsi="Garamond"/>
          <w:spacing w:val="-4"/>
          <w:sz w:val="24"/>
          <w:szCs w:val="24"/>
          <w:lang w:val="sq-AL"/>
        </w:rPr>
      </w:pPr>
      <w:r w:rsidRPr="00023F53">
        <w:rPr>
          <w:rFonts w:ascii="Garamond" w:hAnsi="Garamond"/>
          <w:sz w:val="24"/>
          <w:szCs w:val="24"/>
          <w:lang w:val="sq-AL"/>
        </w:rPr>
        <w:t xml:space="preserve"> a) </w:t>
      </w:r>
      <w:r w:rsidRPr="00023F53">
        <w:rPr>
          <w:rFonts w:ascii="Garamond" w:hAnsi="Garamond"/>
          <w:sz w:val="24"/>
          <w:szCs w:val="24"/>
          <w:lang w:val="sq-AL"/>
        </w:rPr>
        <w:tab/>
        <w:t>funksionimin e ashensorit</w:t>
      </w:r>
      <w:r>
        <w:rPr>
          <w:rFonts w:ascii="Garamond" w:hAnsi="Garamond"/>
          <w:sz w:val="24"/>
          <w:szCs w:val="24"/>
          <w:lang w:val="sq-AL"/>
        </w:rPr>
        <w:t>,</w:t>
      </w:r>
      <w:r w:rsidRPr="00023F53">
        <w:rPr>
          <w:rFonts w:ascii="Garamond" w:hAnsi="Garamond"/>
          <w:sz w:val="24"/>
          <w:szCs w:val="24"/>
          <w:lang w:val="sq-AL"/>
        </w:rPr>
        <w:t xml:space="preserve"> si bosh ashtu </w:t>
      </w:r>
      <w:r w:rsidRPr="00B13E84">
        <w:rPr>
          <w:rFonts w:ascii="Garamond" w:hAnsi="Garamond"/>
          <w:spacing w:val="-4"/>
          <w:sz w:val="24"/>
          <w:szCs w:val="24"/>
          <w:lang w:val="sq-AL"/>
        </w:rPr>
        <w:t xml:space="preserve">dhe në ngarkesë maksimale, për të siguruar instalim korrekt dhe funksionim të pajisjeve të sigurisë (ndaluesit fundorë, pajisjet bllokuese etj.);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funksionimin e ashensorit si në ngarkesë maksimale, ashtu dhe bosh për të siguruar funksionimin korrekt të pajisjeve të sigurisë në rastin e humbjes së fuqisë.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testin statik me ngarkesë 1.25 herë sa ngarkesa nominale.</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Ngarkesa nominale është ajo e referuar në pikën 6 të aneksit 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Mbas këtyre testeve, OM-ja kontrollon që të mos ketë shtrembërim apo përkeqësim, të cilat mund të pengojnë përdorimin e ashensorit.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 </w:t>
      </w:r>
      <w:r w:rsidRPr="00B13E84">
        <w:rPr>
          <w:rFonts w:ascii="Garamond" w:hAnsi="Garamond"/>
          <w:spacing w:val="-4"/>
          <w:sz w:val="24"/>
          <w:szCs w:val="24"/>
          <w:lang w:val="sq-AL"/>
        </w:rPr>
        <w:tab/>
        <w:t>Nëse ashensori përmbush kërkesat thelbësore të shëndetit dhe të sigurisë të dhëna në aneksin I, OM-ja vendos ose ka vendosur numrin e tij të identifikimit afër markimit CE, në përputhje me pikat 17 dhe 18 dhe lëshon një certifikatë për inspektimin përfundimtar, e cila jep shqyrtimet dhe testet e kryera.</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OM-ja plotëson faqet përkatëse në regjistrin e referuar në pikën 7.2 të aneksit 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Nëse OM-ja refuzon të lëshojë certifikatën e inspektimit përfundimtar, ai deklaron arsyet e hollësishme për refuzimin dhe tregon masat e nevojshme korrigjuese që duhet të ndërmerren. Në rastin kur instaluesi ri aplikon për inspektimin përfundimtar, ai e kryen në të njëjtën OM.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5. Markimi CE dhe deklarata e konformitetit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5.1. Instaluesi vendos markimin CE në kabinën e çdo ashensori që plotëson kërkesat e shëndetit dhe sigurisë së këtij rregulli teknik dhe nën përgjegjësinë e OM-së, të referuar në pikën 3.1 të këtij aneksi, numrin e identifikimit të këtij të fundit ngjitur me markimin CE në kabinën e secilit ashensor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5.2. Instaluesi harton me shkrim deklaratën EU të konformitetit për çdo ashensor dhe për një periudhë 10-vjeçare mbas vendosjes së ashensorit në treg, mban një kopje të deklaratës EU të konformitetit dhe të inspektimit përfundimtar në dispozicion të ISHMT-së. Një kopje e deklaratës EU të konformitetit është e vlefshme për ISHMT-në sipas një kërkese.</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6. Përfaqësuesi i autorizuar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Detyrimet e instaluesit të dhëna në pikën 3.1 dhe 5 të këtij aneksi mund të plotësohen nga përfaqësuesi i tij i autorizuar, në emër të tij dhe nën përgjegjësinë e tij, të parashikuara se ato janë të specifikuara në aktin e përfaqësimit.</w:t>
      </w:r>
    </w:p>
    <w:p w:rsidR="00641184" w:rsidRPr="00B13E84" w:rsidRDefault="00641184" w:rsidP="00641184">
      <w:pPr>
        <w:widowControl w:val="0"/>
        <w:spacing w:after="0" w:line="240" w:lineRule="auto"/>
        <w:rPr>
          <w:rFonts w:ascii="Garamond" w:hAnsi="Garamond"/>
          <w:spacing w:val="-4"/>
          <w:sz w:val="16"/>
          <w:szCs w:val="24"/>
          <w:lang w:val="sq-AL"/>
        </w:rPr>
      </w:pPr>
    </w:p>
    <w:p w:rsidR="00641184" w:rsidRPr="00B13E84" w:rsidRDefault="00641184" w:rsidP="00641296">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ANEKSI VI</w:t>
      </w:r>
    </w:p>
    <w:p w:rsidR="00641296" w:rsidRDefault="00641184" w:rsidP="00641296">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 xml:space="preserve">KONFORMITETI I TIPIT I BAZUAR NË SIGURIMIN E CILËSISË SË PRODUKTIT PËR KOMPONENTËT E SIGURISË </w:t>
      </w:r>
    </w:p>
    <w:p w:rsidR="00641184" w:rsidRPr="00B13E84" w:rsidRDefault="00641184" w:rsidP="00641296">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PËR ASHENSORË</w:t>
      </w:r>
    </w:p>
    <w:p w:rsidR="00641184" w:rsidRPr="00B13E84" w:rsidRDefault="00641184" w:rsidP="00641296">
      <w:pPr>
        <w:pStyle w:val="NeniNr"/>
        <w:rPr>
          <w:spacing w:val="-4"/>
        </w:rPr>
      </w:pPr>
      <w:r w:rsidRPr="00B13E84">
        <w:rPr>
          <w:spacing w:val="-4"/>
        </w:rPr>
        <w:t>(MODULI E)</w:t>
      </w:r>
    </w:p>
    <w:p w:rsidR="00641184" w:rsidRPr="00B13E84" w:rsidRDefault="00641184" w:rsidP="00641184">
      <w:pPr>
        <w:widowControl w:val="0"/>
        <w:spacing w:after="0" w:line="240" w:lineRule="auto"/>
        <w:rPr>
          <w:rFonts w:ascii="Garamond" w:hAnsi="Garamond"/>
          <w:spacing w:val="-4"/>
          <w:sz w:val="14"/>
          <w:szCs w:val="24"/>
          <w:lang w:val="sq-AL"/>
        </w:rPr>
      </w:pP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1. </w:t>
      </w:r>
      <w:r w:rsidRPr="00B13E84">
        <w:rPr>
          <w:rFonts w:ascii="Garamond" w:hAnsi="Garamond"/>
          <w:spacing w:val="-4"/>
          <w:sz w:val="24"/>
          <w:szCs w:val="24"/>
          <w:lang w:val="sq-AL"/>
        </w:rPr>
        <w:tab/>
        <w:t>Konformiteti i tipit i bazuar në sigurimin e cilësisë së produktit për komponentët e sigurisë për ashensorë është pjesa e procedurës së vlerësimit të konformitetit, me anë të së cilës një OM vlerëson sistemin e cilësisë së një prodhuesi me qëllim që të sigurojë se komponentët e sigurisë për ashensorë janë prodhuar dhe monitoruar në konformitet me tipin e përshkruar në certifikatën e shqyrtimit EU të tipit, përmbushin kërkesat e zbatuara të aneksit I dhe mundësojnë ashensorin në të cilin ato montohen korrektësisht, të përmbushë këto kërkesa.</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2. </w:t>
      </w:r>
      <w:r w:rsidRPr="00B13E84">
        <w:rPr>
          <w:rFonts w:ascii="Garamond" w:hAnsi="Garamond"/>
          <w:spacing w:val="-4"/>
          <w:sz w:val="24"/>
          <w:szCs w:val="24"/>
          <w:lang w:val="sq-AL"/>
        </w:rPr>
        <w:tab/>
        <w:t>Detyrimet e prodhuesit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Prodhuesi operon me një sistem të aprovuar të cilësisë për inspektimin përfundimtar dhe testimin e komponentëve të sigurisë për ashensorë, si të specifikuar në pikën 3 të këtij aneksi dhe është subjekt i mbikëqyrjes, si të specifikuar në pikën 4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 </w:t>
      </w:r>
      <w:r w:rsidRPr="00B13E84">
        <w:rPr>
          <w:rFonts w:ascii="Garamond" w:hAnsi="Garamond"/>
          <w:spacing w:val="-4"/>
          <w:sz w:val="24"/>
          <w:szCs w:val="24"/>
          <w:lang w:val="sq-AL"/>
        </w:rPr>
        <w:tab/>
        <w:t>Sistemi i cilësisë</w:t>
      </w:r>
    </w:p>
    <w:p w:rsidR="00641184" w:rsidRPr="00B13E84" w:rsidRDefault="00641184" w:rsidP="00641184">
      <w:pPr>
        <w:widowControl w:val="0"/>
        <w:spacing w:after="0" w:line="240" w:lineRule="auto"/>
        <w:rPr>
          <w:rFonts w:ascii="Garamond" w:hAnsi="Garamond"/>
          <w:spacing w:val="-4"/>
          <w:sz w:val="24"/>
          <w:szCs w:val="24"/>
          <w:lang w:val="sq-AL"/>
        </w:rPr>
      </w:pPr>
      <w:r w:rsidRPr="001F10E8">
        <w:rPr>
          <w:rFonts w:ascii="Garamond" w:hAnsi="Garamond"/>
          <w:sz w:val="24"/>
          <w:szCs w:val="24"/>
          <w:lang w:val="sq-AL"/>
        </w:rPr>
        <w:t>3.1. Prodhuesi paraqet një kërkesë për vlerësimin e sistemit të tij të cilësisë</w:t>
      </w:r>
      <w:r>
        <w:rPr>
          <w:rFonts w:ascii="Garamond" w:hAnsi="Garamond"/>
          <w:sz w:val="24"/>
          <w:szCs w:val="24"/>
          <w:lang w:val="sq-AL"/>
        </w:rPr>
        <w:t>,</w:t>
      </w:r>
      <w:r w:rsidRPr="001F10E8">
        <w:rPr>
          <w:rFonts w:ascii="Garamond" w:hAnsi="Garamond"/>
          <w:sz w:val="24"/>
          <w:szCs w:val="24"/>
          <w:lang w:val="sq-AL"/>
        </w:rPr>
        <w:t xml:space="preserve"> për </w:t>
      </w:r>
      <w:r w:rsidRPr="00B13E84">
        <w:rPr>
          <w:rFonts w:ascii="Garamond" w:hAnsi="Garamond"/>
          <w:spacing w:val="-4"/>
          <w:sz w:val="24"/>
          <w:szCs w:val="24"/>
          <w:lang w:val="sq-AL"/>
        </w:rPr>
        <w:t xml:space="preserve">komponentët e sigurisë për ashensorët në fjalë, vetëm në një OM të zgjedhur prej tij.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Kërkesa përfshin: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emrin dhe adresën e prodhuesit dhe nëse kërkesa është paraqitur nga përfaqësuesi i autorizuar, po ashtu emrin e tij, si dhe adresën;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një deklaratë me shkrim se e njëjta kërkesë nuk është paraqitur në një OM tjetër;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adresën e ambienteve ku është kryer inspektimi përfundimtar dhe testimi i komponentëve të sigurisë për ashensorë;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të gjithë informacionin përkatës mbi komponentët e sigurisë për ashensorë që do të prodhohen;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 xml:space="preserve">dokumentacionin e lidhur me sistemin e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dh) </w:t>
      </w:r>
      <w:r w:rsidRPr="00B13E84">
        <w:rPr>
          <w:rFonts w:ascii="Garamond" w:hAnsi="Garamond"/>
          <w:spacing w:val="-4"/>
          <w:sz w:val="24"/>
          <w:szCs w:val="24"/>
          <w:lang w:val="sq-AL"/>
        </w:rPr>
        <w:tab/>
        <w:t xml:space="preserve">dokumentacionin teknik të komponentëve të sigurisë për ashensorë të aprovuar dhe një kopje të certifikatës së shqyrtimit EU të tipit.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3.2. Në kuadrin e sistemit të cilësisë, çdo komponent i sigurisë për ashensorë inspektohet dhe kryhen testet e referuara në standardet përkatëse të harmonizuara ose teste të njëvlershme, me qëllim që të sigurohet se ai plotëson kushtet e referuara në pikën 1 të këtij aneksi. Të gjitha elementet, kërkesat dhe dispozitat e përshtatura nga prodhuesi dokumentohen në mënyrë sistematike dhe të rregullt në formën e politikave me shkrim, procedurave dhe instruksioneve. Ky dokumentacion i sistemit të cilësisë duhet të garantojë një interpretim uniform të programeve, planeve, manualeve dhe regjistrimeve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Ai përmban veçanërisht një përshkrim të mjaftueshëm mbi: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objektivat e cilësisë;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strukturën organizative, përgjegjësitë dhe kompetencat e menaxhimit në lidhje me cilësinë e produktit;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shqyrtimet dhe testet që kryhen mbas prodhimit;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mënyrat e monitorimit për funksionimin efektiv të sistemit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regjistrimet e cilësisë, të tilla si raporte inspektimi, të dhëna mbi testet, të dhëna mbi kalibrimin, raporte mbi kualifikimet e personelit përkatës etj.</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 3.3. OM-ja vlerëson sistemin e cilësisë për të përcaktuar nëse plotësohen kërkesat e referuara në pikën 3.2 të këtij aneksi. Ai prezumon konformitetin me këto kërkesa lidhur me elementet e sistemit të cilësisë që janë në përputhje me specifikimet korresponduese të standardeve përkatëse të harmonizuara.</w:t>
      </w:r>
    </w:p>
    <w:p w:rsidR="00641184" w:rsidRPr="00B13E84" w:rsidRDefault="00641184" w:rsidP="00641184">
      <w:pPr>
        <w:widowControl w:val="0"/>
        <w:spacing w:after="0" w:line="240" w:lineRule="auto"/>
        <w:rPr>
          <w:rFonts w:ascii="Garamond" w:hAnsi="Garamond"/>
          <w:sz w:val="24"/>
          <w:szCs w:val="24"/>
          <w:lang w:val="sq-AL"/>
        </w:rPr>
      </w:pPr>
      <w:r w:rsidRPr="00B13E84">
        <w:rPr>
          <w:rFonts w:ascii="Garamond" w:hAnsi="Garamond"/>
          <w:sz w:val="24"/>
          <w:szCs w:val="24"/>
          <w:lang w:val="sq-AL"/>
        </w:rPr>
        <w:t>Mbi eksperiencën në menaxhimin e sistemeve të cilësisë, ekipi i auditimit duhet të ketë të paktën një anëtar me eksperiencë në vlerësimin e teknologjisë së ashensorit dhe njohuri mbi kërkesat thelbësore të shëndetit dhe të sigurisë të dhëna në aneksin 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Auditi përfshin një vizitë vlerësimi në ambientet e prodhuesit.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Ekipi i auditimit rishikon dokumentacionin teknik, të referuar në pikën 3.1, shkronja “dh”, të këtij aneksi, që të verifikojë aftësinë e prodhuesit për të identifikuar kërkesat përkatëse të këtij rregulli teknik dhe të kryejë shqyrtimet e nevojshme me synim sigurimin e përputhjes së komponentëve të sigurisë për ashensorë me këto kërkesa.</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Vendimi i njoftohet prodhuesit. Njoftimi përmban konkluzionet e auditimit dhe vendimin e arsyetuar të vlerësimit.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3.4. </w:t>
      </w:r>
      <w:r w:rsidRPr="00B13E84">
        <w:rPr>
          <w:rFonts w:ascii="Garamond" w:hAnsi="Garamond"/>
          <w:spacing w:val="-4"/>
          <w:sz w:val="24"/>
          <w:szCs w:val="24"/>
          <w:lang w:val="sq-AL"/>
        </w:rPr>
        <w:tab/>
        <w:t>Prodhuesi merr përsipër të përmbushë detyrimet e rrjedhura nga sistemi i aprovuar i cilësisë dhe ta mirëmbajë atë që ai të mbetet i përshtatshëm dhe efektiv.</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3.5. </w:t>
      </w:r>
      <w:r w:rsidRPr="00B13E84">
        <w:rPr>
          <w:rFonts w:ascii="Garamond" w:hAnsi="Garamond"/>
          <w:spacing w:val="-4"/>
          <w:sz w:val="24"/>
          <w:szCs w:val="24"/>
          <w:lang w:val="sq-AL"/>
        </w:rPr>
        <w:tab/>
        <w:t xml:space="preserve">Prodhuesi ose përfaqësuesi i tij i autorizuar mban OM-në, e cila ka aprovuar sistemin e cilësisë, të informuar për çdo ndryshim të parashikuar të sistemit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OM-ja vlerëson ndryshimet e propozuara dhe vendos nëse sistemi i ndryshuar i cilësisë vazhdon të plotësojë kërkesat e referuara në pikën 3.2 të këtij aneksi ose nëse kërkohet një rivlerësim.</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Ai njofton prodhuesin mbi vendimin e tij. Njoftimi përmban konkluzionet e shqyrtimit dhe vendimin e arsyetuar të vlerësimit.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4. Mbikëqyrja nën përgjegjësinë e OM-së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4.1. </w:t>
      </w:r>
      <w:r w:rsidRPr="00B13E84">
        <w:rPr>
          <w:rFonts w:ascii="Garamond" w:hAnsi="Garamond"/>
          <w:spacing w:val="-4"/>
          <w:sz w:val="24"/>
          <w:szCs w:val="24"/>
          <w:lang w:val="sq-AL"/>
        </w:rPr>
        <w:tab/>
        <w:t>Mbikëqyrja ka si qëllim të sigurojë se prodhuesi përmbush në vazhdimësi detyrimet që rrjedhin nga sistemi i aprovuar i cilësisë.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4.2. </w:t>
      </w:r>
      <w:r w:rsidRPr="00B13E84">
        <w:rPr>
          <w:rFonts w:ascii="Garamond" w:hAnsi="Garamond"/>
          <w:spacing w:val="-4"/>
          <w:sz w:val="24"/>
          <w:szCs w:val="24"/>
          <w:lang w:val="sq-AL"/>
        </w:rPr>
        <w:tab/>
        <w:t xml:space="preserve">Për qëllime vlerësimi, prodhuesi lejon OM-në të hyjë në ambientet ku kryhet inspektimi përfundimtar, testimi dhe magazinimi, si dhe i siguron atij të gjithë informacionin e nevojshëm, veçanërisht 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dokumentacionin e sistemit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dokumentacionin teknik;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regjistrimet e cilësisë, të tilla si raporte inspektimi dhe të dhëna mbi testet, të dhëna mbi kalibrimin, raporte mbi kualifikimet e personelit përkatës.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4.3. </w:t>
      </w:r>
      <w:r w:rsidRPr="00B13E84">
        <w:rPr>
          <w:rFonts w:ascii="Garamond" w:hAnsi="Garamond"/>
          <w:spacing w:val="-4"/>
          <w:sz w:val="24"/>
          <w:szCs w:val="24"/>
          <w:lang w:val="sq-AL"/>
        </w:rPr>
        <w:tab/>
        <w:t>OM-ja kryen periodikisht auditime që të sigurohet se prodhuesi mirëmban dhe zbaton sistemin e cilësisë dhe i paraqet prodhuesit një raport auditimi.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4.4. </w:t>
      </w:r>
      <w:r w:rsidRPr="00B13E84">
        <w:rPr>
          <w:rFonts w:ascii="Garamond" w:hAnsi="Garamond"/>
          <w:spacing w:val="-4"/>
          <w:sz w:val="24"/>
          <w:szCs w:val="24"/>
          <w:lang w:val="sq-AL"/>
        </w:rPr>
        <w:tab/>
        <w:t xml:space="preserve">Për më tepër, OM-ja mund të kryejë vizita të palajmëruara në ambientet e prodhuesit në rastet kur kryhet inspektimi përfundimtar dhe testimi i komponentëve të sigurisë për ashensorë.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Gjatë kohës së realizimit të këtyre vizitave, OM-ja, në rastin kur është e nevojshme, kryen ose detyron kryerjen e testeve që të kontrollojë funksionimin e përshtatshëm të sistemit të cilësisë. Ai i jep prodhuesit një raport mbi vizitën dhe, nëse është kryer një test, edhe raportin e testit.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5. Markimi CE dhe deklarata EU e konformitetit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5.1. </w:t>
      </w:r>
      <w:r w:rsidRPr="00B13E84">
        <w:rPr>
          <w:rFonts w:ascii="Garamond" w:hAnsi="Garamond"/>
          <w:spacing w:val="-4"/>
          <w:sz w:val="24"/>
          <w:szCs w:val="24"/>
          <w:lang w:val="sq-AL"/>
        </w:rPr>
        <w:tab/>
        <w:t>Prodhuesi vendos markimin CE dhe nën përgjegjësinë e OM-së, të referuar në pikën 3.1 të këtij aneksi, numrin e identifikimit të këtij të fundit në çdo komponent të sigurisë për ashensorë që plotëson kushtet e referuara në pikën 1 të këtij aneksi.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5.2. </w:t>
      </w:r>
      <w:r w:rsidRPr="00B13E84">
        <w:rPr>
          <w:rFonts w:ascii="Garamond" w:hAnsi="Garamond"/>
          <w:spacing w:val="-4"/>
          <w:sz w:val="24"/>
          <w:szCs w:val="24"/>
          <w:lang w:val="sq-AL"/>
        </w:rPr>
        <w:tab/>
        <w:t xml:space="preserve">Prodhuesi harton me shkrim deklaratën EU të konformitetit për çdo komponent të sigurisë për ashensorë dhe për një periudhë 10-vjeçare, mbasi komponenti i sigurisë për ashensorë është vendosur në treg, mban një kopje të saj në dispozicion të ISHMT-së. </w:t>
      </w:r>
    </w:p>
    <w:p w:rsidR="00641184" w:rsidRPr="00B13E84" w:rsidRDefault="00641184" w:rsidP="00641184">
      <w:pPr>
        <w:widowControl w:val="0"/>
        <w:spacing w:after="0" w:line="240" w:lineRule="auto"/>
        <w:rPr>
          <w:rFonts w:ascii="Garamond" w:hAnsi="Garamond"/>
          <w:b/>
          <w:spacing w:val="-4"/>
          <w:sz w:val="24"/>
          <w:szCs w:val="24"/>
          <w:lang w:val="sq-AL"/>
        </w:rPr>
      </w:pPr>
      <w:r w:rsidRPr="00B13E84">
        <w:rPr>
          <w:rFonts w:ascii="Garamond" w:hAnsi="Garamond"/>
          <w:spacing w:val="-4"/>
          <w:sz w:val="24"/>
          <w:szCs w:val="24"/>
          <w:lang w:val="sq-AL"/>
        </w:rPr>
        <w:tab/>
        <w:t>Deklarata EU e konformitetit identifikon komponentin e sigurisë për ashensorë për të cilin ajo është hartuar</w:t>
      </w:r>
      <w:r w:rsidRPr="00B13E84">
        <w:rPr>
          <w:rFonts w:ascii="Garamond" w:hAnsi="Garamond"/>
          <w:b/>
          <w:spacing w:val="-4"/>
          <w:sz w:val="24"/>
          <w:szCs w:val="24"/>
          <w:lang w:val="sq-AL"/>
        </w:rPr>
        <w: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6. </w:t>
      </w:r>
      <w:r w:rsidRPr="00B13E84">
        <w:rPr>
          <w:rFonts w:ascii="Garamond" w:hAnsi="Garamond"/>
          <w:spacing w:val="-4"/>
          <w:sz w:val="24"/>
          <w:szCs w:val="24"/>
          <w:lang w:val="sq-AL"/>
        </w:rPr>
        <w:tab/>
        <w:t xml:space="preserve">Për një periudhë 10-vjeçare mbasi komponenti i sigurisë për ashensorë është vendosur në treg, prodhuesi mban në dispozicion të ISHMT-së: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dokumentacionin teknik të referuar në pikën 3.1, shkronja “dh”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dokumentacionin e referuar në nënpikën 3.1, shkronja “d”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informacionin lidhur me ndryshimin e referuar në nënpikën 3.5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vendimet dhe raportet e OM-së, të cilat janë referuar në paragrafin e tretë të nënpikës 3.5 dhe në nënpikat 4.3 dhe 4.4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7. </w:t>
      </w:r>
      <w:r w:rsidRPr="00B13E84">
        <w:rPr>
          <w:rFonts w:ascii="Garamond" w:hAnsi="Garamond"/>
          <w:spacing w:val="-4"/>
          <w:sz w:val="24"/>
          <w:szCs w:val="24"/>
          <w:lang w:val="sq-AL"/>
        </w:rPr>
        <w:tab/>
        <w:t>Çdo OM informon autoritetin e miratimit për vendimin/et e sistemit të aprovuar të cilësisë që ka lëshuar ose tërhequr dhe periodikisht ose në bazë të kërkesës, mban në dispozicion për autoritetin e miratimit listën e vendimeve të refuzuara, pezulluara ose të kufizuara.</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Çdo OM informon OM-të e tjera në lidhje me sistemet e cilësisë që ajo e ka refuzuar, tërhequr, pezulluar ose kufizuar dhe, sipas kërkesës, vendimet e aprovimit që i ka lëshuar.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8. Përfaqësuesi i autorizuar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Detyrimet e prodhuesit, të dhëna në pikat 3.1, 3.5, 5 dhe 6 të këtij aneksi, mund të plotësohen nga përfaqësuesi i tij autorizuar, në emër të tij dhe nën përgjegjësinë e tij, të parashikuara se ato janë të specifikuara në aktin e përfaqësimit.</w:t>
      </w:r>
    </w:p>
    <w:p w:rsidR="00641184" w:rsidRPr="00023F53" w:rsidRDefault="00641184" w:rsidP="00641184">
      <w:pPr>
        <w:widowControl w:val="0"/>
        <w:spacing w:after="0" w:line="240" w:lineRule="auto"/>
        <w:jc w:val="center"/>
        <w:rPr>
          <w:rFonts w:ascii="Garamond" w:hAnsi="Garamond"/>
          <w:b/>
          <w:sz w:val="24"/>
          <w:szCs w:val="24"/>
          <w:lang w:val="sq-AL"/>
        </w:rPr>
      </w:pP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ANEKSI VII</w:t>
      </w:r>
    </w:p>
    <w:p w:rsidR="00580A76"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 xml:space="preserve">KONFORMITETI I BAZUAR MBI SIGURINË E PLOTË TË CILËSISË </w:t>
      </w:r>
    </w:p>
    <w:p w:rsidR="00580A76"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 xml:space="preserve">PËR KOMPONENTËT E SIGURISË </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PËR ASHENSORË</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(MODULI H)</w:t>
      </w:r>
    </w:p>
    <w:p w:rsidR="00641184" w:rsidRPr="00B13E84" w:rsidRDefault="00641184" w:rsidP="00641184">
      <w:pPr>
        <w:widowControl w:val="0"/>
        <w:spacing w:after="0" w:line="240" w:lineRule="auto"/>
        <w:rPr>
          <w:rFonts w:ascii="Garamond" w:hAnsi="Garamond"/>
          <w:sz w:val="14"/>
          <w:szCs w:val="24"/>
          <w:lang w:val="sq-AL"/>
        </w:rPr>
      </w:pPr>
    </w:p>
    <w:p w:rsidR="00641184" w:rsidRPr="001F10E8" w:rsidRDefault="00641184" w:rsidP="00641184">
      <w:pPr>
        <w:widowControl w:val="0"/>
        <w:spacing w:after="0" w:line="240" w:lineRule="auto"/>
        <w:rPr>
          <w:rFonts w:ascii="Garamond" w:hAnsi="Garamond"/>
          <w:sz w:val="24"/>
          <w:szCs w:val="24"/>
          <w:lang w:val="sq-AL"/>
        </w:rPr>
      </w:pPr>
      <w:r w:rsidRPr="006D3C2D">
        <w:rPr>
          <w:rFonts w:ascii="Garamond" w:hAnsi="Garamond"/>
          <w:sz w:val="24"/>
          <w:szCs w:val="24"/>
          <w:lang w:val="sq-AL"/>
        </w:rPr>
        <w:t xml:space="preserve">1. </w:t>
      </w:r>
      <w:r w:rsidRPr="006D3C2D">
        <w:rPr>
          <w:rFonts w:ascii="Garamond" w:hAnsi="Garamond"/>
          <w:sz w:val="24"/>
          <w:szCs w:val="24"/>
          <w:lang w:val="sq-AL"/>
        </w:rPr>
        <w:tab/>
      </w:r>
      <w:r w:rsidRPr="00023F53">
        <w:rPr>
          <w:rFonts w:ascii="Garamond" w:hAnsi="Garamond"/>
          <w:sz w:val="24"/>
          <w:szCs w:val="24"/>
          <w:lang w:val="sq-AL"/>
        </w:rPr>
        <w:t xml:space="preserve">Konformiteti i bazuar në sigurinë e plotë të cilësisë për komponentët e sigurisë për ashensorë është procedura e vlerësimit të konformitetit me anë të së cilës një OM vlerëson sistemin e cilësisë së një prodhuesi, për të siguruar se komponentët e sigurisë për ashensorë janë projektuar, prodhuar, inspektuar dhe testuar për të përmbushur kërkesat e zbatuara të aneksit I dhe të mundësojë një </w:t>
      </w:r>
      <w:r w:rsidRPr="001F10E8">
        <w:rPr>
          <w:rFonts w:ascii="Garamond" w:hAnsi="Garamond"/>
          <w:sz w:val="24"/>
          <w:szCs w:val="24"/>
          <w:lang w:val="sq-AL"/>
        </w:rPr>
        <w:t>ashensor, në të cil</w:t>
      </w:r>
      <w:r>
        <w:rPr>
          <w:rFonts w:ascii="Garamond" w:hAnsi="Garamond"/>
          <w:sz w:val="24"/>
          <w:szCs w:val="24"/>
          <w:lang w:val="sq-AL"/>
        </w:rPr>
        <w:t>a</w:t>
      </w:r>
      <w:r w:rsidRPr="001F10E8">
        <w:rPr>
          <w:rFonts w:ascii="Garamond" w:hAnsi="Garamond"/>
          <w:sz w:val="24"/>
          <w:szCs w:val="24"/>
          <w:lang w:val="sq-AL"/>
        </w:rPr>
        <w:t>n ata janë montuar në mënyrë korrekte, të përmbushë këto kërkesa.</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2. Detyrimet e prodhuesit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Prodhuesi operon me një sistem të aprovuar të cilësisë për projektimin, prodhimin, inspektimin përfundimtar dhe testimin e komponentëve të sigurisë për ashensorë, si të specifikuar në nënpikën 3 të këtij aneksi dhe është subjekt i mbikëqyrjes si të specifikuar në nënpikën 4 të këtij aneksi.</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3. Sistemi i cilësisë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3.1. Prodhuesi paraqet një kërkesë për vlerësimin e konformitetit të sistemit të tij të cilësisë vetëm në një OM të zgjedhur prej tij.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Kërkesa përfshin: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emrin dhe adresën e prodhuesit dhe nëse kërkesa është paraqitur nga përfaqësuesi i autorizuar, po ashtu emrin dhe adresën e tij;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 xml:space="preserve">adresën e ambienteve ku komponentët e sigurisë për ashensorë janë projektuar, prodhuar, inspektuar dhe testuar; </w:t>
      </w:r>
    </w:p>
    <w:p w:rsidR="00641184" w:rsidRPr="00B13E84" w:rsidRDefault="00641184" w:rsidP="00641184">
      <w:pPr>
        <w:widowControl w:val="0"/>
        <w:spacing w:after="0" w:line="240" w:lineRule="auto"/>
        <w:rPr>
          <w:rFonts w:ascii="Garamond" w:hAnsi="Garamond"/>
          <w:spacing w:val="-4"/>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 xml:space="preserve">të gjithë informacionin përkatës të lidhur me </w:t>
      </w:r>
      <w:r w:rsidRPr="00B13E84">
        <w:rPr>
          <w:rFonts w:ascii="Garamond" w:hAnsi="Garamond"/>
          <w:spacing w:val="-4"/>
          <w:sz w:val="24"/>
          <w:szCs w:val="24"/>
          <w:lang w:val="sq-AL"/>
        </w:rPr>
        <w:t>komponentët e sigurisë për ashensorë që prodhohen;</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dokumentacionin teknik të përshkruar në pikën 3 në pjesën A, të aneksit IV, për një model të çdo kategorie të komponentit të sigurisë për ashensorë që prodhohet;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 xml:space="preserve">dokumentacionin e sistemit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dh) </w:t>
      </w:r>
      <w:r w:rsidRPr="00B13E84">
        <w:rPr>
          <w:rFonts w:ascii="Garamond" w:hAnsi="Garamond"/>
          <w:spacing w:val="-4"/>
          <w:sz w:val="24"/>
          <w:szCs w:val="24"/>
          <w:lang w:val="sq-AL"/>
        </w:rPr>
        <w:tab/>
        <w:t xml:space="preserve">një deklarim me shkrim se e njëjta kërkesë nuk është paraqitur në një OM tjetër.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3.2. </w:t>
      </w:r>
      <w:r w:rsidRPr="00B13E84">
        <w:rPr>
          <w:rFonts w:ascii="Garamond" w:hAnsi="Garamond"/>
          <w:spacing w:val="-4"/>
          <w:sz w:val="24"/>
          <w:szCs w:val="24"/>
          <w:lang w:val="sq-AL"/>
        </w:rPr>
        <w:tab/>
        <w:t xml:space="preserve">Sistemi i cilësisë siguron përputhjen e komponentëve të sigurisë për ashensorë me kushtet e referuara në pikën 1 të këtij aneksi. Të gjitha elementet, kërkesat dhe dispozitat e përshtatura nga prodhuesi, të jenë të dokumentuara në mënyrë sistematike dhe të rregullt në formën e politikave me shkrim, procedurave dhe instruksioneve. Ky dokumentacion i sistemit të cilësisë të garantojë një interpretim uniform të programeve, planeve, manualeve dhe regjistrimeve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Ai përmban veçanërisht një përshkrim të mjaftueshëm mbi: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objektivat e cilësisë dhe strukturën organizative, përgjegjësitë dhe kompetencat e menaxhimit në lidhje me cilësinë e produktit;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specifikimet teknike të projektit, duke përfshirë standardet që zbatohen dhe në rastin kur standardet përkatës t</w:t>
      </w:r>
      <w:r w:rsidR="0014144D">
        <w:rPr>
          <w:rFonts w:ascii="Garamond" w:hAnsi="Garamond"/>
          <w:spacing w:val="-4"/>
          <w:sz w:val="24"/>
          <w:szCs w:val="24"/>
          <w:lang w:val="sq-AL"/>
        </w:rPr>
        <w:t>ë</w:t>
      </w:r>
      <w:r w:rsidRPr="00B13E84">
        <w:rPr>
          <w:rFonts w:ascii="Garamond" w:hAnsi="Garamond"/>
          <w:spacing w:val="-4"/>
          <w:sz w:val="24"/>
          <w:szCs w:val="24"/>
          <w:lang w:val="sq-AL"/>
        </w:rPr>
        <w:t xml:space="preserve"> harmonizuar nuk zbatohen ose zbatohen pjesërisht, mjetet, duke përfshirë specifikime të tjera teknike që përdoren, për të siguruar se plotësohen kushtet e referuara në pikën 1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kontrollin e projektit dhe teknikat e verifikimit të projektit, proceset dhe veprimet sistematike që përdoren në projektimin e komponentëve të sigurisë për ashensorë;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teknikat korresponduese të prodhimin, të kontrollit të cilësisë dhe sigurimit të cilësisë, proceset dhe veprimet sistematike që përdoren;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shqyrtimet dhe testet që kryhen përpara, gjatë dhe mbas prodhimit dhe shpeshtësia me të cilën ato kryhen;</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dh) </w:t>
      </w:r>
      <w:r w:rsidRPr="00B13E84">
        <w:rPr>
          <w:rFonts w:ascii="Garamond" w:hAnsi="Garamond"/>
          <w:spacing w:val="-4"/>
          <w:sz w:val="24"/>
          <w:szCs w:val="24"/>
          <w:lang w:val="sq-AL"/>
        </w:rPr>
        <w:tab/>
        <w:t xml:space="preserve">regjistrimet e cilësisë, të tilla si raporte inspektimi dhe të dhëna mbi testet, të dhëna mbi kalibrimin, raporte mbi kualifikimet e personelit përkatës;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e) </w:t>
      </w:r>
      <w:r w:rsidRPr="00B13E84">
        <w:rPr>
          <w:rFonts w:ascii="Garamond" w:hAnsi="Garamond"/>
          <w:spacing w:val="-4"/>
          <w:sz w:val="24"/>
          <w:szCs w:val="24"/>
          <w:lang w:val="sq-AL"/>
        </w:rPr>
        <w:tab/>
        <w:t>mënyrat e monitorimit për arritjen e projektit të kërkuar dhe cilësinë e produktit dhe funksionimin efektiv të sistemit të cilësisë.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3.3. OM-ja vlerëson sistemin e cilësisë për të përcaktuar nëse ai përmbush kërkesat e referuara në pikën 3.2 të këtij aneksi. Ai prezumon konformitetin me kërkesat e lidhura me elementet e sistemit të cilësisë që përcaktojnë specifikimet korresponduese të standardit përkatës të harmonizuar.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Përveç eksperiencës në sistemet e menaxhimit të cilësisë, ekipi i auditimit duhet të ketë të paktën një anëtar me eksperiencë në vlerësimin e teknologjisë së ashensorit në fjalë dhe njohuri lidhur me kërkesat thelbësore të shëndetit dhe të sigurisë të dhëna në aneksin I. Auditimi përfshin një vizitë vlerësimi në ambientet e prodhuesit.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Ekipi i auditimit rishikon dokumentacionin teknik, të referuar në pikën 3.1(ç) të këtij aneksi, për të verifikuar aftësinë e prodhuesit për të identifikuar kërkesat e zbatuara të shëndetit dhe të sigurisë, të dhëna në aneksin I dhe kryen shqyrtimet e nevojshme me synimin për të siguruar përputhjen e komponentëve të sigurisë për ashensorë me këto kërkesa.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Vendimi i komunikohet prodhuesit dhe në rastin kur kërkohet, përfaqësuesit të tij të autorizuar. Njoftimi përmban konkluzionet e auditit dhe vendimin e arsyetuar të vlerësimit.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3.4. Prodhuesi merr përsipër të përmbushë detyrimet që rrjedhin nga sistemi i miratuar i cilësisë dhe garanton që mirëmbahet në mënyrë të përshtatshme dhe efektive.</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3.5. Prodhuesi mban të informuar OM-në, i cili ka aprovuar sistemin e cilësisë, për çdo ndryshim të parashikuar në sistemin e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OM-ja vlerëson ndryshimet e propozuara dhe vendos nëse sistemi i ndryshuar i cilësisë vazhdon të plotësojë kërkesat e referuara në pikën 3.2 të këtij aneksi ose nëse është i nevojshëm një rivlerësim.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Ai njofton prodhuesin për vendimin e tij. Njoftimi përmban konkluzionet e vlerësimit dhe vendimin e arsyetuar të vlerësimit.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 Mbikëqyrja nën përgjegjësinë e organit të miratuar OM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4.1. Mbikëqyrja ka si qëllim që të sigurojë se prodhuesi përmbush vazhdimisht detyrimet që rrjedhin nga sistemi i aprovuar i cilësisë.</w:t>
      </w:r>
    </w:p>
    <w:p w:rsidR="00641184" w:rsidRPr="00023F53" w:rsidRDefault="00641184" w:rsidP="00641184">
      <w:pPr>
        <w:widowControl w:val="0"/>
        <w:spacing w:after="0" w:line="240" w:lineRule="auto"/>
        <w:rPr>
          <w:rFonts w:ascii="Garamond" w:hAnsi="Garamond"/>
          <w:sz w:val="24"/>
          <w:szCs w:val="24"/>
          <w:lang w:val="sq-AL"/>
        </w:rPr>
      </w:pPr>
      <w:r w:rsidRPr="00B13E84">
        <w:rPr>
          <w:rFonts w:ascii="Garamond" w:hAnsi="Garamond"/>
          <w:spacing w:val="-4"/>
          <w:sz w:val="24"/>
          <w:szCs w:val="24"/>
          <w:lang w:val="sq-AL"/>
        </w:rPr>
        <w:t>4.2. Për qëllime vlerësimi, prodhuesi lejon OM-në të hyjë në ambientet e projektimit, prodhimit, inspektimit, testimit dhe magazinimit, si dhe i siguron atij të gjithë informacionin e</w:t>
      </w:r>
      <w:r w:rsidRPr="00023F53">
        <w:rPr>
          <w:rFonts w:ascii="Garamond" w:hAnsi="Garamond"/>
          <w:sz w:val="24"/>
          <w:szCs w:val="24"/>
          <w:lang w:val="sq-AL"/>
        </w:rPr>
        <w:t xml:space="preserve"> nevojshëm, veçanërisht për:</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dokumentacionin e sistemit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023F53">
        <w:rPr>
          <w:rFonts w:ascii="Garamond" w:hAnsi="Garamond"/>
          <w:sz w:val="24"/>
          <w:szCs w:val="24"/>
          <w:lang w:val="sq-AL"/>
        </w:rPr>
        <w:t>b</w:t>
      </w:r>
      <w:r w:rsidRPr="00B13E84">
        <w:rPr>
          <w:rFonts w:ascii="Garamond" w:hAnsi="Garamond"/>
          <w:spacing w:val="-4"/>
          <w:sz w:val="24"/>
          <w:szCs w:val="24"/>
          <w:lang w:val="sq-AL"/>
        </w:rPr>
        <w:t xml:space="preserve">) </w:t>
      </w:r>
      <w:r w:rsidRPr="00B13E84">
        <w:rPr>
          <w:rFonts w:ascii="Garamond" w:hAnsi="Garamond"/>
          <w:spacing w:val="-4"/>
          <w:sz w:val="24"/>
          <w:szCs w:val="24"/>
          <w:lang w:val="sq-AL"/>
        </w:rPr>
        <w:tab/>
        <w:t xml:space="preserve">regjistrimet e cilësisë të parashikuara nga sistemi i cilësisë për pjesën e projektit, si rezultatet e analizave, llogaritjeve dhe testeve;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dokumentacionin teknik për komponentët e sigurisë për ashensorë të prodhuar;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regjistrimet mbi cilësinë të parashikuara nga sistemi i plotë i cilësisë për pjesën e prodhimit, të tilla si raporte inspektimi dhe të dhëna testimi, të dhëna mbi kalibrimin, raporte mbi kualifikimet e personelit përkatës.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4.3. OM-ja periodikisht kryen auditime që të sigurojë se prodhuesi mirëmban dhe zbaton sistemin e cilësisë dhe i paraqet prodhuesit një raport auditimi.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4.4. Për më tepër, OM-ja mund të kryejë vizita të palajmëruara te prodhuesi. Gjatë kohës së kryerjes së këtyre vizitave, në rastin kur është e nevojshme, OM-ja kryen teste ose detyron kryerjen e testeve që të kontrollojë funksionimin e përshtatshëm të sistemit të cilësisë. Ai i jep prodhuesit një raport mbi vizitën dhe raportin e testit nëse është kryer një test.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5. Markimi CE dhe deklarata EU e konformitetit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5.1. Prodhuesi vendos markimin CE dhe nën përgjegjësinë e OM-së të referuar në pikën 3.1 të këtij aneksi, numrin e identifikimit të këtij të fundit në çdo komponent të sigurisë për ashensorë që plotëson kushtet e referuara në pikën 1 të këtij aneksi.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5.2. Prodhuesi harton me shkrim një deklaratë të konformitetit për çdo komponent të sigurisë për ashensorë dhe, për një periudhë 10-vjeçare mbasi komponenti i sigurisë për ashensorë është vendosur në treg, mban një kopje të saj në dispozicion të ISHMT-së. Deklarata EU e konformitetit identifikon komponentin e sigurisë për ashensorë për të cilin ajo është hartuar.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6. </w:t>
      </w:r>
      <w:r w:rsidRPr="00B13E84">
        <w:rPr>
          <w:rFonts w:ascii="Garamond" w:hAnsi="Garamond"/>
          <w:spacing w:val="-4"/>
          <w:sz w:val="24"/>
          <w:szCs w:val="24"/>
          <w:lang w:val="sq-AL"/>
        </w:rPr>
        <w:tab/>
        <w:t>Për një periudhë 10-vjeçare mbasi komponenti i sigurisë për ashensorë është vendosur në treg, prodhuesi mban në dispozicion të ISHMT-së: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 a) </w:t>
      </w:r>
      <w:r w:rsidRPr="00B13E84">
        <w:rPr>
          <w:rFonts w:ascii="Garamond" w:hAnsi="Garamond"/>
          <w:spacing w:val="-4"/>
          <w:sz w:val="24"/>
          <w:szCs w:val="24"/>
          <w:lang w:val="sq-AL"/>
        </w:rPr>
        <w:tab/>
        <w:t xml:space="preserve">dokumentacionin teknik të referuar në nënpikën 3.1(dh)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dokumentacionin e referuar në nënpikën 3.1(ç)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informacionin lidhur me ndryshimin të referuar në nënpikën 3.5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vendimet dhe raportet e OM-së të cilat janë referuar në paragrafin e tretë të pikës 3.5 dhe në pikat 4.3 dhe 4.4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7. </w:t>
      </w:r>
      <w:r w:rsidRPr="00B13E84">
        <w:rPr>
          <w:rFonts w:ascii="Garamond" w:hAnsi="Garamond"/>
          <w:spacing w:val="-4"/>
          <w:sz w:val="24"/>
          <w:szCs w:val="24"/>
          <w:lang w:val="sq-AL"/>
        </w:rPr>
        <w:tab/>
        <w:t>Çdo OM informon autoritetin e miratimit për vendimin/et e sistemit të aprovuar të cilësisë që ka lëshuar ose tërhequr dhe periodikisht ose në bazë të kërkesës, mban në dispozicion të autoritetit të miratimit listën e këtyre vendimeve të refuzuara, të pezulluara ose të kufizuara.</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Çdo OM informon OM-të e tjera në lidhje me sistemet e cilësisë që ajo ka refuzuar, tërhequr, pezulluar ose kufizuar dhe, sipas kërkesës, vendimet e aprovimit që i ka lëshuar.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Për një periudhë 15-vjeçare nga data e lëshimit, OM-ja mban një kopje të vendimit të aprovimit të lëshuar, anekset dhe shtesat e saj, si dhe po ashtu dhe dokumentacionin teknik.</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8. Përfaqësuesi i autorizuar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Detyrimet e prodhuesit, të dhëna në pikat 3.1, 3.5 dhe 5 të këtij aneksi mund të plotësohen nga përfaqësuesi i tij autorizuar, në emër të tij dhe nën përgjegjësinë e tij, të parashikuara se ato janë të specifikuara në aktin e përfaqësimit.</w:t>
      </w:r>
    </w:p>
    <w:p w:rsidR="00641184" w:rsidRPr="00B13E84" w:rsidRDefault="00641184" w:rsidP="00641184">
      <w:pPr>
        <w:widowControl w:val="0"/>
        <w:spacing w:after="0" w:line="240" w:lineRule="auto"/>
        <w:rPr>
          <w:rFonts w:ascii="Garamond" w:hAnsi="Garamond"/>
          <w:spacing w:val="-4"/>
          <w:sz w:val="24"/>
          <w:szCs w:val="24"/>
          <w:lang w:val="sq-AL"/>
        </w:rPr>
      </w:pPr>
    </w:p>
    <w:p w:rsidR="00641184" w:rsidRPr="00B13E84" w:rsidRDefault="00641184" w:rsidP="00641184">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ANEKSI VIII</w:t>
      </w:r>
    </w:p>
    <w:p w:rsidR="00641184" w:rsidRPr="00B13E84" w:rsidRDefault="00641184" w:rsidP="00641184">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KONFORMITETI I BAZUAR NË VERIFIKIMIN E NJËSISË</w:t>
      </w:r>
    </w:p>
    <w:p w:rsidR="00641184" w:rsidRPr="00B13E84" w:rsidRDefault="00641184" w:rsidP="00641184">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(MODULI G)</w:t>
      </w:r>
    </w:p>
    <w:p w:rsidR="00641184" w:rsidRPr="00B13E84" w:rsidRDefault="00641184" w:rsidP="00641184">
      <w:pPr>
        <w:widowControl w:val="0"/>
        <w:spacing w:after="0" w:line="240" w:lineRule="auto"/>
        <w:rPr>
          <w:rFonts w:ascii="Garamond" w:hAnsi="Garamond"/>
          <w:spacing w:val="-4"/>
          <w:sz w:val="14"/>
          <w:szCs w:val="24"/>
          <w:lang w:val="sq-AL"/>
        </w:rPr>
      </w:pP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1. </w:t>
      </w:r>
      <w:r w:rsidRPr="00B13E84">
        <w:rPr>
          <w:rFonts w:ascii="Garamond" w:hAnsi="Garamond"/>
          <w:spacing w:val="-4"/>
          <w:sz w:val="24"/>
          <w:szCs w:val="24"/>
          <w:lang w:val="sq-AL"/>
        </w:rPr>
        <w:tab/>
        <w:t xml:space="preserve">Konformiteti i bazuar në verifikimin e njësisë është procedura e vlerësimit të konformitetit me anë së cilës një OM vlerëson nëse një ashensor i përmbush kërkesat e zbatuara thelbësore mbi shëndetin dhe sigurinë të dhëna në aneksin 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2. </w:t>
      </w:r>
      <w:r w:rsidRPr="00B13E84">
        <w:rPr>
          <w:rFonts w:ascii="Garamond" w:hAnsi="Garamond"/>
          <w:spacing w:val="-4"/>
          <w:sz w:val="24"/>
          <w:szCs w:val="24"/>
          <w:lang w:val="sq-AL"/>
        </w:rPr>
        <w:tab/>
        <w:t xml:space="preserve">Detyrimet e instaluesit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2.1. Instaluesi merr të gjitha masat e nevojshme që procesi i prodhimit dhe monitorimi i tij të sigurojë konformitetin e ashensorit me kërkesat e zbatuara thelbësore mbi shëndetin dhe sigurinë të dhëna në aneksin 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2.2. Instaluesi kërkon verifikimin e njësisë vetëm në një OM të zgjedhur nga ai vetë.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 Kërkesa përmban: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emrin dhe adresën e instaluesit dhe nëse kërkesa është paraqitur nga përfaqësuesi i autorizuar, po ashtu emrin dhe adresën e tij;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vendin ku ashensori është instaluar;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një deklaratë me shkrim që tregon se një kërkesë e ngjashme nuk është paraqitur në një OM tjetër;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 xml:space="preserve">dokumentacionin teknik. </w:t>
      </w:r>
    </w:p>
    <w:p w:rsidR="00641184" w:rsidRPr="00023F53" w:rsidRDefault="00641184" w:rsidP="00641184">
      <w:pPr>
        <w:widowControl w:val="0"/>
        <w:spacing w:after="0" w:line="240" w:lineRule="auto"/>
        <w:rPr>
          <w:rFonts w:ascii="Garamond" w:hAnsi="Garamond"/>
          <w:sz w:val="24"/>
          <w:szCs w:val="24"/>
          <w:lang w:val="sq-AL"/>
        </w:rPr>
      </w:pPr>
      <w:r w:rsidRPr="00C7167C">
        <w:rPr>
          <w:rFonts w:ascii="Garamond" w:hAnsi="Garamond"/>
          <w:sz w:val="24"/>
          <w:szCs w:val="24"/>
          <w:lang w:val="sq-AL"/>
        </w:rPr>
        <w:t>3.</w:t>
      </w:r>
      <w:r w:rsidRPr="00023F53">
        <w:rPr>
          <w:rFonts w:ascii="Garamond" w:hAnsi="Garamond"/>
          <w:sz w:val="24"/>
          <w:szCs w:val="24"/>
          <w:lang w:val="sq-AL"/>
        </w:rPr>
        <w:t xml:space="preserve"> </w:t>
      </w:r>
      <w:r w:rsidRPr="00023F53">
        <w:rPr>
          <w:rFonts w:ascii="Garamond" w:hAnsi="Garamond"/>
          <w:sz w:val="24"/>
          <w:szCs w:val="24"/>
          <w:lang w:val="sq-AL"/>
        </w:rPr>
        <w:tab/>
        <w:t>Dokumentacioni teknik mundëson një vlerësim të konformitetit të ashensorit me kërkesat e zbatuara thelbësore mbi shëndetin dhe sigurinë të dhëna në aneksin I.</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Dokumentacioni teknik përmban së paku element</w:t>
      </w:r>
      <w:r>
        <w:rPr>
          <w:rFonts w:ascii="Garamond" w:hAnsi="Garamond"/>
          <w:sz w:val="24"/>
          <w:szCs w:val="24"/>
          <w:lang w:val="sq-AL"/>
        </w:rPr>
        <w:t>e</w:t>
      </w:r>
      <w:r w:rsidRPr="00023F53">
        <w:rPr>
          <w:rFonts w:ascii="Garamond" w:hAnsi="Garamond"/>
          <w:sz w:val="24"/>
          <w:szCs w:val="24"/>
          <w:lang w:val="sq-AL"/>
        </w:rPr>
        <w:t>t e mëposht</w:t>
      </w:r>
      <w:r>
        <w:rPr>
          <w:rFonts w:ascii="Garamond" w:hAnsi="Garamond"/>
          <w:sz w:val="24"/>
          <w:szCs w:val="24"/>
          <w:lang w:val="sq-AL"/>
        </w:rPr>
        <w:t>me</w:t>
      </w:r>
      <w:r w:rsidRPr="00023F53">
        <w:rPr>
          <w:rFonts w:ascii="Garamond" w:hAnsi="Garamond"/>
          <w:sz w:val="24"/>
          <w:szCs w:val="24"/>
          <w:lang w:val="sq-AL"/>
        </w:rPr>
        <w:t xml:space="preserve">: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një përshkrim të ashensorit;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vizatimet dhe diagramet e projektit dhe prodhimit;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 xml:space="preserve">shpjegime të nevojshme mbi kuptimin e vizatimeve dhe diagrameve dhe funksionimin e ashensorit;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 xml:space="preserve">një listë të kërkesave thelbësore mbi shëndetin dhe sigurinë të marra parasysh;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d) </w:t>
      </w:r>
      <w:r w:rsidRPr="00023F53">
        <w:rPr>
          <w:rFonts w:ascii="Garamond" w:hAnsi="Garamond"/>
          <w:sz w:val="24"/>
          <w:szCs w:val="24"/>
          <w:lang w:val="sq-AL"/>
        </w:rPr>
        <w:tab/>
        <w:t xml:space="preserve">listën e standardeve të harmonizuara, të zbatuara plotësisht ose pjesërisht, referimet e të cilave janë pjesë përbërëse e këtij rregulli teknik dhe në rastin kur nuk zbatohen standardet e harmonizuara, përshkrimet e zgjidhjeve të përshtatura për të plotësuar kërkesat thelbësore </w:t>
      </w:r>
      <w:r>
        <w:rPr>
          <w:rFonts w:ascii="Garamond" w:hAnsi="Garamond"/>
          <w:sz w:val="24"/>
          <w:szCs w:val="24"/>
          <w:lang w:val="sq-AL"/>
        </w:rPr>
        <w:t>të shëndetit dhe të sigurisë</w:t>
      </w:r>
      <w:r w:rsidRPr="00023F53">
        <w:rPr>
          <w:rFonts w:ascii="Garamond" w:hAnsi="Garamond"/>
          <w:sz w:val="24"/>
          <w:szCs w:val="24"/>
          <w:lang w:val="sq-AL"/>
        </w:rPr>
        <w:t xml:space="preserve"> të këtij rregulli teknik, duke përfshirë listën e specifikimeve përkatëse teknike të zbatuara. Në rastin e standardeve të harmonizuara të zbatuara pjesërisht, dokumentacioni teknik specifikon pjesët të cilat janë zbatuar;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dh) </w:t>
      </w:r>
      <w:r w:rsidRPr="00023F53">
        <w:rPr>
          <w:rFonts w:ascii="Garamond" w:hAnsi="Garamond"/>
          <w:sz w:val="24"/>
          <w:szCs w:val="24"/>
          <w:lang w:val="sq-AL"/>
        </w:rPr>
        <w:tab/>
        <w:t xml:space="preserve">kopje të certifikatave të shqyrtimit EU të tipit të komponentëve të sigurisë për ashensorë të montuar në ashensor;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e) </w:t>
      </w:r>
      <w:r w:rsidRPr="00023F53">
        <w:rPr>
          <w:rFonts w:ascii="Garamond" w:hAnsi="Garamond"/>
          <w:sz w:val="24"/>
          <w:szCs w:val="24"/>
          <w:lang w:val="sq-AL"/>
        </w:rPr>
        <w:tab/>
        <w:t xml:space="preserve">rezultatet e llogaritjeve të projektimit të kryera ose të nënkontraktuara nga instaluesi;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ë) </w:t>
      </w:r>
      <w:r w:rsidRPr="00023F53">
        <w:rPr>
          <w:rFonts w:ascii="Garamond" w:hAnsi="Garamond"/>
          <w:sz w:val="24"/>
          <w:szCs w:val="24"/>
          <w:lang w:val="sq-AL"/>
        </w:rPr>
        <w:tab/>
        <w:t xml:space="preserve">raportet e testimit;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f) </w:t>
      </w:r>
      <w:r w:rsidRPr="00023F53">
        <w:rPr>
          <w:rFonts w:ascii="Garamond" w:hAnsi="Garamond"/>
          <w:sz w:val="24"/>
          <w:szCs w:val="24"/>
          <w:lang w:val="sq-AL"/>
        </w:rPr>
        <w:tab/>
        <w:t>një kopje të instruksioneve, të referuara në pikën 7.2 të aneksit I.</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4. </w:t>
      </w:r>
      <w:r w:rsidRPr="001F10E8">
        <w:rPr>
          <w:rFonts w:ascii="Garamond" w:hAnsi="Garamond"/>
          <w:sz w:val="24"/>
          <w:szCs w:val="24"/>
          <w:lang w:val="sq-AL"/>
        </w:rPr>
        <w:tab/>
        <w:t xml:space="preserve">Verifikimi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OM</w:t>
      </w:r>
      <w:r>
        <w:rPr>
          <w:rFonts w:ascii="Garamond" w:hAnsi="Garamond"/>
          <w:sz w:val="24"/>
          <w:szCs w:val="24"/>
          <w:lang w:val="sq-AL"/>
        </w:rPr>
        <w:t>-ja</w:t>
      </w:r>
      <w:r w:rsidRPr="00023F53">
        <w:rPr>
          <w:rFonts w:ascii="Garamond" w:hAnsi="Garamond"/>
          <w:sz w:val="24"/>
          <w:szCs w:val="24"/>
          <w:lang w:val="sq-AL"/>
        </w:rPr>
        <w:t xml:space="preserve"> e zgjedhur nga instaluesi shqyrton dokumentacionin teknik dhe ashensorin dhe kryen testet përkatëse, si të dhëna në standardin/et e harmonizuar</w:t>
      </w:r>
      <w:r>
        <w:rPr>
          <w:rFonts w:ascii="Garamond" w:hAnsi="Garamond"/>
          <w:sz w:val="24"/>
          <w:szCs w:val="24"/>
          <w:lang w:val="sq-AL"/>
        </w:rPr>
        <w:t>/a</w:t>
      </w:r>
      <w:r w:rsidRPr="00023F53">
        <w:rPr>
          <w:rFonts w:ascii="Garamond" w:hAnsi="Garamond"/>
          <w:sz w:val="24"/>
          <w:szCs w:val="24"/>
          <w:lang w:val="sq-AL"/>
        </w:rPr>
        <w:t xml:space="preserve"> ose teste të njëvlershme për të kontrolluar konformitetin e tij me kërkesat e zbatuara thelbësore </w:t>
      </w:r>
      <w:r>
        <w:rPr>
          <w:rFonts w:ascii="Garamond" w:hAnsi="Garamond"/>
          <w:sz w:val="24"/>
          <w:szCs w:val="24"/>
          <w:lang w:val="sq-AL"/>
        </w:rPr>
        <w:t>të shëndetit dhe të sigurisë</w:t>
      </w:r>
      <w:r w:rsidRPr="00023F53">
        <w:rPr>
          <w:rFonts w:ascii="Garamond" w:hAnsi="Garamond"/>
          <w:sz w:val="24"/>
          <w:szCs w:val="24"/>
          <w:lang w:val="sq-AL"/>
        </w:rPr>
        <w:t>, të dhëna në aneksin I. Testet përfshijnë së paku testet e referuara në pikën 3.3 të aneksit V.</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Nëse ashensori plotëson kërkesat thelbësore </w:t>
      </w:r>
      <w:r>
        <w:rPr>
          <w:rFonts w:ascii="Garamond" w:hAnsi="Garamond"/>
          <w:sz w:val="24"/>
          <w:szCs w:val="24"/>
          <w:lang w:val="sq-AL"/>
        </w:rPr>
        <w:t>të shëndetit dhe të sigurisë</w:t>
      </w:r>
      <w:r w:rsidRPr="00023F53">
        <w:rPr>
          <w:rFonts w:ascii="Garamond" w:hAnsi="Garamond"/>
          <w:sz w:val="24"/>
          <w:szCs w:val="24"/>
          <w:lang w:val="sq-AL"/>
        </w:rPr>
        <w:t>, të dhëna në aneksin I, OM</w:t>
      </w:r>
      <w:r>
        <w:rPr>
          <w:rFonts w:ascii="Garamond" w:hAnsi="Garamond"/>
          <w:sz w:val="24"/>
          <w:szCs w:val="24"/>
          <w:lang w:val="sq-AL"/>
        </w:rPr>
        <w:t>-ja</w:t>
      </w:r>
      <w:r w:rsidRPr="00023F53">
        <w:rPr>
          <w:rFonts w:ascii="Garamond" w:hAnsi="Garamond"/>
          <w:sz w:val="24"/>
          <w:szCs w:val="24"/>
          <w:lang w:val="sq-AL"/>
        </w:rPr>
        <w:t xml:space="preserve"> lëshon një certifikatë konformiteti lidhur me testet e kryera.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OM</w:t>
      </w:r>
      <w:r>
        <w:rPr>
          <w:rFonts w:ascii="Garamond" w:hAnsi="Garamond"/>
          <w:sz w:val="24"/>
          <w:szCs w:val="24"/>
          <w:lang w:val="sq-AL"/>
        </w:rPr>
        <w:t>-ja</w:t>
      </w:r>
      <w:r w:rsidRPr="00023F53">
        <w:rPr>
          <w:rFonts w:ascii="Garamond" w:hAnsi="Garamond"/>
          <w:sz w:val="24"/>
          <w:szCs w:val="24"/>
          <w:lang w:val="sq-AL"/>
        </w:rPr>
        <w:t xml:space="preserve"> plotëson faqet korresponduese në regjistrin e referuar në pikën 7.2 të aneksit 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Nëse OM</w:t>
      </w:r>
      <w:r>
        <w:rPr>
          <w:rFonts w:ascii="Garamond" w:hAnsi="Garamond"/>
          <w:sz w:val="24"/>
          <w:szCs w:val="24"/>
          <w:lang w:val="sq-AL"/>
        </w:rPr>
        <w:t>-ja</w:t>
      </w:r>
      <w:r w:rsidRPr="00023F53">
        <w:rPr>
          <w:rFonts w:ascii="Garamond" w:hAnsi="Garamond"/>
          <w:sz w:val="24"/>
          <w:szCs w:val="24"/>
          <w:lang w:val="sq-AL"/>
        </w:rPr>
        <w:t xml:space="preserve"> refuzon të lëshojë certifikatën e konformitetit, ai deklaron të detajuara arsyet e refuzimit të tij dhe tregon masat korrigjuese të nevojshme për t</w:t>
      </w:r>
      <w:r>
        <w:rPr>
          <w:rFonts w:ascii="Garamond" w:hAnsi="Garamond"/>
          <w:sz w:val="24"/>
          <w:szCs w:val="24"/>
          <w:lang w:val="sq-AL"/>
        </w:rPr>
        <w:t>’</w:t>
      </w:r>
      <w:r w:rsidRPr="00023F53">
        <w:rPr>
          <w:rFonts w:ascii="Garamond" w:hAnsi="Garamond"/>
          <w:sz w:val="24"/>
          <w:szCs w:val="24"/>
          <w:lang w:val="sq-AL"/>
        </w:rPr>
        <w:t>u marrë. Kur instaluesi ripërsërit verifikimin e njësisë, ai e bën në të njëjtën OM.</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5. </w:t>
      </w:r>
      <w:r w:rsidRPr="001F10E8">
        <w:rPr>
          <w:rFonts w:ascii="Garamond" w:hAnsi="Garamond"/>
          <w:sz w:val="24"/>
          <w:szCs w:val="24"/>
          <w:lang w:val="sq-AL"/>
        </w:rPr>
        <w:tab/>
        <w:t xml:space="preserve">Markimi CE dhe deklarata EU e konformitetit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5.1 Instaluesi vendos markimin CE në kabinën e çdo ashensori që plotëson kërkesat thelbësore </w:t>
      </w:r>
      <w:r>
        <w:rPr>
          <w:rFonts w:ascii="Garamond" w:hAnsi="Garamond"/>
          <w:sz w:val="24"/>
          <w:szCs w:val="24"/>
          <w:lang w:val="sq-AL"/>
        </w:rPr>
        <w:t>të shëndetit dhe të sigurisë</w:t>
      </w:r>
      <w:r w:rsidRPr="001F10E8">
        <w:rPr>
          <w:rFonts w:ascii="Garamond" w:hAnsi="Garamond"/>
          <w:sz w:val="24"/>
          <w:szCs w:val="24"/>
          <w:lang w:val="sq-AL"/>
        </w:rPr>
        <w:t xml:space="preserve"> të këtij rregulli teknik dhe nën përgjegjësinë e OM</w:t>
      </w:r>
      <w:r>
        <w:rPr>
          <w:rFonts w:ascii="Garamond" w:hAnsi="Garamond"/>
          <w:sz w:val="24"/>
          <w:szCs w:val="24"/>
          <w:lang w:val="sq-AL"/>
        </w:rPr>
        <w:t>-së</w:t>
      </w:r>
      <w:r w:rsidRPr="001F10E8">
        <w:rPr>
          <w:rFonts w:ascii="Garamond" w:hAnsi="Garamond"/>
          <w:sz w:val="24"/>
          <w:szCs w:val="24"/>
          <w:lang w:val="sq-AL"/>
        </w:rPr>
        <w:t>, e referuar në pikën 2.2 të këtij aneksi, numrin e identifikimit të këtij të fundit në kabinën e çdo ashensori.</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5.2. Instaluesi harton me shkrim një deklaratë të konformitetit për çdo ashensor dhe për një periudhë 10-vjeçare mbasi ashensori është vendosur në treg, mban një kopje të saj në dispozicion të ISHMT</w:t>
      </w:r>
      <w:r>
        <w:rPr>
          <w:rFonts w:ascii="Garamond" w:hAnsi="Garamond"/>
          <w:sz w:val="24"/>
          <w:szCs w:val="24"/>
          <w:lang w:val="sq-AL"/>
        </w:rPr>
        <w:t>-së</w:t>
      </w:r>
      <w:r w:rsidRPr="001F10E8">
        <w:rPr>
          <w:rFonts w:ascii="Garamond" w:hAnsi="Garamond"/>
          <w:sz w:val="24"/>
          <w:szCs w:val="24"/>
          <w:lang w:val="sq-AL"/>
        </w:rPr>
        <w:t>. Një kopje e deklaratës EU të konformitetit, sipas një kërkese, bëhet e vlefshme për ISHMT</w:t>
      </w:r>
      <w:r>
        <w:rPr>
          <w:rFonts w:ascii="Garamond" w:hAnsi="Garamond"/>
          <w:sz w:val="24"/>
          <w:szCs w:val="24"/>
          <w:lang w:val="sq-AL"/>
        </w:rPr>
        <w:t>-së</w:t>
      </w:r>
      <w:r w:rsidRPr="001F10E8">
        <w:rPr>
          <w:rFonts w:ascii="Garamond" w:hAnsi="Garamond"/>
          <w:sz w:val="24"/>
          <w:szCs w:val="24"/>
          <w:lang w:val="sq-AL"/>
        </w:rPr>
        <w:t>.</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6. </w:t>
      </w:r>
      <w:r w:rsidRPr="001F10E8">
        <w:rPr>
          <w:rFonts w:ascii="Garamond" w:hAnsi="Garamond"/>
          <w:sz w:val="24"/>
          <w:szCs w:val="24"/>
          <w:lang w:val="sq-AL"/>
        </w:rPr>
        <w:tab/>
        <w:t>Për një periudhë 10-vjeçare nga data e vendosjes së ashensorit në treg, instaluesi mban me dokumentacionin teknik një kopje të certifikatës së konformitetit në dispozicion të ISHMT</w:t>
      </w:r>
      <w:r>
        <w:rPr>
          <w:rFonts w:ascii="Garamond" w:hAnsi="Garamond"/>
          <w:sz w:val="24"/>
          <w:szCs w:val="24"/>
          <w:lang w:val="sq-AL"/>
        </w:rPr>
        <w:t>-së</w:t>
      </w:r>
      <w:r w:rsidRPr="001F10E8">
        <w:rPr>
          <w:rFonts w:ascii="Garamond" w:hAnsi="Garamond"/>
          <w:sz w:val="24"/>
          <w:szCs w:val="24"/>
          <w:lang w:val="sq-AL"/>
        </w:rPr>
        <w:t>.</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7. </w:t>
      </w:r>
      <w:r w:rsidRPr="001F10E8">
        <w:rPr>
          <w:rFonts w:ascii="Garamond" w:hAnsi="Garamond"/>
          <w:sz w:val="24"/>
          <w:szCs w:val="24"/>
          <w:lang w:val="sq-AL"/>
        </w:rPr>
        <w:tab/>
        <w:t>Përfaqësuesi i autorizuar</w:t>
      </w:r>
    </w:p>
    <w:p w:rsidR="00641184" w:rsidRPr="00023F53"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Detyrimet e instaluesit, të dhëna në pikat 2.2 dhe 6 të këtij aneksi, mund të plotësohen nga</w:t>
      </w:r>
      <w:r w:rsidRPr="00023F53">
        <w:rPr>
          <w:rFonts w:ascii="Garamond" w:hAnsi="Garamond"/>
          <w:sz w:val="24"/>
          <w:szCs w:val="24"/>
          <w:lang w:val="sq-AL"/>
        </w:rPr>
        <w:t xml:space="preserve"> përfaqësuesi i tij autorizuar, në emër të tij dhe nën përgjegjësinë e tij, të parashikuara se ato janë të specifikuara në aktin e përfaqësimit.</w:t>
      </w:r>
    </w:p>
    <w:p w:rsidR="00641184" w:rsidRPr="00023F53" w:rsidRDefault="00641184" w:rsidP="00641184">
      <w:pPr>
        <w:widowControl w:val="0"/>
        <w:spacing w:after="0" w:line="240" w:lineRule="auto"/>
        <w:rPr>
          <w:rFonts w:ascii="Garamond" w:hAnsi="Garamond"/>
          <w:sz w:val="24"/>
          <w:szCs w:val="24"/>
          <w:lang w:val="sq-AL"/>
        </w:rPr>
      </w:pP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ANEKSI IX</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KONFORMITETI I TIPIT ME KONTROLL RASTËSOR PËR KOMPONENTËT E SIGURISË PËR ASHENSORË</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(MODULI C2)</w:t>
      </w:r>
    </w:p>
    <w:p w:rsidR="00641184" w:rsidRPr="00B13E84" w:rsidRDefault="00641184" w:rsidP="00641184">
      <w:pPr>
        <w:widowControl w:val="0"/>
        <w:spacing w:after="0" w:line="240" w:lineRule="auto"/>
        <w:rPr>
          <w:rFonts w:ascii="Garamond" w:hAnsi="Garamond"/>
          <w:b/>
          <w:sz w:val="14"/>
          <w:szCs w:val="24"/>
          <w:lang w:val="sq-AL"/>
        </w:rPr>
      </w:pPr>
    </w:p>
    <w:p w:rsidR="00641184" w:rsidRPr="00023F53" w:rsidRDefault="00641184" w:rsidP="00641184">
      <w:pPr>
        <w:widowControl w:val="0"/>
        <w:spacing w:after="0" w:line="240" w:lineRule="auto"/>
        <w:rPr>
          <w:rFonts w:ascii="Garamond" w:hAnsi="Garamond"/>
          <w:sz w:val="24"/>
          <w:szCs w:val="24"/>
          <w:lang w:val="sq-AL"/>
        </w:rPr>
      </w:pPr>
      <w:r w:rsidRPr="006D3C2D">
        <w:rPr>
          <w:rFonts w:ascii="Garamond" w:hAnsi="Garamond"/>
          <w:sz w:val="24"/>
          <w:szCs w:val="24"/>
          <w:lang w:val="sq-AL"/>
        </w:rPr>
        <w:t>1.</w:t>
      </w:r>
      <w:r w:rsidRPr="00023F53">
        <w:rPr>
          <w:rFonts w:ascii="Garamond" w:hAnsi="Garamond"/>
          <w:sz w:val="24"/>
          <w:szCs w:val="24"/>
          <w:lang w:val="sq-AL"/>
        </w:rPr>
        <w:t xml:space="preserve"> </w:t>
      </w:r>
      <w:r w:rsidRPr="00023F53">
        <w:rPr>
          <w:rFonts w:ascii="Garamond" w:hAnsi="Garamond"/>
          <w:sz w:val="24"/>
          <w:szCs w:val="24"/>
          <w:lang w:val="sq-AL"/>
        </w:rPr>
        <w:tab/>
        <w:t>Konformiteti i tipit me kontroll rastësor është pjesa e procedurës së vlerësimit të konformitetit me anë të së cilës një OM kryen kontrolle mbi komponentët e sigurisë për ashensorë për të siguruar se ato janë në konformitet me tipin e aprovuar, si të përshkruar në certifikatën e shqyrtimit EU të tipit dhe plotëson kërkesat e zbatuara të aneksit I, si dhe i mundësojnë ashensorit, në të cilin at</w:t>
      </w:r>
      <w:r>
        <w:rPr>
          <w:rFonts w:ascii="Garamond" w:hAnsi="Garamond"/>
          <w:sz w:val="24"/>
          <w:szCs w:val="24"/>
          <w:lang w:val="sq-AL"/>
        </w:rPr>
        <w:t>a</w:t>
      </w:r>
      <w:r w:rsidRPr="00023F53">
        <w:rPr>
          <w:rFonts w:ascii="Garamond" w:hAnsi="Garamond"/>
          <w:sz w:val="24"/>
          <w:szCs w:val="24"/>
          <w:lang w:val="sq-AL"/>
        </w:rPr>
        <w:t xml:space="preserve"> montohen, të përmbushë këto kërkesa.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2. </w:t>
      </w:r>
      <w:r w:rsidRPr="001F10E8">
        <w:rPr>
          <w:rFonts w:ascii="Garamond" w:hAnsi="Garamond"/>
          <w:sz w:val="24"/>
          <w:szCs w:val="24"/>
          <w:lang w:val="sq-AL"/>
        </w:rPr>
        <w:tab/>
        <w:t xml:space="preserve">Prodhimi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ab/>
        <w:t xml:space="preserve">Prodhuesi merr të gjitha masat e nevojshme për të siguruar se procesi i prodhimit dhe monitorimi i tij të sigurojë që komponentët e prodhuar të sigurisë për ashensorë të plotësojnë kushtet e referuara në nënpikën 1 të këtij aneksi.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3. </w:t>
      </w:r>
      <w:r w:rsidRPr="001F10E8">
        <w:rPr>
          <w:rFonts w:ascii="Garamond" w:hAnsi="Garamond"/>
          <w:sz w:val="24"/>
          <w:szCs w:val="24"/>
          <w:lang w:val="sq-AL"/>
        </w:rPr>
        <w:tab/>
        <w:t xml:space="preserve">Prodhuesi paraqet një kërkesë për kontrollin rastësor vetëm në një OM të zgjedhur prej tij.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ab/>
      </w:r>
      <w:r w:rsidRPr="001F10E8">
        <w:rPr>
          <w:rFonts w:ascii="Garamond" w:hAnsi="Garamond"/>
          <w:sz w:val="24"/>
          <w:szCs w:val="24"/>
          <w:lang w:val="sq-AL"/>
        </w:rPr>
        <w:tab/>
        <w:t xml:space="preserve">Kërkesa përfshin: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a) </w:t>
      </w:r>
      <w:r w:rsidRPr="001F10E8">
        <w:rPr>
          <w:rFonts w:ascii="Garamond" w:hAnsi="Garamond"/>
          <w:sz w:val="24"/>
          <w:szCs w:val="24"/>
          <w:lang w:val="sq-AL"/>
        </w:rPr>
        <w:tab/>
        <w:t xml:space="preserve">emrin dhe adresën e prodhuesit dhe nëse kërkesa është paraqitur nga përfaqësuesi i autorizuar, po ashtu emrin dhe adresën e tij;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b)</w:t>
      </w:r>
      <w:r w:rsidRPr="001F10E8">
        <w:rPr>
          <w:rFonts w:ascii="Garamond" w:hAnsi="Garamond"/>
          <w:sz w:val="24"/>
          <w:szCs w:val="24"/>
          <w:lang w:val="sq-AL"/>
        </w:rPr>
        <w:tab/>
      </w:r>
      <w:r>
        <w:rPr>
          <w:rFonts w:ascii="Garamond" w:hAnsi="Garamond"/>
          <w:sz w:val="24"/>
          <w:szCs w:val="24"/>
          <w:lang w:val="sq-AL"/>
        </w:rPr>
        <w:t xml:space="preserve"> </w:t>
      </w:r>
      <w:r w:rsidRPr="001F10E8">
        <w:rPr>
          <w:rFonts w:ascii="Garamond" w:hAnsi="Garamond"/>
          <w:sz w:val="24"/>
          <w:szCs w:val="24"/>
          <w:lang w:val="sq-AL"/>
        </w:rPr>
        <w:t xml:space="preserve">një deklaratë me shkrim se e njëjta kërkesë nuk është paraqitur në një OM tjetër;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c) </w:t>
      </w:r>
      <w:r w:rsidRPr="001F10E8">
        <w:rPr>
          <w:rFonts w:ascii="Garamond" w:hAnsi="Garamond"/>
          <w:sz w:val="24"/>
          <w:szCs w:val="24"/>
          <w:lang w:val="sq-AL"/>
        </w:rPr>
        <w:tab/>
        <w:t xml:space="preserve">të gjithë informacionin përkatës mbi komponentët e prodhuar të sigurisë për ashensorë;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ç) </w:t>
      </w:r>
      <w:r w:rsidRPr="001F10E8">
        <w:rPr>
          <w:rFonts w:ascii="Garamond" w:hAnsi="Garamond"/>
          <w:sz w:val="24"/>
          <w:szCs w:val="24"/>
          <w:lang w:val="sq-AL"/>
        </w:rPr>
        <w:tab/>
        <w:t xml:space="preserve">adresën e ambienteve ku merret mostra e komponentëve të sigurisë për ashensorë. </w:t>
      </w:r>
    </w:p>
    <w:p w:rsidR="00641184" w:rsidRPr="00023F53"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4. </w:t>
      </w:r>
      <w:r w:rsidRPr="001F10E8">
        <w:rPr>
          <w:rFonts w:ascii="Garamond" w:hAnsi="Garamond"/>
          <w:sz w:val="24"/>
          <w:szCs w:val="24"/>
          <w:lang w:val="sq-AL"/>
        </w:rPr>
        <w:tab/>
        <w:t>OM</w:t>
      </w:r>
      <w:r>
        <w:rPr>
          <w:rFonts w:ascii="Garamond" w:hAnsi="Garamond"/>
          <w:sz w:val="24"/>
          <w:szCs w:val="24"/>
          <w:lang w:val="sq-AL"/>
        </w:rPr>
        <w:t>-ja</w:t>
      </w:r>
      <w:r w:rsidRPr="001F10E8">
        <w:rPr>
          <w:rFonts w:ascii="Garamond" w:hAnsi="Garamond"/>
          <w:sz w:val="24"/>
          <w:szCs w:val="24"/>
          <w:lang w:val="sq-AL"/>
        </w:rPr>
        <w:t xml:space="preserve"> kryen ose detyron kryerjen e kontrolleve në intervale rastësore mbi komponentët e sigurisë</w:t>
      </w:r>
      <w:r w:rsidRPr="00023F53">
        <w:rPr>
          <w:rFonts w:ascii="Garamond" w:hAnsi="Garamond"/>
          <w:sz w:val="24"/>
          <w:szCs w:val="24"/>
          <w:lang w:val="sq-AL"/>
        </w:rPr>
        <w:t xml:space="preserve"> për ashensorë. Një mostër e përshtatshme e përfunduar e komponentëve të sigurisë për ashensorë, e marrë në vendin e prodhimit nga OM</w:t>
      </w:r>
      <w:r>
        <w:rPr>
          <w:rFonts w:ascii="Garamond" w:hAnsi="Garamond"/>
          <w:sz w:val="24"/>
          <w:szCs w:val="24"/>
          <w:lang w:val="sq-AL"/>
        </w:rPr>
        <w:t>-ja</w:t>
      </w:r>
      <w:r w:rsidRPr="00023F53">
        <w:rPr>
          <w:rFonts w:ascii="Garamond" w:hAnsi="Garamond"/>
          <w:sz w:val="24"/>
          <w:szCs w:val="24"/>
          <w:lang w:val="sq-AL"/>
        </w:rPr>
        <w:t>, shqyrtohet dhe kryhen testet e duhura, të dhëna në standardet përkatëse të harmonizuara ose kryhen teste ekuivalente, të dhëna në specifikimet teknike, për të kontrolluar nëse komponenti i sigurisë për ashensorë plotëson kushtet e referuara në nënpikën 1 të këtij aneksi. Në rastet kur një ose më shumë nga komponentët e sigurisë për ashensorë të kontrolluar janë me mospërputhje, OM</w:t>
      </w:r>
      <w:r>
        <w:rPr>
          <w:rFonts w:ascii="Garamond" w:hAnsi="Garamond"/>
          <w:sz w:val="24"/>
          <w:szCs w:val="24"/>
          <w:lang w:val="sq-AL"/>
        </w:rPr>
        <w:t>-ja</w:t>
      </w:r>
      <w:r w:rsidRPr="00023F53">
        <w:rPr>
          <w:rFonts w:ascii="Garamond" w:hAnsi="Garamond"/>
          <w:sz w:val="24"/>
          <w:szCs w:val="24"/>
          <w:lang w:val="sq-AL"/>
        </w:rPr>
        <w:t xml:space="preserve"> merr masat përkatëse.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Çështjet që merren parasysh gjatë kontrollit të komponentëve të sigurisë për ashensorë përcaktohen me marrëveshje të përbashkët ndërmjet OM</w:t>
      </w:r>
      <w:r>
        <w:rPr>
          <w:rFonts w:ascii="Garamond" w:hAnsi="Garamond"/>
          <w:sz w:val="24"/>
          <w:szCs w:val="24"/>
          <w:lang w:val="sq-AL"/>
        </w:rPr>
        <w:t>-së</w:t>
      </w:r>
      <w:r w:rsidRPr="00023F53">
        <w:rPr>
          <w:rFonts w:ascii="Garamond" w:hAnsi="Garamond"/>
          <w:sz w:val="24"/>
          <w:szCs w:val="24"/>
          <w:lang w:val="sq-AL"/>
        </w:rPr>
        <w:t>, përgjegjëse për këtë procedurë, duke marrë parasysh karakteristikat thelbësore të komponentëve të sigurisë për ashensorë.</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OM</w:t>
      </w:r>
      <w:r>
        <w:rPr>
          <w:rFonts w:ascii="Garamond" w:hAnsi="Garamond"/>
          <w:sz w:val="24"/>
          <w:szCs w:val="24"/>
          <w:lang w:val="sq-AL"/>
        </w:rPr>
        <w:t>-ja</w:t>
      </w:r>
      <w:r w:rsidRPr="001F10E8">
        <w:rPr>
          <w:rFonts w:ascii="Garamond" w:hAnsi="Garamond"/>
          <w:sz w:val="24"/>
          <w:szCs w:val="24"/>
          <w:lang w:val="sq-AL"/>
        </w:rPr>
        <w:t xml:space="preserve"> lëshon një certifikatë të konformitetit të tipit lidhur me shqyrtimet dhe testet e kryera.</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5. Markimi CE dhe deklarata EU e konformitetit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5.1. </w:t>
      </w:r>
      <w:r w:rsidRPr="001F10E8">
        <w:rPr>
          <w:rFonts w:ascii="Garamond" w:hAnsi="Garamond"/>
          <w:sz w:val="24"/>
          <w:szCs w:val="24"/>
          <w:lang w:val="sq-AL"/>
        </w:rPr>
        <w:tab/>
        <w:t>Prodhuesi vendos markimin CE dhe nën përgjegjësinë e OM</w:t>
      </w:r>
      <w:r>
        <w:rPr>
          <w:rFonts w:ascii="Garamond" w:hAnsi="Garamond"/>
          <w:sz w:val="24"/>
          <w:szCs w:val="24"/>
          <w:lang w:val="sq-AL"/>
        </w:rPr>
        <w:t>-së</w:t>
      </w:r>
      <w:r w:rsidRPr="001F10E8">
        <w:rPr>
          <w:rFonts w:ascii="Garamond" w:hAnsi="Garamond"/>
          <w:sz w:val="24"/>
          <w:szCs w:val="24"/>
          <w:lang w:val="sq-AL"/>
        </w:rPr>
        <w:t>, të referuar në pikën 3 të këtij aneksi, numrin e identifikimit të këtij të fundit në çdo komponent të sigurisë për ashensorë që plotëson kushtet e referuara në pikën 1 të këtij aneksi.</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5.2. </w:t>
      </w:r>
      <w:r w:rsidRPr="001F10E8">
        <w:rPr>
          <w:rFonts w:ascii="Garamond" w:hAnsi="Garamond"/>
          <w:sz w:val="24"/>
          <w:szCs w:val="24"/>
          <w:lang w:val="sq-AL"/>
        </w:rPr>
        <w:tab/>
        <w:t>Prodhuesi harton me shkrim deklaratën EU të konformitetit për çdo komponent të sigurisë për ashensorë dhe mban një kopje të saj në dispozicion të ISHMT</w:t>
      </w:r>
      <w:r>
        <w:rPr>
          <w:rFonts w:ascii="Garamond" w:hAnsi="Garamond"/>
          <w:sz w:val="24"/>
          <w:szCs w:val="24"/>
          <w:lang w:val="sq-AL"/>
        </w:rPr>
        <w:t>-së</w:t>
      </w:r>
      <w:r w:rsidRPr="001F10E8">
        <w:rPr>
          <w:rFonts w:ascii="Garamond" w:hAnsi="Garamond"/>
          <w:sz w:val="24"/>
          <w:szCs w:val="24"/>
          <w:lang w:val="sq-AL"/>
        </w:rPr>
        <w:t xml:space="preserve"> për një periudhë 10-vjeçare mbasi komponenti i sigurisë për ashensorë është vendosur në treg. Deklarata EU e konformitetit identifikon komponentin e sigurisë për ashensorë për të cilin ajo është hartuar.</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6. Përfaqësuesi i autorizuar</w:t>
      </w:r>
    </w:p>
    <w:p w:rsidR="00641184" w:rsidRPr="00023F53"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Detyrimet e prodhuesit mund të plotësohen nga përfaqësuesi i tij autorizuar, në emër të tij dhe nën përgjegjësinë e tij, të parashikuara se ato janë të specifikuara në aktin e përfaqësimit. Një përfaqësues i</w:t>
      </w:r>
      <w:r w:rsidRPr="00023F53">
        <w:rPr>
          <w:rFonts w:ascii="Garamond" w:hAnsi="Garamond"/>
          <w:sz w:val="24"/>
          <w:szCs w:val="24"/>
          <w:lang w:val="sq-AL"/>
        </w:rPr>
        <w:t xml:space="preserve"> autorizuar nuk përmbush detyrimet e dhëna në pikën 2 të këtij aneksi.</w:t>
      </w:r>
    </w:p>
    <w:p w:rsidR="00641184" w:rsidRPr="00023F53" w:rsidRDefault="00641184" w:rsidP="00641184">
      <w:pPr>
        <w:widowControl w:val="0"/>
        <w:spacing w:after="0" w:line="240" w:lineRule="auto"/>
        <w:rPr>
          <w:rFonts w:ascii="Garamond" w:hAnsi="Garamond"/>
          <w:sz w:val="24"/>
          <w:szCs w:val="24"/>
          <w:lang w:val="sq-AL"/>
        </w:rPr>
      </w:pP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ANEKSI X</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KONFORMITETI I TIPIT I BAZUAR NË SIGURIMIN E CILËSISË SË PRODUKTIT PËR ASHENSORË</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(MODULI E)</w:t>
      </w:r>
    </w:p>
    <w:p w:rsidR="00641184" w:rsidRPr="00B13E84" w:rsidRDefault="00641184" w:rsidP="00641184">
      <w:pPr>
        <w:widowControl w:val="0"/>
        <w:spacing w:after="0" w:line="240" w:lineRule="auto"/>
        <w:rPr>
          <w:rFonts w:ascii="Garamond" w:hAnsi="Garamond"/>
          <w:sz w:val="12"/>
          <w:szCs w:val="24"/>
          <w:lang w:val="sq-AL"/>
        </w:rPr>
      </w:pPr>
    </w:p>
    <w:p w:rsidR="00641184" w:rsidRPr="001F10E8" w:rsidRDefault="00641184" w:rsidP="00641184">
      <w:pPr>
        <w:widowControl w:val="0"/>
        <w:spacing w:after="0" w:line="240" w:lineRule="auto"/>
        <w:rPr>
          <w:rFonts w:ascii="Garamond" w:hAnsi="Garamond"/>
          <w:sz w:val="24"/>
          <w:szCs w:val="24"/>
          <w:lang w:val="sq-AL"/>
        </w:rPr>
      </w:pPr>
      <w:r w:rsidRPr="006D3C2D">
        <w:rPr>
          <w:rFonts w:ascii="Garamond" w:hAnsi="Garamond"/>
          <w:sz w:val="24"/>
          <w:szCs w:val="24"/>
          <w:lang w:val="sq-AL"/>
        </w:rPr>
        <w:t xml:space="preserve">1. </w:t>
      </w:r>
      <w:r w:rsidRPr="006D3C2D">
        <w:rPr>
          <w:rFonts w:ascii="Garamond" w:hAnsi="Garamond"/>
          <w:sz w:val="24"/>
          <w:szCs w:val="24"/>
          <w:lang w:val="sq-AL"/>
        </w:rPr>
        <w:tab/>
      </w:r>
      <w:r w:rsidRPr="00023F53">
        <w:rPr>
          <w:rFonts w:ascii="Garamond" w:hAnsi="Garamond"/>
          <w:sz w:val="24"/>
          <w:szCs w:val="24"/>
          <w:lang w:val="sq-AL"/>
        </w:rPr>
        <w:t xml:space="preserve">Konformiteti i tipit i bazuar në sigurimin e cilësisë </w:t>
      </w:r>
      <w:r>
        <w:rPr>
          <w:rFonts w:ascii="Garamond" w:hAnsi="Garamond"/>
          <w:sz w:val="24"/>
          <w:szCs w:val="24"/>
          <w:lang w:val="sq-AL"/>
        </w:rPr>
        <w:t>s</w:t>
      </w:r>
      <w:r w:rsidRPr="00023F53">
        <w:rPr>
          <w:rFonts w:ascii="Garamond" w:hAnsi="Garamond"/>
          <w:sz w:val="24"/>
          <w:szCs w:val="24"/>
          <w:lang w:val="sq-AL"/>
        </w:rPr>
        <w:t>ë produktit është pjesa e procedurës së vlerësimit të konformitetit me anë të së cilës një OM</w:t>
      </w:r>
      <w:r>
        <w:rPr>
          <w:rFonts w:ascii="Garamond" w:hAnsi="Garamond"/>
          <w:sz w:val="24"/>
          <w:szCs w:val="24"/>
          <w:lang w:val="sq-AL"/>
        </w:rPr>
        <w:t>-ja</w:t>
      </w:r>
      <w:r w:rsidRPr="00023F53">
        <w:rPr>
          <w:rFonts w:ascii="Garamond" w:hAnsi="Garamond"/>
          <w:sz w:val="24"/>
          <w:szCs w:val="24"/>
          <w:lang w:val="sq-AL"/>
        </w:rPr>
        <w:t xml:space="preserve"> vlerëson sistemin e cilësisë së produktit të një instaluesi për të siguruar se ashensorët janë në konformitet me tipin e aprovuar, si të përshkruar në certifikatën e shqyrtimit EU të tipit ose me një ashensor të projektuar dhe </w:t>
      </w:r>
      <w:r>
        <w:rPr>
          <w:rFonts w:ascii="Garamond" w:hAnsi="Garamond"/>
          <w:sz w:val="24"/>
          <w:szCs w:val="24"/>
          <w:lang w:val="sq-AL"/>
        </w:rPr>
        <w:t xml:space="preserve">të </w:t>
      </w:r>
      <w:r w:rsidRPr="00023F53">
        <w:rPr>
          <w:rFonts w:ascii="Garamond" w:hAnsi="Garamond"/>
          <w:sz w:val="24"/>
          <w:szCs w:val="24"/>
          <w:lang w:val="sq-AL"/>
        </w:rPr>
        <w:t xml:space="preserve">prodhuar nën një sistem të plotë të aprovuar të cilësisë, në përputhje me aneksin XI dhe plotësojnë kërkesat e zbatuara thelbësore </w:t>
      </w:r>
      <w:r>
        <w:rPr>
          <w:rFonts w:ascii="Garamond" w:hAnsi="Garamond"/>
          <w:sz w:val="24"/>
          <w:szCs w:val="24"/>
          <w:lang w:val="sq-AL"/>
        </w:rPr>
        <w:t>të shëndetit dhe të sigurisë</w:t>
      </w:r>
      <w:r w:rsidRPr="001F10E8">
        <w:rPr>
          <w:rFonts w:ascii="Garamond" w:hAnsi="Garamond"/>
          <w:sz w:val="24"/>
          <w:szCs w:val="24"/>
          <w:lang w:val="sq-AL"/>
        </w:rPr>
        <w:t xml:space="preserve"> të dhëna në aneksin I.</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2. Detyrimet e instaluesit</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Instaluesi operon me një sistem të aprovuar të cilësisë për inspektimin përfundimtar dhe testimin e ashensorit, si të specifikuar në pikën 3 të këtij aneksi dhe është subjekt i mbikëqyrjes, si të specifikuar në pikën 4 të këtij aneksi.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3. Sistemi i cilësisë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3.1. </w:t>
      </w:r>
      <w:r w:rsidRPr="001F10E8">
        <w:rPr>
          <w:rFonts w:ascii="Garamond" w:hAnsi="Garamond"/>
          <w:sz w:val="24"/>
          <w:szCs w:val="24"/>
          <w:lang w:val="sq-AL"/>
        </w:rPr>
        <w:tab/>
        <w:t xml:space="preserve">Instaluesi paraqet një kërkesë për vlerësimin e sistemit të tij të cilësisë për ashensorët në fjalë vetëm në një OM të zgjedhur prej tij.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Kërkesa përfshin: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emrin dhe adresën e instaluesit dhe nëse kërkesa është paraqitur nga përfaqësuesi i autorizuar, po ashtu emrin dhe adresën e tij;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 xml:space="preserve">të gjithë informacionin përkatës mbi ashensorët qe instalohen;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dokumentacionin mbi sistemin e cilësisë;</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 xml:space="preserve">dokumentacionin teknik të ashensorit që instalohet;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d) </w:t>
      </w:r>
      <w:r w:rsidRPr="00023F53">
        <w:rPr>
          <w:rFonts w:ascii="Garamond" w:hAnsi="Garamond"/>
          <w:sz w:val="24"/>
          <w:szCs w:val="24"/>
          <w:lang w:val="sq-AL"/>
        </w:rPr>
        <w:tab/>
        <w:t>një deklarim me shkrim se e njëjta kërkesë nuk është paraqitur në një OM tjetër.</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3.2. Në kuadër të sistemit të cilësisë, çdo ashensor shqyrtohet dhe kryhen testet e duhura, si të dhëna në standardet përkatëse të harmonizuara ose kryhen teste ekuivalente, me qëllim që të sigurohet konformiteti i tij me kërkesat e zbatuara thelbësore </w:t>
      </w:r>
      <w:r>
        <w:rPr>
          <w:rFonts w:ascii="Garamond" w:hAnsi="Garamond"/>
          <w:sz w:val="24"/>
          <w:szCs w:val="24"/>
          <w:lang w:val="sq-AL"/>
        </w:rPr>
        <w:t>të shëndetit dhe të sigurisë</w:t>
      </w:r>
      <w:r w:rsidRPr="00023F53">
        <w:rPr>
          <w:rFonts w:ascii="Garamond" w:hAnsi="Garamond"/>
          <w:sz w:val="24"/>
          <w:szCs w:val="24"/>
          <w:lang w:val="sq-AL"/>
        </w:rPr>
        <w:t xml:space="preserve"> të dhëna në aneksin 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ab/>
        <w:t>Të gjith</w:t>
      </w:r>
      <w:r>
        <w:rPr>
          <w:rFonts w:ascii="Garamond" w:hAnsi="Garamond"/>
          <w:sz w:val="24"/>
          <w:szCs w:val="24"/>
          <w:lang w:val="sq-AL"/>
        </w:rPr>
        <w:t>a</w:t>
      </w:r>
      <w:r w:rsidRPr="00023F53">
        <w:rPr>
          <w:rFonts w:ascii="Garamond" w:hAnsi="Garamond"/>
          <w:sz w:val="24"/>
          <w:szCs w:val="24"/>
          <w:lang w:val="sq-AL"/>
        </w:rPr>
        <w:t xml:space="preserve"> element</w:t>
      </w:r>
      <w:r>
        <w:rPr>
          <w:rFonts w:ascii="Garamond" w:hAnsi="Garamond"/>
          <w:sz w:val="24"/>
          <w:szCs w:val="24"/>
          <w:lang w:val="sq-AL"/>
        </w:rPr>
        <w:t>e</w:t>
      </w:r>
      <w:r w:rsidRPr="00023F53">
        <w:rPr>
          <w:rFonts w:ascii="Garamond" w:hAnsi="Garamond"/>
          <w:sz w:val="24"/>
          <w:szCs w:val="24"/>
          <w:lang w:val="sq-AL"/>
        </w:rPr>
        <w:t>t, kërkesat dhe dispozitat e përshtatura nga instaluesi dokumentohen në mënyrë sistematike dhe të rregullt në formën e politikave me shkrim, procedurave dhe instruksioneve. Ky dokumentacion i sistemit të cilësisë lejon një interpretim uniform të programeve, planeve, manualeve dhe regjistrimeve të cilësisë.</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Ai përmban veçanërisht një përshkrim të mjaftueshëm mbi: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objektivat e cilësisë;</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strukturën organizative, përgjegjësitë dhe kompetencat e menaxhimit në lidhje me cilësinë e produktit;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 xml:space="preserve">shqyrtimet dhe testet që kryhen përpara vendosjes në treg, duke përfshirë së paku testet e dhëna në pikën 3.3 në aneksin V;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 xml:space="preserve">mënyrat e monitorimit për funksionimin efektiv të sistemit të cilësisë;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d) </w:t>
      </w:r>
      <w:r w:rsidRPr="00023F53">
        <w:rPr>
          <w:rFonts w:ascii="Garamond" w:hAnsi="Garamond"/>
          <w:sz w:val="24"/>
          <w:szCs w:val="24"/>
          <w:lang w:val="sq-AL"/>
        </w:rPr>
        <w:tab/>
        <w:t>regjistrimet e cilësisë, të tilla si raporte inspektimi dhe të dhëna mbi testet, të dhëna mbi kalibrimin, raporte mbi kualifikimet e personelit përkatës.</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3.3. </w:t>
      </w:r>
      <w:r w:rsidRPr="00023F53">
        <w:rPr>
          <w:rFonts w:ascii="Garamond" w:hAnsi="Garamond"/>
          <w:sz w:val="24"/>
          <w:szCs w:val="24"/>
          <w:lang w:val="sq-AL"/>
        </w:rPr>
        <w:tab/>
        <w:t>OM vlerëson sistemin e cilësisë për të përcaktuar nëse ai përmbush kërkesat e referuara në pikën 3.2 të këtij Aneksi, lidhur me element</w:t>
      </w:r>
      <w:r>
        <w:rPr>
          <w:rFonts w:ascii="Garamond" w:hAnsi="Garamond"/>
          <w:sz w:val="24"/>
          <w:szCs w:val="24"/>
          <w:lang w:val="sq-AL"/>
        </w:rPr>
        <w:t>e</w:t>
      </w:r>
      <w:r w:rsidRPr="00023F53">
        <w:rPr>
          <w:rFonts w:ascii="Garamond" w:hAnsi="Garamond"/>
          <w:sz w:val="24"/>
          <w:szCs w:val="24"/>
          <w:lang w:val="sq-AL"/>
        </w:rPr>
        <w:t xml:space="preserve">t e sistemeve të cilësisë që përputhen me specifikimet korresponduese të standardit përkatës të harmonizuar.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Ekipi i auditimit duhet të ketë së paku një anëtar me eksperiencë në vlerësimin e teknologjisë së ashensorit në fjalë dhe njohuri lidhur me kërkesat thelbësore </w:t>
      </w:r>
      <w:r>
        <w:rPr>
          <w:rFonts w:ascii="Garamond" w:hAnsi="Garamond"/>
          <w:sz w:val="24"/>
          <w:szCs w:val="24"/>
          <w:lang w:val="sq-AL"/>
        </w:rPr>
        <w:t>të shëndetit dhe të sigurisë</w:t>
      </w:r>
      <w:r w:rsidRPr="00023F53">
        <w:rPr>
          <w:rFonts w:ascii="Garamond" w:hAnsi="Garamond"/>
          <w:sz w:val="24"/>
          <w:szCs w:val="24"/>
          <w:lang w:val="sq-AL"/>
        </w:rPr>
        <w:t xml:space="preserve"> të dhëna në aneksin I. Auditimi përfshin një vizitë vlerësimi në ambientet e instaluesit dhe një vizitë në vendin e instalimit.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Vendimi i komunikohet instaluesit. Njoftimi përmban konkluzionet e auditimit dhe vlerësimin e arsyetuar të vendimit.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3.4. </w:t>
      </w:r>
      <w:r w:rsidRPr="00023F53">
        <w:rPr>
          <w:rFonts w:ascii="Garamond" w:hAnsi="Garamond"/>
          <w:sz w:val="24"/>
          <w:szCs w:val="24"/>
          <w:lang w:val="sq-AL"/>
        </w:rPr>
        <w:tab/>
        <w:t>Instaluesi merr përsipër të përmbushë detyrimet që rrjedhin nga sistemi i aprovuar i cilësisë dhe siguron se mirëmbahet në mënyrë të përshtatshme dhe efektive.</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3.4.1. Instaluesi informon OM</w:t>
      </w:r>
      <w:r>
        <w:rPr>
          <w:rFonts w:ascii="Garamond" w:hAnsi="Garamond"/>
          <w:sz w:val="24"/>
          <w:szCs w:val="24"/>
          <w:lang w:val="sq-AL"/>
        </w:rPr>
        <w:t>-në</w:t>
      </w:r>
      <w:r w:rsidRPr="00023F53">
        <w:rPr>
          <w:rFonts w:ascii="Garamond" w:hAnsi="Garamond"/>
          <w:sz w:val="24"/>
          <w:szCs w:val="24"/>
          <w:lang w:val="sq-AL"/>
        </w:rPr>
        <w:t>, që ka aprovuar sistemin e cilësisë, për çdo ndryshim të parashikuar në sistem.</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3.4.2. OM</w:t>
      </w:r>
      <w:r>
        <w:rPr>
          <w:rFonts w:ascii="Garamond" w:hAnsi="Garamond"/>
          <w:sz w:val="24"/>
          <w:szCs w:val="24"/>
          <w:lang w:val="sq-AL"/>
        </w:rPr>
        <w:t>-ja</w:t>
      </w:r>
      <w:r w:rsidRPr="00023F53">
        <w:rPr>
          <w:rFonts w:ascii="Garamond" w:hAnsi="Garamond"/>
          <w:sz w:val="24"/>
          <w:szCs w:val="24"/>
          <w:lang w:val="sq-AL"/>
        </w:rPr>
        <w:t xml:space="preserve"> vlerëson ndryshimet e propozuara dhe vendos nëse sistemi i ndryshuar i cilësisë vazhdon të përmbushë kërkesat e referuara në pikën 3.2 të këtij aneksi ose nëse kërkohet një rivlerësim.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ab/>
        <w:t>Ai njofton instaluesin për vendimin e tij ose në rastin kur kërkohet, përfaqësuesin e tij të autorizuar. Njoftimi përmban konkluzionet e vlerësimit dhe vendimin e arsyetuar të vlerësimit.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ab/>
        <w:t>OM</w:t>
      </w:r>
      <w:r>
        <w:rPr>
          <w:rFonts w:ascii="Garamond" w:hAnsi="Garamond"/>
          <w:sz w:val="24"/>
          <w:szCs w:val="24"/>
          <w:lang w:val="sq-AL"/>
        </w:rPr>
        <w:t>-ja</w:t>
      </w:r>
      <w:r w:rsidRPr="00023F53">
        <w:rPr>
          <w:rFonts w:ascii="Garamond" w:hAnsi="Garamond"/>
          <w:sz w:val="24"/>
          <w:szCs w:val="24"/>
          <w:lang w:val="sq-AL"/>
        </w:rPr>
        <w:t xml:space="preserve"> vendos ose duhet të kërkojë të vendoset numri i tij i identifikimit pranë markimit CE, në përputhje me pikat 17 dhe 18.</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4. Mbikëqyrja nën përgjegjësinë e OM</w:t>
      </w:r>
      <w:r>
        <w:rPr>
          <w:rFonts w:ascii="Garamond" w:hAnsi="Garamond"/>
          <w:sz w:val="24"/>
          <w:szCs w:val="24"/>
          <w:lang w:val="sq-AL"/>
        </w:rPr>
        <w:t>-së</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4.1. </w:t>
      </w:r>
      <w:r w:rsidRPr="00023F53">
        <w:rPr>
          <w:rFonts w:ascii="Garamond" w:hAnsi="Garamond"/>
          <w:sz w:val="24"/>
          <w:szCs w:val="24"/>
          <w:lang w:val="sq-AL"/>
        </w:rPr>
        <w:tab/>
        <w:t xml:space="preserve">Mbikëqyrja ka si qëllim të sigurojë se instaluesi përmbush në vazhdimësi detyrimet që rrjedhin nga sistemi i aprovuar i cilësisë.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4.2. </w:t>
      </w:r>
      <w:r w:rsidRPr="00023F53">
        <w:rPr>
          <w:rFonts w:ascii="Garamond" w:hAnsi="Garamond"/>
          <w:sz w:val="24"/>
          <w:szCs w:val="24"/>
          <w:lang w:val="sq-AL"/>
        </w:rPr>
        <w:tab/>
        <w:t>Instaluesi lejon për qëllime vlerësimi hyrjen e OM</w:t>
      </w:r>
      <w:r>
        <w:rPr>
          <w:rFonts w:ascii="Garamond" w:hAnsi="Garamond"/>
          <w:sz w:val="24"/>
          <w:szCs w:val="24"/>
          <w:lang w:val="sq-AL"/>
        </w:rPr>
        <w:t>-së</w:t>
      </w:r>
      <w:r w:rsidRPr="00023F53">
        <w:rPr>
          <w:rFonts w:ascii="Garamond" w:hAnsi="Garamond"/>
          <w:sz w:val="24"/>
          <w:szCs w:val="24"/>
          <w:lang w:val="sq-AL"/>
        </w:rPr>
        <w:t xml:space="preserve"> në ambientet e instalimit dhe testimit dhe i siguron atij të gjithë informacionin e nevojshëm, veçanërisht mbi:</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dokumentacionin e sistemit të cilësisë;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 xml:space="preserve">dokumentacionin teknik;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regjistrimet e cilësisë, të tilla si raporte inspektimi dhe të dhëna të testimit, të dhëna kalibrimi, raporte mbi kualifikimet e personelit të përfshirë.</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4.3. </w:t>
      </w:r>
      <w:r w:rsidRPr="00023F53">
        <w:rPr>
          <w:rFonts w:ascii="Garamond" w:hAnsi="Garamond"/>
          <w:sz w:val="24"/>
          <w:szCs w:val="24"/>
          <w:lang w:val="sq-AL"/>
        </w:rPr>
        <w:tab/>
        <w:t>OM</w:t>
      </w:r>
      <w:r>
        <w:rPr>
          <w:rFonts w:ascii="Garamond" w:hAnsi="Garamond"/>
          <w:sz w:val="24"/>
          <w:szCs w:val="24"/>
          <w:lang w:val="sq-AL"/>
        </w:rPr>
        <w:t>-ja</w:t>
      </w:r>
      <w:r w:rsidRPr="00023F53">
        <w:rPr>
          <w:rFonts w:ascii="Garamond" w:hAnsi="Garamond"/>
          <w:sz w:val="24"/>
          <w:szCs w:val="24"/>
          <w:lang w:val="sq-AL"/>
        </w:rPr>
        <w:t xml:space="preserve"> kryen periodikisht auditime për të siguruar se instaluesi mirëmban dhe zbaton sistemin e cilësisë dhe i paraqet instaluesit një raport auditimi.</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4.4. </w:t>
      </w:r>
      <w:r w:rsidRPr="00023F53">
        <w:rPr>
          <w:rFonts w:ascii="Garamond" w:hAnsi="Garamond"/>
          <w:sz w:val="24"/>
          <w:szCs w:val="24"/>
          <w:lang w:val="sq-AL"/>
        </w:rPr>
        <w:tab/>
        <w:t>Për më tepër, OM</w:t>
      </w:r>
      <w:r>
        <w:rPr>
          <w:rFonts w:ascii="Garamond" w:hAnsi="Garamond"/>
          <w:sz w:val="24"/>
          <w:szCs w:val="24"/>
          <w:lang w:val="sq-AL"/>
        </w:rPr>
        <w:t>-ja</w:t>
      </w:r>
      <w:r w:rsidRPr="00023F53">
        <w:rPr>
          <w:rFonts w:ascii="Garamond" w:hAnsi="Garamond"/>
          <w:sz w:val="24"/>
          <w:szCs w:val="24"/>
          <w:lang w:val="sq-AL"/>
        </w:rPr>
        <w:t xml:space="preserve"> mund të kryejë vizita të palajmëruara në vendet e instalimit të ashensorit.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ab/>
        <w:t>Gjatë kohës së këtyre vizitave, në rastin kur është e nevojshme, OM</w:t>
      </w:r>
      <w:r>
        <w:rPr>
          <w:rFonts w:ascii="Garamond" w:hAnsi="Garamond"/>
          <w:sz w:val="24"/>
          <w:szCs w:val="24"/>
          <w:lang w:val="sq-AL"/>
        </w:rPr>
        <w:t>-ja</w:t>
      </w:r>
      <w:r w:rsidRPr="00023F53">
        <w:rPr>
          <w:rFonts w:ascii="Garamond" w:hAnsi="Garamond"/>
          <w:sz w:val="24"/>
          <w:szCs w:val="24"/>
          <w:lang w:val="sq-AL"/>
        </w:rPr>
        <w:t xml:space="preserve"> kryen teste ose detyron kryerjen e tyre që të kontrollojë funksionimin e përshtatshëm të sistemit të cilësisë dhe ashensorin. Ai i jep instaluesit një raport mbi vizitën dhe raportin mbi testin nëse janë kryer teste. </w:t>
      </w:r>
    </w:p>
    <w:p w:rsidR="00641184" w:rsidRPr="00023F53" w:rsidRDefault="00641184" w:rsidP="00641184">
      <w:pPr>
        <w:widowControl w:val="0"/>
        <w:spacing w:after="0" w:line="240" w:lineRule="auto"/>
        <w:rPr>
          <w:rFonts w:ascii="Garamond" w:hAnsi="Garamond"/>
          <w:sz w:val="24"/>
          <w:szCs w:val="24"/>
          <w:lang w:val="sq-AL"/>
        </w:rPr>
      </w:pPr>
      <w:r w:rsidRPr="00FD0E9E">
        <w:rPr>
          <w:rFonts w:ascii="Garamond" w:hAnsi="Garamond"/>
          <w:sz w:val="24"/>
          <w:szCs w:val="24"/>
          <w:lang w:val="sq-AL"/>
        </w:rPr>
        <w:t>5.</w:t>
      </w:r>
      <w:r w:rsidRPr="00023F53">
        <w:rPr>
          <w:rFonts w:ascii="Garamond" w:hAnsi="Garamond"/>
          <w:sz w:val="24"/>
          <w:szCs w:val="24"/>
          <w:lang w:val="sq-AL"/>
        </w:rPr>
        <w:t xml:space="preserve"> </w:t>
      </w:r>
      <w:r w:rsidRPr="00023F53">
        <w:rPr>
          <w:rFonts w:ascii="Garamond" w:hAnsi="Garamond"/>
          <w:sz w:val="24"/>
          <w:szCs w:val="24"/>
          <w:lang w:val="sq-AL"/>
        </w:rPr>
        <w:tab/>
        <w:t>Për një periudhë 10-vjeçare mbasi ashensori është vendosur në treg, instaluesi mban në dispozicion të ISHMT</w:t>
      </w:r>
      <w:r>
        <w:rPr>
          <w:rFonts w:ascii="Garamond" w:hAnsi="Garamond"/>
          <w:sz w:val="24"/>
          <w:szCs w:val="24"/>
          <w:lang w:val="sq-AL"/>
        </w:rPr>
        <w:t>-së</w:t>
      </w:r>
      <w:r w:rsidRPr="00023F53">
        <w:rPr>
          <w:rFonts w:ascii="Garamond" w:hAnsi="Garamond"/>
          <w:sz w:val="24"/>
          <w:szCs w:val="24"/>
          <w:lang w:val="sq-AL"/>
        </w:rPr>
        <w:t xml:space="preserve">: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dokumentacionin e referuar në pikën 3.1(c)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 xml:space="preserve">dokumentacionin teknik të referuar në pikën 3.1(ç)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 xml:space="preserve">informacionin e lidhur me ndryshimet, i referuar në pikën 3.4.1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vendimet dhe raportet nga OM</w:t>
      </w:r>
      <w:r>
        <w:rPr>
          <w:rFonts w:ascii="Garamond" w:hAnsi="Garamond"/>
          <w:sz w:val="24"/>
          <w:szCs w:val="24"/>
          <w:lang w:val="sq-AL"/>
        </w:rPr>
        <w:t>-ja</w:t>
      </w:r>
      <w:r w:rsidRPr="00023F53">
        <w:rPr>
          <w:rFonts w:ascii="Garamond" w:hAnsi="Garamond"/>
          <w:sz w:val="24"/>
          <w:szCs w:val="24"/>
          <w:lang w:val="sq-AL"/>
        </w:rPr>
        <w:t xml:space="preserve">, të cilat janë referuar në paragrafin e dytë të pikës 3.4.2 dhe në pikat 4.3 dhe 4.4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6. </w:t>
      </w:r>
      <w:r w:rsidRPr="00023F53">
        <w:rPr>
          <w:rFonts w:ascii="Garamond" w:hAnsi="Garamond"/>
          <w:sz w:val="24"/>
          <w:szCs w:val="24"/>
          <w:lang w:val="sq-AL"/>
        </w:rPr>
        <w:tab/>
        <w:t>Çdo OM informon autoritetin e miratimit të sistemit të cilësisë mbi vendimin/et e aprovimit të lëshuar</w:t>
      </w:r>
      <w:r>
        <w:rPr>
          <w:rFonts w:ascii="Garamond" w:hAnsi="Garamond"/>
          <w:sz w:val="24"/>
          <w:szCs w:val="24"/>
          <w:lang w:val="sq-AL"/>
        </w:rPr>
        <w:t>/</w:t>
      </w:r>
      <w:r w:rsidRPr="00023F53">
        <w:rPr>
          <w:rFonts w:ascii="Garamond" w:hAnsi="Garamond"/>
          <w:sz w:val="24"/>
          <w:szCs w:val="24"/>
          <w:lang w:val="sq-AL"/>
        </w:rPr>
        <w:t>a ose të hequr</w:t>
      </w:r>
      <w:r>
        <w:rPr>
          <w:rFonts w:ascii="Garamond" w:hAnsi="Garamond"/>
          <w:sz w:val="24"/>
          <w:szCs w:val="24"/>
          <w:lang w:val="sq-AL"/>
        </w:rPr>
        <w:t>/</w:t>
      </w:r>
      <w:r w:rsidRPr="00023F53">
        <w:rPr>
          <w:rFonts w:ascii="Garamond" w:hAnsi="Garamond"/>
          <w:sz w:val="24"/>
          <w:szCs w:val="24"/>
          <w:lang w:val="sq-AL"/>
        </w:rPr>
        <w:t>a dhe periodikisht, sipas një kërkese, dërgon tek autoriteti i miratimit listën e vendimeve të aprovuar</w:t>
      </w:r>
      <w:r>
        <w:rPr>
          <w:rFonts w:ascii="Garamond" w:hAnsi="Garamond"/>
          <w:sz w:val="24"/>
          <w:szCs w:val="24"/>
          <w:lang w:val="sq-AL"/>
        </w:rPr>
        <w:t xml:space="preserve">a, refuzuara, pezulluara ose </w:t>
      </w:r>
      <w:r w:rsidRPr="00023F53">
        <w:rPr>
          <w:rFonts w:ascii="Garamond" w:hAnsi="Garamond"/>
          <w:sz w:val="24"/>
          <w:szCs w:val="24"/>
          <w:lang w:val="sq-AL"/>
        </w:rPr>
        <w:t xml:space="preserve">kufizuara.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Çdo OM informon OM</w:t>
      </w:r>
      <w:r>
        <w:rPr>
          <w:rFonts w:ascii="Garamond" w:hAnsi="Garamond"/>
          <w:sz w:val="24"/>
          <w:szCs w:val="24"/>
          <w:lang w:val="sq-AL"/>
        </w:rPr>
        <w:t>-të</w:t>
      </w:r>
      <w:r w:rsidRPr="00023F53">
        <w:rPr>
          <w:rFonts w:ascii="Garamond" w:hAnsi="Garamond"/>
          <w:sz w:val="24"/>
          <w:szCs w:val="24"/>
          <w:lang w:val="sq-AL"/>
        </w:rPr>
        <w:t xml:space="preserve"> e tjera vendimin/et e aprovimit të sistemit të cilësisë, të cilat ai ka refuzuar, pezulluar ose hequr dhe sipas një kërkese vendimin/et e aprovimit që ai ka lëshuar.</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7. Markimi CE dhe deklarata EU e konformitetit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7.1. Instaluesi vendos markimin CE në kabinën e çdo ashensori, i cili përmbush kërkesat thelbësore </w:t>
      </w:r>
      <w:r>
        <w:rPr>
          <w:rFonts w:ascii="Garamond" w:hAnsi="Garamond"/>
          <w:sz w:val="24"/>
          <w:szCs w:val="24"/>
          <w:lang w:val="sq-AL"/>
        </w:rPr>
        <w:t>të shëndetit dhe të sigurisë</w:t>
      </w:r>
      <w:r w:rsidRPr="001F10E8">
        <w:rPr>
          <w:rFonts w:ascii="Garamond" w:hAnsi="Garamond"/>
          <w:sz w:val="24"/>
          <w:szCs w:val="24"/>
          <w:lang w:val="sq-AL"/>
        </w:rPr>
        <w:t xml:space="preserve"> të këtij rregulli teknik dhe nën përgjegjësinë e OM</w:t>
      </w:r>
      <w:r>
        <w:rPr>
          <w:rFonts w:ascii="Garamond" w:hAnsi="Garamond"/>
          <w:sz w:val="24"/>
          <w:szCs w:val="24"/>
          <w:lang w:val="sq-AL"/>
        </w:rPr>
        <w:t>-së</w:t>
      </w:r>
      <w:r w:rsidRPr="001F10E8">
        <w:rPr>
          <w:rFonts w:ascii="Garamond" w:hAnsi="Garamond"/>
          <w:sz w:val="24"/>
          <w:szCs w:val="24"/>
          <w:lang w:val="sq-AL"/>
        </w:rPr>
        <w:t xml:space="preserve">, të referuar në pikën 3.1 të këtij aneksi, numrin e identifikimit të këtij të fundit në kabinën e çdo ashensori, në afërsi të markimit CE.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7.2. Instaluesi harton me shkrim një deklaratë të konformitetit për çdo ashensor dhe për një periudhë 10-vjeçare mbasi ashensori është vendosur në treg mban një kopje të deklaratës së konformitetit në dispozicion të ISHMT</w:t>
      </w:r>
      <w:r>
        <w:rPr>
          <w:rFonts w:ascii="Garamond" w:hAnsi="Garamond"/>
          <w:sz w:val="24"/>
          <w:szCs w:val="24"/>
          <w:lang w:val="sq-AL"/>
        </w:rPr>
        <w:t>-së</w:t>
      </w:r>
      <w:r w:rsidRPr="001F10E8">
        <w:rPr>
          <w:rFonts w:ascii="Garamond" w:hAnsi="Garamond"/>
          <w:sz w:val="24"/>
          <w:szCs w:val="24"/>
          <w:lang w:val="sq-AL"/>
        </w:rPr>
        <w:t>. Një kopje e deklaratës EU të konformitetit bëhet e vlefshme për ISHMT</w:t>
      </w:r>
      <w:r>
        <w:rPr>
          <w:rFonts w:ascii="Garamond" w:hAnsi="Garamond"/>
          <w:sz w:val="24"/>
          <w:szCs w:val="24"/>
          <w:lang w:val="sq-AL"/>
        </w:rPr>
        <w:t>-në</w:t>
      </w:r>
      <w:r w:rsidRPr="001F10E8">
        <w:rPr>
          <w:rFonts w:ascii="Garamond" w:hAnsi="Garamond"/>
          <w:sz w:val="24"/>
          <w:szCs w:val="24"/>
          <w:lang w:val="sq-AL"/>
        </w:rPr>
        <w:t>, sipas një kërkese.</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8. Përfaqësuesi i autorizuar</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Detyrimet e instaluesit, të dhëna në pikat 3.1, 3.4.1, 5 dhe 7 të këtij aneksi, mund të plotësohen nga përfaqësuesi i tij autorizuar, në emër të tij dhe nën përgjegjësinë e tij, të parashikuara se ato janë të specifikuara në aktin e përfaqësimit.</w:t>
      </w:r>
    </w:p>
    <w:p w:rsidR="00641184" w:rsidRDefault="00641184" w:rsidP="00641184">
      <w:pPr>
        <w:widowControl w:val="0"/>
        <w:spacing w:after="0" w:line="240" w:lineRule="auto"/>
        <w:jc w:val="center"/>
        <w:rPr>
          <w:rFonts w:ascii="Garamond" w:hAnsi="Garamond"/>
          <w:b/>
          <w:sz w:val="24"/>
          <w:szCs w:val="24"/>
          <w:lang w:val="sq-AL"/>
        </w:rPr>
      </w:pPr>
    </w:p>
    <w:p w:rsidR="00B13E84" w:rsidRDefault="00B13E84" w:rsidP="00641184">
      <w:pPr>
        <w:widowControl w:val="0"/>
        <w:spacing w:after="0" w:line="240" w:lineRule="auto"/>
        <w:jc w:val="center"/>
        <w:rPr>
          <w:rFonts w:ascii="Garamond" w:hAnsi="Garamond"/>
          <w:b/>
          <w:sz w:val="24"/>
          <w:szCs w:val="24"/>
          <w:lang w:val="sq-AL"/>
        </w:rPr>
      </w:pPr>
    </w:p>
    <w:p w:rsidR="00B13E84" w:rsidRDefault="00B13E84" w:rsidP="00641184">
      <w:pPr>
        <w:widowControl w:val="0"/>
        <w:spacing w:after="0" w:line="240" w:lineRule="auto"/>
        <w:jc w:val="center"/>
        <w:rPr>
          <w:rFonts w:ascii="Garamond" w:hAnsi="Garamond"/>
          <w:b/>
          <w:sz w:val="24"/>
          <w:szCs w:val="24"/>
          <w:lang w:val="sq-AL"/>
        </w:rPr>
      </w:pPr>
    </w:p>
    <w:p w:rsidR="00B13E84" w:rsidRDefault="00B13E84" w:rsidP="00641184">
      <w:pPr>
        <w:widowControl w:val="0"/>
        <w:spacing w:after="0" w:line="240" w:lineRule="auto"/>
        <w:jc w:val="center"/>
        <w:rPr>
          <w:rFonts w:ascii="Garamond" w:hAnsi="Garamond"/>
          <w:b/>
          <w:sz w:val="24"/>
          <w:szCs w:val="24"/>
          <w:lang w:val="sq-AL"/>
        </w:rPr>
      </w:pPr>
    </w:p>
    <w:p w:rsidR="00B13E84" w:rsidRPr="00023F53" w:rsidRDefault="00B13E84" w:rsidP="00641184">
      <w:pPr>
        <w:widowControl w:val="0"/>
        <w:spacing w:after="0" w:line="240" w:lineRule="auto"/>
        <w:jc w:val="center"/>
        <w:rPr>
          <w:rFonts w:ascii="Garamond" w:hAnsi="Garamond"/>
          <w:b/>
          <w:sz w:val="24"/>
          <w:szCs w:val="24"/>
          <w:lang w:val="sq-AL"/>
        </w:rPr>
      </w:pP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ANEKSI XI</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KONFORMITETI I BAZUAR NË SIGURINË E PLOTË TË CILËSISË, DUKE SHTUAR SHQYRTIMIN E PROJEKTIT PËR ASHENSORIN</w:t>
      </w:r>
    </w:p>
    <w:p w:rsidR="00641184" w:rsidRPr="006D3C2D" w:rsidRDefault="00641184" w:rsidP="00641184">
      <w:pPr>
        <w:widowControl w:val="0"/>
        <w:spacing w:after="0" w:line="240" w:lineRule="auto"/>
        <w:ind w:firstLine="0"/>
        <w:jc w:val="center"/>
        <w:rPr>
          <w:rFonts w:ascii="Garamond" w:hAnsi="Garamond"/>
          <w:sz w:val="24"/>
          <w:szCs w:val="24"/>
          <w:lang w:val="sq-AL"/>
        </w:rPr>
      </w:pPr>
      <w:r w:rsidRPr="006D3C2D">
        <w:rPr>
          <w:rFonts w:ascii="Garamond" w:hAnsi="Garamond"/>
          <w:sz w:val="24"/>
          <w:szCs w:val="24"/>
          <w:lang w:val="sq-AL"/>
        </w:rPr>
        <w:t>(MODULI H1)</w:t>
      </w:r>
    </w:p>
    <w:p w:rsidR="00641184" w:rsidRPr="00B13E84" w:rsidRDefault="00641184" w:rsidP="00641184">
      <w:pPr>
        <w:widowControl w:val="0"/>
        <w:spacing w:after="0" w:line="240" w:lineRule="auto"/>
        <w:rPr>
          <w:rFonts w:ascii="Garamond" w:hAnsi="Garamond"/>
          <w:sz w:val="14"/>
          <w:szCs w:val="24"/>
          <w:lang w:val="sq-AL"/>
        </w:rPr>
      </w:pP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1. </w:t>
      </w:r>
      <w:r w:rsidRPr="00B13E84">
        <w:rPr>
          <w:rFonts w:ascii="Garamond" w:hAnsi="Garamond"/>
          <w:spacing w:val="-4"/>
          <w:sz w:val="24"/>
          <w:szCs w:val="24"/>
          <w:lang w:val="sq-AL"/>
        </w:rPr>
        <w:tab/>
        <w:t>Konformiteti i bazuar në sigurinë e plotë të cilësisë, duke shtuar shqyrtimin e projektit për ashensorë, është procedura e vlerësimit të konformitetit me anë të së cilës një OM vlerëson sistemin e cilësisë së një instaluesi dhe në rastin e përshtatshëm projektin e ashensorit, që të sigurohet se ashensorët përmbushin kërkesat e zbatuara të shëndetit dhe të sigurisë të dhëna në aneksin 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2. Detyrimet e instaluesit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Instaluesi operon me një sistem të aprovuar të cilësisë për projektimin, prodhimin, montimin, instalimin, inspektimin përfundimtar dhe testimin e ashensorit, si të specifikuar në pikën 3 të këtij aneksi dhe është subjekt i mbikëqyrjes, si të specifikuar në pikën 4 të këtij aneksi. Përputhja e projektit teknik të ashensorëve shqyrtohet në përputhje me pikën 3.3 të këtij aneksi.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3. Sistemi i cilësisë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3.1. </w:t>
      </w:r>
      <w:r w:rsidRPr="00B13E84">
        <w:rPr>
          <w:rFonts w:ascii="Garamond" w:hAnsi="Garamond"/>
          <w:spacing w:val="-4"/>
          <w:sz w:val="24"/>
          <w:szCs w:val="24"/>
          <w:lang w:val="sq-AL"/>
        </w:rPr>
        <w:tab/>
        <w:t xml:space="preserve">Instaluesi paraqet një kërkesë për vlerësimin e sistemit të tij të cilësisë vetëm në një OM të zgjedhur prej tij.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Kërkesa përfshin: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emrin dhe adresën e instaluesit dhe nëse kërkesa është paraqitur nga përfaqësuesi i autorizuar, po ashtu emrin dhe adresën e tij;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të gjithë informacionin përkatës mbi ashensorët që instalohen, veçanërisht informacionin i cili sqaron lidhjen ndërmjet projektit dhe funksionimit të ashensorit;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dokumentacionin mbi sistemin e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dokumentacionin teknik, të përshkruar në pikën 3, në pjesën B, të aneksit IV;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 xml:space="preserve">një deklarim me shkrim se e njëjta kërkesë nuk është paraqitur në një tjetër OM.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3.2. Sistemi i cilësisë siguron përputhjen e ashensorëve me kërkesat e zbatuara të shëndetit dhe të sigurisë, të dhëna në aneksin 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Të gjitha elementet, kërkesat dhe dispozitave të përshtatura nga instaluesi dokumentohen në mënyrë sistematike dhe të rregullt, në formën e politikave me shkrim, procedurave dhe instruksioneve. Ky dokumentacion i sistemit të</w:t>
      </w:r>
      <w:r w:rsidRPr="00023F53">
        <w:rPr>
          <w:rFonts w:ascii="Garamond" w:hAnsi="Garamond"/>
          <w:sz w:val="24"/>
          <w:szCs w:val="24"/>
          <w:lang w:val="sq-AL"/>
        </w:rPr>
        <w:t xml:space="preserve"> </w:t>
      </w:r>
      <w:r w:rsidRPr="00B13E84">
        <w:rPr>
          <w:rFonts w:ascii="Garamond" w:hAnsi="Garamond"/>
          <w:spacing w:val="-4"/>
          <w:sz w:val="24"/>
          <w:szCs w:val="24"/>
          <w:lang w:val="sq-AL"/>
        </w:rPr>
        <w:t xml:space="preserve">cilësisë të lejojë një interpretim uniform të programeve, planeve, manualeve dhe regjistrimeve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Ai përmban veçanërisht një përshkrim të mjaftueshëm mbi: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objektivat e cilësisë dhe strukturën organizative, përgjegjësitë dhe kompetencën e menaxhimit lidhur me cilësinë e projektit dhe produktit;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specifikimet e projektit teknik, duke përfshirë standardet e zbatuara dhe në rastin kur standardet e harmonizuara nuk zbatohen plotësisht, mënyrat, duke përfshirë specifikimet përkatëse teknike që zbatohen për të siguruar se plotësohen kërkesat e zbatuara thelbësore mbi shëndetin dhe sigurinë, të dhëna në aneksin 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kontrollin e projektit dhe teknikat e verifikimit të projektit, proceset dhe veprimet sistematike që përdoren gjatë projektimit të ashensorëve;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shqyrtimet dhe testet që kryhen për njohjen e furnizueseve të materialeve, komponentëve dhe nënnjësive;</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 xml:space="preserve">montimin korrespondues, instalimin, kontrollin e cilësisë dhe teknikat mbi sigurimin e cilësisë, proceset dhe veprimet sistematike që përdoren;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dh) </w:t>
      </w:r>
      <w:r w:rsidRPr="00B13E84">
        <w:rPr>
          <w:rFonts w:ascii="Garamond" w:hAnsi="Garamond"/>
          <w:spacing w:val="-4"/>
          <w:sz w:val="24"/>
          <w:szCs w:val="24"/>
          <w:lang w:val="sq-AL"/>
        </w:rPr>
        <w:tab/>
        <w:t>shqyrtimet dhe testet që kryhen përpara (inspektimi i kushteve të instalimit, kolona, vendi i makinerisë etj.), gjatë dhe mbas instalimit (duke përfshirë së paku testet e dhëna në pikën 3.3 të aneksit V);</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e) </w:t>
      </w:r>
      <w:r w:rsidRPr="00B13E84">
        <w:rPr>
          <w:rFonts w:ascii="Garamond" w:hAnsi="Garamond"/>
          <w:spacing w:val="-4"/>
          <w:sz w:val="24"/>
          <w:szCs w:val="24"/>
          <w:lang w:val="sq-AL"/>
        </w:rPr>
        <w:tab/>
        <w:t xml:space="preserve">regjistrimet e cilësisë, të tilla si raporte inspektimi dhe të dhëna mbi testet, të dhëna kalibrimi, raporte mbi kualifikimet e personelit përkatës;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ë) </w:t>
      </w:r>
      <w:r w:rsidRPr="00B13E84">
        <w:rPr>
          <w:rFonts w:ascii="Garamond" w:hAnsi="Garamond"/>
          <w:spacing w:val="-4"/>
          <w:sz w:val="24"/>
          <w:szCs w:val="24"/>
          <w:lang w:val="sq-AL"/>
        </w:rPr>
        <w:tab/>
        <w:t xml:space="preserve">mënyrat e monitorimit për arritjen e projektit të kërkuar dhe cilësinë e produktit dhe funksionimit efektiv të sistemit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3.3. Shqyrtimi i projektit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3.3.1. Kur projekti nuk është plotësisht në përputhje me standardet e harmonizuara, OM-ja vlerëson nëse projekti është në përputhje me kërkesat thelbësore të shëndetit dhe të sigurisë të përcaktuara në aneksin I dhe nëse po, i lëshon instaluesit një certifikatë shqyrtimi EU të projektit, duke deklaruar kufijtë e vlefshmërisë së certifikatës dhe duke dhënë hollësitë e kërkuara për identifikimin e projektit të miratuar.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3.3.2. </w:t>
      </w:r>
      <w:r w:rsidRPr="00B13E84">
        <w:rPr>
          <w:rFonts w:ascii="Garamond" w:hAnsi="Garamond"/>
          <w:spacing w:val="-4"/>
          <w:sz w:val="24"/>
          <w:szCs w:val="24"/>
          <w:lang w:val="sq-AL"/>
        </w:rPr>
        <w:tab/>
        <w:t>Në rastin kur projekti nuk përmbush kërkesat e zbatuara thelbësore mbi shëndetin dhe sigurinë, të dhëna në aneksin I, OM-ja refuzon lëshimin e një certifikate të shqyrtimit EU të projektit dhe informon menjëherë instaluesin duke i dhënë arsyet e detajuara për refuzimin e tij.</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OM-ja duhet të jetë i informuar për çdo ndryshim mbi gjendjen përgjithësisht të pranuar të teknologjisë bashkëkohore që tregon se projekti i aprovuar nuk përmbush kërkesat thelbësore të shëndetit dhe të sigurisë të përcaktuara në aneksin I dhe përcakton nëse këto ndryshime kërkojnë hetime të mëtejshme.</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Nëse është kështu, OM-ja informon menjëherë instaluesin.</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3.3.3. </w:t>
      </w:r>
      <w:r w:rsidRPr="00B13E84">
        <w:rPr>
          <w:rFonts w:ascii="Garamond" w:hAnsi="Garamond"/>
          <w:spacing w:val="-4"/>
          <w:sz w:val="24"/>
          <w:szCs w:val="24"/>
          <w:lang w:val="sq-AL"/>
        </w:rPr>
        <w:tab/>
        <w:t xml:space="preserve">Instaluesi mban të informuar OM-në që ka lëshuar certifikatën e shqyrtimit EU të projektit për çdo ndryshim në projektin e aprovuar, i cili mund të ndikojë në konformitetin me kërkesat thelbësore të shëndetit dhe të sigurisë, të dhëna në aneksin I ose kushtet për vlefshmërinë e certifikatës. Këto ndryshime kërkojnë aprovime shtesë prej OM-së që ka lëshuar certifikatën e shqyrtimit EU të projektit, në formën e një shtese në certifikatën origjinale të shqyrtimit EU të projektit.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3.3.4. </w:t>
      </w:r>
      <w:r w:rsidRPr="00B13E84">
        <w:rPr>
          <w:rFonts w:ascii="Garamond" w:hAnsi="Garamond"/>
          <w:spacing w:val="-4"/>
          <w:sz w:val="24"/>
          <w:szCs w:val="24"/>
          <w:lang w:val="sq-AL"/>
        </w:rPr>
        <w:tab/>
        <w:t xml:space="preserve">Çdo OM informon autoritetin e miratimit lidhur me certifikatat e shqyrtimit EU të projektit dhe/ose të çdo shtese që ka lëshuar ose hequr dhe periodikisht, sipas një kërkese, mban në dispozicion të autoritetit të miratimit, listën e certifikatave të shqyrtimit EU të projektit dhe/ose të shtesave të tyre të refuzuara, të tërhequra ose të kufizuara.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Çdo OM informon OM-në e tjera në lidhje me certifikatat e shqyrtimit EU të projektit dhe/ose të shtesave, të cilat ai i ka refuzuar, tërhequr, pezulluar ose kufizuar dhe sipas kërkesës, të certifikatave dhe/ose shtesave të cilat i ka lëshuar.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3.3.5. Për një periudhë 10-vjeçare mbasi ashensori është vendosur në treg, instaluesi mban një kopje të certifikatës së shqyrtimit EU të projektit, anekset e saj dhe shtesat, së bashku me dokumentacionin teknik, në dispozicion të ISHMT-së.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3.4. Vlerësimi i sistemit të cilësisë</w:t>
      </w:r>
    </w:p>
    <w:p w:rsidR="00641184" w:rsidRPr="00B13E84" w:rsidRDefault="00641184" w:rsidP="00641184">
      <w:pPr>
        <w:widowControl w:val="0"/>
        <w:spacing w:after="0" w:line="240" w:lineRule="auto"/>
        <w:rPr>
          <w:rFonts w:ascii="Garamond" w:hAnsi="Garamond"/>
          <w:spacing w:val="-6"/>
          <w:sz w:val="24"/>
          <w:szCs w:val="24"/>
          <w:lang w:val="sq-AL"/>
        </w:rPr>
      </w:pPr>
      <w:r w:rsidRPr="00B13E84">
        <w:rPr>
          <w:rFonts w:ascii="Garamond" w:hAnsi="Garamond"/>
          <w:spacing w:val="-6"/>
          <w:sz w:val="24"/>
          <w:szCs w:val="24"/>
          <w:lang w:val="sq-AL"/>
        </w:rPr>
        <w:t>OM-ja vlerëson sistemin e cilësisë për të përcaktuar nëse ai përmbush kërkesat e referuara në pikën 3.2 të këtij aneksi. Ai prezumon konformitetin me këto kërkesa lidhur me elementet e sistemeve të cilësisë që përmbushin specifikimet korresponduese të standardit përkatës të harmonizuar.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Ekipi i auditimit duhet të ketë së paku një anëtar me eksperiencë në vlerësimin e teknologjisë së ashensorit në fjalë dhe njohuri mbi kërkesat thelbësore të shëndetit dhe të sigurisë, të dhëna në aneksin I. Auditimi përfshin një vizitë vlerësimi në ambientet e instaluesit dhe një vizitë në vendin e instalimit.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Ekipi i auditimit rishikon dokumentacionin teknik, të referuar në pikën 3.1(ç) të këtij aneksi, për të verifikuar zotësinë e instaluesit në identifikimin e kërkesave të zbatuara thelbësore mbi shëndetin dhe sigurinë, të dhëna në aneksin I dhe kryen shqyrtimet e nevojshme për të siguruar përputhjen e ashensorit me këto kërkesa.</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Vendimi i njoftohet instaluesit ose, në rastin kur kërkohet, përfaqësuesit të tij të autorizuar. Njoftimi përmban konkluzionet e vlerësimit dhe vlerësimin e arsyetuar të vendimit.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3.5. Instaluesi plotëson detyrimet që rrjedhin nga sistemi i aprovuar i cilësisë dhe siguron se mirëmbahet në mënyrë të përshtatshme dhe efektive.</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Instaluesi mban OM-në, që ka aprovuar sistemin e cilësisë, të informuar për çdo ndryshim të parashikuar në sistem.</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OM vlerëson ndryshimet e propozuara dhe vendos nëse sistemi i ndryshuar i cilësisë vazhdon të përmbushë kërkesat e referuara në pikën 3.2 të këtij aneksi ose nëse kërkohet një rivlerësim.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Ai njofton instaluesin për vendimin e tij ose nëse kërkohet, përfaqësuesin e tij të autorizuar. Njoftimi përmban konkluzionet e vlerësimit dhe vlerësimin e arsyetuar në vendim.</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OM-ja vendos ose kërkon të vendoset numri i tij i identifikimit pranë markimit CE, në përputhje me pikat 17 dhe 18.</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4. Mbikëqyrja nën përgjegjësinë e OM-së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4.1. </w:t>
      </w:r>
      <w:r w:rsidRPr="00B13E84">
        <w:rPr>
          <w:rFonts w:ascii="Garamond" w:hAnsi="Garamond"/>
          <w:spacing w:val="-4"/>
          <w:sz w:val="24"/>
          <w:szCs w:val="24"/>
          <w:lang w:val="sq-AL"/>
        </w:rPr>
        <w:tab/>
        <w:t xml:space="preserve">Mbikëqyrja ka si qëllim të sigurojë se instaluesi përmbush vazhdimisht detyrimet që rrjedhin nga sistemi i aprovuar i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4.2. </w:t>
      </w:r>
      <w:r w:rsidRPr="00B13E84">
        <w:rPr>
          <w:rFonts w:ascii="Garamond" w:hAnsi="Garamond"/>
          <w:spacing w:val="-4"/>
          <w:sz w:val="24"/>
          <w:szCs w:val="24"/>
          <w:lang w:val="sq-AL"/>
        </w:rPr>
        <w:tab/>
        <w:t>Për qëllime vlerësimi, instaluesi lejon OM-në të hyjë në ambientet e projektimit, prodhimit, montimit, instalimit, inspektimin, testimin dhe magazinimit dhe i siguron atij të gjithë informacionin e nevojshëm, veçanërisht:</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dokumentacionin e sistemit të cilësisë;</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regjistrimet e cilësisë të parashikuara në sistemin e cilësisë për pjesën e projektit, si rezultate të analizave, llogaritjeve, testeve;</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regjistrimet mbi cilësinë të parashikuara nga sistemi i cilësisë për</w:t>
      </w:r>
      <w:r>
        <w:rPr>
          <w:rFonts w:ascii="Garamond" w:hAnsi="Garamond"/>
          <w:sz w:val="24"/>
          <w:szCs w:val="24"/>
          <w:lang w:val="sq-AL"/>
        </w:rPr>
        <w:t xml:space="preserve"> </w:t>
      </w:r>
      <w:r w:rsidRPr="00023F53">
        <w:rPr>
          <w:rFonts w:ascii="Garamond" w:hAnsi="Garamond"/>
          <w:sz w:val="24"/>
          <w:szCs w:val="24"/>
          <w:lang w:val="sq-AL"/>
        </w:rPr>
        <w:t>sa i përket pranimit të furnizimeve dhe instalimit, si raporte inspektimi dhe të dhëna mbi testet, të dhëna mbi kalibrimin, raporte mbi kualifikimin e personelit përkatës.</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4.3. </w:t>
      </w:r>
      <w:r w:rsidRPr="00023F53">
        <w:rPr>
          <w:rFonts w:ascii="Garamond" w:hAnsi="Garamond"/>
          <w:sz w:val="24"/>
          <w:szCs w:val="24"/>
          <w:lang w:val="sq-AL"/>
        </w:rPr>
        <w:tab/>
        <w:t>OM</w:t>
      </w:r>
      <w:r>
        <w:rPr>
          <w:rFonts w:ascii="Garamond" w:hAnsi="Garamond"/>
          <w:sz w:val="24"/>
          <w:szCs w:val="24"/>
          <w:lang w:val="sq-AL"/>
        </w:rPr>
        <w:t>-ja</w:t>
      </w:r>
      <w:r w:rsidRPr="00023F53">
        <w:rPr>
          <w:rFonts w:ascii="Garamond" w:hAnsi="Garamond"/>
          <w:sz w:val="24"/>
          <w:szCs w:val="24"/>
          <w:lang w:val="sq-AL"/>
        </w:rPr>
        <w:t xml:space="preserve"> kryen periodikisht auditime për të siguruar se instaluesi mirëmban dhe zbaton sistemin e cilësisë dhe i paraqet instaluesit një raport auditimi.</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4.4. </w:t>
      </w:r>
      <w:r w:rsidRPr="00023F53">
        <w:rPr>
          <w:rFonts w:ascii="Garamond" w:hAnsi="Garamond"/>
          <w:sz w:val="24"/>
          <w:szCs w:val="24"/>
          <w:lang w:val="sq-AL"/>
        </w:rPr>
        <w:tab/>
        <w:t>Për më tepër, OM</w:t>
      </w:r>
      <w:r>
        <w:rPr>
          <w:rFonts w:ascii="Garamond" w:hAnsi="Garamond"/>
          <w:sz w:val="24"/>
          <w:szCs w:val="24"/>
          <w:lang w:val="sq-AL"/>
        </w:rPr>
        <w:t>-ja</w:t>
      </w:r>
      <w:r w:rsidRPr="00023F53">
        <w:rPr>
          <w:rFonts w:ascii="Garamond" w:hAnsi="Garamond"/>
          <w:sz w:val="24"/>
          <w:szCs w:val="24"/>
          <w:lang w:val="sq-AL"/>
        </w:rPr>
        <w:t xml:space="preserve"> mund të kryejë vizita të palajmëruara në ambientet e instaluesit ose në vendin e instalimit të një ashensori. Gjatë këtyre vizitave, OM</w:t>
      </w:r>
      <w:r w:rsidR="009D0A41">
        <w:rPr>
          <w:rFonts w:ascii="Garamond" w:hAnsi="Garamond"/>
          <w:sz w:val="24"/>
          <w:szCs w:val="24"/>
          <w:lang w:val="sq-AL"/>
        </w:rPr>
        <w:t>-</w:t>
      </w:r>
      <w:r>
        <w:rPr>
          <w:rFonts w:ascii="Garamond" w:hAnsi="Garamond"/>
          <w:sz w:val="24"/>
          <w:szCs w:val="24"/>
          <w:lang w:val="sq-AL"/>
        </w:rPr>
        <w:t>ja</w:t>
      </w:r>
      <w:r w:rsidRPr="00023F53">
        <w:rPr>
          <w:rFonts w:ascii="Garamond" w:hAnsi="Garamond"/>
          <w:sz w:val="24"/>
          <w:szCs w:val="24"/>
          <w:lang w:val="sq-AL"/>
        </w:rPr>
        <w:t xml:space="preserve">, në rastin kur kërkohet, mund të kryejë teste ose detyron kryerjen e testeve që kontrollojnë funksionimin e përshtatshëm të sistemit të cilësisë. Ai i jep instaluesit një raport mbi vizitën dhe raportin e testimit nëse janë kryer teste. </w:t>
      </w:r>
    </w:p>
    <w:p w:rsidR="00641184" w:rsidRPr="00023F53" w:rsidRDefault="00641184" w:rsidP="00641184">
      <w:pPr>
        <w:widowControl w:val="0"/>
        <w:spacing w:after="0" w:line="240" w:lineRule="auto"/>
        <w:rPr>
          <w:rFonts w:ascii="Garamond" w:hAnsi="Garamond"/>
          <w:sz w:val="24"/>
          <w:szCs w:val="24"/>
          <w:lang w:val="sq-AL"/>
        </w:rPr>
      </w:pPr>
      <w:r w:rsidRPr="00940A10">
        <w:rPr>
          <w:rFonts w:ascii="Garamond" w:hAnsi="Garamond"/>
          <w:sz w:val="24"/>
          <w:szCs w:val="24"/>
          <w:lang w:val="sq-AL"/>
        </w:rPr>
        <w:t>5.</w:t>
      </w:r>
      <w:r w:rsidRPr="00023F53">
        <w:rPr>
          <w:rFonts w:ascii="Garamond" w:hAnsi="Garamond"/>
          <w:sz w:val="24"/>
          <w:szCs w:val="24"/>
          <w:lang w:val="sq-AL"/>
        </w:rPr>
        <w:t xml:space="preserve"> </w:t>
      </w:r>
      <w:r w:rsidRPr="00023F53">
        <w:rPr>
          <w:rFonts w:ascii="Garamond" w:hAnsi="Garamond"/>
          <w:sz w:val="24"/>
          <w:szCs w:val="24"/>
          <w:lang w:val="sq-AL"/>
        </w:rPr>
        <w:tab/>
        <w:t>Për një periudhë 10-vjeçare mbasi ashensori është vendosur në treg, instaluesi mban në dispozicion të ISHMT</w:t>
      </w:r>
      <w:r>
        <w:rPr>
          <w:rFonts w:ascii="Garamond" w:hAnsi="Garamond"/>
          <w:sz w:val="24"/>
          <w:szCs w:val="24"/>
          <w:lang w:val="sq-AL"/>
        </w:rPr>
        <w:t>-së</w:t>
      </w:r>
      <w:r w:rsidRPr="00023F53">
        <w:rPr>
          <w:rFonts w:ascii="Garamond" w:hAnsi="Garamond"/>
          <w:sz w:val="24"/>
          <w:szCs w:val="24"/>
          <w:lang w:val="sq-AL"/>
        </w:rPr>
        <w:t xml:space="preserve">: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dokumentacionin e referuar në pikën 3.1(c)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dokumentacionin teknik të referuar në piken 3.1(ç) të këtij aneksi;</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 xml:space="preserve">informacionin e lidhur me ndryshimet e referuara në paragrafin e dytë të pikës 3.5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 xml:space="preserve">vendimet dhe raportet e OM, të cilat janë referuar në paragrafin e katërt të pikës 3.5 dhe në pikat 4.3 dhe 4.4 të këtij aneksi. </w:t>
      </w:r>
    </w:p>
    <w:p w:rsidR="00641184" w:rsidRPr="00023F53" w:rsidRDefault="00641184" w:rsidP="00641184">
      <w:pPr>
        <w:widowControl w:val="0"/>
        <w:spacing w:after="0" w:line="240" w:lineRule="auto"/>
        <w:rPr>
          <w:rFonts w:ascii="Garamond" w:hAnsi="Garamond"/>
          <w:sz w:val="24"/>
          <w:szCs w:val="24"/>
          <w:lang w:val="sq-AL"/>
        </w:rPr>
      </w:pPr>
      <w:r w:rsidRPr="00940A10">
        <w:rPr>
          <w:rFonts w:ascii="Garamond" w:hAnsi="Garamond"/>
          <w:sz w:val="24"/>
          <w:szCs w:val="24"/>
          <w:lang w:val="sq-AL"/>
        </w:rPr>
        <w:t>6.</w:t>
      </w:r>
      <w:r w:rsidRPr="00023F53">
        <w:rPr>
          <w:rFonts w:ascii="Garamond" w:hAnsi="Garamond"/>
          <w:sz w:val="24"/>
          <w:szCs w:val="24"/>
          <w:lang w:val="sq-AL"/>
        </w:rPr>
        <w:t xml:space="preserve"> </w:t>
      </w:r>
      <w:r w:rsidRPr="00023F53">
        <w:rPr>
          <w:rFonts w:ascii="Garamond" w:hAnsi="Garamond"/>
          <w:sz w:val="24"/>
          <w:szCs w:val="24"/>
          <w:lang w:val="sq-AL"/>
        </w:rPr>
        <w:tab/>
        <w:t>Çdo OM informon autoritetin e miratimit të sistemit të plotë të cilësisë mbi vendimin/et e aprovimit të lëshuar</w:t>
      </w:r>
      <w:r>
        <w:rPr>
          <w:rFonts w:ascii="Garamond" w:hAnsi="Garamond"/>
          <w:sz w:val="24"/>
          <w:szCs w:val="24"/>
          <w:lang w:val="sq-AL"/>
        </w:rPr>
        <w:t>/</w:t>
      </w:r>
      <w:r w:rsidRPr="00023F53">
        <w:rPr>
          <w:rFonts w:ascii="Garamond" w:hAnsi="Garamond"/>
          <w:sz w:val="24"/>
          <w:szCs w:val="24"/>
          <w:lang w:val="sq-AL"/>
        </w:rPr>
        <w:t>a ose të tërhequr</w:t>
      </w:r>
      <w:r>
        <w:rPr>
          <w:rFonts w:ascii="Garamond" w:hAnsi="Garamond"/>
          <w:sz w:val="24"/>
          <w:szCs w:val="24"/>
          <w:lang w:val="sq-AL"/>
        </w:rPr>
        <w:t>/</w:t>
      </w:r>
      <w:r w:rsidRPr="00023F53">
        <w:rPr>
          <w:rFonts w:ascii="Garamond" w:hAnsi="Garamond"/>
          <w:sz w:val="24"/>
          <w:szCs w:val="24"/>
          <w:lang w:val="sq-AL"/>
        </w:rPr>
        <w:t>a dhe periodikisht, sipas një kërkese, mban në dispozicion të autoritetit të miratimit listën e vendimeve të aprovuara, refuzuara, pezulluara ose të tërhequra.</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Çdo OM informon OM</w:t>
      </w:r>
      <w:r>
        <w:rPr>
          <w:rFonts w:ascii="Garamond" w:hAnsi="Garamond"/>
          <w:sz w:val="24"/>
          <w:szCs w:val="24"/>
          <w:lang w:val="sq-AL"/>
        </w:rPr>
        <w:t>-të</w:t>
      </w:r>
      <w:r w:rsidRPr="00023F53">
        <w:rPr>
          <w:rFonts w:ascii="Garamond" w:hAnsi="Garamond"/>
          <w:sz w:val="24"/>
          <w:szCs w:val="24"/>
          <w:lang w:val="sq-AL"/>
        </w:rPr>
        <w:t xml:space="preserve"> e tjera mbi vendimin/et e aprovimit të sistemit të cilësisë, të cilat i ka refuzuar, pezulluar ose tërhequr dhe sipas një kërkese, vendimet e aprovimit, të cilat i ka lëshuar.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Për një periudhë 15-vjeçare nga data e lëshimit, OM</w:t>
      </w:r>
      <w:r>
        <w:rPr>
          <w:rFonts w:ascii="Garamond" w:hAnsi="Garamond"/>
          <w:sz w:val="24"/>
          <w:szCs w:val="24"/>
          <w:lang w:val="sq-AL"/>
        </w:rPr>
        <w:t>-ja</w:t>
      </w:r>
      <w:r w:rsidRPr="00023F53">
        <w:rPr>
          <w:rFonts w:ascii="Garamond" w:hAnsi="Garamond"/>
          <w:sz w:val="24"/>
          <w:szCs w:val="24"/>
          <w:lang w:val="sq-AL"/>
        </w:rPr>
        <w:t xml:space="preserve"> mban një kopje të vendimit të aprovimit të lëshuar, anekset dhe shtesat e tij, si dhe dokumentacionin teknik.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7. Markimi CE dhe deklarata EU e konformitetit </w:t>
      </w:r>
    </w:p>
    <w:p w:rsidR="00641184" w:rsidRPr="00B13E84" w:rsidRDefault="00641184" w:rsidP="00641184">
      <w:pPr>
        <w:widowControl w:val="0"/>
        <w:spacing w:after="0" w:line="240" w:lineRule="auto"/>
        <w:rPr>
          <w:rFonts w:ascii="Garamond" w:hAnsi="Garamond"/>
          <w:spacing w:val="-4"/>
          <w:sz w:val="24"/>
          <w:szCs w:val="24"/>
          <w:lang w:val="sq-AL"/>
        </w:rPr>
      </w:pPr>
      <w:r w:rsidRPr="00023F53">
        <w:rPr>
          <w:rFonts w:ascii="Garamond" w:hAnsi="Garamond"/>
          <w:sz w:val="24"/>
          <w:szCs w:val="24"/>
          <w:lang w:val="sq-AL"/>
        </w:rPr>
        <w:t>7.1. Instaluesi vendos markimin CE në kabinën e çdo ashensori</w:t>
      </w:r>
      <w:r>
        <w:rPr>
          <w:rFonts w:ascii="Garamond" w:hAnsi="Garamond"/>
          <w:sz w:val="24"/>
          <w:szCs w:val="24"/>
          <w:lang w:val="sq-AL"/>
        </w:rPr>
        <w:t>,</w:t>
      </w:r>
      <w:r w:rsidRPr="00023F53">
        <w:rPr>
          <w:rFonts w:ascii="Garamond" w:hAnsi="Garamond"/>
          <w:sz w:val="24"/>
          <w:szCs w:val="24"/>
          <w:lang w:val="sq-AL"/>
        </w:rPr>
        <w:t xml:space="preserve"> i cili përmbush kërkesat thelbësore </w:t>
      </w:r>
      <w:r>
        <w:rPr>
          <w:rFonts w:ascii="Garamond" w:hAnsi="Garamond"/>
          <w:sz w:val="24"/>
          <w:szCs w:val="24"/>
          <w:lang w:val="sq-AL"/>
        </w:rPr>
        <w:t>të shëndetit dhe të sigurisë</w:t>
      </w:r>
      <w:r w:rsidRPr="00023F53">
        <w:rPr>
          <w:rFonts w:ascii="Garamond" w:hAnsi="Garamond"/>
          <w:sz w:val="24"/>
          <w:szCs w:val="24"/>
          <w:lang w:val="sq-AL"/>
        </w:rPr>
        <w:t xml:space="preserve"> të këtij </w:t>
      </w:r>
      <w:r w:rsidRPr="00B13E84">
        <w:rPr>
          <w:rFonts w:ascii="Garamond" w:hAnsi="Garamond"/>
          <w:spacing w:val="-4"/>
          <w:sz w:val="24"/>
          <w:szCs w:val="24"/>
          <w:lang w:val="sq-AL"/>
        </w:rPr>
        <w:t xml:space="preserve">rregulli teknik dhe nën përgjegjësinë e OM-së, të referuar në pikën 3.1 të këtij aneksi, numrin e identifikimit të këtij të fundit në afërsi të markimit CE në kabinën e çdo ashensori.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7.2. Instaluesi harton me shkrim një deklaratë EU të konformitetit për çdo ashensor, si dhe për një periudhë 10-vjeçare mbasi ashensori është vendosur në treg, mban një kopje të deklaratës së konformitetit në dispozicion të ISHMT-së. Një kopje e deklaratës EU të konformitetit, sipas një kërkese, është e vlefshme për ISHMT-në.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8. Përfaqësuesi i autorizuar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Detyrimet e instaluesit, të dhëna në pikat 3.1, 3.4.1, 5 dhe 7 të këtij aneksi, mund të përmbushen nga përfaqësuesi i tij autorizuar, në emër të tij dhe nën përgjegjësinë e tij, të parashikuara se ato janë të specifikuara në aktin e përfaqësimit.</w:t>
      </w:r>
    </w:p>
    <w:p w:rsidR="00641184" w:rsidRPr="00B13E84" w:rsidRDefault="00641184" w:rsidP="00641184">
      <w:pPr>
        <w:widowControl w:val="0"/>
        <w:spacing w:after="0" w:line="240" w:lineRule="auto"/>
        <w:rPr>
          <w:rFonts w:ascii="Garamond" w:hAnsi="Garamond"/>
          <w:spacing w:val="-4"/>
          <w:sz w:val="24"/>
          <w:szCs w:val="24"/>
          <w:lang w:val="sq-AL"/>
        </w:rPr>
      </w:pPr>
    </w:p>
    <w:p w:rsidR="00641184" w:rsidRPr="00B13E84" w:rsidRDefault="00641184" w:rsidP="00641184">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ANEKSI XII</w:t>
      </w:r>
    </w:p>
    <w:p w:rsidR="00641184" w:rsidRPr="00B13E84" w:rsidRDefault="00641184" w:rsidP="00641184">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KONFORMITETI I TIPIT I BAZUAR MBI SIGURINË E CILËSISË NË PRODHIM PËR ASHENSORËT</w:t>
      </w:r>
    </w:p>
    <w:p w:rsidR="00641184" w:rsidRPr="00B13E84" w:rsidRDefault="00641184" w:rsidP="00641184">
      <w:pPr>
        <w:widowControl w:val="0"/>
        <w:spacing w:after="0" w:line="240" w:lineRule="auto"/>
        <w:ind w:firstLine="0"/>
        <w:jc w:val="center"/>
        <w:rPr>
          <w:rFonts w:ascii="Garamond" w:hAnsi="Garamond"/>
          <w:spacing w:val="-4"/>
          <w:sz w:val="24"/>
          <w:szCs w:val="24"/>
          <w:lang w:val="sq-AL"/>
        </w:rPr>
      </w:pPr>
      <w:r w:rsidRPr="00B13E84">
        <w:rPr>
          <w:rFonts w:ascii="Garamond" w:hAnsi="Garamond"/>
          <w:spacing w:val="-4"/>
          <w:sz w:val="24"/>
          <w:szCs w:val="24"/>
          <w:lang w:val="sq-AL"/>
        </w:rPr>
        <w:t>(MODULI D)</w:t>
      </w:r>
    </w:p>
    <w:p w:rsidR="00641184" w:rsidRPr="00B13E84" w:rsidRDefault="00641184" w:rsidP="00641184">
      <w:pPr>
        <w:widowControl w:val="0"/>
        <w:spacing w:after="0" w:line="240" w:lineRule="auto"/>
        <w:rPr>
          <w:rFonts w:ascii="Garamond" w:hAnsi="Garamond"/>
          <w:spacing w:val="-4"/>
          <w:sz w:val="14"/>
          <w:szCs w:val="24"/>
          <w:lang w:val="sq-AL"/>
        </w:rPr>
      </w:pP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1. </w:t>
      </w:r>
      <w:r w:rsidRPr="00B13E84">
        <w:rPr>
          <w:rFonts w:ascii="Garamond" w:hAnsi="Garamond"/>
          <w:spacing w:val="-4"/>
          <w:sz w:val="24"/>
          <w:szCs w:val="24"/>
          <w:lang w:val="sq-AL"/>
        </w:rPr>
        <w:tab/>
        <w:t xml:space="preserve">Konformiteti i tipit i bazuar në sigurinë e cilësisë në prodhim për ashensorë është pjesa e procedurës së vlerësimit të konformitetit me anë të së cilës një OM vlerëson sistemin e cilësisë në prodhim të një instaluesi, që të sigurohet se ashensorët e instaluar janë në konformitet me tipin e aprovuar, si të përshkruar në certifikatën e shqyrtimit EU të tipit ose me një ashensor të projektuar dhe të prodhuar nën një sistem të aprovuar të cilësisë sipas aneksit XI dhe përmbushin kërkesat e zbatuara thelbësore mbi shëndetin dhe sigurinë, të dhëna në aneksin 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2. Detyrimet e instaluesit</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Instaluesi operon me një sistem të aprovuar të cilësisë për prodhimin, montimin, instalimin inspektimin përfundimtar dhe testimin e ashensorëve, si të specifikuar në pikën 3 të këtij aneksi dhe janë subjekt i mbikëqyrjes, si të specifikuar në pikën 4 të këtij aneksi.</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 Sistemi i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3.1. Instaluesi paraqet një kërkesë për vlerësimin e sistemit të tij të cilësisë vetëm në një OM të zgjedhur prej tij.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Kërkesa përfshin: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emrin dhe adresën e instaluesit dhe nëse kërkesa paraqitet nga përfaqësuesi i autorizuar, emrin e tij, si dhe po ashtu adresën;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të gjithë informacionin përkatës mbi ashensorët;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dokumentacionin mbi sistemin e cilësisë;</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dokumentacionin teknik të ashensorit që instalohet;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një deklarim me shkrim se e njëjta kërkesë nuk është paraqitur në një OM tjetër.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3.2. Sistemi i cilësisë siguron përputhjen e ashensorëve me kërkesat e zbatuara thelbësore mbi shëndetin dhe sigurinë, të dhëna në aneksin I.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Të gjitha elementet, kërkesat dhe dispozitat e përshtatura nga instaluesi të jenë të dokumentuara me shkrim në një mënyrë sistematike dhe të rregullt në formën e politikave, procedurave dhe instruksioneve. Dokumentacioni lejon një interpretim uniform të programeve, planeve, manualeve dhe regjistrimeve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ab/>
        <w:t xml:space="preserve">Ai përmban një përshkrim të mjaftueshëm të: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a) </w:t>
      </w:r>
      <w:r w:rsidRPr="00B13E84">
        <w:rPr>
          <w:rFonts w:ascii="Garamond" w:hAnsi="Garamond"/>
          <w:spacing w:val="-4"/>
          <w:sz w:val="24"/>
          <w:szCs w:val="24"/>
          <w:lang w:val="sq-AL"/>
        </w:rPr>
        <w:tab/>
        <w:t xml:space="preserve">objektivave të cilësisë dhe strukturës organizative, përgjegjësive dhe kompetencës së menaxhimit në lidhje me cilësinë e produktit;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b) </w:t>
      </w:r>
      <w:r w:rsidRPr="00B13E84">
        <w:rPr>
          <w:rFonts w:ascii="Garamond" w:hAnsi="Garamond"/>
          <w:spacing w:val="-4"/>
          <w:sz w:val="24"/>
          <w:szCs w:val="24"/>
          <w:lang w:val="sq-AL"/>
        </w:rPr>
        <w:tab/>
        <w:t xml:space="preserve">prodhimit, kontrollit të cilësisë dhe teknikat e sigurimit të cilësisë, proceset dhe veprimet sistematike që përdoren;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c) </w:t>
      </w:r>
      <w:r w:rsidRPr="00B13E84">
        <w:rPr>
          <w:rFonts w:ascii="Garamond" w:hAnsi="Garamond"/>
          <w:spacing w:val="-4"/>
          <w:sz w:val="24"/>
          <w:szCs w:val="24"/>
          <w:lang w:val="sq-AL"/>
        </w:rPr>
        <w:tab/>
        <w:t xml:space="preserve">shqyrtimet dhe testet që përdoren përpara, gjatë dhe mbas instalimit;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ç) </w:t>
      </w:r>
      <w:r w:rsidRPr="00B13E84">
        <w:rPr>
          <w:rFonts w:ascii="Garamond" w:hAnsi="Garamond"/>
          <w:spacing w:val="-4"/>
          <w:sz w:val="24"/>
          <w:szCs w:val="24"/>
          <w:lang w:val="sq-AL"/>
        </w:rPr>
        <w:tab/>
        <w:t xml:space="preserve">regjistrimet e cilësisë, të tilla si raporte inspektimi dhe të dhëna testimi, të dhëna kalibrimi, raporte mbi kualifikimin e personelit të përfshirë;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d) </w:t>
      </w:r>
      <w:r w:rsidRPr="00B13E84">
        <w:rPr>
          <w:rFonts w:ascii="Garamond" w:hAnsi="Garamond"/>
          <w:spacing w:val="-4"/>
          <w:sz w:val="24"/>
          <w:szCs w:val="24"/>
          <w:lang w:val="sq-AL"/>
        </w:rPr>
        <w:tab/>
        <w:t xml:space="preserve">mënyrat e monitorimit për arritjen cilësisë së kërkuar të produktit dhe funksionimin efektiv të sistemit të cilësisë. </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 xml:space="preserve">3.3. </w:t>
      </w:r>
      <w:r w:rsidRPr="00B13E84">
        <w:rPr>
          <w:rFonts w:ascii="Garamond" w:hAnsi="Garamond"/>
          <w:spacing w:val="-4"/>
          <w:sz w:val="24"/>
          <w:szCs w:val="24"/>
          <w:lang w:val="sq-AL"/>
        </w:rPr>
        <w:tab/>
        <w:t>OM-ja vlerëson sistemin e cilësisë për të përcaktuar nëse ai përmbush kërkesat e referuara në pikën 3.2 të këtij aneksi. Ai prezumon konformitetin me këto kërkesa të lidhura me elementet e sistemit të cilësisë që përcaktojnë specifikimet korresponduese të standardit përkatës të harmonizuar.</w:t>
      </w:r>
    </w:p>
    <w:p w:rsidR="00641184" w:rsidRPr="00B13E84" w:rsidRDefault="00641184" w:rsidP="00641184">
      <w:pPr>
        <w:widowControl w:val="0"/>
        <w:spacing w:after="0" w:line="240" w:lineRule="auto"/>
        <w:rPr>
          <w:rFonts w:ascii="Garamond" w:hAnsi="Garamond"/>
          <w:spacing w:val="-4"/>
          <w:sz w:val="24"/>
          <w:szCs w:val="24"/>
          <w:lang w:val="sq-AL"/>
        </w:rPr>
      </w:pPr>
      <w:r w:rsidRPr="00B13E84">
        <w:rPr>
          <w:rFonts w:ascii="Garamond" w:hAnsi="Garamond"/>
          <w:spacing w:val="-4"/>
          <w:sz w:val="24"/>
          <w:szCs w:val="24"/>
          <w:lang w:val="sq-AL"/>
        </w:rPr>
        <w:t>Ekipi i auditimit duhet të ketë të paktën një anëtar me eksperiencë në vlerësimin e teknologjisë së ashensorit në fjalë dhe njohuri mbi kërkesat thelbësore të shëndetit dhe të sigurisë të dhëna në aneksin I.</w:t>
      </w:r>
    </w:p>
    <w:p w:rsidR="00641184" w:rsidRPr="00023F53" w:rsidRDefault="00641184" w:rsidP="00641184">
      <w:pPr>
        <w:widowControl w:val="0"/>
        <w:spacing w:after="0" w:line="240" w:lineRule="auto"/>
        <w:rPr>
          <w:rFonts w:ascii="Garamond" w:hAnsi="Garamond"/>
          <w:sz w:val="24"/>
          <w:szCs w:val="24"/>
          <w:lang w:val="sq-AL"/>
        </w:rPr>
      </w:pPr>
      <w:r w:rsidRPr="00B13E84">
        <w:rPr>
          <w:rFonts w:ascii="Garamond" w:hAnsi="Garamond"/>
          <w:spacing w:val="-4"/>
          <w:sz w:val="24"/>
          <w:szCs w:val="24"/>
          <w:lang w:val="sq-AL"/>
        </w:rPr>
        <w:t>Auditimi përfshin një vizitë vlerësimi në</w:t>
      </w:r>
      <w:r w:rsidRPr="00023F53">
        <w:rPr>
          <w:rFonts w:ascii="Garamond" w:hAnsi="Garamond"/>
          <w:sz w:val="24"/>
          <w:szCs w:val="24"/>
          <w:lang w:val="sq-AL"/>
        </w:rPr>
        <w:t xml:space="preserve"> ambientet e instaluesit dhe një vizitë në vendin e instalimit. </w:t>
      </w:r>
    </w:p>
    <w:p w:rsidR="00B13E84" w:rsidRDefault="00B13E84" w:rsidP="00641184">
      <w:pPr>
        <w:widowControl w:val="0"/>
        <w:spacing w:after="0" w:line="240" w:lineRule="auto"/>
        <w:rPr>
          <w:rFonts w:ascii="Garamond" w:hAnsi="Garamond"/>
          <w:sz w:val="24"/>
          <w:szCs w:val="24"/>
          <w:lang w:val="sq-AL"/>
        </w:rPr>
      </w:pP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Vendimi i njoftohet instaluesit. Njoftimi përmban konkluzionet e auditimit dhe vlerësimin e arsyetuar të vendimit.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3.4. </w:t>
      </w:r>
      <w:r w:rsidRPr="00023F53">
        <w:rPr>
          <w:rFonts w:ascii="Garamond" w:hAnsi="Garamond"/>
          <w:sz w:val="24"/>
          <w:szCs w:val="24"/>
          <w:lang w:val="sq-AL"/>
        </w:rPr>
        <w:tab/>
        <w:t>Instaluesi merr përsipër të përmbushë detyrimet që rrjedhin nga sistemi i aprovuar i cilësisë dhe e mirëmban atë që ai të mbetet i përshtatshëm dhe efektiv.</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3.4.1. </w:t>
      </w:r>
      <w:r w:rsidRPr="00023F53">
        <w:rPr>
          <w:rFonts w:ascii="Garamond" w:hAnsi="Garamond"/>
          <w:sz w:val="24"/>
          <w:szCs w:val="24"/>
          <w:lang w:val="sq-AL"/>
        </w:rPr>
        <w:tab/>
        <w:t>Instaluesi mban OM</w:t>
      </w:r>
      <w:r>
        <w:rPr>
          <w:rFonts w:ascii="Garamond" w:hAnsi="Garamond"/>
          <w:sz w:val="24"/>
          <w:szCs w:val="24"/>
          <w:lang w:val="sq-AL"/>
        </w:rPr>
        <w:t>-në</w:t>
      </w:r>
      <w:r w:rsidRPr="00023F53">
        <w:rPr>
          <w:rFonts w:ascii="Garamond" w:hAnsi="Garamond"/>
          <w:sz w:val="24"/>
          <w:szCs w:val="24"/>
          <w:lang w:val="sq-AL"/>
        </w:rPr>
        <w:t xml:space="preserve"> që ka miratuar sistemin e cilësisë të informuar për çdo ndryshim të parashikuar në sistem.</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3.4.2. </w:t>
      </w:r>
      <w:r w:rsidRPr="00023F53">
        <w:rPr>
          <w:rFonts w:ascii="Garamond" w:hAnsi="Garamond"/>
          <w:sz w:val="24"/>
          <w:szCs w:val="24"/>
          <w:lang w:val="sq-AL"/>
        </w:rPr>
        <w:tab/>
        <w:t>OM</w:t>
      </w:r>
      <w:r>
        <w:rPr>
          <w:rFonts w:ascii="Garamond" w:hAnsi="Garamond"/>
          <w:sz w:val="24"/>
          <w:szCs w:val="24"/>
          <w:lang w:val="sq-AL"/>
        </w:rPr>
        <w:t>-ja</w:t>
      </w:r>
      <w:r w:rsidRPr="00023F53">
        <w:rPr>
          <w:rFonts w:ascii="Garamond" w:hAnsi="Garamond"/>
          <w:sz w:val="24"/>
          <w:szCs w:val="24"/>
          <w:lang w:val="sq-AL"/>
        </w:rPr>
        <w:t xml:space="preserve"> vlerëson ndryshimet e propozuara dhe vendos nëse sistemi i ndryshuar i cilësisë vazhdon të përmbushë kërkesat e referuara në nënpikën 3.2 të këtij aneksi ose nëse është i nevojshëm një rivlerësim.</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Ai njofton instaluesin mbi vendimin e tij ose sipas rastit përfaqësuesin e tij të autorizuar. Njoftimi përmban konkluzionet e vlerësimit dhe vlerësimin e arsyetuar t</w:t>
      </w:r>
      <w:r>
        <w:rPr>
          <w:rFonts w:ascii="Garamond" w:hAnsi="Garamond"/>
          <w:sz w:val="24"/>
          <w:szCs w:val="24"/>
          <w:lang w:val="sq-AL"/>
        </w:rPr>
        <w:t>ë</w:t>
      </w:r>
      <w:r w:rsidRPr="00023F53">
        <w:rPr>
          <w:rFonts w:ascii="Garamond" w:hAnsi="Garamond"/>
          <w:sz w:val="24"/>
          <w:szCs w:val="24"/>
          <w:lang w:val="sq-AL"/>
        </w:rPr>
        <w:t xml:space="preserve"> vendimit.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OM</w:t>
      </w:r>
      <w:r>
        <w:rPr>
          <w:rFonts w:ascii="Garamond" w:hAnsi="Garamond"/>
          <w:sz w:val="24"/>
          <w:szCs w:val="24"/>
          <w:lang w:val="sq-AL"/>
        </w:rPr>
        <w:t>-ja</w:t>
      </w:r>
      <w:r w:rsidRPr="00023F53">
        <w:rPr>
          <w:rFonts w:ascii="Garamond" w:hAnsi="Garamond"/>
          <w:sz w:val="24"/>
          <w:szCs w:val="24"/>
          <w:lang w:val="sq-AL"/>
        </w:rPr>
        <w:t xml:space="preserve"> vendos ose kërkon të vendoset numri i tij i identifikimit pranë markimit CE në përputhje me pikat 17 dhe 18.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4. Mbikëqyrja nën përgjegjësinë e OM</w:t>
      </w:r>
      <w:r>
        <w:rPr>
          <w:rFonts w:ascii="Garamond" w:hAnsi="Garamond"/>
          <w:sz w:val="24"/>
          <w:szCs w:val="24"/>
          <w:lang w:val="sq-AL"/>
        </w:rPr>
        <w:t>-së</w:t>
      </w:r>
      <w:r w:rsidRPr="001F10E8">
        <w:rPr>
          <w:rFonts w:ascii="Garamond" w:hAnsi="Garamond"/>
          <w:sz w:val="24"/>
          <w:szCs w:val="24"/>
          <w:lang w:val="sq-AL"/>
        </w:rPr>
        <w:t xml:space="preserve">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4.1. </w:t>
      </w:r>
      <w:r w:rsidRPr="00023F53">
        <w:rPr>
          <w:rFonts w:ascii="Garamond" w:hAnsi="Garamond"/>
          <w:sz w:val="24"/>
          <w:szCs w:val="24"/>
          <w:lang w:val="sq-AL"/>
        </w:rPr>
        <w:tab/>
        <w:t xml:space="preserve">Mbikëqyrja ka si qëllim të sigurojë se instaluesi përmbush në vazhdimësi detyrimet që rrjedhin nga sistemi i aprovuar i cilësisë.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4.2. </w:t>
      </w:r>
      <w:r w:rsidRPr="00023F53">
        <w:rPr>
          <w:rFonts w:ascii="Garamond" w:hAnsi="Garamond"/>
          <w:sz w:val="24"/>
          <w:szCs w:val="24"/>
          <w:lang w:val="sq-AL"/>
        </w:rPr>
        <w:tab/>
        <w:t>Për qëllime vlerësimi, instaluesi lejon hyrjen e OM</w:t>
      </w:r>
      <w:r>
        <w:rPr>
          <w:rFonts w:ascii="Garamond" w:hAnsi="Garamond"/>
          <w:sz w:val="24"/>
          <w:szCs w:val="24"/>
          <w:lang w:val="sq-AL"/>
        </w:rPr>
        <w:t>-së</w:t>
      </w:r>
      <w:r w:rsidRPr="00023F53">
        <w:rPr>
          <w:rFonts w:ascii="Garamond" w:hAnsi="Garamond"/>
          <w:sz w:val="24"/>
          <w:szCs w:val="24"/>
          <w:lang w:val="sq-AL"/>
        </w:rPr>
        <w:t xml:space="preserve"> në vendet e prodhimit, montimit, instalimit inspektimit testimit dhe magazinimit, si dhe i siguron atij të gjithë informacionin e nevojshëm, veçanërisht: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dokumentacionin e sistemit të cilësisë;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 xml:space="preserve">dokumentacionin teknik;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regjistrimet e cilësisë, të tilla si raporte inspektimi dhe të dhëna testimi, të dhëna mbi kalibrimet, raporte mbi kualifikimet e personelit të përfshirë.</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4.3. </w:t>
      </w:r>
      <w:r w:rsidRPr="00023F53">
        <w:rPr>
          <w:rFonts w:ascii="Garamond" w:hAnsi="Garamond"/>
          <w:sz w:val="24"/>
          <w:szCs w:val="24"/>
          <w:lang w:val="sq-AL"/>
        </w:rPr>
        <w:tab/>
        <w:t>OM</w:t>
      </w:r>
      <w:r>
        <w:rPr>
          <w:rFonts w:ascii="Garamond" w:hAnsi="Garamond"/>
          <w:sz w:val="24"/>
          <w:szCs w:val="24"/>
          <w:lang w:val="sq-AL"/>
        </w:rPr>
        <w:t>-ja</w:t>
      </w:r>
      <w:r w:rsidRPr="00023F53">
        <w:rPr>
          <w:rFonts w:ascii="Garamond" w:hAnsi="Garamond"/>
          <w:sz w:val="24"/>
          <w:szCs w:val="24"/>
          <w:lang w:val="sq-AL"/>
        </w:rPr>
        <w:t xml:space="preserve"> kryen periodikisht auditime që të sigurohet se instaluesi mirëmban dhe zbaton sistemin e cilësisë dhe i paraqet instaluesit një raport auditimi.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4.4. </w:t>
      </w:r>
      <w:r w:rsidRPr="00023F53">
        <w:rPr>
          <w:rFonts w:ascii="Garamond" w:hAnsi="Garamond"/>
          <w:sz w:val="24"/>
          <w:szCs w:val="24"/>
          <w:lang w:val="sq-AL"/>
        </w:rPr>
        <w:tab/>
        <w:t>Për më tepër, OM</w:t>
      </w:r>
      <w:r>
        <w:rPr>
          <w:rFonts w:ascii="Garamond" w:hAnsi="Garamond"/>
          <w:sz w:val="24"/>
          <w:szCs w:val="24"/>
          <w:lang w:val="sq-AL"/>
        </w:rPr>
        <w:t>-ja</w:t>
      </w:r>
      <w:r w:rsidRPr="00023F53">
        <w:rPr>
          <w:rFonts w:ascii="Garamond" w:hAnsi="Garamond"/>
          <w:sz w:val="24"/>
          <w:szCs w:val="24"/>
          <w:lang w:val="sq-AL"/>
        </w:rPr>
        <w:t xml:space="preserve"> mund të kryejë vizita të palajmëruara tek instaluesi. Gjatë vizitave të tilla, OM</w:t>
      </w:r>
      <w:r>
        <w:rPr>
          <w:rFonts w:ascii="Garamond" w:hAnsi="Garamond"/>
          <w:sz w:val="24"/>
          <w:szCs w:val="24"/>
          <w:lang w:val="sq-AL"/>
        </w:rPr>
        <w:t>-ja</w:t>
      </w:r>
      <w:r w:rsidRPr="00023F53">
        <w:rPr>
          <w:rFonts w:ascii="Garamond" w:hAnsi="Garamond"/>
          <w:sz w:val="24"/>
          <w:szCs w:val="24"/>
          <w:lang w:val="sq-AL"/>
        </w:rPr>
        <w:t>, në rastin kur kërkohet, mund të kryejë teste ose detyron kryerjen e tyre për të verifikuar se sistemi i cilësisë funksionon normalisht. OM</w:t>
      </w:r>
      <w:r>
        <w:rPr>
          <w:rFonts w:ascii="Garamond" w:hAnsi="Garamond"/>
          <w:sz w:val="24"/>
          <w:szCs w:val="24"/>
          <w:lang w:val="sq-AL"/>
        </w:rPr>
        <w:t>-ja</w:t>
      </w:r>
      <w:r w:rsidRPr="00023F53">
        <w:rPr>
          <w:rFonts w:ascii="Garamond" w:hAnsi="Garamond"/>
          <w:sz w:val="24"/>
          <w:szCs w:val="24"/>
          <w:lang w:val="sq-AL"/>
        </w:rPr>
        <w:t xml:space="preserve"> i jep instaluesit një raport mbi vizitën dhe raportin e testimit nëse është kryer një test. </w:t>
      </w:r>
    </w:p>
    <w:p w:rsidR="00B13E84" w:rsidRDefault="00B13E84" w:rsidP="00641184">
      <w:pPr>
        <w:widowControl w:val="0"/>
        <w:spacing w:after="0" w:line="240" w:lineRule="auto"/>
        <w:rPr>
          <w:rFonts w:ascii="Garamond" w:hAnsi="Garamond"/>
          <w:sz w:val="24"/>
          <w:szCs w:val="24"/>
          <w:lang w:val="sq-AL"/>
        </w:rPr>
      </w:pPr>
    </w:p>
    <w:p w:rsidR="00641184" w:rsidRPr="00023F53" w:rsidRDefault="00641184" w:rsidP="00641184">
      <w:pPr>
        <w:widowControl w:val="0"/>
        <w:spacing w:after="0" w:line="240" w:lineRule="auto"/>
        <w:rPr>
          <w:rFonts w:ascii="Garamond" w:hAnsi="Garamond"/>
          <w:sz w:val="24"/>
          <w:szCs w:val="24"/>
          <w:lang w:val="sq-AL"/>
        </w:rPr>
      </w:pPr>
      <w:r w:rsidRPr="00A804C6">
        <w:rPr>
          <w:rFonts w:ascii="Garamond" w:hAnsi="Garamond"/>
          <w:sz w:val="24"/>
          <w:szCs w:val="24"/>
          <w:lang w:val="sq-AL"/>
        </w:rPr>
        <w:t>5.</w:t>
      </w:r>
      <w:r w:rsidRPr="00023F53">
        <w:rPr>
          <w:rFonts w:ascii="Garamond" w:hAnsi="Garamond"/>
          <w:sz w:val="24"/>
          <w:szCs w:val="24"/>
          <w:lang w:val="sq-AL"/>
        </w:rPr>
        <w:t xml:space="preserve"> </w:t>
      </w:r>
      <w:r w:rsidRPr="00023F53">
        <w:rPr>
          <w:rFonts w:ascii="Garamond" w:hAnsi="Garamond"/>
          <w:sz w:val="24"/>
          <w:szCs w:val="24"/>
          <w:lang w:val="sq-AL"/>
        </w:rPr>
        <w:tab/>
        <w:t xml:space="preserve">Instaluesi mban në dispozicion të ISHM-së, për një periudhë 10-vjeçare mbasi ashensori është vendosur në treg: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a) </w:t>
      </w:r>
      <w:r w:rsidRPr="00023F53">
        <w:rPr>
          <w:rFonts w:ascii="Garamond" w:hAnsi="Garamond"/>
          <w:sz w:val="24"/>
          <w:szCs w:val="24"/>
          <w:lang w:val="sq-AL"/>
        </w:rPr>
        <w:tab/>
        <w:t xml:space="preserve">dokumentacionin e referuar në pikën 3.1 (c)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b) </w:t>
      </w:r>
      <w:r w:rsidRPr="00023F53">
        <w:rPr>
          <w:rFonts w:ascii="Garamond" w:hAnsi="Garamond"/>
          <w:sz w:val="24"/>
          <w:szCs w:val="24"/>
          <w:lang w:val="sq-AL"/>
        </w:rPr>
        <w:tab/>
        <w:t xml:space="preserve">dokumentacionin teknik të referuar në pikën 3.1(ç) të këtij aneksi;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c) </w:t>
      </w:r>
      <w:r w:rsidRPr="00023F53">
        <w:rPr>
          <w:rFonts w:ascii="Garamond" w:hAnsi="Garamond"/>
          <w:sz w:val="24"/>
          <w:szCs w:val="24"/>
          <w:lang w:val="sq-AL"/>
        </w:rPr>
        <w:tab/>
        <w:t xml:space="preserve">informacionin lidhur me ndryshimet e referuara në pikën 3.4.1 të këtij aneksi; </w:t>
      </w:r>
    </w:p>
    <w:p w:rsidR="00641184" w:rsidRPr="001F10E8"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ç) </w:t>
      </w:r>
      <w:r w:rsidRPr="00023F53">
        <w:rPr>
          <w:rFonts w:ascii="Garamond" w:hAnsi="Garamond"/>
          <w:sz w:val="24"/>
          <w:szCs w:val="24"/>
          <w:lang w:val="sq-AL"/>
        </w:rPr>
        <w:tab/>
        <w:t>vendimet dhe raportet e OM</w:t>
      </w:r>
      <w:r>
        <w:rPr>
          <w:rFonts w:ascii="Garamond" w:hAnsi="Garamond"/>
          <w:sz w:val="24"/>
          <w:szCs w:val="24"/>
          <w:lang w:val="sq-AL"/>
        </w:rPr>
        <w:t>-së</w:t>
      </w:r>
      <w:r w:rsidRPr="00023F53">
        <w:rPr>
          <w:rFonts w:ascii="Garamond" w:hAnsi="Garamond"/>
          <w:sz w:val="24"/>
          <w:szCs w:val="24"/>
          <w:lang w:val="sq-AL"/>
        </w:rPr>
        <w:t xml:space="preserve">, të referuara në paragrafin e dytë të pikës 3.4.2 dhe në pikat 4.3 dhe </w:t>
      </w:r>
      <w:r w:rsidRPr="001F10E8">
        <w:rPr>
          <w:rFonts w:ascii="Garamond" w:hAnsi="Garamond"/>
          <w:sz w:val="24"/>
          <w:szCs w:val="24"/>
          <w:lang w:val="sq-AL"/>
        </w:rPr>
        <w:t xml:space="preserve">4.4 në këtë aneks.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6. </w:t>
      </w:r>
      <w:r w:rsidRPr="001F10E8">
        <w:rPr>
          <w:rFonts w:ascii="Garamond" w:hAnsi="Garamond"/>
          <w:sz w:val="24"/>
          <w:szCs w:val="24"/>
          <w:lang w:val="sq-AL"/>
        </w:rPr>
        <w:tab/>
        <w:t>Çdo OM informon autoritetin e miratimit të sistemit të aprovuar të cilësisë mbi vendimin/et e aprovimit të lëshuara ose të tërhequra dhe periodikisht, sipas një kërkese, vë në dispozicion të autoritetit të miratimit listën e vendimeve të aprovuara, të refuzuara, të pezulluara ose të tërhequra.</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Çdo OM informon OM</w:t>
      </w:r>
      <w:r>
        <w:rPr>
          <w:rFonts w:ascii="Garamond" w:hAnsi="Garamond"/>
          <w:sz w:val="24"/>
          <w:szCs w:val="24"/>
          <w:lang w:val="sq-AL"/>
        </w:rPr>
        <w:t>-të</w:t>
      </w:r>
      <w:r w:rsidRPr="001F10E8">
        <w:rPr>
          <w:rFonts w:ascii="Garamond" w:hAnsi="Garamond"/>
          <w:sz w:val="24"/>
          <w:szCs w:val="24"/>
          <w:lang w:val="sq-AL"/>
        </w:rPr>
        <w:t xml:space="preserve"> e tjera mbi vendimin/et e aprovimit të sistemit të cilësisë, të cilat i ka refuzuar, pezulluar ose tërhequr dhe sipas një kërkese, vendimet e aprovimit, të cilat i ka lëshuar. </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7. Markimi CE dhe deklarata EU e konformitetit </w:t>
      </w:r>
    </w:p>
    <w:p w:rsidR="00641184" w:rsidRPr="00023F53"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 xml:space="preserve">7.1. </w:t>
      </w:r>
      <w:r w:rsidRPr="001F10E8">
        <w:rPr>
          <w:rFonts w:ascii="Garamond" w:hAnsi="Garamond"/>
          <w:sz w:val="24"/>
          <w:szCs w:val="24"/>
          <w:lang w:val="sq-AL"/>
        </w:rPr>
        <w:tab/>
        <w:t xml:space="preserve">Instaluesi vendos markimin CE në kabinën e çdo ashensori, i cili përmbush kërkesat thelbësore </w:t>
      </w:r>
      <w:r>
        <w:rPr>
          <w:rFonts w:ascii="Garamond" w:hAnsi="Garamond"/>
          <w:sz w:val="24"/>
          <w:szCs w:val="24"/>
          <w:lang w:val="sq-AL"/>
        </w:rPr>
        <w:t>të shëndetit dhe të sigurisë</w:t>
      </w:r>
      <w:r w:rsidRPr="001F10E8">
        <w:rPr>
          <w:rFonts w:ascii="Garamond" w:hAnsi="Garamond"/>
          <w:sz w:val="24"/>
          <w:szCs w:val="24"/>
          <w:lang w:val="sq-AL"/>
        </w:rPr>
        <w:t xml:space="preserve"> të dhëna në ketë rregull teknik dhe nën përgjegjësinë e OM</w:t>
      </w:r>
      <w:r>
        <w:rPr>
          <w:rFonts w:ascii="Garamond" w:hAnsi="Garamond"/>
          <w:sz w:val="24"/>
          <w:szCs w:val="24"/>
          <w:lang w:val="sq-AL"/>
        </w:rPr>
        <w:t>-së</w:t>
      </w:r>
      <w:r w:rsidRPr="001F10E8">
        <w:rPr>
          <w:rFonts w:ascii="Garamond" w:hAnsi="Garamond"/>
          <w:sz w:val="24"/>
          <w:szCs w:val="24"/>
          <w:lang w:val="sq-AL"/>
        </w:rPr>
        <w:t>, të referuar në</w:t>
      </w:r>
      <w:r w:rsidRPr="00023F53">
        <w:rPr>
          <w:rFonts w:ascii="Garamond" w:hAnsi="Garamond"/>
          <w:sz w:val="24"/>
          <w:szCs w:val="24"/>
          <w:lang w:val="sq-AL"/>
        </w:rPr>
        <w:t xml:space="preserve"> pikën 3.1 të këtij aneksi, numrin e identifikimit të OM</w:t>
      </w:r>
      <w:r>
        <w:rPr>
          <w:rFonts w:ascii="Garamond" w:hAnsi="Garamond"/>
          <w:sz w:val="24"/>
          <w:szCs w:val="24"/>
          <w:lang w:val="sq-AL"/>
        </w:rPr>
        <w:t>-së</w:t>
      </w:r>
      <w:r w:rsidRPr="00023F53">
        <w:rPr>
          <w:rFonts w:ascii="Garamond" w:hAnsi="Garamond"/>
          <w:sz w:val="24"/>
          <w:szCs w:val="24"/>
          <w:lang w:val="sq-AL"/>
        </w:rPr>
        <w:t xml:space="preserve"> në afërsi të markimit CE në kabinën e çdo ashensori. </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7.2. </w:t>
      </w:r>
      <w:r w:rsidRPr="00023F53">
        <w:rPr>
          <w:rFonts w:ascii="Garamond" w:hAnsi="Garamond"/>
          <w:sz w:val="24"/>
          <w:szCs w:val="24"/>
          <w:lang w:val="sq-AL"/>
        </w:rPr>
        <w:tab/>
        <w:t>Instaluesi harton me shkrim deklaratën e konformitetit për çdo ashensor dhe mban një kopje të deklaratës në dispozicion të ISHMT-së për 10 vjet mbasi ashensori është vendosur në treg. Një kopje e deklaratës EU të konformitetit është e vlefshme, sipas një kërkese, për ISHMT-në.</w:t>
      </w:r>
    </w:p>
    <w:p w:rsidR="00641184" w:rsidRPr="001F10E8" w:rsidRDefault="00641184" w:rsidP="00641184">
      <w:pPr>
        <w:widowControl w:val="0"/>
        <w:spacing w:after="0" w:line="240" w:lineRule="auto"/>
        <w:rPr>
          <w:rFonts w:ascii="Garamond" w:hAnsi="Garamond"/>
          <w:sz w:val="24"/>
          <w:szCs w:val="24"/>
          <w:lang w:val="sq-AL"/>
        </w:rPr>
      </w:pPr>
      <w:r w:rsidRPr="001F10E8">
        <w:rPr>
          <w:rFonts w:ascii="Garamond" w:hAnsi="Garamond"/>
          <w:sz w:val="24"/>
          <w:szCs w:val="24"/>
          <w:lang w:val="sq-AL"/>
        </w:rPr>
        <w:t>8. Përfaqësuesi i autorizuar</w:t>
      </w:r>
    </w:p>
    <w:p w:rsidR="00641184" w:rsidRPr="00023F53" w:rsidRDefault="00641184" w:rsidP="00641184">
      <w:pPr>
        <w:widowControl w:val="0"/>
        <w:spacing w:after="0" w:line="240" w:lineRule="auto"/>
        <w:rPr>
          <w:rFonts w:ascii="Garamond" w:hAnsi="Garamond"/>
          <w:sz w:val="24"/>
          <w:szCs w:val="24"/>
          <w:lang w:val="sq-AL"/>
        </w:rPr>
      </w:pPr>
      <w:r w:rsidRPr="00023F53">
        <w:rPr>
          <w:rFonts w:ascii="Garamond" w:hAnsi="Garamond"/>
          <w:sz w:val="24"/>
          <w:szCs w:val="24"/>
          <w:lang w:val="sq-AL"/>
        </w:rPr>
        <w:t xml:space="preserve">Detyrimet e instaluesit të dhëna në nënpikat 3.1, 3.4.1, 5 dhe 7 të këtij aneksi mund të plotësohen nga përfaqësuesi i tij i autorizuar, në emër të tij dhe nën përgjegjësinë e tij, në përputhje me specifikimet e dhëna në aktin e përfaqësimit. </w:t>
      </w:r>
    </w:p>
    <w:p w:rsidR="00641184" w:rsidRDefault="00641184" w:rsidP="00F72BE7">
      <w:pPr>
        <w:widowControl w:val="0"/>
        <w:spacing w:after="0" w:line="240" w:lineRule="auto"/>
        <w:rPr>
          <w:rFonts w:ascii="Garamond" w:hAnsi="Garamond"/>
          <w:sz w:val="24"/>
          <w:szCs w:val="24"/>
          <w:lang w:val="sq-AL"/>
        </w:rPr>
      </w:pPr>
    </w:p>
    <w:p w:rsidR="00D77384" w:rsidRPr="005A7E37" w:rsidRDefault="00D77384" w:rsidP="00D77384">
      <w:pPr>
        <w:pStyle w:val="NeniTitull"/>
        <w:rPr>
          <w:lang w:val="sq-AL"/>
        </w:rPr>
      </w:pPr>
      <w:r w:rsidRPr="005A7E37">
        <w:rPr>
          <w:lang w:val="sq-AL"/>
        </w:rPr>
        <w:t>VENDIM</w:t>
      </w:r>
    </w:p>
    <w:p w:rsidR="00D77384" w:rsidRPr="005A7E37" w:rsidRDefault="00D77384" w:rsidP="00D77384">
      <w:pPr>
        <w:pStyle w:val="NeniTitull"/>
        <w:rPr>
          <w:lang w:val="sq-AL"/>
        </w:rPr>
      </w:pPr>
      <w:r w:rsidRPr="005A7E37">
        <w:rPr>
          <w:lang w:val="sq-AL"/>
        </w:rPr>
        <w:t>Nr. 193, datë 4.4.2018</w:t>
      </w:r>
    </w:p>
    <w:p w:rsidR="00D77384" w:rsidRPr="00B13E84" w:rsidRDefault="00D77384" w:rsidP="00D77384">
      <w:pPr>
        <w:pStyle w:val="NeniTitull"/>
        <w:rPr>
          <w:sz w:val="12"/>
          <w:lang w:val="sq-AL"/>
        </w:rPr>
      </w:pPr>
    </w:p>
    <w:p w:rsidR="00B13E84" w:rsidRDefault="00D77384" w:rsidP="00D77384">
      <w:pPr>
        <w:pStyle w:val="NeniTitull"/>
        <w:rPr>
          <w:lang w:val="sq-AL"/>
        </w:rPr>
      </w:pPr>
      <w:r>
        <w:rPr>
          <w:lang w:val="sq-AL"/>
        </w:rPr>
        <w:t>PËR</w:t>
      </w:r>
      <w:r w:rsidRPr="005A7E37">
        <w:rPr>
          <w:lang w:val="sq-AL"/>
        </w:rPr>
        <w:t xml:space="preserve"> MIRATIMIN</w:t>
      </w:r>
      <w:r>
        <w:rPr>
          <w:lang w:val="sq-AL"/>
        </w:rPr>
        <w:t xml:space="preserve"> E MARRËVESHJES </w:t>
      </w:r>
    </w:p>
    <w:p w:rsidR="00D77384" w:rsidRPr="005A7E37" w:rsidRDefault="00D77384" w:rsidP="00D77384">
      <w:pPr>
        <w:pStyle w:val="NeniTitull"/>
        <w:rPr>
          <w:lang w:val="sq-AL"/>
        </w:rPr>
      </w:pPr>
      <w:r>
        <w:rPr>
          <w:lang w:val="sq-AL"/>
        </w:rPr>
        <w:t>SË FINANCIMIT,</w:t>
      </w:r>
      <w:r w:rsidRPr="005A7E37">
        <w:rPr>
          <w:lang w:val="sq-AL"/>
        </w:rPr>
        <w:t xml:space="preserve"> NDËRMJET KFW FRANKFURT AM MAIN (KFW) DHE REPUBLIKËS SË SHQIPËRISË (MARRËSI), PËRFAQËSUAR NGA MINISTRIA E FINANCAVE DHE EKONOMISË</w:t>
      </w:r>
      <w:r>
        <w:rPr>
          <w:lang w:val="sq-AL"/>
        </w:rPr>
        <w:t>, PËR PROGRAMIN E REHABILITIMIT</w:t>
      </w:r>
      <w:r w:rsidRPr="005A7E37">
        <w:rPr>
          <w:lang w:val="sq-AL"/>
        </w:rPr>
        <w:t xml:space="preserve"> TË KONVIKTEVE TË UNIVERSITETIT </w:t>
      </w:r>
      <w:r>
        <w:rPr>
          <w:lang w:val="sq-AL"/>
        </w:rPr>
        <w:t>TË TIRANËS SIPAS PARIMIT TË EFICI</w:t>
      </w:r>
      <w:r w:rsidRPr="005A7E37">
        <w:rPr>
          <w:lang w:val="sq-AL"/>
        </w:rPr>
        <w:t>ENCËS SË ENERGJISË, SHQIPËRI</w:t>
      </w:r>
    </w:p>
    <w:p w:rsidR="00D77384" w:rsidRPr="00B13E84" w:rsidRDefault="00D77384" w:rsidP="00D77384">
      <w:pPr>
        <w:pStyle w:val="Paragrafi"/>
        <w:rPr>
          <w:sz w:val="14"/>
          <w:lang w:val="sq-AL"/>
        </w:rPr>
      </w:pPr>
    </w:p>
    <w:p w:rsidR="00D77384" w:rsidRPr="005A7E37" w:rsidRDefault="00D77384" w:rsidP="00D77384">
      <w:pPr>
        <w:pStyle w:val="Paragrafi"/>
        <w:rPr>
          <w:lang w:val="sq-AL"/>
        </w:rPr>
      </w:pPr>
      <w:r w:rsidRPr="005A7E37">
        <w:rPr>
          <w:lang w:val="sq-AL"/>
        </w:rPr>
        <w:t xml:space="preserve"> Në mbështetje të nenit 100 të Kushtetutës dhe të neneve 19 e 22, të </w:t>
      </w:r>
      <w:r>
        <w:rPr>
          <w:lang w:val="sq-AL"/>
        </w:rPr>
        <w:t>ligjit nr. 43/2016,</w:t>
      </w:r>
      <w:r w:rsidRPr="005A7E37">
        <w:rPr>
          <w:lang w:val="sq-AL"/>
        </w:rPr>
        <w:t xml:space="preserve"> “Për marrëveshjet ndërkombëtare në Republikën e Shqipërisë”, me propozimin e ministrit të Financave dhe Ekonomisë, Këshilli i Ministrave</w:t>
      </w:r>
    </w:p>
    <w:p w:rsidR="00D77384" w:rsidRPr="00B13E84" w:rsidRDefault="00D77384" w:rsidP="00D77384">
      <w:pPr>
        <w:pStyle w:val="Paragrafi"/>
        <w:rPr>
          <w:sz w:val="14"/>
          <w:lang w:val="sq-AL"/>
        </w:rPr>
      </w:pPr>
    </w:p>
    <w:p w:rsidR="00D77384" w:rsidRPr="005A7E37" w:rsidRDefault="00D77384" w:rsidP="00D77384">
      <w:pPr>
        <w:pStyle w:val="NeniNr"/>
        <w:rPr>
          <w:lang w:val="sq-AL"/>
        </w:rPr>
      </w:pPr>
      <w:r w:rsidRPr="005A7E37">
        <w:rPr>
          <w:lang w:val="sq-AL"/>
        </w:rPr>
        <w:t>VENDOSI:</w:t>
      </w:r>
    </w:p>
    <w:p w:rsidR="00D77384" w:rsidRPr="00B13E84" w:rsidRDefault="00D77384" w:rsidP="00D77384">
      <w:pPr>
        <w:pStyle w:val="Paragrafi"/>
        <w:rPr>
          <w:sz w:val="12"/>
          <w:lang w:val="sq-AL"/>
        </w:rPr>
      </w:pPr>
    </w:p>
    <w:p w:rsidR="00D77384" w:rsidRPr="005A7E37" w:rsidRDefault="00D77384" w:rsidP="00D77384">
      <w:pPr>
        <w:pStyle w:val="Paragrafi"/>
        <w:rPr>
          <w:lang w:val="sq-AL"/>
        </w:rPr>
      </w:pPr>
      <w:r w:rsidRPr="005A7E37">
        <w:rPr>
          <w:lang w:val="sq-AL"/>
        </w:rPr>
        <w:t xml:space="preserve">Miratimin e marrëveshjes së financimit, ndërmjet KfW Frankfurt am Main (KfW) dhe Republikës së Shqipërisë (Marrësi), përfaqësuar nga Ministria e Financave dhe Ekonomisë, për programin e rehabilitimit të konvikteve të Universitetit të Tiranës sipas parimit të </w:t>
      </w:r>
      <w:r w:rsidRPr="0005232E">
        <w:rPr>
          <w:lang w:val="sq-AL"/>
        </w:rPr>
        <w:t>efi</w:t>
      </w:r>
      <w:r w:rsidRPr="0005232E">
        <w:rPr>
          <w:rFonts w:cs="Times New Roman"/>
          <w:lang w:val="sq-AL"/>
        </w:rPr>
        <w:t>ci</w:t>
      </w:r>
      <w:r w:rsidRPr="0005232E">
        <w:rPr>
          <w:lang w:val="sq-AL"/>
        </w:rPr>
        <w:t>enc</w:t>
      </w:r>
      <w:r w:rsidRPr="0005232E">
        <w:rPr>
          <w:rFonts w:cs="Garamond"/>
          <w:lang w:val="sq-AL"/>
        </w:rPr>
        <w:t>ë</w:t>
      </w:r>
      <w:r w:rsidRPr="0005232E">
        <w:rPr>
          <w:lang w:val="sq-AL"/>
        </w:rPr>
        <w:t xml:space="preserve">s </w:t>
      </w:r>
      <w:r w:rsidRPr="005A7E37">
        <w:rPr>
          <w:lang w:val="sq-AL"/>
        </w:rPr>
        <w:t>s</w:t>
      </w:r>
      <w:r w:rsidRPr="005A7E37">
        <w:rPr>
          <w:rFonts w:cs="Garamond"/>
          <w:lang w:val="sq-AL"/>
        </w:rPr>
        <w:t>ë</w:t>
      </w:r>
      <w:r w:rsidRPr="005A7E37">
        <w:rPr>
          <w:lang w:val="sq-AL"/>
        </w:rPr>
        <w:t xml:space="preserve"> energjisë, Shqipëri, me një grant në shumën prej 4 500 000.00 (katër milionë e pesëqind mijë) eurosh, sipas tekstit bashkëlidhur këtij vendimi.</w:t>
      </w:r>
    </w:p>
    <w:p w:rsidR="00D77384" w:rsidRPr="005A7E37" w:rsidRDefault="00D77384" w:rsidP="00D77384">
      <w:pPr>
        <w:pStyle w:val="Paragrafi"/>
        <w:rPr>
          <w:lang w:val="sq-AL"/>
        </w:rPr>
      </w:pPr>
      <w:r w:rsidRPr="005A7E37">
        <w:rPr>
          <w:lang w:val="sq-AL"/>
        </w:rPr>
        <w:t>Ky vendim hyn në fuqi pas botimit në Fletoren Zyrtare.</w:t>
      </w:r>
    </w:p>
    <w:p w:rsidR="00B13E84" w:rsidRPr="00B13E84" w:rsidRDefault="00B13E84" w:rsidP="00D77384">
      <w:pPr>
        <w:pStyle w:val="Paragrafi"/>
        <w:rPr>
          <w:sz w:val="14"/>
          <w:lang w:val="sq-AL"/>
        </w:rPr>
      </w:pPr>
    </w:p>
    <w:p w:rsidR="00D77384" w:rsidRPr="005A7E37" w:rsidRDefault="00D77384" w:rsidP="00D77384">
      <w:pPr>
        <w:pStyle w:val="Paragrafi"/>
        <w:jc w:val="right"/>
        <w:rPr>
          <w:lang w:val="sq-AL"/>
        </w:rPr>
      </w:pPr>
      <w:r w:rsidRPr="005A7E37">
        <w:rPr>
          <w:lang w:val="sq-AL"/>
        </w:rPr>
        <w:t>ZËVENDËSKRYEMINISTRI</w:t>
      </w:r>
    </w:p>
    <w:p w:rsidR="00D77384" w:rsidRPr="005A7E37" w:rsidRDefault="00D77384" w:rsidP="00D77384">
      <w:pPr>
        <w:pStyle w:val="Paragrafi"/>
        <w:jc w:val="right"/>
        <w:rPr>
          <w:b/>
          <w:lang w:val="sq-AL"/>
        </w:rPr>
      </w:pPr>
      <w:r w:rsidRPr="005A7E37">
        <w:rPr>
          <w:b/>
          <w:lang w:val="sq-AL"/>
        </w:rPr>
        <w:t>Senida Mesi</w:t>
      </w:r>
    </w:p>
    <w:p w:rsidR="00D77384" w:rsidRDefault="00D773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Default="00B13E84" w:rsidP="00D77384">
      <w:pPr>
        <w:pStyle w:val="Paragrafi"/>
        <w:rPr>
          <w:bCs/>
          <w:lang w:val="sq-AL"/>
        </w:rPr>
      </w:pPr>
    </w:p>
    <w:p w:rsidR="00B13E84" w:rsidRPr="005A7E37" w:rsidRDefault="00B13E84" w:rsidP="00D77384">
      <w:pPr>
        <w:pStyle w:val="Paragrafi"/>
        <w:rPr>
          <w:bCs/>
          <w:lang w:val="sq-AL"/>
        </w:rPr>
      </w:pPr>
    </w:p>
    <w:p w:rsidR="00D77384" w:rsidRPr="005A7E37" w:rsidRDefault="00D77384" w:rsidP="00D77384">
      <w:pPr>
        <w:pStyle w:val="NeniTitull"/>
        <w:rPr>
          <w:lang w:val="sq-AL"/>
        </w:rPr>
      </w:pPr>
      <w:r w:rsidRPr="005A7E37">
        <w:rPr>
          <w:lang w:val="sq-AL"/>
        </w:rPr>
        <w:t xml:space="preserve">    MARRËVESHJE FINANCIMI </w:t>
      </w:r>
    </w:p>
    <w:p w:rsidR="00D77384" w:rsidRPr="005A7E37" w:rsidRDefault="00D77384" w:rsidP="00D77384">
      <w:pPr>
        <w:pStyle w:val="NeniNr"/>
        <w:rPr>
          <w:lang w:val="sq-AL"/>
        </w:rPr>
      </w:pPr>
      <w:r w:rsidRPr="005A7E37">
        <w:rPr>
          <w:lang w:val="sq-AL"/>
        </w:rPr>
        <w:t>E DATËS</w:t>
      </w:r>
      <w:r>
        <w:rPr>
          <w:lang w:val="sq-AL"/>
        </w:rPr>
        <w:t xml:space="preserve"> </w:t>
      </w:r>
      <w:r w:rsidRPr="005A7E37">
        <w:rPr>
          <w:lang w:val="sq-AL"/>
        </w:rPr>
        <w:t>19.12.2017</w:t>
      </w:r>
      <w:r>
        <w:rPr>
          <w:lang w:val="sq-AL"/>
        </w:rPr>
        <w:t>,</w:t>
      </w:r>
      <w:r w:rsidRPr="005A7E37">
        <w:rPr>
          <w:lang w:val="sq-AL"/>
        </w:rPr>
        <w:t xml:space="preserve"> NDËRMJET</w:t>
      </w:r>
      <w:r>
        <w:rPr>
          <w:lang w:val="sq-AL"/>
        </w:rPr>
        <w:t xml:space="preserve"> </w:t>
      </w:r>
      <w:r w:rsidRPr="005A7E37">
        <w:rPr>
          <w:lang w:val="sq-AL"/>
        </w:rPr>
        <w:t xml:space="preserve">KFW, FRANKFURT AM MAIN </w:t>
      </w:r>
      <w:r>
        <w:rPr>
          <w:lang w:val="sq-AL"/>
        </w:rPr>
        <w:t>(“KFW”</w:t>
      </w:r>
      <w:r w:rsidRPr="005A7E37">
        <w:rPr>
          <w:lang w:val="sq-AL"/>
        </w:rPr>
        <w:t xml:space="preserve">)DHE REPUBLIKËS SË SHQIPËRISË </w:t>
      </w:r>
      <w:r>
        <w:rPr>
          <w:lang w:val="sq-AL"/>
        </w:rPr>
        <w:t>(“MARRËSI”</w:t>
      </w:r>
      <w:r w:rsidRPr="005A7E37">
        <w:rPr>
          <w:lang w:val="sq-AL"/>
        </w:rPr>
        <w:t>) TË PËRFAQËSUAR NGA MINISTRIA E FINANCAVE DHE EKONOMISË</w:t>
      </w:r>
      <w:bookmarkStart w:id="0" w:name="TELEKOMStartHere"/>
      <w:r w:rsidRPr="005A7E37">
        <w:rPr>
          <w:lang w:val="sq-AL"/>
        </w:rPr>
        <w:t xml:space="preserve"> 4,500,000.00 EURO</w:t>
      </w:r>
    </w:p>
    <w:bookmarkEnd w:id="0"/>
    <w:p w:rsidR="00D77384" w:rsidRPr="005A7E37" w:rsidRDefault="00D77384" w:rsidP="00D77384">
      <w:pPr>
        <w:pStyle w:val="NeniNr"/>
        <w:rPr>
          <w:lang w:val="sq-AL"/>
        </w:rPr>
      </w:pPr>
      <w:r w:rsidRPr="005A7E37">
        <w:rPr>
          <w:lang w:val="sq-AL"/>
        </w:rPr>
        <w:t xml:space="preserve">PROGRAMI I REHABILITIMIT TË KONVIKTEVE TË UNIVERSITETIT </w:t>
      </w:r>
      <w:r>
        <w:rPr>
          <w:lang w:val="sq-AL"/>
        </w:rPr>
        <w:t>TË TIRANËS SIPAS PARIMIT TË EFICI</w:t>
      </w:r>
      <w:r w:rsidRPr="005A7E37">
        <w:rPr>
          <w:lang w:val="sq-AL"/>
        </w:rPr>
        <w:t xml:space="preserve">ENCËS SË ENERGJISË, SHQIPËRI  </w:t>
      </w:r>
    </w:p>
    <w:p w:rsidR="00D77384" w:rsidRPr="005A7E37" w:rsidRDefault="00D77384" w:rsidP="00D77384">
      <w:pPr>
        <w:pStyle w:val="NeniNr"/>
        <w:rPr>
          <w:lang w:val="sq-AL"/>
        </w:rPr>
      </w:pPr>
      <w:r w:rsidRPr="005A7E37">
        <w:rPr>
          <w:lang w:val="sq-AL"/>
        </w:rPr>
        <w:t>BMZ-NR. 2015 68 179</w:t>
      </w:r>
    </w:p>
    <w:p w:rsidR="00D77384" w:rsidRPr="00B13E84" w:rsidRDefault="00D77384" w:rsidP="00D77384">
      <w:pPr>
        <w:widowControl w:val="0"/>
        <w:tabs>
          <w:tab w:val="left" w:pos="570"/>
          <w:tab w:val="left" w:pos="1150"/>
          <w:tab w:val="left" w:pos="4890"/>
          <w:tab w:val="left" w:pos="6760"/>
        </w:tabs>
        <w:spacing w:after="0" w:line="240" w:lineRule="auto"/>
        <w:rPr>
          <w:rFonts w:ascii="Garamond" w:hAnsi="Garamond" w:cs="Arial"/>
          <w:sz w:val="12"/>
          <w:szCs w:val="24"/>
          <w:lang w:val="sq-AL"/>
        </w:rPr>
      </w:pPr>
    </w:p>
    <w:p w:rsidR="00D77384" w:rsidRPr="000E4F73" w:rsidRDefault="00D77384" w:rsidP="00D77384">
      <w:pPr>
        <w:widowControl w:val="0"/>
        <w:tabs>
          <w:tab w:val="left" w:pos="570"/>
          <w:tab w:val="left" w:pos="1150"/>
          <w:tab w:val="left" w:pos="4890"/>
          <w:tab w:val="left" w:pos="6760"/>
        </w:tabs>
        <w:spacing w:after="0" w:line="240" w:lineRule="auto"/>
        <w:rPr>
          <w:rFonts w:ascii="Garamond" w:hAnsi="Garamond" w:cs="Arial"/>
          <w:b/>
          <w:vanish/>
          <w:spacing w:val="-4"/>
          <w:sz w:val="24"/>
          <w:szCs w:val="24"/>
          <w:u w:val="double"/>
          <w:lang w:val="sq-AL"/>
        </w:rPr>
      </w:pPr>
      <w:r w:rsidRPr="000E4F73">
        <w:rPr>
          <w:rFonts w:ascii="Garamond" w:hAnsi="Garamond" w:cs="Arial"/>
          <w:spacing w:val="-4"/>
          <w:sz w:val="24"/>
          <w:szCs w:val="24"/>
          <w:lang w:val="sq-AL"/>
        </w:rPr>
        <w:t xml:space="preserve">Bazuar në marrëveshjen e nënshkruar në datën 21 prill 2016, që ka hyrë në fuqi dhe efekt nga data 3 gusht 2016 dhe e publikuar në Gazetën Zyrtare Gjermane më 25 tetor 2016, ndërmjet Qeverisë së Republikës Federale të Gjermanisë dhe Këshillit të Ministrave të Republikës së Shqipërisë për </w:t>
      </w:r>
    </w:p>
    <w:p w:rsidR="00D77384" w:rsidRPr="000E4F73" w:rsidRDefault="00D77384" w:rsidP="00D77384">
      <w:pPr>
        <w:widowControl w:val="0"/>
        <w:tabs>
          <w:tab w:val="left" w:pos="570"/>
          <w:tab w:val="left" w:pos="1150"/>
          <w:tab w:val="left" w:pos="4890"/>
          <w:tab w:val="left" w:pos="6760"/>
        </w:tabs>
        <w:spacing w:after="0" w:line="240" w:lineRule="auto"/>
        <w:rPr>
          <w:rFonts w:ascii="Garamond" w:hAnsi="Garamond" w:cs="Arial"/>
          <w:spacing w:val="-4"/>
          <w:sz w:val="24"/>
          <w:szCs w:val="24"/>
          <w:lang w:val="sq-AL"/>
        </w:rPr>
      </w:pPr>
      <w:r w:rsidRPr="000E4F73">
        <w:rPr>
          <w:rFonts w:ascii="Garamond" w:hAnsi="Garamond" w:cs="Arial"/>
          <w:spacing w:val="-4"/>
          <w:sz w:val="24"/>
          <w:szCs w:val="24"/>
          <w:lang w:val="sq-AL"/>
        </w:rPr>
        <w:t>Bashkëpunimin Financiar 2015 për projektin “Programi për Rehabilitimin e Konvikteve të Universitetit të Tiranës sipas parimit të eficiencës së energjisë” (“Marrëveshje qeveritare”), Marrësi dhe KfW-ja bien dakord të lidhin këtë Marrëveshje financimi.</w:t>
      </w:r>
    </w:p>
    <w:p w:rsidR="00D77384" w:rsidRPr="000E4F73" w:rsidRDefault="00D77384" w:rsidP="00D77384">
      <w:pPr>
        <w:widowControl w:val="0"/>
        <w:tabs>
          <w:tab w:val="left" w:pos="570"/>
          <w:tab w:val="left" w:pos="1150"/>
          <w:tab w:val="left" w:pos="4890"/>
          <w:tab w:val="left" w:pos="6760"/>
        </w:tabs>
        <w:spacing w:after="0" w:line="240" w:lineRule="auto"/>
        <w:jc w:val="center"/>
        <w:rPr>
          <w:rFonts w:ascii="Garamond" w:hAnsi="Garamond" w:cs="Arial"/>
          <w:b/>
          <w:spacing w:val="-4"/>
          <w:sz w:val="14"/>
          <w:szCs w:val="24"/>
          <w:u w:val="single"/>
          <w:lang w:val="sq-AL"/>
        </w:rPr>
      </w:pPr>
    </w:p>
    <w:p w:rsidR="00D77384" w:rsidRPr="000E4F73" w:rsidRDefault="00D77384" w:rsidP="00D77384">
      <w:pPr>
        <w:pStyle w:val="NeniNr"/>
        <w:rPr>
          <w:spacing w:val="-4"/>
          <w:lang w:val="sq-AL"/>
        </w:rPr>
      </w:pPr>
      <w:r w:rsidRPr="000E4F73">
        <w:rPr>
          <w:spacing w:val="-4"/>
          <w:lang w:val="sq-AL"/>
        </w:rPr>
        <w:t>Neni 1</w:t>
      </w:r>
    </w:p>
    <w:p w:rsidR="00D77384" w:rsidRPr="000E4F73" w:rsidRDefault="00D77384" w:rsidP="00D77384">
      <w:pPr>
        <w:pStyle w:val="Paragrafi"/>
        <w:rPr>
          <w:b/>
          <w:spacing w:val="-4"/>
          <w:lang w:val="sq-AL"/>
        </w:rPr>
      </w:pPr>
      <w:r w:rsidRPr="000E4F73">
        <w:rPr>
          <w:b/>
          <w:spacing w:val="-4"/>
          <w:lang w:val="sq-AL"/>
        </w:rPr>
        <w:t xml:space="preserve">Shuma dhe qëllimi i kontributit financiar </w:t>
      </w:r>
    </w:p>
    <w:p w:rsidR="00CA7C63" w:rsidRPr="00CA7C63" w:rsidRDefault="00CA7C63" w:rsidP="00D77384">
      <w:pPr>
        <w:pStyle w:val="Einrckung1"/>
        <w:widowControl w:val="0"/>
        <w:spacing w:line="240" w:lineRule="auto"/>
        <w:ind w:left="0" w:firstLine="284"/>
        <w:jc w:val="both"/>
        <w:rPr>
          <w:rFonts w:ascii="Garamond" w:hAnsi="Garamond" w:cs="Arial"/>
          <w:spacing w:val="-4"/>
          <w:sz w:val="14"/>
          <w:szCs w:val="24"/>
          <w:lang w:val="sq-AL"/>
        </w:rPr>
      </w:pPr>
    </w:p>
    <w:p w:rsidR="00D77384" w:rsidRPr="000E4F73" w:rsidRDefault="00D77384" w:rsidP="00D77384">
      <w:pPr>
        <w:pStyle w:val="Einrckung1"/>
        <w:widowControl w:val="0"/>
        <w:spacing w:line="240" w:lineRule="auto"/>
        <w:ind w:left="0" w:firstLine="284"/>
        <w:jc w:val="both"/>
        <w:rPr>
          <w:rFonts w:ascii="Garamond" w:hAnsi="Garamond" w:cs="Arial"/>
          <w:spacing w:val="-4"/>
          <w:szCs w:val="24"/>
          <w:lang w:val="sq-AL"/>
        </w:rPr>
      </w:pPr>
      <w:r w:rsidRPr="000E4F73">
        <w:rPr>
          <w:rFonts w:ascii="Garamond" w:hAnsi="Garamond" w:cs="Arial"/>
          <w:spacing w:val="-4"/>
          <w:szCs w:val="24"/>
          <w:lang w:val="sq-AL"/>
        </w:rPr>
        <w:t>1.1</w:t>
      </w:r>
      <w:r w:rsidRPr="000E4F73">
        <w:rPr>
          <w:rFonts w:ascii="Garamond" w:hAnsi="Garamond" w:cs="Arial"/>
          <w:spacing w:val="-4"/>
          <w:szCs w:val="24"/>
          <w:lang w:val="sq-AL"/>
        </w:rPr>
        <w:tab/>
        <w:t xml:space="preserve"> KfW-ja do të ofrojë një kontribut financiar për Marrësin në një vlerë që nuk kalon </w:t>
      </w:r>
      <w:r w:rsidRPr="000E4F73">
        <w:rPr>
          <w:rFonts w:ascii="Garamond" w:hAnsi="Garamond" w:cs="Arial"/>
          <w:spacing w:val="-4"/>
          <w:szCs w:val="24"/>
          <w:u w:val="single"/>
          <w:lang w:val="sq-AL"/>
        </w:rPr>
        <w:t>4,500,000.00 euro</w:t>
      </w:r>
      <w:r w:rsidRPr="000E4F73">
        <w:rPr>
          <w:rFonts w:ascii="Garamond" w:hAnsi="Garamond" w:cs="Arial"/>
          <w:spacing w:val="-4"/>
          <w:szCs w:val="24"/>
          <w:lang w:val="sq-AL"/>
        </w:rPr>
        <w:t>.</w:t>
      </w:r>
    </w:p>
    <w:p w:rsidR="00D77384" w:rsidRPr="000E4F73" w:rsidRDefault="00D77384" w:rsidP="00D77384">
      <w:pPr>
        <w:pStyle w:val="Einrckung1"/>
        <w:widowControl w:val="0"/>
        <w:spacing w:line="240" w:lineRule="auto"/>
        <w:ind w:left="0" w:firstLine="284"/>
        <w:jc w:val="both"/>
        <w:rPr>
          <w:rFonts w:ascii="Garamond" w:hAnsi="Garamond" w:cs="Arial"/>
          <w:spacing w:val="-4"/>
          <w:szCs w:val="24"/>
          <w:lang w:val="sq-AL"/>
        </w:rPr>
      </w:pPr>
      <w:r w:rsidRPr="000E4F73">
        <w:rPr>
          <w:rFonts w:ascii="Garamond" w:hAnsi="Garamond" w:cs="Arial"/>
          <w:spacing w:val="-4"/>
          <w:szCs w:val="24"/>
          <w:lang w:val="sq-AL"/>
        </w:rPr>
        <w:tab/>
        <w:t xml:space="preserve">Ky kontribut financiar nuk do të shlyhet, me përjashtim të rasteve kur parashikohet ndryshe në nenin 3.2. </w:t>
      </w:r>
    </w:p>
    <w:p w:rsidR="00D77384" w:rsidRPr="000E4F73" w:rsidRDefault="00D77384" w:rsidP="00D77384">
      <w:pPr>
        <w:pStyle w:val="Einrckung1"/>
        <w:widowControl w:val="0"/>
        <w:spacing w:line="240" w:lineRule="auto"/>
        <w:ind w:left="0" w:firstLine="284"/>
        <w:jc w:val="both"/>
        <w:rPr>
          <w:rFonts w:ascii="Garamond" w:hAnsi="Garamond" w:cs="Arial"/>
          <w:spacing w:val="-4"/>
          <w:szCs w:val="24"/>
          <w:lang w:val="sq-AL"/>
        </w:rPr>
      </w:pPr>
      <w:r w:rsidRPr="000E4F73">
        <w:rPr>
          <w:rFonts w:ascii="Garamond" w:hAnsi="Garamond" w:cs="Arial"/>
          <w:spacing w:val="-4"/>
          <w:szCs w:val="24"/>
          <w:lang w:val="sq-AL"/>
        </w:rPr>
        <w:t>1.2</w:t>
      </w:r>
      <w:r w:rsidRPr="000E4F73">
        <w:rPr>
          <w:rFonts w:ascii="Garamond" w:hAnsi="Garamond" w:cs="Arial"/>
          <w:spacing w:val="-4"/>
          <w:szCs w:val="24"/>
          <w:lang w:val="sq-AL"/>
        </w:rPr>
        <w:tab/>
        <w:t xml:space="preserve"> Marrësi, i cili në këtë rast përfaqësohet nga Ministria e Infrastrukturës dhe Energjisë (“Ministria Zbatuese e Programit” ose “MZP”) do të përdorë kontributin financiar ekskluzivisht për rehabilitimin e konvikteve të Universitetit të Tiranës, sipas parimit të eficiencës së energjisë (“Programi”) dhe kryesisht për të financuar kostot e kursit të këmbimit. MZP-ja dhe KfW-ja do të përcaktojnë detajet e Programit, si dhe mallrat dhe shërbimet që do të financohen nga kontributi financiar nëpërmjet një marrëveshjeje të veçantë për të cilën do të merret miratimi i Marrësit të përfaqësuar nga Ministria e Financave dhe Ekonomisë (“</w:t>
      </w:r>
      <w:r w:rsidRPr="000E4F73">
        <w:rPr>
          <w:rFonts w:ascii="Garamond" w:hAnsi="Garamond" w:cs="Arial"/>
          <w:b/>
          <w:spacing w:val="-4"/>
          <w:szCs w:val="24"/>
          <w:lang w:val="sq-AL"/>
        </w:rPr>
        <w:t>Marrëveshja e veçantë</w:t>
      </w:r>
      <w:r w:rsidRPr="000E4F73">
        <w:rPr>
          <w:rFonts w:ascii="Garamond" w:hAnsi="Garamond" w:cs="Arial"/>
          <w:spacing w:val="-4"/>
          <w:szCs w:val="24"/>
          <w:lang w:val="sq-AL"/>
        </w:rPr>
        <w:t xml:space="preserve">”). </w:t>
      </w:r>
    </w:p>
    <w:p w:rsidR="00D77384" w:rsidRPr="00B13E84" w:rsidRDefault="00D77384" w:rsidP="00D77384">
      <w:pPr>
        <w:pStyle w:val="Einrckung1"/>
        <w:widowControl w:val="0"/>
        <w:spacing w:line="240" w:lineRule="auto"/>
        <w:ind w:left="0" w:firstLine="284"/>
        <w:jc w:val="both"/>
        <w:rPr>
          <w:rFonts w:ascii="Garamond" w:hAnsi="Garamond" w:cs="Arial"/>
          <w:spacing w:val="-4"/>
          <w:szCs w:val="24"/>
          <w:lang w:val="sq-AL"/>
        </w:rPr>
      </w:pPr>
      <w:r w:rsidRPr="000E4F73">
        <w:rPr>
          <w:rFonts w:ascii="Garamond" w:hAnsi="Garamond" w:cs="Arial"/>
          <w:spacing w:val="-4"/>
          <w:szCs w:val="24"/>
          <w:lang w:val="sq-AL"/>
        </w:rPr>
        <w:t>1.3</w:t>
      </w:r>
      <w:r w:rsidRPr="000E4F73">
        <w:rPr>
          <w:rFonts w:ascii="Garamond" w:hAnsi="Garamond" w:cs="Arial"/>
          <w:spacing w:val="-4"/>
          <w:szCs w:val="24"/>
          <w:lang w:val="sq-AL"/>
        </w:rPr>
        <w:tab/>
        <w:t xml:space="preserve"> Taksat dhe detyrimet e tjera publike që do të krijohen nga Marrësi dhe taksat doganore për</w:t>
      </w:r>
      <w:r w:rsidRPr="005A7E37">
        <w:rPr>
          <w:rFonts w:ascii="Garamond" w:hAnsi="Garamond" w:cs="Arial"/>
          <w:szCs w:val="24"/>
          <w:lang w:val="sq-AL"/>
        </w:rPr>
        <w:t xml:space="preserve"> importet nuk duhet të financohen nga kontributi </w:t>
      </w:r>
      <w:r w:rsidRPr="00B13E84">
        <w:rPr>
          <w:rFonts w:ascii="Garamond" w:hAnsi="Garamond" w:cs="Arial"/>
          <w:spacing w:val="-4"/>
          <w:szCs w:val="24"/>
          <w:lang w:val="sq-AL"/>
        </w:rPr>
        <w:t xml:space="preserve">financiar. </w:t>
      </w:r>
    </w:p>
    <w:p w:rsidR="00D77384" w:rsidRPr="00B13E84" w:rsidRDefault="00D77384" w:rsidP="00D77384">
      <w:pPr>
        <w:pStyle w:val="NeniNr"/>
        <w:rPr>
          <w:spacing w:val="-4"/>
          <w:sz w:val="14"/>
          <w:lang w:val="sq-AL"/>
        </w:rPr>
      </w:pPr>
    </w:p>
    <w:p w:rsidR="00D77384" w:rsidRPr="00B13E84" w:rsidRDefault="00D77384" w:rsidP="00D77384">
      <w:pPr>
        <w:pStyle w:val="NeniNr"/>
        <w:rPr>
          <w:spacing w:val="-4"/>
          <w:lang w:val="sq-AL"/>
        </w:rPr>
      </w:pPr>
      <w:r w:rsidRPr="00B13E84">
        <w:rPr>
          <w:spacing w:val="-4"/>
          <w:lang w:val="sq-AL"/>
        </w:rPr>
        <w:t>Neni 2</w:t>
      </w:r>
    </w:p>
    <w:p w:rsidR="00D77384" w:rsidRPr="00B13E84" w:rsidRDefault="00D77384" w:rsidP="00CA7C63">
      <w:pPr>
        <w:pStyle w:val="NeniTitull"/>
      </w:pPr>
      <w:r w:rsidRPr="00B13E84">
        <w:t>Disbursimi</w:t>
      </w:r>
    </w:p>
    <w:p w:rsidR="00CA7C63" w:rsidRPr="00CA7C63" w:rsidRDefault="00CA7C63" w:rsidP="00D77384">
      <w:pPr>
        <w:pStyle w:val="Einrckung1"/>
        <w:widowControl w:val="0"/>
        <w:spacing w:line="240" w:lineRule="auto"/>
        <w:ind w:left="0" w:firstLine="284"/>
        <w:jc w:val="both"/>
        <w:rPr>
          <w:rFonts w:ascii="Garamond" w:hAnsi="Garamond" w:cs="Arial"/>
          <w:spacing w:val="-4"/>
          <w:sz w:val="14"/>
          <w:szCs w:val="24"/>
          <w:lang w:val="sq-AL"/>
        </w:rPr>
      </w:pPr>
    </w:p>
    <w:p w:rsidR="00D77384" w:rsidRPr="00B13E84" w:rsidRDefault="00D77384" w:rsidP="00D77384">
      <w:pPr>
        <w:pStyle w:val="Einrckung1"/>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 xml:space="preserve">2.1 </w:t>
      </w:r>
      <w:r w:rsidRPr="00B13E84">
        <w:rPr>
          <w:rFonts w:ascii="Garamond" w:hAnsi="Garamond" w:cs="Arial"/>
          <w:spacing w:val="-4"/>
          <w:szCs w:val="24"/>
          <w:lang w:val="sq-AL"/>
        </w:rPr>
        <w:tab/>
        <w:t>KfW-ja do të disbursojë kontributin financiar në përputhje me progresin e Programit dhe bazuar në kërkesën e Marrësit, e cila në këtë rast përfaqësohet nga MZP-ja. Nëpërmjet një marrëveshje të veçantë, e cila do të miratohet nga Marrësi, MZP-ja dhe KfW-ja do të përcaktojnë procedurat e disbursimit, në veçanti faktet që provojnë se fondet e kërkuara janë përdorur për qëllimin e caktuar.</w:t>
      </w:r>
    </w:p>
    <w:p w:rsidR="00D77384" w:rsidRPr="00B13E84" w:rsidRDefault="00D77384" w:rsidP="00D77384">
      <w:pPr>
        <w:pStyle w:val="Einrckung1"/>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2.2</w:t>
      </w:r>
      <w:r w:rsidRPr="00B13E84">
        <w:rPr>
          <w:rFonts w:ascii="Garamond" w:hAnsi="Garamond" w:cs="Arial"/>
          <w:spacing w:val="-4"/>
          <w:szCs w:val="24"/>
          <w:lang w:val="sq-AL"/>
        </w:rPr>
        <w:tab/>
        <w:t xml:space="preserve"> KfW-ja ka të drejtë të refuzojë disbursimin e fondeve pas datës 30 dhjetor 2021 ose ndonjë datë tjetër për të cilën është rënë dakord ndërmjet dy palëve. </w:t>
      </w:r>
    </w:p>
    <w:p w:rsidR="00D77384" w:rsidRPr="00B13E84" w:rsidRDefault="00D77384" w:rsidP="00D77384">
      <w:pPr>
        <w:pStyle w:val="Einrckung1"/>
        <w:widowControl w:val="0"/>
        <w:spacing w:line="240" w:lineRule="auto"/>
        <w:ind w:left="0" w:firstLine="284"/>
        <w:jc w:val="both"/>
        <w:rPr>
          <w:rFonts w:ascii="Garamond" w:hAnsi="Garamond" w:cs="Arial"/>
          <w:spacing w:val="-4"/>
          <w:sz w:val="14"/>
          <w:szCs w:val="24"/>
          <w:lang w:val="sq-AL"/>
        </w:rPr>
      </w:pPr>
    </w:p>
    <w:p w:rsidR="00D77384" w:rsidRPr="00B13E84" w:rsidRDefault="00D77384" w:rsidP="00D77384">
      <w:pPr>
        <w:pStyle w:val="NeniNr"/>
        <w:rPr>
          <w:spacing w:val="-4"/>
          <w:lang w:val="sq-AL"/>
        </w:rPr>
      </w:pPr>
      <w:r w:rsidRPr="00B13E84">
        <w:rPr>
          <w:spacing w:val="-4"/>
          <w:lang w:val="sq-AL"/>
        </w:rPr>
        <w:t>Neni 3</w:t>
      </w:r>
    </w:p>
    <w:p w:rsidR="00D77384" w:rsidRPr="00B13E84" w:rsidRDefault="00D77384" w:rsidP="00CA7C63">
      <w:pPr>
        <w:pStyle w:val="NeniTitull"/>
      </w:pPr>
      <w:r w:rsidRPr="00B13E84">
        <w:t>Pezullimi i disbursimeve dhe shlyerja</w:t>
      </w:r>
    </w:p>
    <w:p w:rsidR="00CA7C63" w:rsidRPr="00CA7C63" w:rsidRDefault="00CA7C63" w:rsidP="00D77384">
      <w:pPr>
        <w:pStyle w:val="Einrckung1"/>
        <w:widowControl w:val="0"/>
        <w:spacing w:line="240" w:lineRule="auto"/>
        <w:ind w:left="0" w:firstLine="284"/>
        <w:jc w:val="both"/>
        <w:rPr>
          <w:rFonts w:ascii="Garamond" w:hAnsi="Garamond" w:cs="Arial"/>
          <w:spacing w:val="-4"/>
          <w:sz w:val="14"/>
          <w:szCs w:val="24"/>
          <w:lang w:val="sq-AL"/>
        </w:rPr>
      </w:pPr>
    </w:p>
    <w:p w:rsidR="00D77384" w:rsidRPr="00B13E84" w:rsidRDefault="00D77384" w:rsidP="00D77384">
      <w:pPr>
        <w:pStyle w:val="Einrckung1"/>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3.1</w:t>
      </w:r>
      <w:r w:rsidRPr="00B13E84">
        <w:rPr>
          <w:rFonts w:ascii="Garamond" w:hAnsi="Garamond" w:cs="Arial"/>
          <w:spacing w:val="-4"/>
          <w:szCs w:val="24"/>
          <w:lang w:val="sq-AL"/>
        </w:rPr>
        <w:tab/>
        <w:t xml:space="preserve"> KfW-ja nuk mund të pezullojë disbursimet, me përjashtim të rasteve kur:</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a)</w:t>
      </w:r>
      <w:r w:rsidRPr="00B13E84">
        <w:rPr>
          <w:rFonts w:ascii="Garamond" w:hAnsi="Garamond" w:cs="Arial"/>
          <w:spacing w:val="-4"/>
          <w:szCs w:val="24"/>
          <w:lang w:val="sq-AL"/>
        </w:rPr>
        <w:tab/>
        <w:t xml:space="preserve"> marrësi nuk mund të përmbushë detyrimet e tij ndaj KfW-së për të kryer pagesat brenda afatit;</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 xml:space="preserve">b) janë </w:t>
      </w:r>
      <w:bookmarkStart w:id="1" w:name="OLE_LINK1"/>
      <w:bookmarkStart w:id="2" w:name="OLE_LINK2"/>
      <w:r w:rsidRPr="00B13E84">
        <w:rPr>
          <w:rFonts w:ascii="Garamond" w:hAnsi="Garamond" w:cs="Arial"/>
          <w:spacing w:val="-4"/>
          <w:szCs w:val="24"/>
          <w:lang w:val="sq-AL"/>
        </w:rPr>
        <w:t>shkelur detyrimet sipas kësaj Marrëveshjeje ose sipas marrëveshjeve të veçanta që lidhen me këtë Marrëveshj</w:t>
      </w:r>
      <w:bookmarkEnd w:id="1"/>
      <w:bookmarkEnd w:id="2"/>
      <w:r w:rsidRPr="00B13E84">
        <w:rPr>
          <w:rFonts w:ascii="Garamond" w:hAnsi="Garamond" w:cs="Arial"/>
          <w:spacing w:val="-4"/>
          <w:szCs w:val="24"/>
          <w:lang w:val="sq-AL"/>
        </w:rPr>
        <w:t>e;</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c) marrësi, nëpërmjet MZP-së, nuk është i aftë të provojë se të gjitha shumat e disbursuara janë përdorur për qëllimin e përcaktuar;</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d)</w:t>
      </w:r>
      <w:r w:rsidRPr="00B13E84">
        <w:rPr>
          <w:rFonts w:ascii="Garamond" w:hAnsi="Garamond" w:cs="Arial"/>
          <w:spacing w:val="-4"/>
          <w:szCs w:val="24"/>
          <w:lang w:val="sq-AL"/>
        </w:rPr>
        <w:tab/>
        <w:t xml:space="preserve"> përmbushja e detyrimeve të KfW-së sipas kësaj Marrëveshje bie ndesh me ligjin e zbatueshëm, ose </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 xml:space="preserve">e) </w:t>
      </w:r>
      <w:r w:rsidRPr="00B13E84">
        <w:rPr>
          <w:rFonts w:ascii="Garamond" w:hAnsi="Garamond" w:cs="Arial"/>
          <w:spacing w:val="-4"/>
          <w:szCs w:val="24"/>
          <w:lang w:val="sq-AL"/>
        </w:rPr>
        <w:tab/>
        <w:t xml:space="preserve">krijohen rrethana të jashtëzakonshme, të cilat pengojnë ose rrezikojnë seriozisht zbatimin, operimin ose qëllimin e Programit.  </w:t>
      </w:r>
    </w:p>
    <w:p w:rsidR="00D77384" w:rsidRPr="00B13E84" w:rsidRDefault="00D77384" w:rsidP="00D77384">
      <w:pPr>
        <w:pStyle w:val="Einrckung1"/>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3.2</w:t>
      </w:r>
      <w:r w:rsidRPr="00B13E84">
        <w:rPr>
          <w:rFonts w:ascii="Garamond" w:hAnsi="Garamond" w:cs="Arial"/>
          <w:spacing w:val="-4"/>
          <w:szCs w:val="24"/>
          <w:lang w:val="sq-AL"/>
        </w:rPr>
        <w:tab/>
        <w:t xml:space="preserve"> Nëse ka ndodhur ndonjë nga situatat e përcaktuara në nenin 3.1 b), c) ose d) dhe nuk është arritur të eliminohen brenda një afati kohor të përcaktuar nga KfW-ja, afat që megjithatë duhet të jetë të paktën 30 ditë, KfW-ja mund të:  </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a)</w:t>
      </w:r>
      <w:r w:rsidRPr="00B13E84">
        <w:rPr>
          <w:rFonts w:ascii="Garamond" w:hAnsi="Garamond" w:cs="Arial"/>
          <w:spacing w:val="-4"/>
          <w:szCs w:val="24"/>
          <w:lang w:val="sq-AL"/>
        </w:rPr>
        <w:tab/>
        <w:t xml:space="preserve"> kërkojë shlyerjen e menjëhershme të të gjitha shumave të disbursuara në rastin e parashikuar në nenin 3.1 b;</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 xml:space="preserve">b) </w:t>
      </w:r>
      <w:r w:rsidRPr="00B13E84">
        <w:rPr>
          <w:rFonts w:ascii="Garamond" w:hAnsi="Garamond" w:cs="Arial"/>
          <w:spacing w:val="-4"/>
          <w:szCs w:val="24"/>
          <w:lang w:val="sq-AL"/>
        </w:rPr>
        <w:tab/>
        <w:t xml:space="preserve">në rastin e parashikuar në nenin 3.1 c, të kërkojë shlyerjen  e menjëhershme të ndonjë shume për të cilën Marrësi nuk është i aftë të provojë që është përdorur sipas qëllimit të përcaktuar; </w:t>
      </w:r>
    </w:p>
    <w:p w:rsidR="00D77384" w:rsidRPr="00B13E84" w:rsidRDefault="00D77384" w:rsidP="00D77384">
      <w:pPr>
        <w:pStyle w:val="Einrckung2"/>
        <w:widowControl w:val="0"/>
        <w:spacing w:line="240" w:lineRule="auto"/>
        <w:ind w:left="0" w:firstLine="284"/>
        <w:jc w:val="both"/>
        <w:rPr>
          <w:rFonts w:ascii="Garamond" w:hAnsi="Garamond" w:cs="Arial"/>
          <w:spacing w:val="-4"/>
          <w:szCs w:val="24"/>
          <w:lang w:val="sq-AL"/>
        </w:rPr>
      </w:pPr>
      <w:r w:rsidRPr="00B13E84">
        <w:rPr>
          <w:rFonts w:ascii="Garamond" w:hAnsi="Garamond" w:cs="Arial"/>
          <w:spacing w:val="-4"/>
          <w:szCs w:val="24"/>
          <w:lang w:val="sq-AL"/>
        </w:rPr>
        <w:t xml:space="preserve">c) </w:t>
      </w:r>
      <w:r w:rsidRPr="00B13E84">
        <w:rPr>
          <w:rFonts w:ascii="Garamond" w:hAnsi="Garamond" w:cs="Arial"/>
          <w:spacing w:val="-4"/>
          <w:szCs w:val="24"/>
          <w:lang w:val="sq-AL"/>
        </w:rPr>
        <w:tab/>
        <w:t xml:space="preserve">në rastin e parashikuar në nenin 3.1 d, të kërkojë shlyerjen e menjëhershme të atyre shumave, pagesa e të cilave për Marrësin ose në emër të Marrësit përbën shkelje të ligjit të zbatueshëm. </w:t>
      </w:r>
    </w:p>
    <w:p w:rsidR="00D77384" w:rsidRPr="00B13E84" w:rsidRDefault="00D77384" w:rsidP="00D77384">
      <w:pPr>
        <w:widowControl w:val="0"/>
        <w:tabs>
          <w:tab w:val="left" w:pos="570"/>
          <w:tab w:val="left" w:pos="1150"/>
          <w:tab w:val="left" w:pos="4890"/>
          <w:tab w:val="left" w:pos="6760"/>
        </w:tabs>
        <w:spacing w:after="0" w:line="240" w:lineRule="auto"/>
        <w:rPr>
          <w:rFonts w:ascii="Garamond" w:hAnsi="Garamond" w:cs="Arial"/>
          <w:spacing w:val="-4"/>
          <w:sz w:val="14"/>
          <w:szCs w:val="24"/>
          <w:lang w:val="sq-AL"/>
        </w:rPr>
      </w:pPr>
    </w:p>
    <w:p w:rsidR="00D77384" w:rsidRPr="005A7E37" w:rsidRDefault="00D77384" w:rsidP="00D77384">
      <w:pPr>
        <w:pStyle w:val="NeniNr"/>
        <w:rPr>
          <w:lang w:val="sq-AL"/>
        </w:rPr>
      </w:pPr>
      <w:r w:rsidRPr="005A7E37">
        <w:rPr>
          <w:lang w:val="sq-AL"/>
        </w:rPr>
        <w:t>Ne</w:t>
      </w:r>
      <w:r w:rsidRPr="005A7E37">
        <w:rPr>
          <w:rStyle w:val="NeniNrChar"/>
          <w:lang w:val="sq-AL"/>
        </w:rPr>
        <w:t>n</w:t>
      </w:r>
      <w:r w:rsidRPr="005A7E37">
        <w:rPr>
          <w:lang w:val="sq-AL"/>
        </w:rPr>
        <w:t>i 4</w:t>
      </w:r>
    </w:p>
    <w:p w:rsidR="00D77384" w:rsidRPr="005A7E37" w:rsidRDefault="00D77384" w:rsidP="00CA7C63">
      <w:pPr>
        <w:pStyle w:val="NeniTitull"/>
      </w:pPr>
      <w:r>
        <w:t>Kostot dhe detyrimet p</w:t>
      </w:r>
      <w:r w:rsidRPr="005A7E37">
        <w:t xml:space="preserve">ublike </w:t>
      </w:r>
    </w:p>
    <w:p w:rsidR="00CA7C63" w:rsidRPr="00CA7C63" w:rsidRDefault="00CA7C63" w:rsidP="00D77384">
      <w:pPr>
        <w:widowControl w:val="0"/>
        <w:tabs>
          <w:tab w:val="left" w:pos="570"/>
          <w:tab w:val="left" w:pos="1150"/>
          <w:tab w:val="left" w:pos="4890"/>
          <w:tab w:val="left" w:pos="6760"/>
        </w:tabs>
        <w:spacing w:after="0" w:line="240" w:lineRule="auto"/>
        <w:rPr>
          <w:rFonts w:ascii="Garamond" w:hAnsi="Garamond" w:cs="Arial"/>
          <w:sz w:val="14"/>
          <w:szCs w:val="24"/>
          <w:lang w:val="sq-AL"/>
        </w:rPr>
      </w:pPr>
    </w:p>
    <w:p w:rsidR="00D77384" w:rsidRPr="005A7E37" w:rsidRDefault="00D77384"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r w:rsidRPr="005A7E37">
        <w:rPr>
          <w:rFonts w:ascii="Garamond" w:hAnsi="Garamond" w:cs="Arial"/>
          <w:sz w:val="24"/>
          <w:szCs w:val="24"/>
          <w:lang w:val="sq-AL"/>
        </w:rPr>
        <w:t>Marrësi duhet të mbulojë të gjitha taksat dhe detyrimet e tjera publike që krijohen jashtë Republikës Federale të Gjermanisë dhe që lidhen me nënshkrimin dhe zbatimin e kësaj Marrëveshje</w:t>
      </w:r>
      <w:r>
        <w:rPr>
          <w:rFonts w:ascii="Garamond" w:hAnsi="Garamond" w:cs="Arial"/>
          <w:sz w:val="24"/>
          <w:szCs w:val="24"/>
          <w:lang w:val="sq-AL"/>
        </w:rPr>
        <w:t>je</w:t>
      </w:r>
      <w:r w:rsidRPr="005A7E37">
        <w:rPr>
          <w:rFonts w:ascii="Garamond" w:hAnsi="Garamond" w:cs="Arial"/>
          <w:sz w:val="24"/>
          <w:szCs w:val="24"/>
          <w:lang w:val="sq-AL"/>
        </w:rPr>
        <w:t xml:space="preserve">, si dhe të gjitha kostot e transferimit dhe konvertimit/këmbimit që lidhen me disbursimin e kontributit financiar.  </w:t>
      </w:r>
    </w:p>
    <w:p w:rsidR="00D77384" w:rsidRPr="00B13E84" w:rsidRDefault="00D77384" w:rsidP="00D77384">
      <w:pPr>
        <w:widowControl w:val="0"/>
        <w:spacing w:after="0" w:line="240" w:lineRule="auto"/>
        <w:rPr>
          <w:rFonts w:ascii="Garamond" w:hAnsi="Garamond" w:cs="Arial"/>
          <w:sz w:val="14"/>
          <w:szCs w:val="24"/>
          <w:lang w:val="sq-AL"/>
        </w:rPr>
      </w:pPr>
    </w:p>
    <w:p w:rsidR="00D77384" w:rsidRPr="005A7E37" w:rsidRDefault="00D77384" w:rsidP="00D77384">
      <w:pPr>
        <w:pStyle w:val="NeniNr"/>
        <w:rPr>
          <w:lang w:val="sq-AL"/>
        </w:rPr>
      </w:pPr>
      <w:r w:rsidRPr="005A7E37">
        <w:rPr>
          <w:lang w:val="sq-AL"/>
        </w:rPr>
        <w:t>Neni 5</w:t>
      </w:r>
    </w:p>
    <w:p w:rsidR="00D77384" w:rsidRPr="005A7E37" w:rsidRDefault="00D77384" w:rsidP="00CA7C63">
      <w:pPr>
        <w:pStyle w:val="NeniTitull"/>
      </w:pPr>
      <w:r>
        <w:t>Deklaratat kontraktuale dhe fuqia e p</w:t>
      </w:r>
      <w:r w:rsidRPr="005A7E37">
        <w:t xml:space="preserve">ërfaqësimit </w:t>
      </w:r>
    </w:p>
    <w:p w:rsidR="00CA7C63" w:rsidRPr="00CA7C63" w:rsidRDefault="00CA7C63" w:rsidP="00D77384">
      <w:pPr>
        <w:pStyle w:val="Einrckung1"/>
        <w:widowControl w:val="0"/>
        <w:spacing w:line="240" w:lineRule="auto"/>
        <w:ind w:left="0" w:firstLine="284"/>
        <w:jc w:val="both"/>
        <w:rPr>
          <w:rFonts w:ascii="Garamond" w:hAnsi="Garamond" w:cs="Arial"/>
          <w:sz w:val="14"/>
          <w:szCs w:val="24"/>
          <w:lang w:val="sq-AL"/>
        </w:rPr>
      </w:pP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5.1</w:t>
      </w:r>
      <w:r w:rsidRPr="005A7E37">
        <w:rPr>
          <w:rFonts w:ascii="Garamond" w:hAnsi="Garamond" w:cs="Arial"/>
          <w:szCs w:val="24"/>
          <w:lang w:val="sq-AL"/>
        </w:rPr>
        <w:tab/>
        <w:t xml:space="preserve"> Ministri i Financave dhe Ekonomisë dhe çdo person i emëruar nga ai ose ajo tek KfW-ja dhe i autori</w:t>
      </w:r>
      <w:r>
        <w:rPr>
          <w:rFonts w:ascii="Garamond" w:hAnsi="Garamond" w:cs="Arial"/>
          <w:szCs w:val="24"/>
          <w:lang w:val="sq-AL"/>
        </w:rPr>
        <w:t>zuar nga modeli i nënshkrimit i</w:t>
      </w:r>
      <w:r w:rsidRPr="005A7E37">
        <w:rPr>
          <w:rFonts w:ascii="Garamond" w:hAnsi="Garamond" w:cs="Arial"/>
          <w:szCs w:val="24"/>
          <w:lang w:val="sq-AL"/>
        </w:rPr>
        <w:t xml:space="preserve"> vërtetuar nga ai ose ajo, do të përfaqësojnë Marrësin gjatë zbatimit të Marrëveshjes. Ministri i Infrastrukturës dhe Energjisë dhe çdo person i emëruar nga ai ose ajo do të përfaqësojnë Marrësin gjatë zbatimit të Programit. Kompetencat e përfaqësimit nuk do të përfundojnë deri në momentin që është kryer revokimi i tyre nga përfaqësuesi i autorizuar i Marrësit në momentin që ky revokim është marrë nga KfW-ja.  </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 xml:space="preserve">5.2 </w:t>
      </w:r>
      <w:r w:rsidRPr="005A7E37">
        <w:rPr>
          <w:rFonts w:ascii="Garamond" w:hAnsi="Garamond" w:cs="Arial"/>
          <w:szCs w:val="24"/>
          <w:lang w:val="sq-AL"/>
        </w:rPr>
        <w:tab/>
        <w:t>Shtesat ose amendimet e kësaj Marrëveshje</w:t>
      </w:r>
      <w:r>
        <w:rPr>
          <w:rFonts w:ascii="Garamond" w:hAnsi="Garamond" w:cs="Arial"/>
          <w:szCs w:val="24"/>
          <w:lang w:val="sq-AL"/>
        </w:rPr>
        <w:t>je</w:t>
      </w:r>
      <w:r w:rsidRPr="005A7E37">
        <w:rPr>
          <w:rFonts w:ascii="Garamond" w:hAnsi="Garamond" w:cs="Arial"/>
          <w:szCs w:val="24"/>
          <w:lang w:val="sq-AL"/>
        </w:rPr>
        <w:t xml:space="preserve"> dhe çdo njoftim dhe deklaratë e palëve kontraktuese sipas kësaj Marrëveshje</w:t>
      </w:r>
      <w:r>
        <w:rPr>
          <w:rFonts w:ascii="Garamond" w:hAnsi="Garamond" w:cs="Arial"/>
          <w:szCs w:val="24"/>
          <w:lang w:val="sq-AL"/>
        </w:rPr>
        <w:t>je</w:t>
      </w:r>
      <w:r w:rsidRPr="005A7E37">
        <w:rPr>
          <w:rFonts w:ascii="Garamond" w:hAnsi="Garamond" w:cs="Arial"/>
          <w:szCs w:val="24"/>
          <w:lang w:val="sq-AL"/>
        </w:rPr>
        <w:t xml:space="preserve"> duhet të bëhen me shkrim. Ministri i Financave dhe Ekonomisë është i autorizuar të nënshkruajë çdo amendim që duhet të miratohet nga Këshilli i Ministrave. Amendimet e kësaj Marrëveshje</w:t>
      </w:r>
      <w:r>
        <w:rPr>
          <w:rFonts w:ascii="Garamond" w:hAnsi="Garamond" w:cs="Arial"/>
          <w:szCs w:val="24"/>
          <w:lang w:val="sq-AL"/>
        </w:rPr>
        <w:t>je</w:t>
      </w:r>
      <w:r w:rsidRPr="005A7E37">
        <w:rPr>
          <w:rFonts w:ascii="Garamond" w:hAnsi="Garamond" w:cs="Arial"/>
          <w:szCs w:val="24"/>
          <w:lang w:val="sq-AL"/>
        </w:rPr>
        <w:t xml:space="preserve"> që ndikojnë  vetëm në</w:t>
      </w:r>
      <w:r>
        <w:rPr>
          <w:rFonts w:ascii="Garamond" w:hAnsi="Garamond" w:cs="Arial"/>
          <w:szCs w:val="24"/>
          <w:lang w:val="sq-AL"/>
        </w:rPr>
        <w:t xml:space="preserve"> periudhën e disponueshmërisë (n</w:t>
      </w:r>
      <w:r w:rsidRPr="005A7E37">
        <w:rPr>
          <w:rFonts w:ascii="Garamond" w:hAnsi="Garamond" w:cs="Arial"/>
          <w:szCs w:val="24"/>
          <w:lang w:val="sq-AL"/>
        </w:rPr>
        <w:t xml:space="preserve">eni 2.2) nuk kërkojnë miratim paraprak nga Këshilli i Ministrave. Çdo njoftim ose deklaratë që merret ose ka arritur në adresat e mëposhtme të palëve përkatëse kontraktuese ose në ndonjë adresë tjetër të palës përkatëse kontraktuese, siç i është njoftuar paraprakisht palës tjetër kontraktuese:  </w:t>
      </w:r>
    </w:p>
    <w:p w:rsidR="00B13E84" w:rsidRDefault="00B13E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p>
    <w:p w:rsidR="00B13E84" w:rsidRDefault="00B13E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p>
    <w:p w:rsidR="00B13E84" w:rsidRDefault="00B13E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p>
    <w:p w:rsidR="00D77384" w:rsidRPr="005A7E37" w:rsidRDefault="00D773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r w:rsidRPr="000E4F73">
        <w:rPr>
          <w:rFonts w:ascii="Garamond" w:hAnsi="Garamond" w:cs="Arial"/>
          <w:b/>
          <w:sz w:val="24"/>
          <w:szCs w:val="24"/>
          <w:lang w:val="sq-AL"/>
        </w:rPr>
        <w:t>PËR KfW-në</w:t>
      </w:r>
      <w:r w:rsidRPr="005A7E37">
        <w:rPr>
          <w:rFonts w:ascii="Garamond" w:hAnsi="Garamond" w:cs="Arial"/>
          <w:sz w:val="24"/>
          <w:szCs w:val="24"/>
          <w:lang w:val="sq-AL"/>
        </w:rPr>
        <w:t>:</w:t>
      </w:r>
      <w:r w:rsidRPr="005A7E37">
        <w:rPr>
          <w:rFonts w:ascii="Garamond" w:hAnsi="Garamond" w:cs="Arial"/>
          <w:sz w:val="24"/>
          <w:szCs w:val="24"/>
          <w:lang w:val="sq-AL"/>
        </w:rPr>
        <w:tab/>
      </w:r>
    </w:p>
    <w:p w:rsidR="00D77384" w:rsidRPr="005A7E37" w:rsidRDefault="00D773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r w:rsidRPr="005A7E37">
        <w:rPr>
          <w:rFonts w:ascii="Garamond" w:hAnsi="Garamond" w:cs="Arial"/>
          <w:sz w:val="24"/>
          <w:szCs w:val="24"/>
          <w:lang w:val="sq-AL"/>
        </w:rPr>
        <w:t>KfW</w:t>
      </w:r>
    </w:p>
    <w:p w:rsidR="00D77384" w:rsidRPr="005A7E37" w:rsidRDefault="00D773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r w:rsidRPr="005A7E37">
        <w:rPr>
          <w:rFonts w:ascii="Garamond" w:hAnsi="Garamond" w:cs="Arial"/>
          <w:sz w:val="24"/>
          <w:szCs w:val="24"/>
          <w:lang w:val="sq-AL"/>
        </w:rPr>
        <w:t>Postfach 11 11 41</w:t>
      </w:r>
    </w:p>
    <w:p w:rsidR="00D77384" w:rsidRPr="005A7E37" w:rsidRDefault="00D773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r w:rsidRPr="005A7E37">
        <w:rPr>
          <w:rFonts w:ascii="Garamond" w:hAnsi="Garamond" w:cs="Arial"/>
          <w:sz w:val="24"/>
          <w:szCs w:val="24"/>
          <w:lang w:val="sq-AL"/>
        </w:rPr>
        <w:t>60046 Frankfurt am Main</w:t>
      </w:r>
    </w:p>
    <w:p w:rsidR="00D77384" w:rsidRPr="005A7E37" w:rsidRDefault="00D773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r w:rsidRPr="005A7E37">
        <w:rPr>
          <w:rFonts w:ascii="Garamond" w:hAnsi="Garamond" w:cs="Arial"/>
          <w:sz w:val="24"/>
          <w:szCs w:val="24"/>
          <w:lang w:val="sq-AL"/>
        </w:rPr>
        <w:t>Republika Federale e Gjermanisë</w:t>
      </w:r>
    </w:p>
    <w:p w:rsidR="00D77384" w:rsidRPr="005A7E37" w:rsidRDefault="00D77384" w:rsidP="00D77384">
      <w:pPr>
        <w:widowControl w:val="0"/>
        <w:tabs>
          <w:tab w:val="left" w:pos="570"/>
          <w:tab w:val="left" w:pos="1150"/>
          <w:tab w:val="left" w:pos="4750"/>
          <w:tab w:val="left" w:pos="6760"/>
        </w:tabs>
        <w:spacing w:after="0" w:line="240" w:lineRule="auto"/>
        <w:rPr>
          <w:rFonts w:ascii="Garamond" w:hAnsi="Garamond" w:cs="Arial"/>
          <w:sz w:val="24"/>
          <w:szCs w:val="24"/>
          <w:lang w:val="sq-AL"/>
        </w:rPr>
      </w:pPr>
      <w:r w:rsidRPr="005A7E37">
        <w:rPr>
          <w:rFonts w:ascii="Garamond" w:hAnsi="Garamond" w:cs="Arial"/>
          <w:sz w:val="24"/>
          <w:szCs w:val="24"/>
          <w:lang w:val="sq-AL"/>
        </w:rPr>
        <w:t>Faks: +49 69 7431-2944</w:t>
      </w:r>
    </w:p>
    <w:p w:rsidR="00D77384" w:rsidRPr="005A7E37" w:rsidRDefault="00D77384" w:rsidP="00D77384">
      <w:pPr>
        <w:widowControl w:val="0"/>
        <w:spacing w:after="0" w:line="240" w:lineRule="auto"/>
        <w:rPr>
          <w:rFonts w:ascii="Garamond" w:hAnsi="Garamond" w:cs="Arial"/>
          <w:sz w:val="24"/>
          <w:szCs w:val="24"/>
          <w:lang w:val="sq-AL"/>
        </w:rPr>
      </w:pPr>
    </w:p>
    <w:p w:rsidR="00D77384" w:rsidRPr="005A7E37" w:rsidRDefault="00D77384" w:rsidP="00D77384">
      <w:pPr>
        <w:widowControl w:val="0"/>
        <w:spacing w:after="0" w:line="240" w:lineRule="auto"/>
        <w:rPr>
          <w:rFonts w:ascii="Garamond" w:hAnsi="Garamond" w:cs="Arial"/>
          <w:sz w:val="24"/>
          <w:szCs w:val="24"/>
          <w:lang w:val="sq-AL"/>
        </w:rPr>
      </w:pPr>
      <w:r w:rsidRPr="000E4F73">
        <w:rPr>
          <w:rFonts w:ascii="Garamond" w:hAnsi="Garamond" w:cs="Arial"/>
          <w:b/>
          <w:sz w:val="24"/>
          <w:szCs w:val="24"/>
          <w:lang w:val="sq-AL"/>
        </w:rPr>
        <w:t>PËR MARRËSIN</w:t>
      </w:r>
      <w:r w:rsidRPr="005A7E37">
        <w:rPr>
          <w:rFonts w:ascii="Garamond" w:hAnsi="Garamond" w:cs="Arial"/>
          <w:sz w:val="24"/>
          <w:szCs w:val="24"/>
          <w:lang w:val="sq-AL"/>
        </w:rPr>
        <w:t>:</w:t>
      </w:r>
      <w:r w:rsidRPr="005A7E37">
        <w:rPr>
          <w:rFonts w:ascii="Garamond" w:hAnsi="Garamond" w:cs="Arial"/>
          <w:sz w:val="24"/>
          <w:szCs w:val="24"/>
          <w:lang w:val="sq-AL"/>
        </w:rPr>
        <w:tab/>
      </w:r>
    </w:p>
    <w:p w:rsidR="00D77384" w:rsidRPr="005A7E37" w:rsidRDefault="00D77384" w:rsidP="00D77384">
      <w:pPr>
        <w:pStyle w:val="Paragrafi"/>
        <w:rPr>
          <w:lang w:val="sq-AL"/>
        </w:rPr>
      </w:pPr>
      <w:r w:rsidRPr="005A7E37">
        <w:rPr>
          <w:rStyle w:val="DeltaViewInsertion"/>
          <w:color w:val="auto"/>
          <w:u w:val="none"/>
          <w:lang w:val="sq-AL"/>
        </w:rPr>
        <w:t>Republika e Shqipërisë</w:t>
      </w:r>
    </w:p>
    <w:p w:rsidR="00D77384" w:rsidRPr="005A7E37" w:rsidRDefault="00D77384" w:rsidP="00D77384">
      <w:pPr>
        <w:pStyle w:val="Paragrafi"/>
        <w:rPr>
          <w:lang w:val="sq-AL"/>
        </w:rPr>
      </w:pPr>
      <w:bookmarkStart w:id="3" w:name="_DV_C81"/>
      <w:r w:rsidRPr="005A7E37">
        <w:rPr>
          <w:rStyle w:val="DeltaViewInsertion"/>
          <w:color w:val="auto"/>
          <w:u w:val="none"/>
          <w:lang w:val="sq-AL"/>
        </w:rPr>
        <w:t>Ministria e Financ</w:t>
      </w:r>
      <w:bookmarkEnd w:id="3"/>
      <w:r w:rsidRPr="005A7E37">
        <w:rPr>
          <w:rStyle w:val="DeltaViewInsertion"/>
          <w:color w:val="auto"/>
          <w:u w:val="none"/>
          <w:lang w:val="sq-AL"/>
        </w:rPr>
        <w:t xml:space="preserve">ave dhe Ekonomisë  </w:t>
      </w:r>
    </w:p>
    <w:p w:rsidR="00D77384" w:rsidRPr="005A7E37" w:rsidRDefault="00D77384" w:rsidP="00D77384">
      <w:pPr>
        <w:pStyle w:val="Paragrafi"/>
        <w:rPr>
          <w:lang w:val="sq-AL"/>
        </w:rPr>
      </w:pPr>
      <w:bookmarkStart w:id="4" w:name="_DV_C82"/>
      <w:r>
        <w:rPr>
          <w:rStyle w:val="DeltaViewInsertion"/>
          <w:color w:val="auto"/>
          <w:u w:val="none"/>
          <w:lang w:val="sq-AL"/>
        </w:rPr>
        <w:t>Bulevardi</w:t>
      </w:r>
      <w:r w:rsidRPr="005A7E37">
        <w:rPr>
          <w:rStyle w:val="DeltaViewInsertion"/>
          <w:color w:val="auto"/>
          <w:u w:val="none"/>
          <w:lang w:val="sq-AL"/>
        </w:rPr>
        <w:t xml:space="preserve"> </w:t>
      </w:r>
      <w:r>
        <w:rPr>
          <w:rStyle w:val="DeltaViewInsertion"/>
          <w:color w:val="auto"/>
          <w:u w:val="none"/>
          <w:lang w:val="sq-AL"/>
        </w:rPr>
        <w:t>“</w:t>
      </w:r>
      <w:r w:rsidRPr="005A7E37">
        <w:rPr>
          <w:rStyle w:val="DeltaViewInsertion"/>
          <w:color w:val="auto"/>
          <w:u w:val="none"/>
          <w:lang w:val="sq-AL"/>
        </w:rPr>
        <w:t>Dëshmorët e Kombit</w:t>
      </w:r>
      <w:r>
        <w:rPr>
          <w:rStyle w:val="DeltaViewInsertion"/>
          <w:color w:val="auto"/>
          <w:u w:val="none"/>
          <w:lang w:val="sq-AL"/>
        </w:rPr>
        <w:t>”</w:t>
      </w:r>
      <w:r w:rsidRPr="005A7E37">
        <w:rPr>
          <w:rStyle w:val="DeltaViewInsertion"/>
          <w:color w:val="auto"/>
          <w:u w:val="none"/>
          <w:lang w:val="sq-AL"/>
        </w:rPr>
        <w:t xml:space="preserve"> </w:t>
      </w:r>
      <w:r>
        <w:rPr>
          <w:rStyle w:val="DeltaViewInsertion"/>
          <w:color w:val="auto"/>
          <w:u w:val="none"/>
          <w:lang w:val="sq-AL"/>
        </w:rPr>
        <w:t>n</w:t>
      </w:r>
      <w:r w:rsidRPr="005A7E37">
        <w:rPr>
          <w:rStyle w:val="DeltaViewInsertion"/>
          <w:color w:val="auto"/>
          <w:u w:val="none"/>
          <w:lang w:val="sq-AL"/>
        </w:rPr>
        <w:t>r. 3</w:t>
      </w:r>
      <w:bookmarkEnd w:id="4"/>
    </w:p>
    <w:p w:rsidR="00D77384" w:rsidRPr="005A7E37" w:rsidRDefault="00D77384" w:rsidP="00D77384">
      <w:pPr>
        <w:pStyle w:val="Paragrafi"/>
        <w:rPr>
          <w:lang w:val="sq-AL"/>
        </w:rPr>
      </w:pPr>
      <w:bookmarkStart w:id="5" w:name="_DV_C83"/>
      <w:r w:rsidRPr="005A7E37">
        <w:rPr>
          <w:rStyle w:val="DeltaViewInsertion"/>
          <w:color w:val="auto"/>
          <w:u w:val="none"/>
          <w:lang w:val="sq-AL"/>
        </w:rPr>
        <w:tab/>
        <w:t>Tiran</w:t>
      </w:r>
      <w:bookmarkEnd w:id="5"/>
      <w:r w:rsidRPr="005A7E37">
        <w:rPr>
          <w:rStyle w:val="DeltaViewInsertion"/>
          <w:color w:val="auto"/>
          <w:u w:val="none"/>
          <w:lang w:val="sq-AL"/>
        </w:rPr>
        <w:t>ë</w:t>
      </w:r>
    </w:p>
    <w:p w:rsidR="00D77384" w:rsidRPr="005A7E37" w:rsidRDefault="00D77384" w:rsidP="00D77384">
      <w:pPr>
        <w:pStyle w:val="Paragrafi"/>
        <w:rPr>
          <w:rStyle w:val="DeltaViewInsertion"/>
          <w:color w:val="auto"/>
          <w:u w:val="none"/>
          <w:lang w:val="sq-AL"/>
        </w:rPr>
      </w:pPr>
      <w:bookmarkStart w:id="6" w:name="_DV_C84"/>
      <w:r w:rsidRPr="005A7E37">
        <w:rPr>
          <w:rStyle w:val="DeltaViewInsertion"/>
          <w:color w:val="auto"/>
          <w:u w:val="none"/>
          <w:lang w:val="sq-AL"/>
        </w:rPr>
        <w:tab/>
        <w:t>Faks: +355 42 228494</w:t>
      </w:r>
      <w:bookmarkEnd w:id="6"/>
    </w:p>
    <w:p w:rsidR="00D77384" w:rsidRPr="000E4F73" w:rsidRDefault="00D77384" w:rsidP="00D77384">
      <w:pPr>
        <w:widowControl w:val="0"/>
        <w:spacing w:after="0" w:line="240" w:lineRule="auto"/>
        <w:rPr>
          <w:rFonts w:ascii="Garamond" w:hAnsi="Garamond" w:cs="Arial"/>
          <w:sz w:val="14"/>
          <w:szCs w:val="24"/>
          <w:lang w:val="sq-AL"/>
        </w:rPr>
      </w:pPr>
    </w:p>
    <w:p w:rsidR="00D77384" w:rsidRPr="005A7E37" w:rsidRDefault="00D77384" w:rsidP="00D77384">
      <w:pPr>
        <w:pStyle w:val="NeniNr"/>
        <w:rPr>
          <w:lang w:val="sq-AL"/>
        </w:rPr>
      </w:pPr>
      <w:r w:rsidRPr="005A7E37">
        <w:rPr>
          <w:lang w:val="sq-AL"/>
        </w:rPr>
        <w:t>Neni 6</w:t>
      </w:r>
    </w:p>
    <w:p w:rsidR="00D77384" w:rsidRPr="005A7E37" w:rsidRDefault="00D77384" w:rsidP="00CA7C63">
      <w:pPr>
        <w:pStyle w:val="NeniTitull"/>
      </w:pPr>
      <w:r w:rsidRPr="005A7E37">
        <w:t>Programi</w:t>
      </w:r>
    </w:p>
    <w:p w:rsidR="00CA7C63" w:rsidRPr="00CA7C63" w:rsidRDefault="00CA7C63" w:rsidP="00D77384">
      <w:pPr>
        <w:pStyle w:val="Einrckung1"/>
        <w:widowControl w:val="0"/>
        <w:spacing w:line="240" w:lineRule="auto"/>
        <w:ind w:left="0" w:firstLine="284"/>
        <w:jc w:val="both"/>
        <w:rPr>
          <w:rFonts w:ascii="Garamond" w:hAnsi="Garamond" w:cs="Arial"/>
          <w:sz w:val="14"/>
          <w:szCs w:val="24"/>
          <w:lang w:val="sq-AL"/>
        </w:rPr>
      </w:pPr>
      <w:bookmarkStart w:id="7" w:name="_GoBack"/>
      <w:bookmarkEnd w:id="7"/>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6.1</w:t>
      </w:r>
      <w:r w:rsidRPr="005A7E37">
        <w:rPr>
          <w:rFonts w:ascii="Garamond" w:hAnsi="Garamond" w:cs="Arial"/>
          <w:szCs w:val="24"/>
          <w:lang w:val="sq-AL"/>
        </w:rPr>
        <w:tab/>
        <w:t xml:space="preserve"> Marrësi, në kët</w:t>
      </w:r>
      <w:r>
        <w:rPr>
          <w:rFonts w:ascii="Garamond" w:hAnsi="Garamond" w:cs="Arial"/>
          <w:szCs w:val="24"/>
          <w:lang w:val="sq-AL"/>
        </w:rPr>
        <w:t>ë rast i përfaqësuar nga MZP-ja:</w:t>
      </w: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a)</w:t>
      </w:r>
      <w:r w:rsidRPr="005A7E37">
        <w:rPr>
          <w:rFonts w:ascii="Garamond" w:hAnsi="Garamond" w:cs="Arial"/>
          <w:szCs w:val="24"/>
          <w:lang w:val="sq-AL"/>
        </w:rPr>
        <w:tab/>
        <w:t xml:space="preserve"> do të përgatisë, zbatojë, operojë dhe ruajë përputhshmërinë e Programit me praktikat më të mira financiare dhe inxhinierike, në përputhje me standardet mjedisore dhe sociale dhe kryesisht në përputhje me konceptimin e Programit, siç është rënë dakord ndërmjet MZP-së dhe KfW-së; </w:t>
      </w: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 xml:space="preserve">b) </w:t>
      </w:r>
      <w:r w:rsidRPr="005A7E37">
        <w:rPr>
          <w:rFonts w:ascii="Garamond" w:hAnsi="Garamond" w:cs="Arial"/>
          <w:szCs w:val="24"/>
          <w:lang w:val="sq-AL"/>
        </w:rPr>
        <w:tab/>
        <w:t>do të caktojë inxhinie</w:t>
      </w:r>
      <w:r>
        <w:rPr>
          <w:rFonts w:ascii="Garamond" w:hAnsi="Garamond" w:cs="Arial"/>
          <w:szCs w:val="24"/>
          <w:lang w:val="sq-AL"/>
        </w:rPr>
        <w:t>r këshillues të kualifikuar dhe</w:t>
      </w:r>
      <w:r w:rsidRPr="005A7E37">
        <w:rPr>
          <w:rFonts w:ascii="Garamond" w:hAnsi="Garamond" w:cs="Arial"/>
          <w:szCs w:val="24"/>
          <w:lang w:val="sq-AL"/>
        </w:rPr>
        <w:t xml:space="preserve"> të pavarur për përgatitjen dhe mbikëqyrjen e punimeve të ndërtimit, si dhe një firmë të kualifikuar për zbatimin e Programit; </w:t>
      </w: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Pr>
          <w:rFonts w:ascii="Garamond" w:hAnsi="Garamond" w:cs="Arial"/>
          <w:szCs w:val="24"/>
          <w:lang w:val="sq-AL"/>
        </w:rPr>
        <w:t>c)</w:t>
      </w:r>
      <w:r w:rsidRPr="005A7E37">
        <w:rPr>
          <w:rFonts w:ascii="Garamond" w:hAnsi="Garamond" w:cs="Arial"/>
          <w:szCs w:val="24"/>
          <w:lang w:val="sq-AL"/>
        </w:rPr>
        <w:t xml:space="preserve"> do të lidhë kontrata për mallrat dhe shërbimet e financuara nga kontributi financiar pasi të jenë kryer procedurat konkurruese ndërkombëtare të ofertimit;</w:t>
      </w: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Pr>
          <w:rFonts w:ascii="Garamond" w:hAnsi="Garamond" w:cs="Arial"/>
          <w:szCs w:val="24"/>
          <w:lang w:val="sq-AL"/>
        </w:rPr>
        <w:t>d)</w:t>
      </w:r>
      <w:r w:rsidRPr="005A7E37">
        <w:rPr>
          <w:rFonts w:ascii="Garamond" w:hAnsi="Garamond" w:cs="Arial"/>
          <w:szCs w:val="24"/>
          <w:lang w:val="sq-AL"/>
        </w:rPr>
        <w:t xml:space="preserve"> do të garantojë financimin e plotë të Programit dhe</w:t>
      </w:r>
      <w:r>
        <w:rPr>
          <w:rFonts w:ascii="Garamond" w:hAnsi="Garamond" w:cs="Arial"/>
          <w:szCs w:val="24"/>
          <w:lang w:val="sq-AL"/>
        </w:rPr>
        <w:t>,</w:t>
      </w:r>
      <w:r w:rsidRPr="005A7E37">
        <w:rPr>
          <w:rFonts w:ascii="Garamond" w:hAnsi="Garamond" w:cs="Arial"/>
          <w:szCs w:val="24"/>
          <w:lang w:val="sq-AL"/>
        </w:rPr>
        <w:t xml:space="preserve"> me kërkesën e KfW-së, do t’i dërgojë KfW-së të dhëna që provojnë se janë mbuluar kostot që nuk janë paguar nëpërmjet kontributit financiar;</w:t>
      </w: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Pr>
          <w:rFonts w:ascii="Garamond" w:hAnsi="Garamond" w:cs="Arial"/>
          <w:szCs w:val="24"/>
          <w:lang w:val="sq-AL"/>
        </w:rPr>
        <w:t>e)</w:t>
      </w:r>
      <w:r w:rsidRPr="005A7E37">
        <w:rPr>
          <w:rFonts w:ascii="Garamond" w:hAnsi="Garamond" w:cs="Arial"/>
          <w:szCs w:val="24"/>
          <w:lang w:val="sq-AL"/>
        </w:rPr>
        <w:t xml:space="preserve"> do të ruajë ose do të marrë masa për mbajtjen e librave dhe dokumenteve që tregojnë haptazi të gjitha kostot e mallrave dhe shërbimeve që nevojiten për Programin, duke treguar qartë mallrat dhe shërbimet e financuara nga ky kontribut financiar; </w:t>
      </w: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f)</w:t>
      </w:r>
      <w:r w:rsidRPr="005A7E37">
        <w:rPr>
          <w:rFonts w:ascii="Garamond" w:hAnsi="Garamond" w:cs="Arial"/>
          <w:szCs w:val="24"/>
          <w:lang w:val="sq-AL"/>
        </w:rPr>
        <w:tab/>
        <w:t xml:space="preserve"> do u mundësojë përfaqësuesve të KfW-së që</w:t>
      </w:r>
      <w:r>
        <w:rPr>
          <w:rFonts w:ascii="Garamond" w:hAnsi="Garamond" w:cs="Arial"/>
          <w:szCs w:val="24"/>
          <w:lang w:val="sq-AL"/>
        </w:rPr>
        <w:t xml:space="preserve"> në çdo kohë të inspektojnë këta</w:t>
      </w:r>
      <w:r w:rsidRPr="005A7E37">
        <w:rPr>
          <w:rFonts w:ascii="Garamond" w:hAnsi="Garamond" w:cs="Arial"/>
          <w:szCs w:val="24"/>
          <w:lang w:val="sq-AL"/>
        </w:rPr>
        <w:t xml:space="preserve"> libra dhe dokumente dhe secilin ose të gjitha dokumentet e tjera që lidhen më zbatimin dhe operimin e Programit, si dhe të vizitojnë Programin dhe të gjitha instalimet e lidhura më të;  </w:t>
      </w:r>
    </w:p>
    <w:p w:rsidR="000E4F73" w:rsidRDefault="000E4F73" w:rsidP="00D77384">
      <w:pPr>
        <w:pStyle w:val="Einrckung2"/>
        <w:widowControl w:val="0"/>
        <w:spacing w:line="240" w:lineRule="auto"/>
        <w:ind w:left="0" w:firstLine="284"/>
        <w:jc w:val="both"/>
        <w:rPr>
          <w:rFonts w:ascii="Garamond" w:hAnsi="Garamond" w:cs="Arial"/>
          <w:szCs w:val="24"/>
          <w:lang w:val="sq-AL"/>
        </w:rPr>
      </w:pP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g)</w:t>
      </w:r>
      <w:r w:rsidRPr="005A7E37">
        <w:rPr>
          <w:rFonts w:ascii="Garamond" w:hAnsi="Garamond" w:cs="Arial"/>
          <w:szCs w:val="24"/>
          <w:lang w:val="sq-AL"/>
        </w:rPr>
        <w:tab/>
        <w:t xml:space="preserve">me kërkesë të KfW-së, do të dërgojë pranë KfW-së, duke i dërguar një kopje edhe Ministrisë së Financave dhe Ekonomisë, ndonjë ose të gjithë informacionin dhe raportet mbi Programin dhe progresin e tij, dhe </w:t>
      </w:r>
    </w:p>
    <w:p w:rsidR="00D77384" w:rsidRPr="005A7E37" w:rsidRDefault="00D77384" w:rsidP="00D77384">
      <w:pPr>
        <w:pStyle w:val="Einrckung2"/>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h)</w:t>
      </w:r>
      <w:r w:rsidRPr="005A7E37">
        <w:rPr>
          <w:rFonts w:ascii="Garamond" w:hAnsi="Garamond" w:cs="Arial"/>
          <w:szCs w:val="24"/>
          <w:lang w:val="sq-AL"/>
        </w:rPr>
        <w:tab/>
        <w:t xml:space="preserve">me nismën e vet, do të informojë në kohë KfW-në për secilën ose të gjitha situatat që parandalojnë ose rrezikojnë seriozisht zbatimin, operimin ose qëllimin e Programit.  </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 xml:space="preserve">6.2 </w:t>
      </w:r>
      <w:r w:rsidRPr="005A7E37">
        <w:rPr>
          <w:rFonts w:ascii="Garamond" w:hAnsi="Garamond" w:cs="Arial"/>
          <w:szCs w:val="24"/>
          <w:lang w:val="sq-AL"/>
        </w:rPr>
        <w:tab/>
        <w:t>MZP-ja dhe KfW-ja do të pë</w:t>
      </w:r>
      <w:r>
        <w:rPr>
          <w:rFonts w:ascii="Garamond" w:hAnsi="Garamond" w:cs="Arial"/>
          <w:szCs w:val="24"/>
          <w:lang w:val="sq-AL"/>
        </w:rPr>
        <w:t>rcaktojnë detajet që lidhen me n</w:t>
      </w:r>
      <w:r w:rsidRPr="005A7E37">
        <w:rPr>
          <w:rFonts w:ascii="Garamond" w:hAnsi="Garamond" w:cs="Arial"/>
          <w:szCs w:val="24"/>
          <w:lang w:val="sq-AL"/>
        </w:rPr>
        <w:t xml:space="preserve">enin 6.1 në Marrëveshjen e veçantë, e cila do të miratohet nga Marrësi i përfaqësuar nga Ministria e Financave dhe Ekonomisë.  </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 xml:space="preserve">6.3 </w:t>
      </w:r>
      <w:r w:rsidRPr="005A7E37">
        <w:rPr>
          <w:rFonts w:ascii="Garamond" w:hAnsi="Garamond" w:cs="Arial"/>
          <w:szCs w:val="24"/>
          <w:lang w:val="sq-AL"/>
        </w:rPr>
        <w:tab/>
        <w:t>Për transportin e mallrave dhe shërbimeve të financuara nga kontributi financiar do të zbat</w:t>
      </w:r>
      <w:r>
        <w:rPr>
          <w:rFonts w:ascii="Garamond" w:hAnsi="Garamond" w:cs="Arial"/>
          <w:szCs w:val="24"/>
          <w:lang w:val="sq-AL"/>
        </w:rPr>
        <w:t>ohen dispozitat e Marrëveshjes q</w:t>
      </w:r>
      <w:r w:rsidRPr="005A7E37">
        <w:rPr>
          <w:rFonts w:ascii="Garamond" w:hAnsi="Garamond" w:cs="Arial"/>
          <w:szCs w:val="24"/>
          <w:lang w:val="sq-AL"/>
        </w:rPr>
        <w:t xml:space="preserve">everitare, të cilat janë të njohura për Marrësin.  </w:t>
      </w:r>
    </w:p>
    <w:p w:rsidR="00D77384" w:rsidRPr="000E4F73" w:rsidRDefault="00D77384" w:rsidP="00D77384">
      <w:pPr>
        <w:pStyle w:val="NeniNr"/>
        <w:rPr>
          <w:sz w:val="12"/>
          <w:lang w:val="sq-AL"/>
        </w:rPr>
      </w:pPr>
    </w:p>
    <w:p w:rsidR="00D77384" w:rsidRPr="005A7E37" w:rsidRDefault="00D77384" w:rsidP="00D77384">
      <w:pPr>
        <w:pStyle w:val="NeniNr"/>
        <w:rPr>
          <w:lang w:val="sq-AL"/>
        </w:rPr>
      </w:pPr>
      <w:r w:rsidRPr="005A7E37">
        <w:rPr>
          <w:lang w:val="sq-AL"/>
        </w:rPr>
        <w:t>Neni 7</w:t>
      </w:r>
    </w:p>
    <w:p w:rsidR="00D77384" w:rsidRPr="005A7E37" w:rsidRDefault="00D77384" w:rsidP="00CA7C63">
      <w:pPr>
        <w:pStyle w:val="NeniTitull"/>
      </w:pPr>
      <w:r w:rsidRPr="005A7E37">
        <w:t xml:space="preserve">Publikimi dhe transferimi i informacionit të lidhur me Programin </w:t>
      </w:r>
    </w:p>
    <w:p w:rsidR="00CA7C63" w:rsidRPr="00CA7C63" w:rsidRDefault="00CA7C63" w:rsidP="00D77384">
      <w:pPr>
        <w:widowControl w:val="0"/>
        <w:spacing w:after="0" w:line="240" w:lineRule="auto"/>
        <w:rPr>
          <w:rFonts w:ascii="Garamond" w:hAnsi="Garamond"/>
          <w:sz w:val="14"/>
          <w:szCs w:val="24"/>
          <w:lang w:val="sq-AL"/>
        </w:rPr>
      </w:pPr>
    </w:p>
    <w:p w:rsidR="00D77384" w:rsidRPr="005A7E37" w:rsidRDefault="00D77384" w:rsidP="00D77384">
      <w:pPr>
        <w:widowControl w:val="0"/>
        <w:spacing w:after="0" w:line="240" w:lineRule="auto"/>
        <w:rPr>
          <w:rFonts w:ascii="Garamond" w:hAnsi="Garamond"/>
          <w:sz w:val="24"/>
          <w:szCs w:val="24"/>
          <w:lang w:val="sq-AL"/>
        </w:rPr>
      </w:pPr>
      <w:r w:rsidRPr="005A7E37">
        <w:rPr>
          <w:rFonts w:ascii="Garamond" w:hAnsi="Garamond"/>
          <w:sz w:val="24"/>
          <w:szCs w:val="24"/>
          <w:lang w:val="sq-AL"/>
        </w:rPr>
        <w:t>7.1</w:t>
      </w:r>
      <w:r w:rsidRPr="005A7E37">
        <w:rPr>
          <w:rFonts w:ascii="Garamond" w:hAnsi="Garamond"/>
          <w:sz w:val="24"/>
          <w:szCs w:val="24"/>
          <w:lang w:val="sq-AL"/>
        </w:rPr>
        <w:tab/>
        <w:t xml:space="preserve"> Për të përmbushur parimet e pranuara ndërkombëtare për</w:t>
      </w:r>
      <w:r>
        <w:rPr>
          <w:rFonts w:ascii="Garamond" w:hAnsi="Garamond"/>
          <w:sz w:val="24"/>
          <w:szCs w:val="24"/>
          <w:lang w:val="sq-AL"/>
        </w:rPr>
        <w:t xml:space="preserve"> transparencë maksimale dhe efici</w:t>
      </w:r>
      <w:r w:rsidRPr="005A7E37">
        <w:rPr>
          <w:rFonts w:ascii="Garamond" w:hAnsi="Garamond"/>
          <w:sz w:val="24"/>
          <w:szCs w:val="24"/>
          <w:lang w:val="sq-AL"/>
        </w:rPr>
        <w:t>encë në zhvillim dhe bashkëpunim, KfW</w:t>
      </w:r>
      <w:r>
        <w:rPr>
          <w:rFonts w:ascii="Garamond" w:hAnsi="Garamond"/>
          <w:sz w:val="24"/>
          <w:szCs w:val="24"/>
          <w:lang w:val="sq-AL"/>
        </w:rPr>
        <w:t>-ja</w:t>
      </w:r>
      <w:r w:rsidRPr="005A7E37">
        <w:rPr>
          <w:rFonts w:ascii="Garamond" w:hAnsi="Garamond"/>
          <w:sz w:val="24"/>
          <w:szCs w:val="24"/>
          <w:lang w:val="sq-AL"/>
        </w:rPr>
        <w:t xml:space="preserve"> publikon informacion të zgjedhur (duke përfshirë raportet e vlerësimit) për Programin dhe mënyrën se</w:t>
      </w:r>
      <w:r>
        <w:rPr>
          <w:rFonts w:ascii="Garamond" w:hAnsi="Garamond"/>
          <w:sz w:val="24"/>
          <w:szCs w:val="24"/>
          <w:lang w:val="sq-AL"/>
        </w:rPr>
        <w:t xml:space="preserve"> </w:t>
      </w:r>
      <w:r w:rsidRPr="005A7E37">
        <w:rPr>
          <w:rFonts w:ascii="Garamond" w:hAnsi="Garamond"/>
          <w:sz w:val="24"/>
          <w:szCs w:val="24"/>
          <w:lang w:val="sq-AL"/>
        </w:rPr>
        <w:t>si është f</w:t>
      </w:r>
      <w:r>
        <w:rPr>
          <w:rFonts w:ascii="Garamond" w:hAnsi="Garamond"/>
          <w:sz w:val="24"/>
          <w:szCs w:val="24"/>
          <w:lang w:val="sq-AL"/>
        </w:rPr>
        <w:t>inancuar gjatë negociatave para</w:t>
      </w:r>
      <w:r w:rsidRPr="005A7E37">
        <w:rPr>
          <w:rFonts w:ascii="Garamond" w:hAnsi="Garamond"/>
          <w:sz w:val="24"/>
          <w:szCs w:val="24"/>
          <w:lang w:val="sq-AL"/>
        </w:rPr>
        <w:t>kontraktuale, ndërsa marrëveshja(</w:t>
      </w:r>
      <w:r>
        <w:rPr>
          <w:rFonts w:ascii="Garamond" w:hAnsi="Garamond"/>
          <w:sz w:val="24"/>
          <w:szCs w:val="24"/>
          <w:lang w:val="sq-AL"/>
        </w:rPr>
        <w:t>e</w:t>
      </w:r>
      <w:r w:rsidRPr="005A7E37">
        <w:rPr>
          <w:rFonts w:ascii="Garamond" w:hAnsi="Garamond"/>
          <w:sz w:val="24"/>
          <w:szCs w:val="24"/>
          <w:lang w:val="sq-AL"/>
        </w:rPr>
        <w:t>t) e lidhura me Programin</w:t>
      </w:r>
      <w:r>
        <w:rPr>
          <w:rFonts w:ascii="Garamond" w:hAnsi="Garamond"/>
          <w:sz w:val="24"/>
          <w:szCs w:val="24"/>
          <w:lang w:val="sq-AL"/>
        </w:rPr>
        <w:t xml:space="preserve"> janë zbatuar edhe në fazën pas</w:t>
      </w:r>
      <w:r w:rsidRPr="005A7E37">
        <w:rPr>
          <w:rFonts w:ascii="Garamond" w:hAnsi="Garamond"/>
          <w:sz w:val="24"/>
          <w:szCs w:val="24"/>
          <w:lang w:val="sq-AL"/>
        </w:rPr>
        <w:t>kontrak</w:t>
      </w:r>
      <w:r>
        <w:rPr>
          <w:rFonts w:ascii="Garamond" w:hAnsi="Garamond"/>
          <w:sz w:val="24"/>
          <w:szCs w:val="24"/>
          <w:lang w:val="sq-AL"/>
        </w:rPr>
        <w:t>t</w:t>
      </w:r>
      <w:r w:rsidRPr="005A7E37">
        <w:rPr>
          <w:rFonts w:ascii="Garamond" w:hAnsi="Garamond"/>
          <w:sz w:val="24"/>
          <w:szCs w:val="24"/>
          <w:lang w:val="sq-AL"/>
        </w:rPr>
        <w:t>uale (në vijim e referuar si “</w:t>
      </w:r>
      <w:r w:rsidRPr="005A7E37">
        <w:rPr>
          <w:rFonts w:ascii="Garamond" w:hAnsi="Garamond"/>
          <w:b/>
          <w:sz w:val="24"/>
          <w:szCs w:val="24"/>
          <w:lang w:val="sq-AL"/>
        </w:rPr>
        <w:t>E gjithë</w:t>
      </w:r>
      <w:r w:rsidRPr="005A7E37">
        <w:rPr>
          <w:rFonts w:ascii="Garamond" w:hAnsi="Garamond"/>
          <w:sz w:val="24"/>
          <w:szCs w:val="24"/>
          <w:lang w:val="sq-AL"/>
        </w:rPr>
        <w:t xml:space="preserve"> </w:t>
      </w:r>
      <w:r>
        <w:rPr>
          <w:rFonts w:ascii="Garamond" w:hAnsi="Garamond"/>
          <w:b/>
          <w:sz w:val="24"/>
          <w:szCs w:val="24"/>
          <w:lang w:val="sq-AL"/>
        </w:rPr>
        <w:t>p</w:t>
      </w:r>
      <w:r w:rsidRPr="005A7E37">
        <w:rPr>
          <w:rFonts w:ascii="Garamond" w:hAnsi="Garamond"/>
          <w:b/>
          <w:sz w:val="24"/>
          <w:szCs w:val="24"/>
          <w:lang w:val="sq-AL"/>
        </w:rPr>
        <w:t>eriudha</w:t>
      </w:r>
      <w:r w:rsidRPr="005A7E37">
        <w:rPr>
          <w:rFonts w:ascii="Garamond" w:hAnsi="Garamond"/>
          <w:sz w:val="24"/>
          <w:szCs w:val="24"/>
          <w:lang w:val="sq-AL"/>
        </w:rPr>
        <w:t>”)</w:t>
      </w:r>
      <w:r w:rsidRPr="005A7E37">
        <w:rPr>
          <w:rFonts w:ascii="Garamond" w:hAnsi="Garamond"/>
          <w:iCs/>
          <w:sz w:val="24"/>
          <w:szCs w:val="24"/>
          <w:lang w:val="sq-AL"/>
        </w:rPr>
        <w:t>.</w:t>
      </w:r>
    </w:p>
    <w:p w:rsidR="00D77384" w:rsidRPr="005A7E37" w:rsidRDefault="00D77384" w:rsidP="00D77384">
      <w:pPr>
        <w:widowControl w:val="0"/>
        <w:spacing w:after="0" w:line="240" w:lineRule="auto"/>
        <w:rPr>
          <w:rFonts w:ascii="Garamond" w:hAnsi="Garamond"/>
          <w:sz w:val="24"/>
          <w:szCs w:val="24"/>
          <w:lang w:val="sq-AL"/>
        </w:rPr>
      </w:pPr>
      <w:r w:rsidRPr="005A7E37">
        <w:rPr>
          <w:rFonts w:ascii="Garamond" w:hAnsi="Garamond"/>
          <w:sz w:val="24"/>
          <w:szCs w:val="24"/>
          <w:lang w:val="sq-AL"/>
        </w:rPr>
        <w:tab/>
        <w:t>Informacioni publikohet rregullisht në faqen e internetit të KfW-së për zonën e tij të biznesit “KfW Development Bank” (</w:t>
      </w:r>
      <w:hyperlink r:id="rId48" w:history="1">
        <w:r w:rsidRPr="005A7E37">
          <w:rPr>
            <w:rStyle w:val="Hyperlink"/>
            <w:rFonts w:ascii="Garamond" w:hAnsi="Garamond"/>
            <w:sz w:val="24"/>
            <w:szCs w:val="24"/>
            <w:lang w:val="sq-AL"/>
          </w:rPr>
          <w:t>http://transparenz.kfw-entwicklungsbank.de/</w:t>
        </w:r>
      </w:hyperlink>
      <w:r w:rsidRPr="005A7E37">
        <w:rPr>
          <w:rFonts w:ascii="Garamond" w:hAnsi="Garamond"/>
          <w:sz w:val="24"/>
          <w:szCs w:val="24"/>
          <w:lang w:val="sq-AL"/>
        </w:rPr>
        <w:t>).</w:t>
      </w:r>
    </w:p>
    <w:p w:rsidR="00D77384" w:rsidRPr="005A7E37" w:rsidRDefault="00D77384" w:rsidP="00D77384">
      <w:pPr>
        <w:widowControl w:val="0"/>
        <w:spacing w:after="0" w:line="240" w:lineRule="auto"/>
        <w:rPr>
          <w:rFonts w:ascii="Garamond" w:hAnsi="Garamond"/>
          <w:sz w:val="24"/>
          <w:szCs w:val="24"/>
          <w:lang w:val="sq-AL"/>
        </w:rPr>
      </w:pPr>
      <w:r w:rsidRPr="005A7E37">
        <w:rPr>
          <w:rFonts w:ascii="Garamond" w:hAnsi="Garamond"/>
          <w:sz w:val="24"/>
          <w:szCs w:val="24"/>
          <w:lang w:val="sq-AL"/>
        </w:rPr>
        <w:tab/>
        <w:t>Publikimi i informacionit (si nga KfW-ja ose</w:t>
      </w:r>
      <w:r>
        <w:rPr>
          <w:rFonts w:ascii="Garamond" w:hAnsi="Garamond"/>
          <w:sz w:val="24"/>
          <w:szCs w:val="24"/>
          <w:lang w:val="sq-AL"/>
        </w:rPr>
        <w:t xml:space="preserve"> palët e treta në përputhje me n</w:t>
      </w:r>
      <w:r w:rsidRPr="005A7E37">
        <w:rPr>
          <w:rFonts w:ascii="Garamond" w:hAnsi="Garamond"/>
          <w:sz w:val="24"/>
          <w:szCs w:val="24"/>
          <w:lang w:val="sq-AL"/>
        </w:rPr>
        <w:t>enin 7.3 më poshtë) për Programin dhe mënyrën se</w:t>
      </w:r>
      <w:r>
        <w:rPr>
          <w:rFonts w:ascii="Garamond" w:hAnsi="Garamond"/>
          <w:sz w:val="24"/>
          <w:szCs w:val="24"/>
          <w:lang w:val="sq-AL"/>
        </w:rPr>
        <w:t xml:space="preserve"> </w:t>
      </w:r>
      <w:r w:rsidRPr="005A7E37">
        <w:rPr>
          <w:rFonts w:ascii="Garamond" w:hAnsi="Garamond"/>
          <w:sz w:val="24"/>
          <w:szCs w:val="24"/>
          <w:lang w:val="sq-AL"/>
        </w:rPr>
        <w:t>si është financuar, nuk do të përfshijë dokumentacion kontraktues ose informacion sensitiv financiar</w:t>
      </w:r>
      <w:r>
        <w:rPr>
          <w:rFonts w:ascii="Garamond" w:hAnsi="Garamond"/>
          <w:sz w:val="24"/>
          <w:szCs w:val="24"/>
          <w:lang w:val="sq-AL"/>
        </w:rPr>
        <w:t>,</w:t>
      </w:r>
      <w:r w:rsidRPr="005A7E37">
        <w:rPr>
          <w:rFonts w:ascii="Garamond" w:hAnsi="Garamond"/>
          <w:sz w:val="24"/>
          <w:szCs w:val="24"/>
          <w:lang w:val="sq-AL"/>
        </w:rPr>
        <w:t xml:space="preserve"> ose të detajuar në lidhje me biznesin rreth palëve të përfshira në Program ose financimin e tij, të tilla si</w:t>
      </w:r>
      <w:r>
        <w:rPr>
          <w:rFonts w:ascii="Garamond" w:hAnsi="Garamond"/>
          <w:sz w:val="24"/>
          <w:szCs w:val="24"/>
          <w:lang w:val="sq-AL"/>
        </w:rPr>
        <w:t>:</w:t>
      </w:r>
      <w:r w:rsidRPr="005A7E37">
        <w:rPr>
          <w:rFonts w:ascii="Garamond" w:hAnsi="Garamond"/>
          <w:iCs/>
          <w:sz w:val="24"/>
          <w:szCs w:val="24"/>
          <w:lang w:val="sq-AL"/>
        </w:rPr>
        <w:t xml:space="preserve">   </w:t>
      </w:r>
    </w:p>
    <w:p w:rsidR="00D77384" w:rsidRPr="005A7E37" w:rsidRDefault="00D77384" w:rsidP="00D77384">
      <w:pPr>
        <w:widowControl w:val="0"/>
        <w:numPr>
          <w:ilvl w:val="0"/>
          <w:numId w:val="33"/>
        </w:numPr>
        <w:spacing w:after="0" w:line="240" w:lineRule="auto"/>
        <w:ind w:left="0" w:firstLine="284"/>
        <w:contextualSpacing/>
        <w:rPr>
          <w:rFonts w:ascii="Garamond" w:hAnsi="Garamond"/>
          <w:sz w:val="24"/>
          <w:szCs w:val="24"/>
          <w:lang w:val="sq-AL"/>
        </w:rPr>
      </w:pPr>
      <w:r w:rsidRPr="005A7E37">
        <w:rPr>
          <w:rFonts w:ascii="Garamond" w:hAnsi="Garamond"/>
          <w:sz w:val="24"/>
          <w:szCs w:val="24"/>
          <w:lang w:val="sq-AL"/>
        </w:rPr>
        <w:t xml:space="preserve"> informacion për të dhënat e brendshme financiare;</w:t>
      </w:r>
    </w:p>
    <w:p w:rsidR="00D77384" w:rsidRPr="005A7E37" w:rsidRDefault="000E4F73" w:rsidP="00D77384">
      <w:pPr>
        <w:widowControl w:val="0"/>
        <w:numPr>
          <w:ilvl w:val="0"/>
          <w:numId w:val="33"/>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D77384" w:rsidRPr="005A7E37">
        <w:rPr>
          <w:rFonts w:ascii="Garamond" w:hAnsi="Garamond"/>
          <w:sz w:val="24"/>
          <w:szCs w:val="24"/>
          <w:lang w:val="sq-AL"/>
        </w:rPr>
        <w:t xml:space="preserve">strategjitë e biznesit; </w:t>
      </w:r>
    </w:p>
    <w:p w:rsidR="00D77384" w:rsidRPr="005A7E37" w:rsidRDefault="000E4F73" w:rsidP="00D77384">
      <w:pPr>
        <w:widowControl w:val="0"/>
        <w:numPr>
          <w:ilvl w:val="0"/>
          <w:numId w:val="33"/>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D77384" w:rsidRPr="005A7E37">
        <w:rPr>
          <w:rFonts w:ascii="Garamond" w:hAnsi="Garamond"/>
          <w:sz w:val="24"/>
          <w:szCs w:val="24"/>
          <w:lang w:val="sq-AL"/>
        </w:rPr>
        <w:t>udhëzime dhe raporte të brendshme të korporatës;</w:t>
      </w:r>
    </w:p>
    <w:p w:rsidR="00D77384" w:rsidRPr="005A7E37" w:rsidRDefault="000E4F73" w:rsidP="00D77384">
      <w:pPr>
        <w:widowControl w:val="0"/>
        <w:numPr>
          <w:ilvl w:val="0"/>
          <w:numId w:val="33"/>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D77384" w:rsidRPr="005A7E37">
        <w:rPr>
          <w:rFonts w:ascii="Garamond" w:hAnsi="Garamond"/>
          <w:sz w:val="24"/>
          <w:szCs w:val="24"/>
          <w:lang w:val="sq-AL"/>
        </w:rPr>
        <w:t xml:space="preserve">të dhëna personale të personave fizikë; </w:t>
      </w:r>
    </w:p>
    <w:p w:rsidR="00D77384" w:rsidRPr="005A7E37" w:rsidRDefault="000E4F73" w:rsidP="00D77384">
      <w:pPr>
        <w:widowControl w:val="0"/>
        <w:numPr>
          <w:ilvl w:val="0"/>
          <w:numId w:val="33"/>
        </w:numPr>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D77384" w:rsidRPr="005A7E37">
        <w:rPr>
          <w:rFonts w:ascii="Garamond" w:hAnsi="Garamond"/>
          <w:sz w:val="24"/>
          <w:szCs w:val="24"/>
          <w:lang w:val="sq-AL"/>
        </w:rPr>
        <w:t xml:space="preserve">klasifikimi i brendshëm i KfW-së mbi pozicionin financiar të palëve. </w:t>
      </w:r>
    </w:p>
    <w:p w:rsidR="00D77384" w:rsidRPr="005A7E37" w:rsidRDefault="00D77384" w:rsidP="00D77384">
      <w:pPr>
        <w:widowControl w:val="0"/>
        <w:spacing w:after="0" w:line="240" w:lineRule="auto"/>
        <w:rPr>
          <w:rFonts w:ascii="Garamond" w:hAnsi="Garamond"/>
          <w:sz w:val="24"/>
          <w:szCs w:val="24"/>
          <w:lang w:val="sq-AL"/>
        </w:rPr>
      </w:pPr>
      <w:r w:rsidRPr="005A7E37">
        <w:rPr>
          <w:rFonts w:ascii="Garamond" w:hAnsi="Garamond"/>
          <w:sz w:val="24"/>
          <w:szCs w:val="24"/>
          <w:lang w:val="sq-AL"/>
        </w:rPr>
        <w:t>7.2</w:t>
      </w:r>
      <w:r>
        <w:rPr>
          <w:rFonts w:ascii="Garamond" w:hAnsi="Garamond"/>
          <w:sz w:val="24"/>
          <w:szCs w:val="24"/>
          <w:lang w:val="sq-AL"/>
        </w:rPr>
        <w:t xml:space="preserve"> </w:t>
      </w:r>
      <w:r w:rsidRPr="005A7E37">
        <w:rPr>
          <w:rFonts w:ascii="Garamond" w:hAnsi="Garamond"/>
          <w:sz w:val="24"/>
          <w:szCs w:val="24"/>
          <w:lang w:val="sq-AL"/>
        </w:rPr>
        <w:tab/>
      </w:r>
      <w:r w:rsidRPr="005A7E37">
        <w:rPr>
          <w:rFonts w:ascii="Garamond" w:hAnsi="Garamond"/>
          <w:iCs/>
          <w:sz w:val="24"/>
          <w:szCs w:val="24"/>
          <w:lang w:val="sq-AL"/>
        </w:rPr>
        <w:t>KfW-ja shpërndan informacion të zgjedhur për Programin dhe mënyrën se</w:t>
      </w:r>
      <w:r>
        <w:rPr>
          <w:rFonts w:ascii="Garamond" w:hAnsi="Garamond"/>
          <w:iCs/>
          <w:sz w:val="24"/>
          <w:szCs w:val="24"/>
          <w:lang w:val="sq-AL"/>
        </w:rPr>
        <w:t xml:space="preserve"> </w:t>
      </w:r>
      <w:r w:rsidRPr="005A7E37">
        <w:rPr>
          <w:rFonts w:ascii="Garamond" w:hAnsi="Garamond"/>
          <w:iCs/>
          <w:sz w:val="24"/>
          <w:szCs w:val="24"/>
          <w:lang w:val="sq-AL"/>
        </w:rPr>
        <w:t xml:space="preserve">si është financuar </w:t>
      </w:r>
      <w:r>
        <w:rPr>
          <w:rFonts w:ascii="Garamond" w:hAnsi="Garamond"/>
          <w:iCs/>
          <w:sz w:val="24"/>
          <w:szCs w:val="24"/>
          <w:lang w:val="sq-AL"/>
        </w:rPr>
        <w:t>gjatë të gjithë p</w:t>
      </w:r>
      <w:r w:rsidRPr="005A7E37">
        <w:rPr>
          <w:rFonts w:ascii="Garamond" w:hAnsi="Garamond"/>
          <w:iCs/>
          <w:sz w:val="24"/>
          <w:szCs w:val="24"/>
          <w:lang w:val="sq-AL"/>
        </w:rPr>
        <w:t>eriudhës me subjektet e përcaktuara më poshtë, veçanërisht për të siguruar tr</w:t>
      </w:r>
      <w:r>
        <w:rPr>
          <w:rFonts w:ascii="Garamond" w:hAnsi="Garamond"/>
          <w:iCs/>
          <w:sz w:val="24"/>
          <w:szCs w:val="24"/>
          <w:lang w:val="sq-AL"/>
        </w:rPr>
        <w:t>ansparencë dhe efici</w:t>
      </w:r>
      <w:r w:rsidRPr="005A7E37">
        <w:rPr>
          <w:rFonts w:ascii="Garamond" w:hAnsi="Garamond"/>
          <w:iCs/>
          <w:sz w:val="24"/>
          <w:szCs w:val="24"/>
          <w:lang w:val="sq-AL"/>
        </w:rPr>
        <w:t xml:space="preserve">encë:  </w:t>
      </w:r>
    </w:p>
    <w:p w:rsidR="00D77384" w:rsidRPr="005A7E37" w:rsidRDefault="00D77384" w:rsidP="00D77384">
      <w:pPr>
        <w:widowControl w:val="0"/>
        <w:numPr>
          <w:ilvl w:val="0"/>
          <w:numId w:val="34"/>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 xml:space="preserve"> filialet e KfW-së;</w:t>
      </w:r>
    </w:p>
    <w:p w:rsidR="00D77384" w:rsidRPr="005A7E37" w:rsidRDefault="00D77384" w:rsidP="00D77384">
      <w:pPr>
        <w:widowControl w:val="0"/>
        <w:numPr>
          <w:ilvl w:val="0"/>
          <w:numId w:val="34"/>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 xml:space="preserve">Republikën Federale të Gjermanisë dhe institucionet e saj kompetente, autoritetet, institucionet, agjencitë dhe filialet; </w:t>
      </w:r>
    </w:p>
    <w:p w:rsidR="00D77384" w:rsidRPr="005A7E37" w:rsidRDefault="00D77384" w:rsidP="00D77384">
      <w:pPr>
        <w:widowControl w:val="0"/>
        <w:numPr>
          <w:ilvl w:val="0"/>
          <w:numId w:val="34"/>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 xml:space="preserve">organizata të tjera zbatuese të përfshira në bashkëpunimin dypalësh gjerman për zhvillimin, veçanërisht Deutsche Gesellschaft für Internationale Zusammenarbeit (GIZ) GmbH; </w:t>
      </w:r>
    </w:p>
    <w:p w:rsidR="00D77384" w:rsidRPr="005A7E37" w:rsidRDefault="00D77384" w:rsidP="00D77384">
      <w:pPr>
        <w:widowControl w:val="0"/>
        <w:numPr>
          <w:ilvl w:val="0"/>
          <w:numId w:val="34"/>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Organizata ndërkombëtare të përfshira në grumbullimin e të dhënave statistikore dhe anëtarët e tyre, veçanërisht Organizata për Bashkëpunimin Ekonomik dhe Bashkëpunimin për Zhvillim (OECD) dhe anëtarët e saj.</w:t>
      </w:r>
    </w:p>
    <w:p w:rsidR="00D77384" w:rsidRPr="005A7E37" w:rsidRDefault="00D77384" w:rsidP="00D77384">
      <w:pPr>
        <w:widowControl w:val="0"/>
        <w:spacing w:after="0" w:line="240" w:lineRule="auto"/>
        <w:rPr>
          <w:rFonts w:ascii="Garamond" w:hAnsi="Garamond"/>
          <w:sz w:val="24"/>
          <w:szCs w:val="24"/>
          <w:lang w:val="sq-AL"/>
        </w:rPr>
      </w:pPr>
      <w:r w:rsidRPr="005A7E37">
        <w:rPr>
          <w:rFonts w:ascii="Garamond" w:hAnsi="Garamond"/>
          <w:sz w:val="24"/>
          <w:szCs w:val="24"/>
          <w:lang w:val="sq-AL"/>
        </w:rPr>
        <w:t>7.3</w:t>
      </w:r>
      <w:r w:rsidRPr="005A7E37">
        <w:rPr>
          <w:rFonts w:ascii="Garamond" w:hAnsi="Garamond"/>
          <w:sz w:val="24"/>
          <w:szCs w:val="24"/>
          <w:lang w:val="sq-AL"/>
        </w:rPr>
        <w:tab/>
        <w:t xml:space="preserve"> Gjithashtu</w:t>
      </w:r>
      <w:r w:rsidRPr="005A7E37">
        <w:rPr>
          <w:rFonts w:ascii="Garamond" w:hAnsi="Garamond"/>
          <w:iCs/>
          <w:sz w:val="24"/>
          <w:szCs w:val="24"/>
          <w:lang w:val="sq-AL"/>
        </w:rPr>
        <w:t>, Republika Federale e Gjermanisë ka kërkuar nga KfW-ja të ndajë me të informacion të zgjedhur për Programin dhe mënyrën se</w:t>
      </w:r>
      <w:r>
        <w:rPr>
          <w:rFonts w:ascii="Garamond" w:hAnsi="Garamond"/>
          <w:iCs/>
          <w:sz w:val="24"/>
          <w:szCs w:val="24"/>
          <w:lang w:val="sq-AL"/>
        </w:rPr>
        <w:t xml:space="preserve"> si është financuar gjatë të gjithë p</w:t>
      </w:r>
      <w:r w:rsidRPr="005A7E37">
        <w:rPr>
          <w:rFonts w:ascii="Garamond" w:hAnsi="Garamond"/>
          <w:iCs/>
          <w:sz w:val="24"/>
          <w:szCs w:val="24"/>
          <w:lang w:val="sq-AL"/>
        </w:rPr>
        <w:t xml:space="preserve">eriudhës me subjektet në vijim, të cilat publikojnë seksionet përkatëse sipas qëllimit:   </w:t>
      </w:r>
    </w:p>
    <w:p w:rsidR="00D77384" w:rsidRPr="005A7E37" w:rsidRDefault="00D77384" w:rsidP="00D77384">
      <w:pPr>
        <w:widowControl w:val="0"/>
        <w:numPr>
          <w:ilvl w:val="0"/>
          <w:numId w:val="35"/>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 xml:space="preserve"> Republika Federale e Gjermanisë për qëllime të Nismës së Transparencës së Ndihmës Ndërkombëtare</w:t>
      </w:r>
      <w:r>
        <w:rPr>
          <w:rFonts w:ascii="Garamond" w:hAnsi="Garamond"/>
          <w:iCs/>
          <w:sz w:val="24"/>
          <w:szCs w:val="24"/>
          <w:lang w:val="sq-AL"/>
        </w:rPr>
        <w:t>;</w:t>
      </w:r>
      <w:r w:rsidRPr="005A7E37">
        <w:rPr>
          <w:rFonts w:ascii="Garamond" w:hAnsi="Garamond"/>
          <w:iCs/>
          <w:sz w:val="24"/>
          <w:szCs w:val="24"/>
          <w:lang w:val="sq-AL"/>
        </w:rPr>
        <w:t xml:space="preserve"> </w:t>
      </w:r>
    </w:p>
    <w:p w:rsidR="00D77384" w:rsidRPr="005A7E37" w:rsidRDefault="00D77384" w:rsidP="00D77384">
      <w:pPr>
        <w:widowControl w:val="0"/>
        <w:spacing w:after="0" w:line="240" w:lineRule="auto"/>
        <w:contextualSpacing/>
        <w:rPr>
          <w:rFonts w:ascii="Garamond" w:hAnsi="Garamond"/>
          <w:sz w:val="24"/>
          <w:szCs w:val="24"/>
          <w:lang w:val="sq-AL"/>
        </w:rPr>
      </w:pPr>
      <w:r w:rsidRPr="005A7E37">
        <w:rPr>
          <w:rFonts w:ascii="Garamond" w:hAnsi="Garamond"/>
          <w:sz w:val="24"/>
          <w:szCs w:val="24"/>
          <w:lang w:val="sq-AL"/>
        </w:rPr>
        <w:t>(</w:t>
      </w:r>
      <w:hyperlink r:id="rId49" w:history="1">
        <w:r w:rsidRPr="005A7E37">
          <w:rPr>
            <w:rStyle w:val="Hyperlink"/>
            <w:rFonts w:ascii="Garamond" w:hAnsi="Garamond"/>
            <w:sz w:val="24"/>
            <w:szCs w:val="24"/>
            <w:lang w:val="sq-AL"/>
          </w:rPr>
          <w:t>http://www.bmz.de/de/was_wir_machen/wege/transparenz-fuer-mehr-Wirksamkeit/index.html</w:t>
        </w:r>
      </w:hyperlink>
      <w:r w:rsidRPr="005A7E37">
        <w:rPr>
          <w:rFonts w:ascii="Garamond" w:hAnsi="Garamond"/>
          <w:sz w:val="24"/>
          <w:szCs w:val="24"/>
          <w:lang w:val="sq-AL"/>
        </w:rPr>
        <w:t>);</w:t>
      </w:r>
    </w:p>
    <w:p w:rsidR="00D77384" w:rsidRPr="005A7E37" w:rsidRDefault="00D77384" w:rsidP="00D77384">
      <w:pPr>
        <w:widowControl w:val="0"/>
        <w:numPr>
          <w:ilvl w:val="0"/>
          <w:numId w:val="35"/>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 xml:space="preserve">Tregto &amp; Investo në Gjermani (GTAI) për qëllime të informacionit të tregut </w:t>
      </w:r>
      <w:r w:rsidRPr="005A7E37">
        <w:rPr>
          <w:rFonts w:ascii="Garamond" w:hAnsi="Garamond"/>
          <w:sz w:val="24"/>
          <w:szCs w:val="24"/>
          <w:lang w:val="sq-AL"/>
        </w:rPr>
        <w:t>(</w:t>
      </w:r>
      <w:hyperlink r:id="rId50" w:history="1">
        <w:r w:rsidRPr="005A7E37">
          <w:rPr>
            <w:rFonts w:ascii="Garamond" w:hAnsi="Garamond"/>
            <w:color w:val="0000FF"/>
            <w:sz w:val="24"/>
            <w:szCs w:val="24"/>
            <w:u w:val="single"/>
            <w:lang w:val="sq-AL"/>
          </w:rPr>
          <w:t>http://www.gtai.de/GTAI/Navigation/DE/trade.FOO</w:t>
        </w:r>
      </w:hyperlink>
      <w:r w:rsidRPr="005A7E37">
        <w:rPr>
          <w:rFonts w:ascii="Garamond" w:hAnsi="Garamond"/>
          <w:sz w:val="24"/>
          <w:szCs w:val="24"/>
          <w:lang w:val="sq-AL"/>
        </w:rPr>
        <w:t>);</w:t>
      </w:r>
    </w:p>
    <w:p w:rsidR="00D77384" w:rsidRPr="005A7E37" w:rsidRDefault="00D77384" w:rsidP="00D77384">
      <w:pPr>
        <w:widowControl w:val="0"/>
        <w:numPr>
          <w:ilvl w:val="0"/>
          <w:numId w:val="35"/>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 xml:space="preserve">OECD-ja, për qëllime të raportimit të flukseve financiare në kuadër të bashkëpunimit për zhvillim </w:t>
      </w:r>
      <w:r w:rsidRPr="005A7E37">
        <w:rPr>
          <w:rFonts w:ascii="Garamond" w:hAnsi="Garamond"/>
          <w:sz w:val="24"/>
          <w:szCs w:val="24"/>
          <w:lang w:val="sq-AL"/>
        </w:rPr>
        <w:t>(</w:t>
      </w:r>
      <w:hyperlink r:id="rId51" w:history="1">
        <w:r w:rsidRPr="005A7E37">
          <w:rPr>
            <w:rFonts w:ascii="Garamond" w:hAnsi="Garamond"/>
            <w:color w:val="0000FF"/>
            <w:sz w:val="24"/>
            <w:szCs w:val="24"/>
            <w:u w:val="single"/>
            <w:lang w:val="sq-AL"/>
          </w:rPr>
          <w:t>http://stats.oecd.org/</w:t>
        </w:r>
      </w:hyperlink>
      <w:r w:rsidRPr="005A7E37">
        <w:rPr>
          <w:rFonts w:ascii="Garamond" w:hAnsi="Garamond"/>
          <w:sz w:val="24"/>
          <w:szCs w:val="24"/>
          <w:lang w:val="sq-AL"/>
        </w:rPr>
        <w:t>);</w:t>
      </w:r>
    </w:p>
    <w:p w:rsidR="00D77384" w:rsidRPr="005A7E37" w:rsidRDefault="00D77384" w:rsidP="00D77384">
      <w:pPr>
        <w:widowControl w:val="0"/>
        <w:numPr>
          <w:ilvl w:val="0"/>
          <w:numId w:val="35"/>
        </w:numPr>
        <w:spacing w:after="0" w:line="240" w:lineRule="auto"/>
        <w:ind w:left="0" w:firstLine="284"/>
        <w:contextualSpacing/>
        <w:rPr>
          <w:rFonts w:ascii="Garamond" w:hAnsi="Garamond"/>
          <w:sz w:val="24"/>
          <w:szCs w:val="24"/>
          <w:lang w:val="sq-AL"/>
        </w:rPr>
      </w:pPr>
      <w:r w:rsidRPr="005A7E37">
        <w:rPr>
          <w:rFonts w:ascii="Garamond" w:hAnsi="Garamond"/>
          <w:iCs/>
          <w:sz w:val="24"/>
          <w:szCs w:val="24"/>
          <w:lang w:val="sq-AL"/>
        </w:rPr>
        <w:t>Instituti Gjerman për Vlerësimin e Zhvillimit (DEval) për qëllime të vlerësimit të të gjithë bashkëpunimit gjerman në kuadër të zhvillimit për t</w:t>
      </w:r>
      <w:r>
        <w:rPr>
          <w:rFonts w:ascii="Garamond" w:hAnsi="Garamond"/>
          <w:iCs/>
          <w:sz w:val="24"/>
          <w:szCs w:val="24"/>
          <w:lang w:val="sq-AL"/>
        </w:rPr>
        <w:t>ë siguruar transparencë dhe efici</w:t>
      </w:r>
      <w:r w:rsidRPr="005A7E37">
        <w:rPr>
          <w:rFonts w:ascii="Garamond" w:hAnsi="Garamond"/>
          <w:iCs/>
          <w:sz w:val="24"/>
          <w:szCs w:val="24"/>
          <w:lang w:val="sq-AL"/>
        </w:rPr>
        <w:t xml:space="preserve">encë </w:t>
      </w:r>
      <w:r w:rsidRPr="005A7E37">
        <w:rPr>
          <w:rFonts w:ascii="Garamond" w:hAnsi="Garamond"/>
          <w:sz w:val="24"/>
          <w:szCs w:val="24"/>
          <w:lang w:val="sq-AL"/>
        </w:rPr>
        <w:t>(</w:t>
      </w:r>
      <w:hyperlink r:id="rId52" w:history="1">
        <w:r w:rsidRPr="005A7E37">
          <w:rPr>
            <w:rStyle w:val="Hyperlink"/>
            <w:rFonts w:ascii="Garamond" w:hAnsi="Garamond"/>
            <w:sz w:val="24"/>
            <w:szCs w:val="24"/>
            <w:lang w:val="sq-AL"/>
          </w:rPr>
          <w:t>http://www.deval.org/de/</w:t>
        </w:r>
      </w:hyperlink>
      <w:r w:rsidRPr="005A7E37">
        <w:rPr>
          <w:rFonts w:ascii="Garamond" w:hAnsi="Garamond"/>
          <w:sz w:val="24"/>
          <w:szCs w:val="24"/>
          <w:lang w:val="sq-AL"/>
        </w:rPr>
        <w:t>).</w:t>
      </w:r>
    </w:p>
    <w:p w:rsidR="00D77384" w:rsidRPr="005A7E37" w:rsidRDefault="00D77384" w:rsidP="00D77384">
      <w:pPr>
        <w:widowControl w:val="0"/>
        <w:spacing w:after="0" w:line="240" w:lineRule="auto"/>
        <w:rPr>
          <w:rFonts w:ascii="Garamond" w:hAnsi="Garamond"/>
          <w:sz w:val="24"/>
          <w:szCs w:val="24"/>
          <w:lang w:val="sq-AL"/>
        </w:rPr>
      </w:pPr>
      <w:r w:rsidRPr="005A7E37">
        <w:rPr>
          <w:rFonts w:ascii="Garamond" w:hAnsi="Garamond"/>
          <w:sz w:val="24"/>
          <w:szCs w:val="24"/>
          <w:lang w:val="sq-AL"/>
        </w:rPr>
        <w:t>7.4</w:t>
      </w:r>
      <w:r w:rsidRPr="005A7E37">
        <w:rPr>
          <w:rFonts w:ascii="Garamond" w:hAnsi="Garamond"/>
          <w:sz w:val="24"/>
          <w:szCs w:val="24"/>
          <w:lang w:val="sq-AL"/>
        </w:rPr>
        <w:tab/>
        <w:t xml:space="preserve"> Më tej, </w:t>
      </w:r>
      <w:r w:rsidRPr="005A7E37">
        <w:rPr>
          <w:rFonts w:ascii="Garamond" w:hAnsi="Garamond"/>
          <w:iCs/>
          <w:sz w:val="24"/>
          <w:szCs w:val="24"/>
          <w:lang w:val="sq-AL"/>
        </w:rPr>
        <w:t>KfW-ja ru</w:t>
      </w:r>
      <w:r>
        <w:rPr>
          <w:rFonts w:ascii="Garamond" w:hAnsi="Garamond"/>
          <w:iCs/>
          <w:sz w:val="24"/>
          <w:szCs w:val="24"/>
          <w:lang w:val="sq-AL"/>
        </w:rPr>
        <w:t>an të drejtën të transferojë te</w:t>
      </w:r>
      <w:r w:rsidRPr="005A7E37">
        <w:rPr>
          <w:rFonts w:ascii="Garamond" w:hAnsi="Garamond"/>
          <w:iCs/>
          <w:sz w:val="24"/>
          <w:szCs w:val="24"/>
          <w:lang w:val="sq-AL"/>
        </w:rPr>
        <w:t xml:space="preserve"> palët e treta, për sa kohë ja</w:t>
      </w:r>
      <w:r>
        <w:rPr>
          <w:rFonts w:ascii="Garamond" w:hAnsi="Garamond"/>
          <w:iCs/>
          <w:sz w:val="24"/>
          <w:szCs w:val="24"/>
          <w:lang w:val="sq-AL"/>
        </w:rPr>
        <w:t>në ruajtur interesat e ligjshme</w:t>
      </w:r>
      <w:r w:rsidRPr="005A7E37">
        <w:rPr>
          <w:rFonts w:ascii="Garamond" w:hAnsi="Garamond"/>
          <w:iCs/>
          <w:sz w:val="24"/>
          <w:szCs w:val="24"/>
          <w:lang w:val="sq-AL"/>
        </w:rPr>
        <w:t xml:space="preserve"> (dhe për qëllime publikimi) informacion për Programin dhe mënyrën se</w:t>
      </w:r>
      <w:r>
        <w:rPr>
          <w:rFonts w:ascii="Garamond" w:hAnsi="Garamond"/>
          <w:iCs/>
          <w:sz w:val="24"/>
          <w:szCs w:val="24"/>
          <w:lang w:val="sq-AL"/>
        </w:rPr>
        <w:t xml:space="preserve"> si është financuar gjatë të gjithë p</w:t>
      </w:r>
      <w:r w:rsidRPr="005A7E37">
        <w:rPr>
          <w:rFonts w:ascii="Garamond" w:hAnsi="Garamond"/>
          <w:iCs/>
          <w:sz w:val="24"/>
          <w:szCs w:val="24"/>
          <w:lang w:val="sq-AL"/>
        </w:rPr>
        <w:t>eriudhës.</w:t>
      </w:r>
    </w:p>
    <w:p w:rsidR="00D77384" w:rsidRPr="005A7E37" w:rsidRDefault="00D77384" w:rsidP="00D77384">
      <w:pPr>
        <w:widowControl w:val="0"/>
        <w:spacing w:after="0" w:line="240" w:lineRule="auto"/>
        <w:rPr>
          <w:rFonts w:ascii="Garamond" w:hAnsi="Garamond"/>
          <w:sz w:val="24"/>
          <w:szCs w:val="24"/>
          <w:lang w:val="sq-AL"/>
        </w:rPr>
      </w:pPr>
      <w:r w:rsidRPr="005A7E37">
        <w:rPr>
          <w:rFonts w:ascii="Garamond" w:hAnsi="Garamond"/>
          <w:sz w:val="24"/>
          <w:szCs w:val="24"/>
          <w:lang w:val="sq-AL"/>
        </w:rPr>
        <w:tab/>
        <w:t>Informacioni</w:t>
      </w:r>
      <w:r>
        <w:rPr>
          <w:rFonts w:ascii="Garamond" w:hAnsi="Garamond"/>
          <w:sz w:val="24"/>
          <w:szCs w:val="24"/>
          <w:lang w:val="sq-AL"/>
        </w:rPr>
        <w:t xml:space="preserve"> nuk transferohet nga KfW-ja te</w:t>
      </w:r>
      <w:r w:rsidRPr="005A7E37">
        <w:rPr>
          <w:rFonts w:ascii="Garamond" w:hAnsi="Garamond"/>
          <w:sz w:val="24"/>
          <w:szCs w:val="24"/>
          <w:lang w:val="sq-AL"/>
        </w:rPr>
        <w:t xml:space="preserve"> palët e treta, nëse interesat e ligjsh</w:t>
      </w:r>
      <w:r>
        <w:rPr>
          <w:rFonts w:ascii="Garamond" w:hAnsi="Garamond"/>
          <w:sz w:val="24"/>
          <w:szCs w:val="24"/>
          <w:lang w:val="sq-AL"/>
        </w:rPr>
        <w:t>ëm</w:t>
      </w:r>
      <w:r w:rsidRPr="005A7E37">
        <w:rPr>
          <w:rFonts w:ascii="Garamond" w:hAnsi="Garamond"/>
          <w:sz w:val="24"/>
          <w:szCs w:val="24"/>
          <w:lang w:val="sq-AL"/>
        </w:rPr>
        <w:t xml:space="preserve"> të Marrësit mbi informacionin që nuk do të transferohet nuk balancojnë interesat e KfW-së, nëse tra</w:t>
      </w:r>
      <w:r>
        <w:rPr>
          <w:rFonts w:ascii="Garamond" w:hAnsi="Garamond"/>
          <w:sz w:val="24"/>
          <w:szCs w:val="24"/>
          <w:lang w:val="sq-AL"/>
        </w:rPr>
        <w:t>nsferohet.  Interesat e ligjshëm</w:t>
      </w:r>
      <w:r w:rsidRPr="005A7E37">
        <w:rPr>
          <w:rFonts w:ascii="Garamond" w:hAnsi="Garamond"/>
          <w:sz w:val="24"/>
          <w:szCs w:val="24"/>
          <w:lang w:val="sq-AL"/>
        </w:rPr>
        <w:t xml:space="preserve"> të Marrësit përfshijnë konfidencialitetin e informaci</w:t>
      </w:r>
      <w:r>
        <w:rPr>
          <w:rFonts w:ascii="Garamond" w:hAnsi="Garamond"/>
          <w:sz w:val="24"/>
          <w:szCs w:val="24"/>
          <w:lang w:val="sq-AL"/>
        </w:rPr>
        <w:t>onit sensitiv të përcaktuar në n</w:t>
      </w:r>
      <w:r w:rsidRPr="005A7E37">
        <w:rPr>
          <w:rFonts w:ascii="Garamond" w:hAnsi="Garamond"/>
          <w:sz w:val="24"/>
          <w:szCs w:val="24"/>
          <w:lang w:val="sq-AL"/>
        </w:rPr>
        <w:t>enin 7.1, i cili është i përjashtuar nga publikimi.</w:t>
      </w:r>
      <w:r w:rsidRPr="005A7E37">
        <w:rPr>
          <w:rFonts w:ascii="Garamond" w:hAnsi="Garamond"/>
          <w:iCs/>
          <w:sz w:val="24"/>
          <w:szCs w:val="24"/>
          <w:lang w:val="sq-AL"/>
        </w:rPr>
        <w:t>.</w:t>
      </w:r>
    </w:p>
    <w:p w:rsidR="00D77384" w:rsidRPr="005A7E37" w:rsidRDefault="00D77384" w:rsidP="00D77384">
      <w:pPr>
        <w:widowControl w:val="0"/>
        <w:spacing w:after="0" w:line="240" w:lineRule="auto"/>
        <w:rPr>
          <w:rFonts w:ascii="Garamond" w:hAnsi="Garamond"/>
          <w:iCs/>
          <w:sz w:val="24"/>
          <w:szCs w:val="24"/>
          <w:lang w:val="sq-AL"/>
        </w:rPr>
      </w:pPr>
      <w:r w:rsidRPr="005A7E37">
        <w:rPr>
          <w:rFonts w:ascii="Garamond" w:hAnsi="Garamond"/>
          <w:sz w:val="24"/>
          <w:szCs w:val="24"/>
          <w:lang w:val="sq-AL"/>
        </w:rPr>
        <w:tab/>
      </w:r>
      <w:r w:rsidRPr="005A7E37">
        <w:rPr>
          <w:rFonts w:ascii="Garamond" w:hAnsi="Garamond"/>
          <w:iCs/>
          <w:sz w:val="24"/>
          <w:szCs w:val="24"/>
          <w:lang w:val="sq-AL"/>
        </w:rPr>
        <w:t xml:space="preserve">Gjithashtu, KfW-ja ka të drejtë </w:t>
      </w:r>
      <w:r>
        <w:rPr>
          <w:rFonts w:ascii="Garamond" w:hAnsi="Garamond"/>
          <w:iCs/>
          <w:sz w:val="24"/>
          <w:szCs w:val="24"/>
          <w:lang w:val="sq-AL"/>
        </w:rPr>
        <w:t>të transferojë informacionin te</w:t>
      </w:r>
      <w:r w:rsidRPr="005A7E37">
        <w:rPr>
          <w:rFonts w:ascii="Garamond" w:hAnsi="Garamond"/>
          <w:iCs/>
          <w:sz w:val="24"/>
          <w:szCs w:val="24"/>
          <w:lang w:val="sq-AL"/>
        </w:rPr>
        <w:t xml:space="preserve"> palët e treta, nëse kjo është e nevojshme për shkak të kërkesave rregullatore ose statutore, ose për të pohuar ose mbrojtur ndaj ankesave ose çdo të drejtë tjetër ligjore para gjykatës ose procedurave administrative. </w:t>
      </w:r>
    </w:p>
    <w:p w:rsidR="00D77384" w:rsidRPr="000E4F73" w:rsidRDefault="00D77384" w:rsidP="00D77384">
      <w:pPr>
        <w:widowControl w:val="0"/>
        <w:tabs>
          <w:tab w:val="left" w:pos="570"/>
          <w:tab w:val="left" w:pos="1150"/>
          <w:tab w:val="left" w:pos="4890"/>
          <w:tab w:val="left" w:pos="6760"/>
        </w:tabs>
        <w:spacing w:after="0" w:line="240" w:lineRule="auto"/>
        <w:jc w:val="center"/>
        <w:rPr>
          <w:rFonts w:ascii="Garamond" w:hAnsi="Garamond" w:cs="Arial"/>
          <w:b/>
          <w:sz w:val="14"/>
          <w:szCs w:val="24"/>
          <w:u w:val="single"/>
          <w:lang w:val="sq-AL"/>
        </w:rPr>
      </w:pPr>
    </w:p>
    <w:p w:rsidR="00D77384" w:rsidRDefault="00D77384" w:rsidP="00D77384">
      <w:pPr>
        <w:pStyle w:val="NeniNr"/>
        <w:rPr>
          <w:lang w:val="sq-AL"/>
        </w:rPr>
      </w:pPr>
      <w:r w:rsidRPr="005A7E37">
        <w:rPr>
          <w:lang w:val="sq-AL"/>
        </w:rPr>
        <w:t>Neni 8</w:t>
      </w:r>
    </w:p>
    <w:p w:rsidR="00D77384" w:rsidRPr="005A7E37" w:rsidRDefault="00D77384" w:rsidP="00CA7C63">
      <w:pPr>
        <w:pStyle w:val="NeniTitull"/>
      </w:pPr>
      <w:r w:rsidRPr="005A7E37">
        <w:t>Dispozita të ndryshme</w:t>
      </w:r>
    </w:p>
    <w:p w:rsidR="00CA7C63" w:rsidRPr="00CA7C63" w:rsidRDefault="00CA7C63" w:rsidP="00D77384">
      <w:pPr>
        <w:pStyle w:val="Einrckung1"/>
        <w:widowControl w:val="0"/>
        <w:spacing w:line="240" w:lineRule="auto"/>
        <w:ind w:left="0" w:firstLine="284"/>
        <w:jc w:val="both"/>
        <w:rPr>
          <w:rFonts w:ascii="Garamond" w:hAnsi="Garamond" w:cs="Arial"/>
          <w:sz w:val="14"/>
          <w:szCs w:val="24"/>
          <w:lang w:val="sq-AL"/>
        </w:rPr>
      </w:pP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8.1</w:t>
      </w:r>
      <w:r w:rsidRPr="005A7E37">
        <w:rPr>
          <w:rFonts w:ascii="Garamond" w:hAnsi="Garamond" w:cs="Arial"/>
          <w:szCs w:val="24"/>
          <w:lang w:val="sq-AL"/>
        </w:rPr>
        <w:tab/>
        <w:t xml:space="preserve"> Marrësi, nëpërmjet MZP-së, do të garantojë që personat e ngarkuar prej tyre për përgatitjen dhe zbatimin e Programit, lidhjen e kontratës për furnizimin e mallrave dhe shërbimeve që do të financohen dhe që kërkojnë disbursimin e shumave të kontributit financiar nuk do të kërkojnë, pretendojnë, pranojnë, premtojnë ose marrin një premtim për pagesa të paligjshme ose avantazhe të tjera që lidhen me detyrat që kanë. </w:t>
      </w:r>
    </w:p>
    <w:p w:rsidR="00D77384" w:rsidRPr="005A7E37" w:rsidRDefault="00D77384" w:rsidP="00D77384">
      <w:pPr>
        <w:widowControl w:val="0"/>
        <w:spacing w:after="0" w:line="240" w:lineRule="auto"/>
        <w:rPr>
          <w:rFonts w:ascii="Garamond" w:hAnsi="Garamond" w:cs="Arial"/>
          <w:sz w:val="24"/>
          <w:szCs w:val="24"/>
          <w:lang w:val="sq-AL"/>
        </w:rPr>
      </w:pPr>
      <w:r w:rsidRPr="005A7E37">
        <w:rPr>
          <w:rFonts w:ascii="Garamond" w:hAnsi="Garamond" w:cs="Arial"/>
          <w:sz w:val="24"/>
          <w:szCs w:val="24"/>
          <w:lang w:val="sq-AL"/>
        </w:rPr>
        <w:t>8.2</w:t>
      </w:r>
      <w:r w:rsidRPr="005A7E37">
        <w:rPr>
          <w:rFonts w:ascii="Garamond" w:hAnsi="Garamond" w:cs="Arial"/>
          <w:sz w:val="24"/>
          <w:szCs w:val="24"/>
          <w:lang w:val="sq-AL"/>
        </w:rPr>
        <w:tab/>
        <w:t xml:space="preserve"> Marrësi, nëpërmjet </w:t>
      </w:r>
      <w:r w:rsidRPr="005A7E37">
        <w:rPr>
          <w:rFonts w:ascii="Garamond" w:hAnsi="Garamond"/>
          <w:sz w:val="24"/>
          <w:szCs w:val="24"/>
          <w:lang w:val="sq-AL"/>
        </w:rPr>
        <w:t xml:space="preserve">MZP-së, nuk do të kryejë transaksione ose angazhohet në aktivitete të tjera që lidhen me Programin, të cilat do të përbënin shkelje të embargove që rregullojnë tregtinë ndërkombëtare ose të ashtuquajturat sanksione financiare të Këshillit të Sigurimit të Kombeve të Bashkuara, Bashkimit Evropian ose Republikës Federale të Gjermanisë.  </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8.3</w:t>
      </w:r>
      <w:r w:rsidRPr="005A7E37">
        <w:rPr>
          <w:rFonts w:ascii="Garamond" w:hAnsi="Garamond" w:cs="Arial"/>
          <w:szCs w:val="24"/>
          <w:lang w:val="sq-AL"/>
        </w:rPr>
        <w:tab/>
        <w:t xml:space="preserve"> Nëse ndonjë nga dispozitat e kësaj Marrëveshje</w:t>
      </w:r>
      <w:r>
        <w:rPr>
          <w:rFonts w:ascii="Garamond" w:hAnsi="Garamond" w:cs="Arial"/>
          <w:szCs w:val="24"/>
          <w:lang w:val="sq-AL"/>
        </w:rPr>
        <w:t>je</w:t>
      </w:r>
      <w:r w:rsidRPr="005A7E37">
        <w:rPr>
          <w:rFonts w:ascii="Garamond" w:hAnsi="Garamond" w:cs="Arial"/>
          <w:szCs w:val="24"/>
          <w:lang w:val="sq-AL"/>
        </w:rPr>
        <w:t xml:space="preserve"> është e pavlefshme, të gjitha dispozitat e tjera do të mbeten të pacenuara. Çdo boshllëk që do të shkaktohej nga ky fakt</w:t>
      </w:r>
      <w:r>
        <w:rPr>
          <w:rFonts w:ascii="Garamond" w:hAnsi="Garamond" w:cs="Arial"/>
          <w:szCs w:val="24"/>
          <w:lang w:val="sq-AL"/>
        </w:rPr>
        <w:t>,</w:t>
      </w:r>
      <w:r w:rsidRPr="005A7E37">
        <w:rPr>
          <w:rFonts w:ascii="Garamond" w:hAnsi="Garamond" w:cs="Arial"/>
          <w:szCs w:val="24"/>
          <w:lang w:val="sq-AL"/>
        </w:rPr>
        <w:t xml:space="preserve"> do të plotësohet nga dispozita që janë në përputhje me qëllimin e kësaj Marrëveshje</w:t>
      </w:r>
      <w:r>
        <w:rPr>
          <w:rFonts w:ascii="Garamond" w:hAnsi="Garamond" w:cs="Arial"/>
          <w:szCs w:val="24"/>
          <w:lang w:val="sq-AL"/>
        </w:rPr>
        <w:t>je</w:t>
      </w:r>
      <w:r w:rsidRPr="005A7E37">
        <w:rPr>
          <w:rFonts w:ascii="Garamond" w:hAnsi="Garamond" w:cs="Arial"/>
          <w:szCs w:val="24"/>
          <w:lang w:val="sq-AL"/>
        </w:rPr>
        <w:t xml:space="preserve">.  </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8.4</w:t>
      </w:r>
      <w:r w:rsidRPr="005A7E37">
        <w:rPr>
          <w:rFonts w:ascii="Garamond" w:hAnsi="Garamond" w:cs="Arial"/>
          <w:szCs w:val="24"/>
          <w:lang w:val="sq-AL"/>
        </w:rPr>
        <w:tab/>
        <w:t xml:space="preserve"> Marrësi nuk duhet të caktojë ose transferojë, të lërë peng ose si garanci çdo të drejtë të lindur nga kjo Marrëveshje. </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8.5</w:t>
      </w:r>
      <w:r w:rsidRPr="005A7E37">
        <w:rPr>
          <w:rFonts w:ascii="Garamond" w:hAnsi="Garamond" w:cs="Arial"/>
          <w:szCs w:val="24"/>
          <w:lang w:val="sq-AL"/>
        </w:rPr>
        <w:tab/>
        <w:t xml:space="preserve"> Për këtë Marrëveshje do të zbatohet ligji i Republikës Federale të Gjermanisë. Vendi i ekzekutimit do të jetë Frankfurt am Main.</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8.6</w:t>
      </w:r>
      <w:r w:rsidRPr="005A7E37">
        <w:rPr>
          <w:rFonts w:ascii="Garamond" w:hAnsi="Garamond" w:cs="Arial"/>
          <w:szCs w:val="24"/>
          <w:lang w:val="sq-AL"/>
        </w:rPr>
        <w:tab/>
        <w:t xml:space="preserve"> Marrëdhëniet ligjore të vendosura nga kjo Marrëveshje ndërmjet KfW-së dhe Marrësit do të përfundojnë në fund të kohëzgjatjes së Programit, por jo më vonë se 15 vjet pas nënshkrimit të kësaj Marrëveshjeje.  </w:t>
      </w:r>
    </w:p>
    <w:p w:rsidR="00D77384" w:rsidRPr="005A7E37" w:rsidRDefault="00D77384" w:rsidP="00D77384">
      <w:pPr>
        <w:pStyle w:val="Einrckung1"/>
        <w:widowControl w:val="0"/>
        <w:spacing w:line="240" w:lineRule="auto"/>
        <w:ind w:left="0" w:firstLine="284"/>
        <w:jc w:val="both"/>
        <w:rPr>
          <w:rFonts w:ascii="Garamond" w:hAnsi="Garamond" w:cs="Arial"/>
          <w:szCs w:val="24"/>
          <w:lang w:val="sq-AL"/>
        </w:rPr>
      </w:pPr>
      <w:r w:rsidRPr="005A7E37">
        <w:rPr>
          <w:rFonts w:ascii="Garamond" w:hAnsi="Garamond" w:cs="Arial"/>
          <w:szCs w:val="24"/>
          <w:lang w:val="sq-AL"/>
        </w:rPr>
        <w:t xml:space="preserve">8.7 </w:t>
      </w:r>
      <w:r>
        <w:rPr>
          <w:rFonts w:ascii="Garamond" w:hAnsi="Garamond" w:cs="Arial"/>
          <w:szCs w:val="24"/>
          <w:lang w:val="sq-AL"/>
        </w:rPr>
        <w:tab/>
        <w:t>Kjo Marrëveshje f</w:t>
      </w:r>
      <w:r w:rsidRPr="005A7E37">
        <w:rPr>
          <w:rFonts w:ascii="Garamond" w:hAnsi="Garamond" w:cs="Arial"/>
          <w:szCs w:val="24"/>
          <w:lang w:val="sq-AL"/>
        </w:rPr>
        <w:t>inanciare do të hyjë në fuqi sapo KfW-ja të ketë marrë njoftimin me shkrim nga Marrësi se procedurat e brendshme ligjore për t</w:t>
      </w:r>
      <w:r>
        <w:rPr>
          <w:rFonts w:ascii="Garamond" w:hAnsi="Garamond" w:cs="Arial"/>
          <w:szCs w:val="24"/>
          <w:lang w:val="sq-AL"/>
        </w:rPr>
        <w:t>’u përmbushur nga Marrësi</w:t>
      </w:r>
      <w:r w:rsidRPr="005A7E37">
        <w:rPr>
          <w:rFonts w:ascii="Garamond" w:hAnsi="Garamond" w:cs="Arial"/>
          <w:szCs w:val="24"/>
          <w:lang w:val="sq-AL"/>
        </w:rPr>
        <w:t xml:space="preserve"> kanë përfunduar. </w:t>
      </w:r>
    </w:p>
    <w:p w:rsidR="00D77384" w:rsidRPr="005A7E37" w:rsidRDefault="00D77384" w:rsidP="00D77384">
      <w:pPr>
        <w:widowControl w:val="0"/>
        <w:tabs>
          <w:tab w:val="left" w:pos="570"/>
          <w:tab w:val="left" w:pos="1150"/>
          <w:tab w:val="left" w:pos="4890"/>
          <w:tab w:val="left" w:pos="6330"/>
        </w:tabs>
        <w:spacing w:after="0" w:line="240" w:lineRule="auto"/>
        <w:rPr>
          <w:rFonts w:ascii="Garamond" w:hAnsi="Garamond" w:cs="Arial"/>
          <w:sz w:val="24"/>
          <w:szCs w:val="24"/>
          <w:lang w:val="sq-AL"/>
        </w:rPr>
      </w:pPr>
      <w:r w:rsidRPr="005A7E37">
        <w:rPr>
          <w:rFonts w:ascii="Garamond" w:hAnsi="Garamond" w:cs="Arial"/>
          <w:sz w:val="24"/>
          <w:szCs w:val="24"/>
          <w:lang w:val="sq-AL"/>
        </w:rPr>
        <w:t xml:space="preserve">Bërë në 2 kopje origjinale në gjuhën angleze.  </w:t>
      </w:r>
    </w:p>
    <w:p w:rsidR="00D77384" w:rsidRPr="00E129B9" w:rsidRDefault="00D77384" w:rsidP="00D77384">
      <w:pPr>
        <w:widowControl w:val="0"/>
        <w:tabs>
          <w:tab w:val="left" w:pos="570"/>
          <w:tab w:val="left" w:pos="1150"/>
          <w:tab w:val="left" w:pos="4890"/>
          <w:tab w:val="left" w:pos="6760"/>
        </w:tabs>
        <w:spacing w:after="0" w:line="240" w:lineRule="auto"/>
        <w:rPr>
          <w:rFonts w:ascii="Garamond" w:hAnsi="Garamond" w:cs="Arial"/>
          <w:sz w:val="12"/>
          <w:szCs w:val="24"/>
          <w:lang w:val="sq-AL"/>
        </w:rPr>
      </w:pPr>
    </w:p>
    <w:p w:rsidR="00D77384" w:rsidRPr="0061470A" w:rsidRDefault="00D77384" w:rsidP="000E4F73">
      <w:pPr>
        <w:widowControl w:val="0"/>
        <w:tabs>
          <w:tab w:val="left" w:pos="570"/>
          <w:tab w:val="left" w:pos="1150"/>
          <w:tab w:val="left" w:pos="4890"/>
          <w:tab w:val="left" w:pos="6760"/>
        </w:tabs>
        <w:spacing w:after="0" w:line="240" w:lineRule="auto"/>
        <w:jc w:val="center"/>
        <w:rPr>
          <w:rFonts w:ascii="Garamond" w:hAnsi="Garamond" w:cs="Arial"/>
          <w:b/>
          <w:sz w:val="24"/>
          <w:szCs w:val="24"/>
          <w:lang w:val="sq-AL"/>
        </w:rPr>
      </w:pPr>
      <w:r w:rsidRPr="0061470A">
        <w:rPr>
          <w:rFonts w:ascii="Garamond" w:hAnsi="Garamond" w:cs="Arial"/>
          <w:b/>
          <w:sz w:val="24"/>
          <w:szCs w:val="24"/>
          <w:lang w:val="sq-AL"/>
        </w:rPr>
        <w:t>KfW</w:t>
      </w:r>
    </w:p>
    <w:p w:rsidR="000E4F73" w:rsidRPr="0061470A" w:rsidRDefault="00D77384" w:rsidP="000E4F73">
      <w:pPr>
        <w:widowControl w:val="0"/>
        <w:tabs>
          <w:tab w:val="left" w:pos="570"/>
          <w:tab w:val="left" w:pos="1150"/>
          <w:tab w:val="left" w:pos="4890"/>
          <w:tab w:val="left" w:pos="6760"/>
        </w:tabs>
        <w:spacing w:after="0" w:line="240" w:lineRule="auto"/>
        <w:jc w:val="center"/>
        <w:rPr>
          <w:rFonts w:ascii="Garamond" w:hAnsi="Garamond" w:cs="Arial"/>
          <w:sz w:val="24"/>
          <w:szCs w:val="24"/>
          <w:lang w:val="sq-AL"/>
        </w:rPr>
      </w:pPr>
      <w:r w:rsidRPr="0061470A">
        <w:rPr>
          <w:rFonts w:ascii="Garamond" w:hAnsi="Garamond" w:cs="Arial"/>
          <w:sz w:val="24"/>
          <w:szCs w:val="24"/>
          <w:lang w:val="sq-AL"/>
        </w:rPr>
        <w:t xml:space="preserve">Republika e Shqipërisë, </w:t>
      </w:r>
    </w:p>
    <w:p w:rsidR="00D77384" w:rsidRPr="0061470A" w:rsidRDefault="00D77384" w:rsidP="000E4F73">
      <w:pPr>
        <w:widowControl w:val="0"/>
        <w:tabs>
          <w:tab w:val="left" w:pos="570"/>
          <w:tab w:val="left" w:pos="1150"/>
          <w:tab w:val="left" w:pos="4890"/>
          <w:tab w:val="left" w:pos="6760"/>
        </w:tabs>
        <w:spacing w:after="0" w:line="240" w:lineRule="auto"/>
        <w:jc w:val="center"/>
        <w:rPr>
          <w:rFonts w:ascii="Garamond" w:hAnsi="Garamond" w:cs="Arial"/>
          <w:sz w:val="24"/>
          <w:szCs w:val="24"/>
          <w:lang w:val="sq-AL"/>
        </w:rPr>
      </w:pPr>
      <w:r w:rsidRPr="0061470A">
        <w:rPr>
          <w:rFonts w:ascii="Garamond" w:hAnsi="Garamond" w:cs="Arial"/>
          <w:sz w:val="24"/>
          <w:szCs w:val="24"/>
          <w:lang w:val="sq-AL"/>
        </w:rPr>
        <w:t>e përfaqësuar nga Ministria e Financave dhe Ekonomisë</w:t>
      </w:r>
    </w:p>
    <w:p w:rsidR="00D77384" w:rsidRPr="000E4F73" w:rsidRDefault="00D77384" w:rsidP="00D77384">
      <w:pPr>
        <w:widowControl w:val="0"/>
        <w:tabs>
          <w:tab w:val="left" w:pos="570"/>
          <w:tab w:val="left" w:pos="1150"/>
          <w:tab w:val="left" w:pos="4890"/>
          <w:tab w:val="left" w:pos="6760"/>
        </w:tabs>
        <w:spacing w:after="0" w:line="240" w:lineRule="auto"/>
        <w:rPr>
          <w:rFonts w:ascii="Garamond" w:hAnsi="Garamond" w:cs="Arial"/>
          <w:sz w:val="14"/>
          <w:szCs w:val="24"/>
          <w:lang w:val="sq-AL"/>
        </w:rPr>
      </w:pPr>
    </w:p>
    <w:p w:rsidR="000E4F73" w:rsidRPr="0061470A" w:rsidRDefault="00D77384" w:rsidP="000E4F73">
      <w:pPr>
        <w:widowControl w:val="0"/>
        <w:tabs>
          <w:tab w:val="left" w:pos="570"/>
          <w:tab w:val="left" w:pos="1150"/>
          <w:tab w:val="left" w:pos="4890"/>
          <w:tab w:val="left" w:pos="6760"/>
        </w:tabs>
        <w:spacing w:after="0" w:line="240" w:lineRule="auto"/>
        <w:ind w:firstLine="0"/>
        <w:jc w:val="center"/>
        <w:rPr>
          <w:rFonts w:ascii="Garamond" w:hAnsi="Garamond" w:cs="Arial"/>
          <w:b/>
          <w:spacing w:val="-4"/>
          <w:sz w:val="24"/>
          <w:szCs w:val="24"/>
          <w:lang w:val="sq-AL"/>
        </w:rPr>
      </w:pPr>
      <w:r w:rsidRPr="0061470A">
        <w:rPr>
          <w:rFonts w:ascii="Garamond" w:hAnsi="Garamond" w:cs="Arial"/>
          <w:b/>
          <w:spacing w:val="-4"/>
          <w:sz w:val="24"/>
          <w:szCs w:val="24"/>
          <w:lang w:val="sq-AL"/>
        </w:rPr>
        <w:t>Fran</w:t>
      </w:r>
      <w:r w:rsidR="000E4F73" w:rsidRPr="0061470A">
        <w:rPr>
          <w:rFonts w:ascii="Garamond" w:hAnsi="Garamond" w:cs="Arial"/>
          <w:b/>
          <w:spacing w:val="-4"/>
          <w:sz w:val="24"/>
          <w:szCs w:val="24"/>
          <w:lang w:val="sq-AL"/>
        </w:rPr>
        <w:t>kfurt am Main,</w:t>
      </w:r>
    </w:p>
    <w:p w:rsidR="000E4F73" w:rsidRDefault="000E4F73" w:rsidP="000E4F73">
      <w:pPr>
        <w:widowControl w:val="0"/>
        <w:tabs>
          <w:tab w:val="left" w:pos="570"/>
          <w:tab w:val="left" w:pos="1150"/>
          <w:tab w:val="left" w:pos="4890"/>
          <w:tab w:val="left" w:pos="6760"/>
        </w:tabs>
        <w:spacing w:after="0" w:line="240" w:lineRule="auto"/>
        <w:ind w:firstLine="0"/>
        <w:jc w:val="center"/>
        <w:rPr>
          <w:rFonts w:ascii="Garamond" w:hAnsi="Garamond" w:cs="Arial"/>
          <w:spacing w:val="-4"/>
          <w:sz w:val="24"/>
          <w:szCs w:val="24"/>
          <w:lang w:val="sq-AL"/>
        </w:rPr>
      </w:pPr>
      <w:r w:rsidRPr="000E4F73">
        <w:rPr>
          <w:rFonts w:ascii="Garamond" w:hAnsi="Garamond" w:cs="Arial"/>
          <w:spacing w:val="-4"/>
          <w:sz w:val="24"/>
          <w:szCs w:val="24"/>
          <w:lang w:val="sq-AL"/>
        </w:rPr>
        <w:t>në datën 19 dhjetor 2017</w:t>
      </w:r>
    </w:p>
    <w:p w:rsidR="000E4F73" w:rsidRPr="000E4F73" w:rsidRDefault="000E4F73" w:rsidP="000E4F73">
      <w:pPr>
        <w:widowControl w:val="0"/>
        <w:tabs>
          <w:tab w:val="left" w:pos="570"/>
          <w:tab w:val="left" w:pos="1150"/>
          <w:tab w:val="left" w:pos="4890"/>
          <w:tab w:val="left" w:pos="6760"/>
        </w:tabs>
        <w:spacing w:after="0" w:line="240" w:lineRule="auto"/>
        <w:ind w:firstLine="0"/>
        <w:jc w:val="center"/>
        <w:rPr>
          <w:rFonts w:ascii="Garamond" w:hAnsi="Garamond" w:cs="Arial"/>
          <w:spacing w:val="-4"/>
          <w:sz w:val="16"/>
          <w:szCs w:val="24"/>
          <w:lang w:val="sq-AL"/>
        </w:rPr>
      </w:pPr>
    </w:p>
    <w:p w:rsidR="000E4F73" w:rsidRDefault="00D77384" w:rsidP="000E4F73">
      <w:pPr>
        <w:widowControl w:val="0"/>
        <w:tabs>
          <w:tab w:val="left" w:pos="570"/>
          <w:tab w:val="left" w:pos="1150"/>
          <w:tab w:val="left" w:pos="4890"/>
          <w:tab w:val="left" w:pos="6760"/>
        </w:tabs>
        <w:spacing w:after="0" w:line="240" w:lineRule="auto"/>
        <w:ind w:firstLine="0"/>
        <w:jc w:val="center"/>
        <w:rPr>
          <w:rFonts w:ascii="Garamond" w:hAnsi="Garamond" w:cs="Arial"/>
          <w:spacing w:val="-4"/>
          <w:sz w:val="24"/>
          <w:szCs w:val="24"/>
          <w:lang w:val="sq-AL"/>
        </w:rPr>
      </w:pPr>
      <w:r w:rsidRPr="000E4F73">
        <w:rPr>
          <w:rFonts w:ascii="Garamond" w:hAnsi="Garamond" w:cs="Arial"/>
          <w:spacing w:val="-4"/>
          <w:sz w:val="24"/>
          <w:szCs w:val="24"/>
          <w:lang w:val="sq-AL"/>
        </w:rPr>
        <w:t>Tiranë</w:t>
      </w:r>
    </w:p>
    <w:p w:rsidR="00D77384" w:rsidRDefault="00D77384" w:rsidP="000E4F73">
      <w:pPr>
        <w:widowControl w:val="0"/>
        <w:tabs>
          <w:tab w:val="left" w:pos="570"/>
          <w:tab w:val="left" w:pos="1150"/>
          <w:tab w:val="left" w:pos="4890"/>
          <w:tab w:val="left" w:pos="6760"/>
        </w:tabs>
        <w:spacing w:after="0" w:line="240" w:lineRule="auto"/>
        <w:ind w:firstLine="0"/>
        <w:jc w:val="center"/>
        <w:rPr>
          <w:rFonts w:ascii="Garamond" w:hAnsi="Garamond" w:cs="Arial"/>
          <w:spacing w:val="-4"/>
          <w:sz w:val="24"/>
          <w:szCs w:val="24"/>
          <w:lang w:val="sq-AL"/>
        </w:rPr>
      </w:pPr>
      <w:bookmarkStart w:id="8" w:name="_DV_C260"/>
      <w:r w:rsidRPr="000E4F73">
        <w:rPr>
          <w:rFonts w:ascii="Garamond" w:hAnsi="Garamond" w:cs="Arial"/>
          <w:spacing w:val="-4"/>
          <w:sz w:val="24"/>
          <w:szCs w:val="24"/>
          <w:lang w:val="sq-AL"/>
        </w:rPr>
        <w:t>në datën 19 dhjetor 2017</w:t>
      </w:r>
      <w:bookmarkEnd w:id="8"/>
    </w:p>
    <w:p w:rsidR="00E129B9" w:rsidRDefault="00E129B9" w:rsidP="000E4F73">
      <w:pPr>
        <w:widowControl w:val="0"/>
        <w:tabs>
          <w:tab w:val="left" w:pos="570"/>
          <w:tab w:val="left" w:pos="1150"/>
          <w:tab w:val="left" w:pos="4890"/>
          <w:tab w:val="left" w:pos="6760"/>
        </w:tabs>
        <w:spacing w:after="0" w:line="240" w:lineRule="auto"/>
        <w:ind w:firstLine="0"/>
        <w:jc w:val="center"/>
        <w:rPr>
          <w:rFonts w:ascii="Garamond" w:hAnsi="Garamond" w:cs="Arial"/>
          <w:spacing w:val="-4"/>
          <w:sz w:val="24"/>
          <w:szCs w:val="24"/>
          <w:lang w:val="sq-AL"/>
        </w:rPr>
      </w:pPr>
    </w:p>
    <w:p w:rsidR="00E129B9" w:rsidRPr="00E129B9" w:rsidRDefault="00E129B9" w:rsidP="00E129B9">
      <w:pPr>
        <w:pStyle w:val="NeniTitull"/>
        <w:rPr>
          <w:spacing w:val="-4"/>
          <w:lang w:val="sq-AL"/>
        </w:rPr>
      </w:pPr>
      <w:r w:rsidRPr="00E129B9">
        <w:rPr>
          <w:spacing w:val="-4"/>
          <w:lang w:val="sq-AL"/>
        </w:rPr>
        <w:t>VENDIM</w:t>
      </w:r>
    </w:p>
    <w:p w:rsidR="00E129B9" w:rsidRPr="00E129B9" w:rsidRDefault="00E129B9" w:rsidP="00E129B9">
      <w:pPr>
        <w:pStyle w:val="NeniTitull"/>
        <w:rPr>
          <w:spacing w:val="-4"/>
          <w:lang w:val="sq-AL"/>
        </w:rPr>
      </w:pPr>
      <w:r w:rsidRPr="00E129B9">
        <w:rPr>
          <w:spacing w:val="-4"/>
          <w:lang w:val="sq-AL"/>
        </w:rPr>
        <w:t>Nr. 196, datë 4.4.2018</w:t>
      </w:r>
    </w:p>
    <w:p w:rsidR="00E129B9" w:rsidRPr="00E129B9" w:rsidRDefault="00E129B9" w:rsidP="00E129B9">
      <w:pPr>
        <w:pStyle w:val="NeniTitull"/>
        <w:rPr>
          <w:spacing w:val="-4"/>
          <w:sz w:val="14"/>
          <w:lang w:val="sq-AL"/>
        </w:rPr>
      </w:pPr>
    </w:p>
    <w:p w:rsidR="00850A34" w:rsidRDefault="00E129B9" w:rsidP="00E129B9">
      <w:pPr>
        <w:pStyle w:val="NeniTitull"/>
        <w:rPr>
          <w:spacing w:val="-4"/>
          <w:lang w:val="sq-AL"/>
        </w:rPr>
      </w:pPr>
      <w:r w:rsidRPr="00E129B9">
        <w:rPr>
          <w:spacing w:val="-4"/>
          <w:lang w:val="sq-AL"/>
        </w:rPr>
        <w:t>PËR NJË NDRYSHIM NË VENDIMIN NR.</w:t>
      </w:r>
      <w:r w:rsidR="00AB414D">
        <w:rPr>
          <w:spacing w:val="-4"/>
          <w:lang w:val="sq-AL"/>
        </w:rPr>
        <w:t xml:space="preserve"> </w:t>
      </w:r>
      <w:r w:rsidRPr="00E129B9">
        <w:rPr>
          <w:spacing w:val="-4"/>
          <w:lang w:val="sq-AL"/>
        </w:rPr>
        <w:t xml:space="preserve">48, DATË 21.1.2015, TË KËSHILLIT </w:t>
      </w:r>
    </w:p>
    <w:p w:rsidR="00850A34" w:rsidRDefault="00E129B9" w:rsidP="00E129B9">
      <w:pPr>
        <w:pStyle w:val="NeniTitull"/>
        <w:rPr>
          <w:spacing w:val="-4"/>
          <w:lang w:val="sq-AL"/>
        </w:rPr>
      </w:pPr>
      <w:r w:rsidRPr="00E129B9">
        <w:rPr>
          <w:spacing w:val="-4"/>
          <w:lang w:val="sq-AL"/>
        </w:rPr>
        <w:t xml:space="preserve">TË MINISTRAVE, “PËR MIRATIMIN  </w:t>
      </w:r>
    </w:p>
    <w:p w:rsidR="00850A34" w:rsidRDefault="00E129B9" w:rsidP="00E129B9">
      <w:pPr>
        <w:pStyle w:val="NeniTitull"/>
        <w:rPr>
          <w:spacing w:val="-4"/>
          <w:lang w:val="sq-AL"/>
        </w:rPr>
      </w:pPr>
      <w:r w:rsidRPr="00E129B9">
        <w:rPr>
          <w:spacing w:val="-4"/>
          <w:lang w:val="sq-AL"/>
        </w:rPr>
        <w:t xml:space="preserve">E RREGULLORES PËR FUNKSIONIMIN </w:t>
      </w:r>
    </w:p>
    <w:p w:rsidR="00E129B9" w:rsidRPr="00E129B9" w:rsidRDefault="00E129B9" w:rsidP="00E129B9">
      <w:pPr>
        <w:pStyle w:val="NeniTitull"/>
        <w:rPr>
          <w:spacing w:val="-4"/>
          <w:lang w:val="sq-AL"/>
        </w:rPr>
      </w:pPr>
      <w:r w:rsidRPr="00E129B9">
        <w:rPr>
          <w:spacing w:val="-4"/>
          <w:lang w:val="sq-AL"/>
        </w:rPr>
        <w:t xml:space="preserve">E KËSHILLIT  KOMBËTAR PËR </w:t>
      </w:r>
      <w:r w:rsidR="00AB414D">
        <w:rPr>
          <w:spacing w:val="-4"/>
          <w:lang w:val="sq-AL"/>
        </w:rPr>
        <w:t xml:space="preserve"> </w:t>
      </w:r>
      <w:r w:rsidRPr="00E129B9">
        <w:rPr>
          <w:spacing w:val="-4"/>
          <w:lang w:val="sq-AL"/>
        </w:rPr>
        <w:t>AFTËSINË E KUFIZUAR”</w:t>
      </w:r>
    </w:p>
    <w:p w:rsidR="00E129B9" w:rsidRPr="00E129B9" w:rsidRDefault="00E129B9" w:rsidP="00E129B9">
      <w:pPr>
        <w:pStyle w:val="Paragrafi"/>
        <w:rPr>
          <w:spacing w:val="-4"/>
          <w:sz w:val="12"/>
          <w:lang w:val="sq-AL"/>
        </w:rPr>
      </w:pPr>
    </w:p>
    <w:p w:rsidR="00E129B9" w:rsidRPr="00E129B9" w:rsidRDefault="00E129B9" w:rsidP="00E129B9">
      <w:pPr>
        <w:pStyle w:val="Paragrafi"/>
        <w:rPr>
          <w:spacing w:val="-4"/>
          <w:lang w:val="sq-AL"/>
        </w:rPr>
      </w:pPr>
      <w:r w:rsidRPr="00E129B9">
        <w:rPr>
          <w:spacing w:val="-4"/>
          <w:lang w:val="sq-AL"/>
        </w:rPr>
        <w:t>Në mbështetje të nenit 100 të Kushtetutës dhe të pikave 2 e 5, të nenit 12, të ligjit nr.</w:t>
      </w:r>
      <w:r w:rsidR="00DB75BB">
        <w:rPr>
          <w:spacing w:val="-4"/>
          <w:lang w:val="sq-AL"/>
        </w:rPr>
        <w:t xml:space="preserve"> </w:t>
      </w:r>
      <w:r w:rsidRPr="00E129B9">
        <w:rPr>
          <w:spacing w:val="-4"/>
          <w:lang w:val="sq-AL"/>
        </w:rPr>
        <w:t>93/2014, “Për përfshirjen dhe aksesueshmërinë e personave me aftësi të kufizuara”, me propozimin e ministrit të Shëndetësisë dhe Mbrojtjes Sociale, Këshilli i Ministrave</w:t>
      </w:r>
    </w:p>
    <w:p w:rsidR="00E129B9" w:rsidRPr="00E129B9" w:rsidRDefault="00E129B9" w:rsidP="00E129B9">
      <w:pPr>
        <w:pStyle w:val="Paragrafi"/>
        <w:rPr>
          <w:spacing w:val="-4"/>
          <w:sz w:val="12"/>
          <w:lang w:val="sq-AL"/>
        </w:rPr>
      </w:pPr>
    </w:p>
    <w:p w:rsidR="00E129B9" w:rsidRPr="00E129B9" w:rsidRDefault="00E129B9" w:rsidP="00E129B9">
      <w:pPr>
        <w:pStyle w:val="NeniNr"/>
        <w:rPr>
          <w:spacing w:val="-4"/>
          <w:lang w:val="sq-AL"/>
        </w:rPr>
      </w:pPr>
      <w:r w:rsidRPr="00E129B9">
        <w:rPr>
          <w:spacing w:val="-4"/>
          <w:lang w:val="sq-AL"/>
        </w:rPr>
        <w:t>VENDOSI:</w:t>
      </w:r>
    </w:p>
    <w:p w:rsidR="00E129B9" w:rsidRPr="00E129B9" w:rsidRDefault="00E129B9" w:rsidP="00E129B9">
      <w:pPr>
        <w:pStyle w:val="Paragrafi"/>
        <w:rPr>
          <w:spacing w:val="-4"/>
          <w:sz w:val="12"/>
          <w:lang w:val="sq-AL"/>
        </w:rPr>
      </w:pPr>
    </w:p>
    <w:p w:rsidR="00E129B9" w:rsidRPr="00E129B9" w:rsidRDefault="00E129B9" w:rsidP="00E129B9">
      <w:pPr>
        <w:pStyle w:val="Paragrafi"/>
        <w:rPr>
          <w:spacing w:val="-4"/>
          <w:lang w:val="sq-AL"/>
        </w:rPr>
      </w:pPr>
      <w:r w:rsidRPr="00E129B9">
        <w:rPr>
          <w:spacing w:val="-4"/>
          <w:lang w:val="sq-AL"/>
        </w:rPr>
        <w:t>Pika 1 e nenit 2 të rregullores për funksionimin e Këshillit Kombëtar për Aftësinë e Kufizuar, bashkëlidhur vendimit nr.</w:t>
      </w:r>
      <w:r w:rsidR="00AB414D">
        <w:rPr>
          <w:spacing w:val="-4"/>
          <w:lang w:val="sq-AL"/>
        </w:rPr>
        <w:t xml:space="preserve"> </w:t>
      </w:r>
      <w:r w:rsidRPr="00E129B9">
        <w:rPr>
          <w:spacing w:val="-4"/>
          <w:lang w:val="sq-AL"/>
        </w:rPr>
        <w:t xml:space="preserve">48, datë 21.1.2015, të Këshillit të Ministrave, ndryshohet, si më poshtë vijon: </w:t>
      </w:r>
    </w:p>
    <w:p w:rsidR="00E129B9" w:rsidRDefault="00E129B9" w:rsidP="00E129B9">
      <w:pPr>
        <w:pStyle w:val="Paragrafi"/>
        <w:rPr>
          <w:spacing w:val="-4"/>
          <w:lang w:val="sq-AL"/>
        </w:rPr>
      </w:pPr>
    </w:p>
    <w:p w:rsidR="00E129B9" w:rsidRDefault="00E129B9" w:rsidP="00E129B9">
      <w:pPr>
        <w:pStyle w:val="Paragrafi"/>
        <w:rPr>
          <w:spacing w:val="-4"/>
          <w:lang w:val="sq-AL"/>
        </w:rPr>
      </w:pPr>
    </w:p>
    <w:p w:rsidR="00E129B9" w:rsidRDefault="00E129B9" w:rsidP="00E129B9">
      <w:pPr>
        <w:pStyle w:val="Paragrafi"/>
        <w:rPr>
          <w:spacing w:val="-4"/>
          <w:lang w:val="sq-AL"/>
        </w:rPr>
      </w:pPr>
    </w:p>
    <w:p w:rsidR="00E129B9" w:rsidRDefault="00E129B9" w:rsidP="00E129B9">
      <w:pPr>
        <w:pStyle w:val="Paragrafi"/>
        <w:rPr>
          <w:spacing w:val="-4"/>
          <w:lang w:val="sq-AL"/>
        </w:rPr>
      </w:pPr>
    </w:p>
    <w:p w:rsidR="00E129B9" w:rsidRDefault="00E129B9" w:rsidP="00E129B9">
      <w:pPr>
        <w:pStyle w:val="Paragrafi"/>
        <w:rPr>
          <w:spacing w:val="-4"/>
          <w:lang w:val="sq-AL"/>
        </w:rPr>
      </w:pPr>
    </w:p>
    <w:p w:rsidR="00E129B9" w:rsidRDefault="00E129B9" w:rsidP="00E129B9">
      <w:pPr>
        <w:pStyle w:val="Paragrafi"/>
        <w:rPr>
          <w:spacing w:val="-4"/>
          <w:lang w:val="sq-AL"/>
        </w:rPr>
      </w:pPr>
    </w:p>
    <w:p w:rsidR="00E129B9" w:rsidRPr="00E129B9" w:rsidRDefault="00DB75BB" w:rsidP="00E129B9">
      <w:pPr>
        <w:pStyle w:val="Paragrafi"/>
        <w:rPr>
          <w:spacing w:val="-4"/>
          <w:lang w:val="sq-AL"/>
        </w:rPr>
      </w:pPr>
      <w:r>
        <w:rPr>
          <w:spacing w:val="-4"/>
          <w:lang w:val="sq-AL"/>
        </w:rPr>
        <w:t>“1.</w:t>
      </w:r>
      <w:r w:rsidR="00E129B9" w:rsidRPr="00E129B9">
        <w:rPr>
          <w:spacing w:val="-4"/>
          <w:lang w:val="sq-AL"/>
        </w:rPr>
        <w:tab/>
        <w:t xml:space="preserve">Këshilli Kombëtar për Aftësinë e Kufizuar përbëhet nga 17 (shtatëmbëdhjetë) anëtarë. Këshilli kryesohet nga ministri që mbulon çështjet e aftësisë së kufizuar, konkretisht, ministri i  i Shëndetësisë dhe Mbrojtjes Sociale dhe ka në përbërje: </w:t>
      </w:r>
    </w:p>
    <w:p w:rsidR="00E129B9" w:rsidRPr="00E129B9"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e Drejtësisë </w:t>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Pr>
          <w:spacing w:val="-4"/>
          <w:lang w:val="sq-AL"/>
        </w:rPr>
        <w:tab/>
      </w:r>
      <w:r>
        <w:rPr>
          <w:spacing w:val="-4"/>
          <w:lang w:val="sq-AL"/>
        </w:rPr>
        <w:tab/>
      </w:r>
      <w:r>
        <w:rPr>
          <w:spacing w:val="-4"/>
          <w:lang w:val="sq-AL"/>
        </w:rPr>
        <w:tab/>
      </w:r>
      <w:r>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 xml:space="preserve">anëtar; </w:t>
      </w:r>
    </w:p>
    <w:p w:rsidR="00E129B9" w:rsidRPr="00E129B9"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e Brendshëm </w:t>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t xml:space="preserve">    </w:t>
      </w:r>
      <w:r w:rsidRPr="00E129B9">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anëtar;</w:t>
      </w:r>
    </w:p>
    <w:p w:rsidR="00B25DAA"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për Evropën </w:t>
      </w:r>
    </w:p>
    <w:p w:rsidR="00E129B9" w:rsidRPr="00E129B9" w:rsidRDefault="00E129B9" w:rsidP="00B25DAA">
      <w:pPr>
        <w:pStyle w:val="Paragrafi"/>
        <w:rPr>
          <w:spacing w:val="-4"/>
          <w:lang w:val="sq-AL"/>
        </w:rPr>
      </w:pPr>
      <w:r w:rsidRPr="00E129B9">
        <w:rPr>
          <w:spacing w:val="-4"/>
          <w:lang w:val="sq-AL"/>
        </w:rPr>
        <w:t>dhe Punët e Jashtme</w:t>
      </w:r>
      <w:r w:rsidRPr="00E129B9">
        <w:rPr>
          <w:spacing w:val="-4"/>
          <w:lang w:val="sq-AL"/>
        </w:rPr>
        <w:tab/>
      </w:r>
      <w:r w:rsidRPr="00E129B9">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anëtar;</w:t>
      </w:r>
    </w:p>
    <w:p w:rsidR="00B25DAA"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e Financave </w:t>
      </w:r>
    </w:p>
    <w:p w:rsidR="00E129B9" w:rsidRPr="00E129B9" w:rsidRDefault="00E129B9" w:rsidP="00E129B9">
      <w:pPr>
        <w:pStyle w:val="Paragrafi"/>
        <w:rPr>
          <w:spacing w:val="-4"/>
          <w:lang w:val="sq-AL"/>
        </w:rPr>
      </w:pPr>
      <w:r w:rsidRPr="00E129B9">
        <w:rPr>
          <w:spacing w:val="-4"/>
          <w:lang w:val="sq-AL"/>
        </w:rPr>
        <w:t>dhe Ekonomisë</w:t>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anëtar;</w:t>
      </w:r>
    </w:p>
    <w:p w:rsidR="00B25DAA"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e Arsimit, Sportit </w:t>
      </w:r>
    </w:p>
    <w:p w:rsidR="00E129B9" w:rsidRPr="00E129B9" w:rsidRDefault="00E129B9" w:rsidP="00E129B9">
      <w:pPr>
        <w:pStyle w:val="Paragrafi"/>
        <w:rPr>
          <w:spacing w:val="-4"/>
          <w:lang w:val="sq-AL"/>
        </w:rPr>
      </w:pPr>
      <w:r w:rsidRPr="00E129B9">
        <w:rPr>
          <w:spacing w:val="-4"/>
          <w:lang w:val="sq-AL"/>
        </w:rPr>
        <w:t xml:space="preserve">dhe Rinisë </w:t>
      </w:r>
      <w:r w:rsidRPr="00E129B9">
        <w:rPr>
          <w:spacing w:val="-4"/>
          <w:lang w:val="sq-AL"/>
        </w:rPr>
        <w:tab/>
      </w:r>
      <w:r w:rsidRPr="00E129B9">
        <w:rPr>
          <w:spacing w:val="-4"/>
          <w:lang w:val="sq-AL"/>
        </w:rPr>
        <w:tab/>
      </w:r>
      <w:r w:rsidRPr="00E129B9">
        <w:rPr>
          <w:spacing w:val="-4"/>
          <w:lang w:val="sq-AL"/>
        </w:rPr>
        <w:tab/>
      </w:r>
      <w:r w:rsidRPr="00E129B9">
        <w:rPr>
          <w:spacing w:val="-4"/>
          <w:lang w:val="sq-AL"/>
        </w:rPr>
        <w:tab/>
        <w:t xml:space="preserve">    </w:t>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anëtar;</w:t>
      </w:r>
    </w:p>
    <w:p w:rsidR="00B25DAA"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e Infrastrukturës </w:t>
      </w:r>
    </w:p>
    <w:p w:rsidR="00E129B9" w:rsidRPr="00E129B9" w:rsidRDefault="00E129B9" w:rsidP="00E129B9">
      <w:pPr>
        <w:pStyle w:val="Paragrafi"/>
        <w:rPr>
          <w:spacing w:val="-4"/>
          <w:lang w:val="sq-AL"/>
        </w:rPr>
      </w:pPr>
      <w:r w:rsidRPr="00E129B9">
        <w:rPr>
          <w:spacing w:val="-4"/>
          <w:lang w:val="sq-AL"/>
        </w:rPr>
        <w:t xml:space="preserve">dhe Energjisë </w:t>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anëtar;</w:t>
      </w:r>
    </w:p>
    <w:p w:rsidR="00E129B9" w:rsidRPr="00E129B9" w:rsidRDefault="00E129B9" w:rsidP="00E129B9">
      <w:pPr>
        <w:pStyle w:val="Paragrafi"/>
        <w:rPr>
          <w:spacing w:val="-4"/>
          <w:lang w:val="sq-AL"/>
        </w:rPr>
      </w:pPr>
      <w:r w:rsidRPr="00E129B9">
        <w:rPr>
          <w:spacing w:val="-4"/>
          <w:lang w:val="sq-AL"/>
        </w:rPr>
        <w:t xml:space="preserve">- </w:t>
      </w:r>
      <w:r w:rsidRPr="00E129B9">
        <w:rPr>
          <w:spacing w:val="-4"/>
          <w:lang w:val="sq-AL"/>
        </w:rPr>
        <w:tab/>
        <w:t>Ministrin e Tu</w:t>
      </w:r>
      <w:r w:rsidR="00B25DAA">
        <w:rPr>
          <w:spacing w:val="-4"/>
          <w:lang w:val="sq-AL"/>
        </w:rPr>
        <w:t xml:space="preserve">rizmit dhe Mjedisit </w:t>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 xml:space="preserve">anëtar;  </w:t>
      </w:r>
    </w:p>
    <w:p w:rsidR="00E129B9" w:rsidRPr="00E129B9"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e Kulturës </w:t>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Pr="00E129B9">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 xml:space="preserve">anëtar; </w:t>
      </w:r>
    </w:p>
    <w:p w:rsidR="00B25DAA" w:rsidRDefault="00E129B9" w:rsidP="00E129B9">
      <w:pPr>
        <w:pStyle w:val="Paragrafi"/>
        <w:rPr>
          <w:spacing w:val="-4"/>
          <w:lang w:val="sq-AL"/>
        </w:rPr>
      </w:pPr>
      <w:r w:rsidRPr="00E129B9">
        <w:rPr>
          <w:spacing w:val="-4"/>
          <w:lang w:val="sq-AL"/>
        </w:rPr>
        <w:t xml:space="preserve">- </w:t>
      </w:r>
      <w:r w:rsidRPr="00E129B9">
        <w:rPr>
          <w:spacing w:val="-4"/>
          <w:lang w:val="sq-AL"/>
        </w:rPr>
        <w:tab/>
        <w:t xml:space="preserve">Ministrin e Bujqësisë dhe </w:t>
      </w:r>
    </w:p>
    <w:p w:rsidR="00E129B9" w:rsidRPr="00E129B9" w:rsidRDefault="00E129B9" w:rsidP="00E129B9">
      <w:pPr>
        <w:pStyle w:val="Paragrafi"/>
        <w:rPr>
          <w:spacing w:val="-4"/>
          <w:lang w:val="sq-AL"/>
        </w:rPr>
      </w:pPr>
      <w:r w:rsidRPr="00E129B9">
        <w:rPr>
          <w:spacing w:val="-4"/>
          <w:lang w:val="sq-AL"/>
        </w:rPr>
        <w:t xml:space="preserve">Zhvillimit Rural </w:t>
      </w:r>
      <w:r w:rsidRPr="00E129B9">
        <w:rPr>
          <w:spacing w:val="-4"/>
          <w:lang w:val="sq-AL"/>
        </w:rPr>
        <w:tab/>
      </w:r>
      <w:r w:rsidRPr="00E129B9">
        <w:rPr>
          <w:spacing w:val="-4"/>
          <w:lang w:val="sq-AL"/>
        </w:rPr>
        <w:tab/>
      </w:r>
      <w:r w:rsidRPr="00E129B9">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00B25DAA">
        <w:rPr>
          <w:spacing w:val="-4"/>
          <w:lang w:val="sq-AL"/>
        </w:rPr>
        <w:tab/>
      </w:r>
      <w:r w:rsidRPr="00E129B9">
        <w:rPr>
          <w:spacing w:val="-4"/>
          <w:lang w:val="sq-AL"/>
        </w:rPr>
        <w:t xml:space="preserve">anëtar; </w:t>
      </w:r>
    </w:p>
    <w:p w:rsidR="00B25DAA" w:rsidRDefault="00E129B9" w:rsidP="00E129B9">
      <w:pPr>
        <w:pStyle w:val="Paragrafi"/>
        <w:rPr>
          <w:spacing w:val="-4"/>
          <w:lang w:val="sq-AL"/>
        </w:rPr>
      </w:pPr>
      <w:r w:rsidRPr="00E129B9">
        <w:rPr>
          <w:spacing w:val="-4"/>
          <w:lang w:val="sq-AL"/>
        </w:rPr>
        <w:t>-</w:t>
      </w:r>
      <w:r w:rsidRPr="00E129B9">
        <w:rPr>
          <w:spacing w:val="-4"/>
          <w:lang w:val="sq-AL"/>
        </w:rPr>
        <w:tab/>
        <w:t xml:space="preserve">Përfaqësuesit e organizatave </w:t>
      </w:r>
    </w:p>
    <w:p w:rsidR="00E129B9" w:rsidRPr="00E129B9" w:rsidRDefault="00B25DAA" w:rsidP="00B25DAA">
      <w:pPr>
        <w:pStyle w:val="Paragrafi"/>
        <w:rPr>
          <w:spacing w:val="-4"/>
          <w:lang w:val="sq-AL"/>
        </w:rPr>
      </w:pPr>
      <w:r>
        <w:rPr>
          <w:spacing w:val="-4"/>
          <w:lang w:val="sq-AL"/>
        </w:rPr>
        <w:t xml:space="preserve">të personave </w:t>
      </w:r>
      <w:r w:rsidR="00E129B9" w:rsidRPr="00E129B9">
        <w:rPr>
          <w:spacing w:val="-4"/>
          <w:lang w:val="sq-AL"/>
        </w:rPr>
        <w:t>me aft</w:t>
      </w:r>
      <w:r>
        <w:rPr>
          <w:spacing w:val="-4"/>
          <w:lang w:val="sq-AL"/>
        </w:rPr>
        <w:t xml:space="preserve">ësi të kufizuara      </w:t>
      </w:r>
      <w:r w:rsidR="00E129B9" w:rsidRPr="00E129B9">
        <w:rPr>
          <w:spacing w:val="-4"/>
          <w:lang w:val="sq-AL"/>
        </w:rPr>
        <w:t>5 anëtarë;</w:t>
      </w:r>
    </w:p>
    <w:p w:rsidR="00B25DAA" w:rsidRDefault="00E129B9" w:rsidP="00E129B9">
      <w:pPr>
        <w:pStyle w:val="Paragrafi"/>
        <w:rPr>
          <w:spacing w:val="-4"/>
          <w:lang w:val="sq-AL"/>
        </w:rPr>
      </w:pPr>
      <w:r w:rsidRPr="00E129B9">
        <w:rPr>
          <w:spacing w:val="-4"/>
          <w:lang w:val="sq-AL"/>
        </w:rPr>
        <w:t>-</w:t>
      </w:r>
      <w:r w:rsidRPr="00E129B9">
        <w:rPr>
          <w:spacing w:val="-4"/>
          <w:lang w:val="sq-AL"/>
        </w:rPr>
        <w:tab/>
        <w:t xml:space="preserve">Përfaqësuesit e organizatave </w:t>
      </w:r>
    </w:p>
    <w:p w:rsidR="00E129B9" w:rsidRPr="00E129B9" w:rsidRDefault="00B25DAA" w:rsidP="00B25DAA">
      <w:pPr>
        <w:pStyle w:val="Paragrafi"/>
        <w:rPr>
          <w:spacing w:val="-4"/>
          <w:lang w:val="sq-AL"/>
        </w:rPr>
      </w:pPr>
      <w:r>
        <w:rPr>
          <w:spacing w:val="-4"/>
          <w:lang w:val="sq-AL"/>
        </w:rPr>
        <w:t xml:space="preserve">për personat </w:t>
      </w:r>
      <w:r w:rsidR="00E129B9" w:rsidRPr="00E129B9">
        <w:rPr>
          <w:spacing w:val="-4"/>
          <w:lang w:val="sq-AL"/>
        </w:rPr>
        <w:t>me aft</w:t>
      </w:r>
      <w:r>
        <w:rPr>
          <w:spacing w:val="-4"/>
          <w:lang w:val="sq-AL"/>
        </w:rPr>
        <w:t xml:space="preserve">ësi të kufizuara    </w:t>
      </w:r>
      <w:r w:rsidR="00E129B9" w:rsidRPr="00E129B9">
        <w:rPr>
          <w:spacing w:val="-4"/>
          <w:lang w:val="sq-AL"/>
        </w:rPr>
        <w:t>2 anëtarë.”.</w:t>
      </w:r>
    </w:p>
    <w:p w:rsidR="00E129B9" w:rsidRPr="00E129B9" w:rsidRDefault="00E129B9" w:rsidP="00E129B9">
      <w:pPr>
        <w:pStyle w:val="Paragrafi"/>
        <w:rPr>
          <w:spacing w:val="-4"/>
          <w:lang w:val="sq-AL"/>
        </w:rPr>
      </w:pPr>
      <w:r w:rsidRPr="00E129B9">
        <w:rPr>
          <w:spacing w:val="-4"/>
          <w:lang w:val="sq-AL"/>
        </w:rPr>
        <w:t>Ky vendim hyn në fuqi pas botimit në Fletoren Zyrtare.</w:t>
      </w:r>
    </w:p>
    <w:p w:rsidR="00E129B9" w:rsidRPr="00B25DAA" w:rsidRDefault="00E129B9" w:rsidP="00E129B9">
      <w:pPr>
        <w:pStyle w:val="Paragrafi"/>
        <w:rPr>
          <w:rFonts w:eastAsia="Times New Roman"/>
          <w:spacing w:val="-4"/>
          <w:sz w:val="12"/>
          <w:lang w:val="sq-AL" w:eastAsia="en-GB"/>
        </w:rPr>
      </w:pPr>
    </w:p>
    <w:p w:rsidR="00E129B9" w:rsidRPr="00E129B9" w:rsidRDefault="00E129B9" w:rsidP="00E129B9">
      <w:pPr>
        <w:pStyle w:val="Paragrafi"/>
        <w:jc w:val="right"/>
        <w:rPr>
          <w:spacing w:val="-4"/>
          <w:lang w:val="sq-AL"/>
        </w:rPr>
      </w:pPr>
      <w:r w:rsidRPr="00E129B9">
        <w:rPr>
          <w:spacing w:val="-4"/>
          <w:lang w:val="sq-AL"/>
        </w:rPr>
        <w:t>ZËVENDËSKRYEMINISTRI</w:t>
      </w:r>
    </w:p>
    <w:p w:rsidR="00E129B9" w:rsidRPr="00E129B9" w:rsidRDefault="00E129B9" w:rsidP="00E129B9">
      <w:pPr>
        <w:pStyle w:val="Paragrafi"/>
        <w:jc w:val="right"/>
        <w:rPr>
          <w:b/>
          <w:spacing w:val="-4"/>
          <w:lang w:val="sq-AL"/>
        </w:rPr>
      </w:pPr>
      <w:r w:rsidRPr="00E129B9">
        <w:rPr>
          <w:b/>
          <w:spacing w:val="-4"/>
          <w:lang w:val="sq-AL"/>
        </w:rPr>
        <w:t>Senida Mesi</w:t>
      </w:r>
    </w:p>
    <w:p w:rsidR="00E129B9" w:rsidRPr="00E129B9" w:rsidRDefault="00E129B9" w:rsidP="000E4F73">
      <w:pPr>
        <w:widowControl w:val="0"/>
        <w:tabs>
          <w:tab w:val="left" w:pos="570"/>
          <w:tab w:val="left" w:pos="1150"/>
          <w:tab w:val="left" w:pos="4890"/>
          <w:tab w:val="left" w:pos="6760"/>
        </w:tabs>
        <w:spacing w:after="0" w:line="240" w:lineRule="auto"/>
        <w:ind w:firstLine="0"/>
        <w:jc w:val="center"/>
        <w:rPr>
          <w:rFonts w:ascii="Garamond" w:hAnsi="Garamond" w:cs="Arial"/>
          <w:spacing w:val="-4"/>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0E4F73" w:rsidRPr="005A7E37" w:rsidRDefault="000E4F73" w:rsidP="00D77384">
      <w:pPr>
        <w:widowControl w:val="0"/>
        <w:tabs>
          <w:tab w:val="left" w:pos="570"/>
          <w:tab w:val="left" w:pos="1150"/>
          <w:tab w:val="left" w:pos="4890"/>
          <w:tab w:val="left" w:pos="6760"/>
        </w:tabs>
        <w:spacing w:after="0" w:line="240" w:lineRule="auto"/>
        <w:rPr>
          <w:rFonts w:ascii="Garamond" w:hAnsi="Garamond" w:cs="Arial"/>
          <w:sz w:val="24"/>
          <w:szCs w:val="24"/>
          <w:lang w:val="sq-AL"/>
        </w:rPr>
      </w:pPr>
    </w:p>
    <w:p w:rsidR="00D77384" w:rsidRPr="005A7E37" w:rsidRDefault="00D77384" w:rsidP="00D77384">
      <w:pPr>
        <w:pStyle w:val="Paragrafi"/>
        <w:rPr>
          <w:lang w:val="sq-AL"/>
        </w:rPr>
      </w:pPr>
    </w:p>
    <w:p w:rsidR="00D77384" w:rsidRDefault="00D77384" w:rsidP="00F72BE7">
      <w:pPr>
        <w:widowControl w:val="0"/>
        <w:spacing w:after="0" w:line="240" w:lineRule="auto"/>
        <w:rPr>
          <w:rFonts w:ascii="Garamond" w:hAnsi="Garamond"/>
          <w:sz w:val="24"/>
          <w:szCs w:val="24"/>
          <w:lang w:val="sq-AL"/>
        </w:rPr>
        <w:sectPr w:rsidR="00D77384" w:rsidSect="004A4BFA">
          <w:type w:val="continuous"/>
          <w:pgSz w:w="11907" w:h="16840" w:code="9"/>
          <w:pgMar w:top="720" w:right="1134" w:bottom="720" w:left="1134" w:header="851" w:footer="851" w:gutter="0"/>
          <w:cols w:num="2" w:space="454"/>
          <w:docGrid w:linePitch="360"/>
        </w:sectPr>
      </w:pPr>
    </w:p>
    <w:p w:rsidR="00F72BE7" w:rsidRPr="009B5803" w:rsidRDefault="00F72BE7" w:rsidP="00F72BE7">
      <w:pPr>
        <w:widowControl w:val="0"/>
        <w:spacing w:after="0" w:line="240" w:lineRule="auto"/>
        <w:rPr>
          <w:rFonts w:ascii="Garamond" w:hAnsi="Garamond"/>
          <w:sz w:val="24"/>
          <w:szCs w:val="24"/>
          <w:lang w:val="sq-AL"/>
        </w:rPr>
      </w:pPr>
    </w:p>
    <w:p w:rsidR="00C05673" w:rsidRPr="009B5803" w:rsidRDefault="00C05673" w:rsidP="00C05673">
      <w:pPr>
        <w:widowControl w:val="0"/>
        <w:tabs>
          <w:tab w:val="num" w:pos="1080"/>
        </w:tabs>
        <w:spacing w:after="0" w:line="240" w:lineRule="auto"/>
        <w:rPr>
          <w:rFonts w:ascii="Garamond" w:hAnsi="Garamond"/>
          <w:b/>
          <w:sz w:val="24"/>
          <w:szCs w:val="24"/>
          <w:lang w:val="sq-AL"/>
        </w:rPr>
      </w:pPr>
    </w:p>
    <w:p w:rsidR="00C05673" w:rsidRPr="009B5803" w:rsidRDefault="00C05673" w:rsidP="00C05673">
      <w:pPr>
        <w:widowControl w:val="0"/>
        <w:tabs>
          <w:tab w:val="num" w:pos="1080"/>
        </w:tabs>
        <w:spacing w:after="0" w:line="240" w:lineRule="auto"/>
        <w:rPr>
          <w:rFonts w:ascii="Garamond" w:hAnsi="Garamond"/>
          <w:b/>
          <w:sz w:val="24"/>
          <w:szCs w:val="24"/>
          <w:lang w:val="sq-AL"/>
        </w:rPr>
      </w:pPr>
    </w:p>
    <w:p w:rsidR="00C05673" w:rsidRPr="009B5803" w:rsidRDefault="00C05673" w:rsidP="00C05673">
      <w:pPr>
        <w:widowControl w:val="0"/>
        <w:tabs>
          <w:tab w:val="num" w:pos="1080"/>
        </w:tabs>
        <w:spacing w:after="0" w:line="240" w:lineRule="auto"/>
        <w:rPr>
          <w:rFonts w:ascii="Garamond" w:hAnsi="Garamond"/>
          <w:b/>
          <w:sz w:val="24"/>
          <w:szCs w:val="24"/>
          <w:lang w:val="sq-AL"/>
        </w:rPr>
      </w:pPr>
    </w:p>
    <w:p w:rsidR="00C05673" w:rsidRPr="009B5803" w:rsidRDefault="00C05673" w:rsidP="00C05673">
      <w:pPr>
        <w:widowControl w:val="0"/>
        <w:tabs>
          <w:tab w:val="num" w:pos="1080"/>
        </w:tabs>
        <w:spacing w:after="0" w:line="240" w:lineRule="auto"/>
        <w:rPr>
          <w:rFonts w:ascii="Garamond" w:hAnsi="Garamond"/>
          <w:b/>
          <w:sz w:val="24"/>
          <w:szCs w:val="24"/>
          <w:lang w:val="sq-AL"/>
        </w:rPr>
      </w:pPr>
    </w:p>
    <w:p w:rsidR="00C05673" w:rsidRPr="009B5803" w:rsidRDefault="00C05673" w:rsidP="00C05673">
      <w:pPr>
        <w:widowControl w:val="0"/>
        <w:tabs>
          <w:tab w:val="num" w:pos="1080"/>
        </w:tabs>
        <w:spacing w:after="0" w:line="240" w:lineRule="auto"/>
        <w:rPr>
          <w:rFonts w:ascii="Garamond" w:hAnsi="Garamond"/>
          <w:b/>
          <w:sz w:val="24"/>
          <w:szCs w:val="24"/>
          <w:u w:val="single"/>
          <w:lang w:val="sq-AL"/>
        </w:rPr>
      </w:pPr>
    </w:p>
    <w:p w:rsidR="00C05673" w:rsidRPr="009B5803"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Pr="009B5803" w:rsidRDefault="00C05673" w:rsidP="00C05673">
      <w:pPr>
        <w:widowControl w:val="0"/>
        <w:spacing w:after="0" w:line="240" w:lineRule="auto"/>
        <w:rPr>
          <w:rFonts w:ascii="Garamond" w:hAnsi="Garamond"/>
          <w:sz w:val="24"/>
          <w:szCs w:val="24"/>
          <w:lang w:val="sq-AL" w:eastAsia="zh-CN"/>
        </w:rPr>
      </w:pPr>
    </w:p>
    <w:p w:rsidR="00C05673" w:rsidRPr="009B5803" w:rsidRDefault="00C05673" w:rsidP="00C05673">
      <w:pPr>
        <w:widowControl w:val="0"/>
        <w:spacing w:after="0" w:line="240" w:lineRule="auto"/>
        <w:rPr>
          <w:rFonts w:ascii="Garamond" w:hAnsi="Garamond"/>
          <w:sz w:val="24"/>
          <w:szCs w:val="24"/>
          <w:lang w:val="sq-AL" w:eastAsia="zh-CN"/>
        </w:rPr>
      </w:pPr>
    </w:p>
    <w:p w:rsidR="00C05673" w:rsidRPr="009B5803" w:rsidRDefault="00C05673" w:rsidP="00C05673">
      <w:pPr>
        <w:widowControl w:val="0"/>
        <w:spacing w:after="0" w:line="240" w:lineRule="auto"/>
        <w:rPr>
          <w:rFonts w:ascii="Garamond" w:hAnsi="Garamond"/>
          <w:sz w:val="24"/>
          <w:szCs w:val="24"/>
          <w:lang w:val="sq-AL" w:eastAsia="zh-CN"/>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E70166" w:rsidRPr="009B5803" w:rsidRDefault="00E70166" w:rsidP="00F33104">
      <w:pPr>
        <w:pStyle w:val="Paragrafi"/>
        <w:rPr>
          <w:rFonts w:eastAsia="Times New Roman"/>
          <w:spacing w:val="-4"/>
          <w:lang w:val="sq-AL" w:eastAsia="en-GB"/>
        </w:rPr>
      </w:pPr>
    </w:p>
    <w:p w:rsidR="005F0778" w:rsidRPr="009B5803" w:rsidRDefault="005F0778" w:rsidP="00F33104">
      <w:pPr>
        <w:pStyle w:val="Paragrafi"/>
        <w:rPr>
          <w:rFonts w:eastAsia="Times New Roman"/>
          <w:spacing w:val="-4"/>
          <w:lang w:val="sq-AL" w:eastAsia="en-GB"/>
        </w:rPr>
      </w:pPr>
    </w:p>
    <w:p w:rsidR="005F0778" w:rsidRPr="009B5803" w:rsidRDefault="005F0778" w:rsidP="00F33104">
      <w:pPr>
        <w:pStyle w:val="Paragrafi"/>
        <w:rPr>
          <w:rFonts w:eastAsia="Times New Roman"/>
          <w:spacing w:val="-4"/>
          <w:lang w:val="sq-AL" w:eastAsia="en-GB"/>
        </w:rPr>
      </w:pPr>
    </w:p>
    <w:p w:rsidR="005F0778" w:rsidRPr="009B5803" w:rsidRDefault="005F0778" w:rsidP="00F33104">
      <w:pPr>
        <w:pStyle w:val="Paragrafi"/>
        <w:rPr>
          <w:rFonts w:eastAsia="Times New Roman"/>
          <w:spacing w:val="-4"/>
          <w:lang w:val="sq-AL" w:eastAsia="en-GB"/>
        </w:rPr>
      </w:pPr>
    </w:p>
    <w:p w:rsidR="005F0778" w:rsidRPr="009B5803" w:rsidRDefault="005F0778" w:rsidP="00F33104">
      <w:pPr>
        <w:pStyle w:val="Paragrafi"/>
        <w:rPr>
          <w:rFonts w:eastAsia="Times New Roman"/>
          <w:spacing w:val="-4"/>
          <w:lang w:val="sq-AL" w:eastAsia="en-GB"/>
        </w:rPr>
      </w:pPr>
    </w:p>
    <w:p w:rsidR="005F0778" w:rsidRPr="009B5803" w:rsidRDefault="005F0778"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0F5341" w:rsidRPr="009B5803" w:rsidRDefault="000F5341" w:rsidP="00F33104">
      <w:pPr>
        <w:pStyle w:val="Paragrafi"/>
        <w:rPr>
          <w:rFonts w:eastAsia="Times New Roman"/>
          <w:spacing w:val="-4"/>
          <w:lang w:val="sq-AL" w:eastAsia="en-GB"/>
        </w:rPr>
      </w:pPr>
    </w:p>
    <w:p w:rsidR="00E70166" w:rsidRPr="009B5803" w:rsidRDefault="00E70166" w:rsidP="00F33104">
      <w:pPr>
        <w:pStyle w:val="Paragrafi"/>
        <w:rPr>
          <w:lang w:val="sq-AL"/>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F284D" w:rsidRPr="009B5803" w:rsidRDefault="00AF284D"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827065" w:rsidRPr="009B5803" w:rsidRDefault="00827065"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AB3AC6" w:rsidRPr="009B5803" w:rsidRDefault="00AB3AC6" w:rsidP="00F33104">
      <w:pPr>
        <w:pStyle w:val="Paragrafi"/>
        <w:rPr>
          <w:rFonts w:eastAsia="Times New Roman"/>
          <w:spacing w:val="-4"/>
          <w:lang w:val="sq-AL" w:eastAsia="en-GB"/>
        </w:rPr>
      </w:pPr>
    </w:p>
    <w:p w:rsidR="006E2110" w:rsidRPr="009B5803" w:rsidRDefault="006E2110" w:rsidP="00F33104">
      <w:pPr>
        <w:pStyle w:val="Paragrafi"/>
        <w:rPr>
          <w:rFonts w:eastAsia="Times New Roman"/>
          <w:spacing w:val="-4"/>
          <w:lang w:val="sq-AL" w:eastAsia="en-GB"/>
        </w:rPr>
      </w:pPr>
    </w:p>
    <w:p w:rsidR="009A2780" w:rsidRPr="009B5803" w:rsidRDefault="009A2780" w:rsidP="00F33104">
      <w:pPr>
        <w:pStyle w:val="Paragrafi"/>
        <w:rPr>
          <w:rFonts w:eastAsia="Times New Roman"/>
          <w:spacing w:val="-4"/>
          <w:lang w:val="sq-AL" w:eastAsia="en-GB"/>
        </w:rPr>
        <w:sectPr w:rsidR="009A2780" w:rsidRPr="009B5803" w:rsidSect="00E67B53">
          <w:type w:val="continuous"/>
          <w:pgSz w:w="11907" w:h="16840" w:code="9"/>
          <w:pgMar w:top="720" w:right="1134" w:bottom="720" w:left="1134" w:header="851" w:footer="851" w:gutter="0"/>
          <w:cols w:space="454"/>
          <w:docGrid w:linePitch="360"/>
        </w:sectPr>
      </w:pPr>
    </w:p>
    <w:p w:rsidR="007350ED" w:rsidRPr="009B5803" w:rsidRDefault="007350ED" w:rsidP="00F33104">
      <w:pPr>
        <w:pStyle w:val="Paragrafi"/>
        <w:rPr>
          <w:rFonts w:eastAsia="Times New Roman"/>
          <w:spacing w:val="-4"/>
          <w:lang w:val="sq-AL" w:eastAsia="en-GB"/>
        </w:rPr>
      </w:pPr>
    </w:p>
    <w:p w:rsidR="00B5158E" w:rsidRPr="009B5803" w:rsidRDefault="00B5158E" w:rsidP="00F33104">
      <w:pPr>
        <w:pStyle w:val="Paragrafi"/>
        <w:rPr>
          <w:rFonts w:eastAsia="Times New Roman"/>
          <w:spacing w:val="-4"/>
          <w:lang w:val="sq-AL" w:eastAsia="en-GB"/>
        </w:rPr>
      </w:pPr>
    </w:p>
    <w:p w:rsidR="00B5158E" w:rsidRPr="009B5803" w:rsidRDefault="00B5158E"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350ED" w:rsidRPr="009B5803" w:rsidRDefault="007350ED" w:rsidP="00F33104">
      <w:pPr>
        <w:pStyle w:val="Paragrafi"/>
        <w:rPr>
          <w:rFonts w:eastAsia="Times New Roman"/>
          <w:spacing w:val="-4"/>
          <w:lang w:val="sq-AL" w:eastAsia="en-GB"/>
        </w:rPr>
      </w:pPr>
    </w:p>
    <w:p w:rsidR="0079291B" w:rsidRPr="009B5803" w:rsidRDefault="0079291B" w:rsidP="00F33104">
      <w:pPr>
        <w:pStyle w:val="Paragrafi"/>
        <w:rPr>
          <w:lang w:val="sq-AL"/>
        </w:rPr>
      </w:pPr>
    </w:p>
    <w:sectPr w:rsidR="0079291B" w:rsidRPr="009B5803" w:rsidSect="00E33805">
      <w:headerReference w:type="even" r:id="rId5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9B9" w:rsidRDefault="00E129B9" w:rsidP="00375B7D">
      <w:pPr>
        <w:spacing w:after="0" w:line="240" w:lineRule="auto"/>
      </w:pPr>
      <w:r>
        <w:separator/>
      </w:r>
    </w:p>
  </w:endnote>
  <w:endnote w:type="continuationSeparator" w:id="0">
    <w:p w:rsidR="00E129B9" w:rsidRDefault="00E129B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9B9" w:rsidRPr="000F5341" w:rsidRDefault="00E129B9"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A7C63">
          <w:rPr>
            <w:rFonts w:ascii="Garamond" w:hAnsi="Garamond"/>
            <w:noProof/>
            <w:sz w:val="24"/>
            <w:szCs w:val="24"/>
          </w:rPr>
          <w:t>3160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9B9" w:rsidRPr="000F5341" w:rsidRDefault="00E129B9"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A7C63">
          <w:rPr>
            <w:rFonts w:ascii="Garamond" w:hAnsi="Garamond"/>
            <w:noProof/>
            <w:sz w:val="24"/>
            <w:szCs w:val="24"/>
          </w:rPr>
          <w:t>3161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9B9" w:rsidRDefault="00E129B9" w:rsidP="00375B7D">
      <w:pPr>
        <w:spacing w:after="0" w:line="240" w:lineRule="auto"/>
      </w:pPr>
      <w:r>
        <w:separator/>
      </w:r>
    </w:p>
  </w:footnote>
  <w:footnote w:type="continuationSeparator" w:id="0">
    <w:p w:rsidR="00E129B9" w:rsidRDefault="00E129B9" w:rsidP="00375B7D">
      <w:pPr>
        <w:spacing w:after="0" w:line="240" w:lineRule="auto"/>
      </w:pPr>
      <w:r>
        <w:continuationSeparator/>
      </w:r>
    </w:p>
  </w:footnote>
  <w:footnote w:id="1">
    <w:p w:rsidR="00E129B9" w:rsidRPr="006424D6" w:rsidRDefault="00E129B9" w:rsidP="006E4962">
      <w:pPr>
        <w:pStyle w:val="Point1"/>
        <w:spacing w:before="0" w:after="0"/>
        <w:ind w:left="0" w:firstLine="0"/>
        <w:rPr>
          <w:rFonts w:ascii="Garamond" w:hAnsi="Garamond"/>
          <w:sz w:val="18"/>
          <w:szCs w:val="18"/>
        </w:rPr>
      </w:pPr>
      <w:r w:rsidRPr="00F72BE7">
        <w:rPr>
          <w:rStyle w:val="FootnoteReference"/>
          <w:rFonts w:ascii="Times" w:hAnsi="Times"/>
          <w:sz w:val="22"/>
          <w:szCs w:val="22"/>
        </w:rPr>
        <w:footnoteRef/>
      </w:r>
      <w:r w:rsidRPr="00F72BE7">
        <w:rPr>
          <w:rFonts w:ascii="Times" w:hAnsi="Times"/>
          <w:sz w:val="22"/>
          <w:szCs w:val="22"/>
        </w:rPr>
        <w:t xml:space="preserve"> </w:t>
      </w:r>
      <w:r w:rsidRPr="006424D6">
        <w:rPr>
          <w:rFonts w:ascii="Garamond" w:hAnsi="Garamond"/>
          <w:sz w:val="18"/>
          <w:szCs w:val="18"/>
        </w:rPr>
        <w:t>Vendimi është në përputhje të plotë me rregulloren e deleguar të komisionit nr.</w:t>
      </w:r>
      <w:r>
        <w:rPr>
          <w:rFonts w:ascii="Garamond" w:hAnsi="Garamond"/>
          <w:sz w:val="18"/>
          <w:szCs w:val="18"/>
        </w:rPr>
        <w:t xml:space="preserve"> </w:t>
      </w:r>
      <w:r w:rsidRPr="006424D6">
        <w:rPr>
          <w:rFonts w:ascii="Garamond" w:hAnsi="Garamond"/>
          <w:sz w:val="18"/>
          <w:szCs w:val="18"/>
        </w:rPr>
        <w:t xml:space="preserve">65/2014,  datë 1 tetor 2013, “Për etiketimin e energjisë për furrat shtëpiake dhe aspiratorët thithës”; </w:t>
      </w:r>
      <w:r>
        <w:rPr>
          <w:rFonts w:ascii="Garamond" w:hAnsi="Garamond"/>
          <w:sz w:val="18"/>
          <w:szCs w:val="18"/>
        </w:rPr>
        <w:t>Nunri CELEX-32014RO065-EN TXT, “</w:t>
      </w:r>
      <w:r w:rsidRPr="006424D6">
        <w:rPr>
          <w:rFonts w:ascii="Garamond" w:hAnsi="Garamond"/>
          <w:sz w:val="18"/>
          <w:szCs w:val="18"/>
        </w:rPr>
        <w:t>Fletore zyrtare” e Bashkimit Evropian, 29.1.2014, Seria L 29,  faqe 1-32.</w:t>
      </w:r>
    </w:p>
    <w:p w:rsidR="00E129B9" w:rsidRPr="006424D6" w:rsidRDefault="00E129B9" w:rsidP="006E4962">
      <w:pPr>
        <w:pStyle w:val="FootnoteText"/>
        <w:rPr>
          <w:rFonts w:ascii="Garamond" w:hAnsi="Garamond"/>
          <w:sz w:val="18"/>
          <w:szCs w:val="18"/>
          <w:lang w:val="en-US"/>
        </w:rPr>
      </w:pPr>
    </w:p>
  </w:footnote>
  <w:footnote w:id="2">
    <w:p w:rsidR="00E129B9" w:rsidRPr="0014033B" w:rsidRDefault="00E129B9" w:rsidP="00641184">
      <w:pPr>
        <w:pStyle w:val="Point1"/>
        <w:spacing w:before="0" w:after="0"/>
        <w:ind w:left="0" w:firstLine="0"/>
        <w:rPr>
          <w:rFonts w:ascii="Garamond" w:hAnsi="Garamond"/>
          <w:sz w:val="20"/>
          <w:szCs w:val="20"/>
          <w:lang w:val="sq-AL"/>
        </w:rPr>
      </w:pPr>
      <w:r w:rsidRPr="0014033B">
        <w:rPr>
          <w:rStyle w:val="FootnoteReference"/>
          <w:rFonts w:ascii="Garamond" w:hAnsi="Garamond"/>
          <w:sz w:val="20"/>
          <w:szCs w:val="20"/>
          <w:lang w:val="sq-AL"/>
        </w:rPr>
        <w:footnoteRef/>
      </w:r>
      <w:r w:rsidRPr="0014033B">
        <w:rPr>
          <w:rFonts w:ascii="Garamond" w:hAnsi="Garamond"/>
          <w:sz w:val="20"/>
          <w:szCs w:val="20"/>
          <w:lang w:val="sq-AL"/>
        </w:rPr>
        <w:t xml:space="preserve"> Vendimi përafron plotësisht Direktivën 2014/33/EU të Parlamentit Evropian dhe Këshillit, datë 26 shkurt 2014, “Ashensorët dhe komponentët e sigurisë për ashensorë”.</w:t>
      </w:r>
    </w:p>
    <w:p w:rsidR="00E129B9" w:rsidRPr="0014033B" w:rsidRDefault="00E129B9" w:rsidP="00641184">
      <w:pPr>
        <w:pStyle w:val="FootnoteText"/>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129B9" w:rsidRPr="00EB260B" w:rsidTr="00E33805">
      <w:trPr>
        <w:trHeight w:val="936"/>
        <w:jc w:val="center"/>
      </w:trPr>
      <w:tc>
        <w:tcPr>
          <w:tcW w:w="1392" w:type="pct"/>
          <w:shd w:val="pct5" w:color="auto" w:fill="F2F2F2"/>
          <w:vAlign w:val="center"/>
        </w:tcPr>
        <w:p w:rsidR="00E129B9" w:rsidRPr="00EB260B" w:rsidRDefault="00E129B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29B9" w:rsidRPr="00EB260B" w:rsidRDefault="00E129B9" w:rsidP="00680B77">
          <w:pPr>
            <w:pStyle w:val="NoSpacing"/>
            <w:spacing w:before="100" w:after="100"/>
            <w:jc w:val="center"/>
            <w:rPr>
              <w:rFonts w:ascii="Garamond" w:hAnsi="Garamond"/>
              <w:b/>
              <w:sz w:val="28"/>
              <w:szCs w:val="28"/>
            </w:rPr>
          </w:pPr>
          <w:r>
            <w:rPr>
              <w:noProof/>
              <w:lang w:val="en-US"/>
            </w:rPr>
            <w:drawing>
              <wp:inline distT="0" distB="0" distL="0" distR="0" wp14:anchorId="3468D4F1" wp14:editId="34BDE61C">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29B9" w:rsidRPr="00EB260B" w:rsidRDefault="00E129B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53</w:t>
          </w:r>
        </w:p>
      </w:tc>
    </w:tr>
  </w:tbl>
  <w:p w:rsidR="00E129B9" w:rsidRPr="00385E2C" w:rsidRDefault="00E129B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129B9" w:rsidRPr="00EB260B" w:rsidTr="00E33805">
      <w:trPr>
        <w:trHeight w:val="936"/>
        <w:jc w:val="center"/>
      </w:trPr>
      <w:tc>
        <w:tcPr>
          <w:tcW w:w="1392" w:type="pct"/>
          <w:shd w:val="pct5" w:color="auto" w:fill="F2F2F2"/>
          <w:vAlign w:val="center"/>
        </w:tcPr>
        <w:p w:rsidR="00E129B9" w:rsidRPr="00EB260B" w:rsidRDefault="00E129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29B9" w:rsidRPr="00EB260B" w:rsidRDefault="00E129B9" w:rsidP="00BB433C">
          <w:pPr>
            <w:pStyle w:val="NoSpacing"/>
            <w:spacing w:before="100" w:after="100"/>
            <w:jc w:val="center"/>
            <w:rPr>
              <w:rFonts w:ascii="Garamond" w:hAnsi="Garamond"/>
              <w:b/>
              <w:sz w:val="28"/>
              <w:szCs w:val="28"/>
            </w:rPr>
          </w:pPr>
          <w:r>
            <w:rPr>
              <w:noProof/>
              <w:lang w:val="en-US"/>
            </w:rPr>
            <w:drawing>
              <wp:inline distT="0" distB="0" distL="0" distR="0" wp14:anchorId="7431A1BA" wp14:editId="2F16497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29B9" w:rsidRPr="00EB260B" w:rsidRDefault="00E129B9" w:rsidP="008B7F0C">
          <w:pPr>
            <w:pStyle w:val="NoSpacing"/>
            <w:spacing w:before="100" w:after="100"/>
            <w:jc w:val="center"/>
            <w:rPr>
              <w:rFonts w:ascii="Garamond" w:hAnsi="Garamond"/>
              <w:b/>
              <w:sz w:val="28"/>
              <w:szCs w:val="28"/>
            </w:rPr>
          </w:pPr>
          <w:r>
            <w:rPr>
              <w:rFonts w:ascii="Garamond" w:hAnsi="Garamond"/>
              <w:b/>
              <w:sz w:val="28"/>
              <w:szCs w:val="28"/>
            </w:rPr>
            <w:t>Viti 2018 – Numri 53</w:t>
          </w:r>
        </w:p>
      </w:tc>
    </w:tr>
  </w:tbl>
  <w:p w:rsidR="00E129B9" w:rsidRDefault="00E129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129B9" w:rsidRPr="00EB260B" w:rsidTr="00023FE7">
      <w:trPr>
        <w:trHeight w:val="1023"/>
        <w:jc w:val="center"/>
      </w:trPr>
      <w:tc>
        <w:tcPr>
          <w:tcW w:w="1375" w:type="pct"/>
          <w:shd w:val="pct5" w:color="auto" w:fill="F2F2F2"/>
          <w:vAlign w:val="center"/>
        </w:tcPr>
        <w:p w:rsidR="00E129B9" w:rsidRPr="00EB260B" w:rsidRDefault="00E129B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129B9" w:rsidRPr="00EB260B" w:rsidRDefault="00E129B9"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129B9" w:rsidRPr="00EB260B" w:rsidRDefault="00E129B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129B9" w:rsidRDefault="00E129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261B75"/>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08DF751C"/>
    <w:multiLevelType w:val="hybridMultilevel"/>
    <w:tmpl w:val="F22AC7F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4E090B"/>
    <w:multiLevelType w:val="hybridMultilevel"/>
    <w:tmpl w:val="4A16C6F6"/>
    <w:lvl w:ilvl="0" w:tplc="791456B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2E551C"/>
    <w:multiLevelType w:val="hybridMultilevel"/>
    <w:tmpl w:val="B2D6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9B4F89"/>
    <w:multiLevelType w:val="multilevel"/>
    <w:tmpl w:val="EF820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A8E659C"/>
    <w:multiLevelType w:val="hybridMultilevel"/>
    <w:tmpl w:val="9F202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33BB3DC0"/>
    <w:multiLevelType w:val="hybridMultilevel"/>
    <w:tmpl w:val="BA98EE3A"/>
    <w:lvl w:ilvl="0" w:tplc="69CE813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390C2E86"/>
    <w:multiLevelType w:val="hybridMultilevel"/>
    <w:tmpl w:val="D0E0E0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2">
    <w:nsid w:val="3DD43994"/>
    <w:multiLevelType w:val="hybridMultilevel"/>
    <w:tmpl w:val="C11E3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1311EB"/>
    <w:multiLevelType w:val="hybridMultilevel"/>
    <w:tmpl w:val="B8A06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181480"/>
    <w:multiLevelType w:val="hybridMultilevel"/>
    <w:tmpl w:val="07FCBFA8"/>
    <w:lvl w:ilvl="0" w:tplc="C0CA954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BC4FE3"/>
    <w:multiLevelType w:val="hybridMultilevel"/>
    <w:tmpl w:val="A9EAFDF0"/>
    <w:lvl w:ilvl="0" w:tplc="AB94DD70">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4D190466"/>
    <w:multiLevelType w:val="hybridMultilevel"/>
    <w:tmpl w:val="7020FFA4"/>
    <w:lvl w:ilvl="0" w:tplc="0D68946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4EF4213A"/>
    <w:multiLevelType w:val="hybridMultilevel"/>
    <w:tmpl w:val="08AAD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80C6FFE"/>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8B16810"/>
    <w:multiLevelType w:val="hybridMultilevel"/>
    <w:tmpl w:val="BEC4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B7D2C73"/>
    <w:multiLevelType w:val="hybridMultilevel"/>
    <w:tmpl w:val="B56A1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3"/>
  </w:num>
  <w:num w:numId="14">
    <w:abstractNumId w:val="31"/>
  </w:num>
  <w:num w:numId="15">
    <w:abstractNumId w:val="2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1"/>
  </w:num>
  <w:num w:numId="19">
    <w:abstractNumId w:val="17"/>
  </w:num>
  <w:num w:numId="20">
    <w:abstractNumId w:val="24"/>
  </w:num>
  <w:num w:numId="21">
    <w:abstractNumId w:val="23"/>
  </w:num>
  <w:num w:numId="22">
    <w:abstractNumId w:val="20"/>
  </w:num>
  <w:num w:numId="23">
    <w:abstractNumId w:val="34"/>
  </w:num>
  <w:num w:numId="24">
    <w:abstractNumId w:val="22"/>
  </w:num>
  <w:num w:numId="25">
    <w:abstractNumId w:val="27"/>
  </w:num>
  <w:num w:numId="26">
    <w:abstractNumId w:val="32"/>
  </w:num>
  <w:num w:numId="27">
    <w:abstractNumId w:val="14"/>
  </w:num>
  <w:num w:numId="28">
    <w:abstractNumId w:val="11"/>
  </w:num>
  <w:num w:numId="29">
    <w:abstractNumId w:val="15"/>
  </w:num>
  <w:num w:numId="30">
    <w:abstractNumId w:val="19"/>
  </w:num>
  <w:num w:numId="31">
    <w:abstractNumId w:val="26"/>
  </w:num>
  <w:num w:numId="32">
    <w:abstractNumId w:val="25"/>
  </w:num>
  <w:num w:numId="33">
    <w:abstractNumId w:val="30"/>
  </w:num>
  <w:num w:numId="34">
    <w:abstractNumId w:val="10"/>
  </w:num>
  <w:num w:numId="35">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93B"/>
    <w:rsid w:val="00004A61"/>
    <w:rsid w:val="00005399"/>
    <w:rsid w:val="0000573E"/>
    <w:rsid w:val="00006B92"/>
    <w:rsid w:val="00013648"/>
    <w:rsid w:val="00016581"/>
    <w:rsid w:val="00016FF8"/>
    <w:rsid w:val="0002097D"/>
    <w:rsid w:val="00021AB5"/>
    <w:rsid w:val="00023FE7"/>
    <w:rsid w:val="00025CCC"/>
    <w:rsid w:val="00040D88"/>
    <w:rsid w:val="00041C84"/>
    <w:rsid w:val="000429F4"/>
    <w:rsid w:val="00043608"/>
    <w:rsid w:val="000457CE"/>
    <w:rsid w:val="000510E0"/>
    <w:rsid w:val="00051A20"/>
    <w:rsid w:val="00053B9D"/>
    <w:rsid w:val="00054A72"/>
    <w:rsid w:val="00055C5D"/>
    <w:rsid w:val="00056469"/>
    <w:rsid w:val="00061471"/>
    <w:rsid w:val="00065619"/>
    <w:rsid w:val="000737C8"/>
    <w:rsid w:val="00073939"/>
    <w:rsid w:val="00074591"/>
    <w:rsid w:val="00076949"/>
    <w:rsid w:val="000808CF"/>
    <w:rsid w:val="00093294"/>
    <w:rsid w:val="000A0431"/>
    <w:rsid w:val="000A3D66"/>
    <w:rsid w:val="000A4C36"/>
    <w:rsid w:val="000A68AE"/>
    <w:rsid w:val="000A7ADF"/>
    <w:rsid w:val="000B1560"/>
    <w:rsid w:val="000B6839"/>
    <w:rsid w:val="000B7A36"/>
    <w:rsid w:val="000C2D42"/>
    <w:rsid w:val="000C395D"/>
    <w:rsid w:val="000C4C2F"/>
    <w:rsid w:val="000C4D55"/>
    <w:rsid w:val="000C72B4"/>
    <w:rsid w:val="000C74D8"/>
    <w:rsid w:val="000D0CE1"/>
    <w:rsid w:val="000D3708"/>
    <w:rsid w:val="000D507F"/>
    <w:rsid w:val="000D50F4"/>
    <w:rsid w:val="000E4205"/>
    <w:rsid w:val="000E4B9D"/>
    <w:rsid w:val="000E4F73"/>
    <w:rsid w:val="000E5E9F"/>
    <w:rsid w:val="000E7D84"/>
    <w:rsid w:val="000F2203"/>
    <w:rsid w:val="000F3E1E"/>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7B1D"/>
    <w:rsid w:val="0014144D"/>
    <w:rsid w:val="00141B6B"/>
    <w:rsid w:val="0014288A"/>
    <w:rsid w:val="00145F8B"/>
    <w:rsid w:val="00147F8A"/>
    <w:rsid w:val="001517DA"/>
    <w:rsid w:val="00152690"/>
    <w:rsid w:val="00153FC2"/>
    <w:rsid w:val="0015421A"/>
    <w:rsid w:val="00161F9E"/>
    <w:rsid w:val="0016224E"/>
    <w:rsid w:val="00166428"/>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1F7A81"/>
    <w:rsid w:val="00200905"/>
    <w:rsid w:val="0020454E"/>
    <w:rsid w:val="00205BEC"/>
    <w:rsid w:val="00211F8E"/>
    <w:rsid w:val="00221879"/>
    <w:rsid w:val="0022548C"/>
    <w:rsid w:val="00230D00"/>
    <w:rsid w:val="0023399C"/>
    <w:rsid w:val="00234B71"/>
    <w:rsid w:val="00241082"/>
    <w:rsid w:val="002419B1"/>
    <w:rsid w:val="002448E4"/>
    <w:rsid w:val="00245357"/>
    <w:rsid w:val="00247723"/>
    <w:rsid w:val="00254F95"/>
    <w:rsid w:val="00257771"/>
    <w:rsid w:val="0027276C"/>
    <w:rsid w:val="00272B85"/>
    <w:rsid w:val="002754B3"/>
    <w:rsid w:val="00275B19"/>
    <w:rsid w:val="0027672B"/>
    <w:rsid w:val="00276956"/>
    <w:rsid w:val="00277011"/>
    <w:rsid w:val="00280C99"/>
    <w:rsid w:val="00282273"/>
    <w:rsid w:val="00282B4A"/>
    <w:rsid w:val="00285128"/>
    <w:rsid w:val="002855C3"/>
    <w:rsid w:val="00286C09"/>
    <w:rsid w:val="00290BFA"/>
    <w:rsid w:val="00295A6F"/>
    <w:rsid w:val="00296F6E"/>
    <w:rsid w:val="00297E5D"/>
    <w:rsid w:val="002A45D6"/>
    <w:rsid w:val="002A4B16"/>
    <w:rsid w:val="002B15AB"/>
    <w:rsid w:val="002B328C"/>
    <w:rsid w:val="002B6F3B"/>
    <w:rsid w:val="002B7117"/>
    <w:rsid w:val="002B73EA"/>
    <w:rsid w:val="002B742C"/>
    <w:rsid w:val="002C0487"/>
    <w:rsid w:val="002C05F2"/>
    <w:rsid w:val="002C0CCC"/>
    <w:rsid w:val="002C35D8"/>
    <w:rsid w:val="002C3AB5"/>
    <w:rsid w:val="002C621A"/>
    <w:rsid w:val="002D17BF"/>
    <w:rsid w:val="002D6058"/>
    <w:rsid w:val="002E302F"/>
    <w:rsid w:val="002E642D"/>
    <w:rsid w:val="002F0996"/>
    <w:rsid w:val="002F6404"/>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47C11"/>
    <w:rsid w:val="0035110B"/>
    <w:rsid w:val="003522FC"/>
    <w:rsid w:val="00353169"/>
    <w:rsid w:val="003557F0"/>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3FAE"/>
    <w:rsid w:val="00415F17"/>
    <w:rsid w:val="0042111C"/>
    <w:rsid w:val="004279C5"/>
    <w:rsid w:val="004304C5"/>
    <w:rsid w:val="00430B9E"/>
    <w:rsid w:val="00433CE9"/>
    <w:rsid w:val="00436500"/>
    <w:rsid w:val="00436DE1"/>
    <w:rsid w:val="0043740C"/>
    <w:rsid w:val="00442464"/>
    <w:rsid w:val="00444588"/>
    <w:rsid w:val="00450ED2"/>
    <w:rsid w:val="00452B73"/>
    <w:rsid w:val="0046238A"/>
    <w:rsid w:val="00462945"/>
    <w:rsid w:val="00462CA3"/>
    <w:rsid w:val="00464085"/>
    <w:rsid w:val="004641B9"/>
    <w:rsid w:val="00465CF9"/>
    <w:rsid w:val="0047706D"/>
    <w:rsid w:val="0048306C"/>
    <w:rsid w:val="004839F6"/>
    <w:rsid w:val="00483D45"/>
    <w:rsid w:val="004917DE"/>
    <w:rsid w:val="00491C7C"/>
    <w:rsid w:val="004920A7"/>
    <w:rsid w:val="004960E1"/>
    <w:rsid w:val="004A1BD1"/>
    <w:rsid w:val="004A1E11"/>
    <w:rsid w:val="004A34A2"/>
    <w:rsid w:val="004A34C9"/>
    <w:rsid w:val="004A4BFA"/>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2D5"/>
    <w:rsid w:val="005474B8"/>
    <w:rsid w:val="00550027"/>
    <w:rsid w:val="00550D1D"/>
    <w:rsid w:val="00551E13"/>
    <w:rsid w:val="00555C55"/>
    <w:rsid w:val="0055663E"/>
    <w:rsid w:val="00560754"/>
    <w:rsid w:val="005649F6"/>
    <w:rsid w:val="00566801"/>
    <w:rsid w:val="00580A76"/>
    <w:rsid w:val="00580EB9"/>
    <w:rsid w:val="00581D1E"/>
    <w:rsid w:val="005853BD"/>
    <w:rsid w:val="005854A2"/>
    <w:rsid w:val="00594A2E"/>
    <w:rsid w:val="005A2AE1"/>
    <w:rsid w:val="005A47F1"/>
    <w:rsid w:val="005A6153"/>
    <w:rsid w:val="005A7B0B"/>
    <w:rsid w:val="005A7F52"/>
    <w:rsid w:val="005B0F08"/>
    <w:rsid w:val="005B1F48"/>
    <w:rsid w:val="005B38DD"/>
    <w:rsid w:val="005B4361"/>
    <w:rsid w:val="005B54A2"/>
    <w:rsid w:val="005C19F0"/>
    <w:rsid w:val="005C3224"/>
    <w:rsid w:val="005C5B2C"/>
    <w:rsid w:val="005C625E"/>
    <w:rsid w:val="005C650F"/>
    <w:rsid w:val="005C6BBD"/>
    <w:rsid w:val="005D03A3"/>
    <w:rsid w:val="005D0A41"/>
    <w:rsid w:val="005D2220"/>
    <w:rsid w:val="005D4AFD"/>
    <w:rsid w:val="005D4EC7"/>
    <w:rsid w:val="005D7593"/>
    <w:rsid w:val="005D7BD5"/>
    <w:rsid w:val="005E2A71"/>
    <w:rsid w:val="005E4722"/>
    <w:rsid w:val="005E7120"/>
    <w:rsid w:val="005F0778"/>
    <w:rsid w:val="005F1C64"/>
    <w:rsid w:val="005F33BB"/>
    <w:rsid w:val="005F3451"/>
    <w:rsid w:val="005F4154"/>
    <w:rsid w:val="005F4763"/>
    <w:rsid w:val="0060149E"/>
    <w:rsid w:val="00602788"/>
    <w:rsid w:val="00603E4D"/>
    <w:rsid w:val="00603F5F"/>
    <w:rsid w:val="00604549"/>
    <w:rsid w:val="006054DC"/>
    <w:rsid w:val="00606527"/>
    <w:rsid w:val="00613739"/>
    <w:rsid w:val="0061470A"/>
    <w:rsid w:val="00617287"/>
    <w:rsid w:val="006176F0"/>
    <w:rsid w:val="00622330"/>
    <w:rsid w:val="00624F2D"/>
    <w:rsid w:val="006253A8"/>
    <w:rsid w:val="006263E9"/>
    <w:rsid w:val="00641184"/>
    <w:rsid w:val="0064120C"/>
    <w:rsid w:val="00641296"/>
    <w:rsid w:val="006414E3"/>
    <w:rsid w:val="006421B4"/>
    <w:rsid w:val="006424D6"/>
    <w:rsid w:val="00643085"/>
    <w:rsid w:val="00645E55"/>
    <w:rsid w:val="006467CF"/>
    <w:rsid w:val="006527C2"/>
    <w:rsid w:val="0065336F"/>
    <w:rsid w:val="00656460"/>
    <w:rsid w:val="0065765B"/>
    <w:rsid w:val="00663F5D"/>
    <w:rsid w:val="006648AB"/>
    <w:rsid w:val="006666E6"/>
    <w:rsid w:val="0067307F"/>
    <w:rsid w:val="00674714"/>
    <w:rsid w:val="0067786B"/>
    <w:rsid w:val="00677D0F"/>
    <w:rsid w:val="006806F9"/>
    <w:rsid w:val="00680B77"/>
    <w:rsid w:val="00683207"/>
    <w:rsid w:val="00684397"/>
    <w:rsid w:val="00685CCB"/>
    <w:rsid w:val="0068632A"/>
    <w:rsid w:val="00687C73"/>
    <w:rsid w:val="0069559F"/>
    <w:rsid w:val="00696B29"/>
    <w:rsid w:val="00696B83"/>
    <w:rsid w:val="00696F8F"/>
    <w:rsid w:val="006A0BAA"/>
    <w:rsid w:val="006A196D"/>
    <w:rsid w:val="006A42DF"/>
    <w:rsid w:val="006B086C"/>
    <w:rsid w:val="006B1A3A"/>
    <w:rsid w:val="006B349C"/>
    <w:rsid w:val="006B46CF"/>
    <w:rsid w:val="006B46F1"/>
    <w:rsid w:val="006D197E"/>
    <w:rsid w:val="006D1E61"/>
    <w:rsid w:val="006D4072"/>
    <w:rsid w:val="006D4DAE"/>
    <w:rsid w:val="006D5C06"/>
    <w:rsid w:val="006D664B"/>
    <w:rsid w:val="006E05ED"/>
    <w:rsid w:val="006E2110"/>
    <w:rsid w:val="006E29A7"/>
    <w:rsid w:val="006E47AB"/>
    <w:rsid w:val="006E487A"/>
    <w:rsid w:val="006E4962"/>
    <w:rsid w:val="006F0F50"/>
    <w:rsid w:val="006F257A"/>
    <w:rsid w:val="006F3D7E"/>
    <w:rsid w:val="006F757D"/>
    <w:rsid w:val="007008A0"/>
    <w:rsid w:val="00700CE8"/>
    <w:rsid w:val="00701F91"/>
    <w:rsid w:val="00703E06"/>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E85"/>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3F7F"/>
    <w:rsid w:val="008171A3"/>
    <w:rsid w:val="0082047D"/>
    <w:rsid w:val="00827065"/>
    <w:rsid w:val="0082713C"/>
    <w:rsid w:val="00827159"/>
    <w:rsid w:val="008307D3"/>
    <w:rsid w:val="00832EBC"/>
    <w:rsid w:val="00832F64"/>
    <w:rsid w:val="00833610"/>
    <w:rsid w:val="00835A81"/>
    <w:rsid w:val="00836D32"/>
    <w:rsid w:val="00840D7D"/>
    <w:rsid w:val="00844A0D"/>
    <w:rsid w:val="00850A34"/>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1F93"/>
    <w:rsid w:val="008B2A17"/>
    <w:rsid w:val="008B6F55"/>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172FB"/>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22C"/>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6BDD"/>
    <w:rsid w:val="009A7833"/>
    <w:rsid w:val="009B1641"/>
    <w:rsid w:val="009B4956"/>
    <w:rsid w:val="009B5003"/>
    <w:rsid w:val="009B5803"/>
    <w:rsid w:val="009C06E7"/>
    <w:rsid w:val="009C0F58"/>
    <w:rsid w:val="009C2B6E"/>
    <w:rsid w:val="009C3D31"/>
    <w:rsid w:val="009D0A41"/>
    <w:rsid w:val="009D0BA8"/>
    <w:rsid w:val="009D17E4"/>
    <w:rsid w:val="009D2EA9"/>
    <w:rsid w:val="009D3934"/>
    <w:rsid w:val="009D4AFD"/>
    <w:rsid w:val="009D679D"/>
    <w:rsid w:val="009D7663"/>
    <w:rsid w:val="009E3FEC"/>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600C1"/>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14D"/>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3E84"/>
    <w:rsid w:val="00B16361"/>
    <w:rsid w:val="00B16A73"/>
    <w:rsid w:val="00B21466"/>
    <w:rsid w:val="00B24DB0"/>
    <w:rsid w:val="00B25DAA"/>
    <w:rsid w:val="00B266DA"/>
    <w:rsid w:val="00B31FE3"/>
    <w:rsid w:val="00B364F6"/>
    <w:rsid w:val="00B37E37"/>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2350"/>
    <w:rsid w:val="00BE2E09"/>
    <w:rsid w:val="00BE6EBC"/>
    <w:rsid w:val="00BE74FA"/>
    <w:rsid w:val="00BF4044"/>
    <w:rsid w:val="00BF498B"/>
    <w:rsid w:val="00BF5618"/>
    <w:rsid w:val="00BF6EE9"/>
    <w:rsid w:val="00BF7D9F"/>
    <w:rsid w:val="00C036B2"/>
    <w:rsid w:val="00C039E4"/>
    <w:rsid w:val="00C05673"/>
    <w:rsid w:val="00C061AD"/>
    <w:rsid w:val="00C14B96"/>
    <w:rsid w:val="00C21BD6"/>
    <w:rsid w:val="00C21C66"/>
    <w:rsid w:val="00C263B5"/>
    <w:rsid w:val="00C31E85"/>
    <w:rsid w:val="00C31FDB"/>
    <w:rsid w:val="00C3262B"/>
    <w:rsid w:val="00C44942"/>
    <w:rsid w:val="00C45105"/>
    <w:rsid w:val="00C46200"/>
    <w:rsid w:val="00C4658D"/>
    <w:rsid w:val="00C5013E"/>
    <w:rsid w:val="00C50953"/>
    <w:rsid w:val="00C52C4C"/>
    <w:rsid w:val="00C5422E"/>
    <w:rsid w:val="00C55B82"/>
    <w:rsid w:val="00C7062D"/>
    <w:rsid w:val="00C71B8F"/>
    <w:rsid w:val="00C84D15"/>
    <w:rsid w:val="00C84F35"/>
    <w:rsid w:val="00C858CE"/>
    <w:rsid w:val="00C858D2"/>
    <w:rsid w:val="00C87CFF"/>
    <w:rsid w:val="00C933E7"/>
    <w:rsid w:val="00C94157"/>
    <w:rsid w:val="00C958BD"/>
    <w:rsid w:val="00CA04A5"/>
    <w:rsid w:val="00CA283F"/>
    <w:rsid w:val="00CA6A40"/>
    <w:rsid w:val="00CA7C63"/>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CF5EB7"/>
    <w:rsid w:val="00D041F1"/>
    <w:rsid w:val="00D06ECC"/>
    <w:rsid w:val="00D07FA3"/>
    <w:rsid w:val="00D11579"/>
    <w:rsid w:val="00D13184"/>
    <w:rsid w:val="00D14DF8"/>
    <w:rsid w:val="00D16313"/>
    <w:rsid w:val="00D176F1"/>
    <w:rsid w:val="00D21651"/>
    <w:rsid w:val="00D21E58"/>
    <w:rsid w:val="00D26C93"/>
    <w:rsid w:val="00D30F70"/>
    <w:rsid w:val="00D31C34"/>
    <w:rsid w:val="00D35341"/>
    <w:rsid w:val="00D43593"/>
    <w:rsid w:val="00D4380B"/>
    <w:rsid w:val="00D47762"/>
    <w:rsid w:val="00D50582"/>
    <w:rsid w:val="00D5071E"/>
    <w:rsid w:val="00D5233E"/>
    <w:rsid w:val="00D52B97"/>
    <w:rsid w:val="00D5424A"/>
    <w:rsid w:val="00D56BC5"/>
    <w:rsid w:val="00D61530"/>
    <w:rsid w:val="00D6161A"/>
    <w:rsid w:val="00D64756"/>
    <w:rsid w:val="00D67CD8"/>
    <w:rsid w:val="00D77384"/>
    <w:rsid w:val="00D80B22"/>
    <w:rsid w:val="00D85487"/>
    <w:rsid w:val="00D85C46"/>
    <w:rsid w:val="00D87A73"/>
    <w:rsid w:val="00D92743"/>
    <w:rsid w:val="00D92912"/>
    <w:rsid w:val="00D92F8E"/>
    <w:rsid w:val="00D96431"/>
    <w:rsid w:val="00D97E98"/>
    <w:rsid w:val="00DA2981"/>
    <w:rsid w:val="00DB1323"/>
    <w:rsid w:val="00DB350E"/>
    <w:rsid w:val="00DB44C5"/>
    <w:rsid w:val="00DB4650"/>
    <w:rsid w:val="00DB4E8B"/>
    <w:rsid w:val="00DB64BD"/>
    <w:rsid w:val="00DB6E0A"/>
    <w:rsid w:val="00DB75BB"/>
    <w:rsid w:val="00DC26B9"/>
    <w:rsid w:val="00DC652E"/>
    <w:rsid w:val="00DC6C06"/>
    <w:rsid w:val="00DD14F0"/>
    <w:rsid w:val="00DD2937"/>
    <w:rsid w:val="00DD39BA"/>
    <w:rsid w:val="00DD463B"/>
    <w:rsid w:val="00DE03F9"/>
    <w:rsid w:val="00DE0DE2"/>
    <w:rsid w:val="00DE1439"/>
    <w:rsid w:val="00DE201E"/>
    <w:rsid w:val="00DE2452"/>
    <w:rsid w:val="00DE31BA"/>
    <w:rsid w:val="00DE35EA"/>
    <w:rsid w:val="00DE7381"/>
    <w:rsid w:val="00DF25E6"/>
    <w:rsid w:val="00DF3A12"/>
    <w:rsid w:val="00E06461"/>
    <w:rsid w:val="00E06F03"/>
    <w:rsid w:val="00E07898"/>
    <w:rsid w:val="00E10B86"/>
    <w:rsid w:val="00E11B7D"/>
    <w:rsid w:val="00E129B9"/>
    <w:rsid w:val="00E12CB1"/>
    <w:rsid w:val="00E13902"/>
    <w:rsid w:val="00E1509F"/>
    <w:rsid w:val="00E23E12"/>
    <w:rsid w:val="00E240F8"/>
    <w:rsid w:val="00E32770"/>
    <w:rsid w:val="00E33805"/>
    <w:rsid w:val="00E34296"/>
    <w:rsid w:val="00E35721"/>
    <w:rsid w:val="00E435E7"/>
    <w:rsid w:val="00E57182"/>
    <w:rsid w:val="00E57C37"/>
    <w:rsid w:val="00E60C29"/>
    <w:rsid w:val="00E6627F"/>
    <w:rsid w:val="00E67B53"/>
    <w:rsid w:val="00E70166"/>
    <w:rsid w:val="00E70651"/>
    <w:rsid w:val="00E72874"/>
    <w:rsid w:val="00E76C1C"/>
    <w:rsid w:val="00E7759A"/>
    <w:rsid w:val="00E82F98"/>
    <w:rsid w:val="00E847EE"/>
    <w:rsid w:val="00E84962"/>
    <w:rsid w:val="00E851EA"/>
    <w:rsid w:val="00E9173C"/>
    <w:rsid w:val="00E92153"/>
    <w:rsid w:val="00E94EC7"/>
    <w:rsid w:val="00E95363"/>
    <w:rsid w:val="00EB2483"/>
    <w:rsid w:val="00EB7DCF"/>
    <w:rsid w:val="00EC2063"/>
    <w:rsid w:val="00EC4290"/>
    <w:rsid w:val="00EC5D0C"/>
    <w:rsid w:val="00EC657A"/>
    <w:rsid w:val="00ED1065"/>
    <w:rsid w:val="00ED3CAA"/>
    <w:rsid w:val="00ED409E"/>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12B2"/>
    <w:rsid w:val="00F533AE"/>
    <w:rsid w:val="00F540C0"/>
    <w:rsid w:val="00F57C50"/>
    <w:rsid w:val="00F626BB"/>
    <w:rsid w:val="00F63542"/>
    <w:rsid w:val="00F6687A"/>
    <w:rsid w:val="00F70C38"/>
    <w:rsid w:val="00F71115"/>
    <w:rsid w:val="00F72BE7"/>
    <w:rsid w:val="00F74F2F"/>
    <w:rsid w:val="00F7517B"/>
    <w:rsid w:val="00F76037"/>
    <w:rsid w:val="00F77EA8"/>
    <w:rsid w:val="00F81525"/>
    <w:rsid w:val="00F818FA"/>
    <w:rsid w:val="00F83258"/>
    <w:rsid w:val="00F842C2"/>
    <w:rsid w:val="00F84499"/>
    <w:rsid w:val="00F92555"/>
    <w:rsid w:val="00F9258C"/>
    <w:rsid w:val="00FA031B"/>
    <w:rsid w:val="00FA4CC2"/>
    <w:rsid w:val="00FA4DD1"/>
    <w:rsid w:val="00FA529D"/>
    <w:rsid w:val="00FA6615"/>
    <w:rsid w:val="00FB19DB"/>
    <w:rsid w:val="00FB4A36"/>
    <w:rsid w:val="00FB4E98"/>
    <w:rsid w:val="00FB7757"/>
    <w:rsid w:val="00FC00D4"/>
    <w:rsid w:val="00FC44E3"/>
    <w:rsid w:val="00FC4D15"/>
    <w:rsid w:val="00FC5CA2"/>
    <w:rsid w:val="00FD117C"/>
    <w:rsid w:val="00FD433B"/>
    <w:rsid w:val="00FD5072"/>
    <w:rsid w:val="00FD6FB0"/>
    <w:rsid w:val="00FE06F5"/>
    <w:rsid w:val="00FE0B93"/>
    <w:rsid w:val="00FE3925"/>
    <w:rsid w:val="00FE7EE9"/>
    <w:rsid w:val="00FF29A6"/>
    <w:rsid w:val="00FF31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2">
    <w:name w:val="text2"/>
    <w:basedOn w:val="Normal"/>
    <w:rsid w:val="00641184"/>
    <w:pPr>
      <w:spacing w:before="100" w:beforeAutospacing="1" w:after="100" w:afterAutospacing="1" w:line="240" w:lineRule="auto"/>
      <w:ind w:firstLine="0"/>
      <w:jc w:val="left"/>
    </w:pPr>
    <w:rPr>
      <w:rFonts w:ascii="Arial" w:eastAsia="Times New Roman" w:hAnsi="Arial" w:cs="Arial"/>
      <w:color w:val="000000"/>
      <w:sz w:val="29"/>
      <w:szCs w:val="29"/>
    </w:rPr>
  </w:style>
  <w:style w:type="paragraph" w:customStyle="1" w:styleId="Einrckung1">
    <w:name w:val="Einrückung 1"/>
    <w:basedOn w:val="Normal"/>
    <w:rsid w:val="00D77384"/>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D77384"/>
    <w:pPr>
      <w:spacing w:after="0" w:line="360" w:lineRule="atLeast"/>
      <w:ind w:left="1701" w:hanging="851"/>
      <w:jc w:val="left"/>
    </w:pPr>
    <w:rPr>
      <w:rFonts w:ascii="Arial" w:eastAsia="Times New Roman" w:hAnsi="Arial"/>
      <w:sz w:val="24"/>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2">
    <w:name w:val="text2"/>
    <w:basedOn w:val="Normal"/>
    <w:rsid w:val="00641184"/>
    <w:pPr>
      <w:spacing w:before="100" w:beforeAutospacing="1" w:after="100" w:afterAutospacing="1" w:line="240" w:lineRule="auto"/>
      <w:ind w:firstLine="0"/>
      <w:jc w:val="left"/>
    </w:pPr>
    <w:rPr>
      <w:rFonts w:ascii="Arial" w:eastAsia="Times New Roman" w:hAnsi="Arial" w:cs="Arial"/>
      <w:color w:val="000000"/>
      <w:sz w:val="29"/>
      <w:szCs w:val="29"/>
    </w:rPr>
  </w:style>
  <w:style w:type="paragraph" w:customStyle="1" w:styleId="Einrckung1">
    <w:name w:val="Einrückung 1"/>
    <w:basedOn w:val="Normal"/>
    <w:rsid w:val="00D77384"/>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D77384"/>
    <w:pPr>
      <w:spacing w:after="0" w:line="360" w:lineRule="atLeast"/>
      <w:ind w:left="1701" w:hanging="851"/>
      <w:jc w:val="left"/>
    </w:pPr>
    <w:rPr>
      <w:rFonts w:ascii="Arial" w:eastAsia="Times New Roman" w:hAnsi="Arial"/>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header" Target="header2.xml"/><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hyperlink" Target="http://www.gtai.de/GTAI/Navigation/DE/trade.FOO"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29" Type="http://schemas.openxmlformats.org/officeDocument/2006/relationships/image" Target="media/image18.emf"/><Relationship Id="rId41" Type="http://schemas.openxmlformats.org/officeDocument/2006/relationships/image" Target="media/image30.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2.xml"/><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hyperlink" Target="http://www.bmz.de/de/was_wir_machen/wege/transparenz-fuer-mehr-Wirksamkeit/index.html"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hyperlink" Target="http://www.deval.org/d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hyperlink" Target="http://transparenz.kfw-entwicklungsbank.de/" TargetMode="External"/><Relationship Id="rId8" Type="http://schemas.openxmlformats.org/officeDocument/2006/relationships/endnotes" Target="endnotes.xml"/><Relationship Id="rId51" Type="http://schemas.openxmlformats.org/officeDocument/2006/relationships/hyperlink" Target="http://stats.oecd.org/"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2.wmf"/></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_rels/header3.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3A877-6F52-4603-AC61-CA2D3ED98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61</Pages>
  <Words>29526</Words>
  <Characters>168304</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37</cp:revision>
  <cp:lastPrinted>2017-02-13T13:35:00Z</cp:lastPrinted>
  <dcterms:created xsi:type="dcterms:W3CDTF">2018-04-13T06:36:00Z</dcterms:created>
  <dcterms:modified xsi:type="dcterms:W3CDTF">2018-04-13T11:20:00Z</dcterms:modified>
</cp:coreProperties>
</file>