
<file path=[Content_Types].xml><?xml version="1.0" encoding="utf-8"?>
<Types xmlns="http://schemas.openxmlformats.org/package/2006/content-types">
  <Default Extension="wmf" ContentType="image/x-wmf"/>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3244" w:rsidRPr="00C11990" w:rsidRDefault="009C3244" w:rsidP="009C3244">
      <w:pPr>
        <w:pStyle w:val="NeniTitull"/>
        <w:rPr>
          <w:lang w:val="sq-AL"/>
        </w:rPr>
      </w:pPr>
      <w:r w:rsidRPr="00C11990">
        <w:rPr>
          <w:lang w:val="sq-AL"/>
        </w:rPr>
        <w:t>DEKRET</w:t>
      </w:r>
    </w:p>
    <w:p w:rsidR="009C3244" w:rsidRPr="00C11990" w:rsidRDefault="009C3244" w:rsidP="009C3244">
      <w:pPr>
        <w:pStyle w:val="NeniTitull"/>
        <w:rPr>
          <w:lang w:val="sq-AL"/>
        </w:rPr>
      </w:pPr>
      <w:r w:rsidRPr="00C11990">
        <w:rPr>
          <w:lang w:val="sq-AL"/>
        </w:rPr>
        <w:t>Nr. 10766, datë 20.4.2018</w:t>
      </w:r>
    </w:p>
    <w:p w:rsidR="009C3244" w:rsidRPr="00C11990" w:rsidRDefault="009C3244" w:rsidP="009C3244">
      <w:pPr>
        <w:pStyle w:val="Hapesira7"/>
        <w:rPr>
          <w:sz w:val="6"/>
          <w:lang w:val="sq-AL"/>
        </w:rPr>
      </w:pPr>
    </w:p>
    <w:p w:rsidR="009C3244" w:rsidRPr="00C11990" w:rsidRDefault="009C3244" w:rsidP="009C3244">
      <w:pPr>
        <w:pStyle w:val="NeniTitull"/>
        <w:rPr>
          <w:lang w:val="sq-AL"/>
        </w:rPr>
      </w:pPr>
      <w:r w:rsidRPr="00C11990">
        <w:rPr>
          <w:lang w:val="sq-AL"/>
        </w:rPr>
        <w:t>PËR DHËNIE TË SHTETËSISË SHQIPTARE</w:t>
      </w:r>
    </w:p>
    <w:p w:rsidR="009C3244" w:rsidRPr="00C11990" w:rsidRDefault="009C3244" w:rsidP="009C3244">
      <w:pPr>
        <w:pStyle w:val="Hapesira7"/>
        <w:rPr>
          <w:sz w:val="6"/>
          <w:lang w:val="sq-AL"/>
        </w:rPr>
      </w:pPr>
    </w:p>
    <w:p w:rsidR="009C3244" w:rsidRPr="00C11990" w:rsidRDefault="009C3244" w:rsidP="009C3244">
      <w:pPr>
        <w:pStyle w:val="Paragrafi"/>
        <w:rPr>
          <w:lang w:val="sq-AL"/>
        </w:rPr>
      </w:pPr>
      <w:r w:rsidRPr="00C11990">
        <w:rPr>
          <w:lang w:val="sq-AL"/>
        </w:rPr>
        <w:t>Në mbështetje të nenit 92, pika “c”, dhe të nenit 93 të Kushtetutës, si dhe nenit 9 e nenit 20, të ligjit nr. 8389, datë 5.8.1998, “Për shtetësinë shqiptare”, të ndryshuar, bazuar edhe në propozimet e Ministrisë së Brendshme,</w:t>
      </w:r>
    </w:p>
    <w:p w:rsidR="009C3244" w:rsidRPr="00C11990" w:rsidRDefault="009C3244" w:rsidP="00C11990">
      <w:pPr>
        <w:pStyle w:val="Hapesira7"/>
      </w:pPr>
    </w:p>
    <w:p w:rsidR="009C3244" w:rsidRPr="00C11990" w:rsidRDefault="009C3244" w:rsidP="009C3244">
      <w:pPr>
        <w:pStyle w:val="NeniNr"/>
        <w:rPr>
          <w:lang w:val="sq-AL"/>
        </w:rPr>
      </w:pPr>
      <w:r w:rsidRPr="00C11990">
        <w:rPr>
          <w:lang w:val="sq-AL"/>
        </w:rPr>
        <w:t>DEKRETOJ:</w:t>
      </w:r>
    </w:p>
    <w:p w:rsidR="009C3244" w:rsidRPr="00C11990" w:rsidRDefault="009C3244" w:rsidP="00C11990">
      <w:pPr>
        <w:pStyle w:val="Hapesira7"/>
      </w:pPr>
    </w:p>
    <w:p w:rsidR="009C3244" w:rsidRPr="00C11990" w:rsidRDefault="009C3244" w:rsidP="009C3244">
      <w:pPr>
        <w:pStyle w:val="NeniNr"/>
        <w:rPr>
          <w:lang w:val="sq-AL"/>
        </w:rPr>
      </w:pPr>
      <w:r w:rsidRPr="00C11990">
        <w:rPr>
          <w:lang w:val="sq-AL"/>
        </w:rPr>
        <w:t>Neni 1</w:t>
      </w:r>
    </w:p>
    <w:p w:rsidR="009C3244" w:rsidRPr="00C11990" w:rsidRDefault="009C3244" w:rsidP="00C11990">
      <w:pPr>
        <w:pStyle w:val="Hapesira7"/>
      </w:pPr>
    </w:p>
    <w:p w:rsidR="009C3244" w:rsidRPr="00C11990" w:rsidRDefault="009C3244" w:rsidP="009C3244">
      <w:pPr>
        <w:pStyle w:val="Paragrafi"/>
        <w:rPr>
          <w:lang w:val="sq-AL"/>
        </w:rPr>
      </w:pPr>
      <w:r w:rsidRPr="00C11990">
        <w:rPr>
          <w:lang w:val="sq-AL"/>
        </w:rPr>
        <w:t>U jepet shtetësia shqiptare, me kërkesë të tyre, personave të mëposhtëm:</w:t>
      </w:r>
    </w:p>
    <w:p w:rsidR="009C3244" w:rsidRPr="00C11990" w:rsidRDefault="009C3244" w:rsidP="009C3244">
      <w:pPr>
        <w:pStyle w:val="Paragrafi"/>
        <w:rPr>
          <w:lang w:val="sq-AL"/>
        </w:rPr>
      </w:pPr>
      <w:r w:rsidRPr="00C11990">
        <w:rPr>
          <w:lang w:val="sq-AL"/>
        </w:rPr>
        <w:t>1. Albert Ismet Aliu</w:t>
      </w:r>
    </w:p>
    <w:p w:rsidR="009C3244" w:rsidRPr="00C11990" w:rsidRDefault="009C3244" w:rsidP="009C3244">
      <w:pPr>
        <w:pStyle w:val="Paragrafi"/>
        <w:rPr>
          <w:lang w:val="sq-AL"/>
        </w:rPr>
      </w:pPr>
      <w:r w:rsidRPr="00C11990">
        <w:rPr>
          <w:lang w:val="sq-AL"/>
        </w:rPr>
        <w:t>2. Sumer Muhamed Koçishta</w:t>
      </w:r>
    </w:p>
    <w:p w:rsidR="009C3244" w:rsidRPr="00C11990" w:rsidRDefault="009C3244" w:rsidP="009C3244">
      <w:pPr>
        <w:pStyle w:val="Paragrafi"/>
        <w:rPr>
          <w:lang w:val="sq-AL"/>
        </w:rPr>
      </w:pPr>
      <w:r w:rsidRPr="00C11990">
        <w:rPr>
          <w:lang w:val="sq-AL"/>
        </w:rPr>
        <w:t>3. Nait Gjemali Hasani</w:t>
      </w:r>
    </w:p>
    <w:p w:rsidR="009C3244" w:rsidRPr="00C11990" w:rsidRDefault="009C3244" w:rsidP="009C3244">
      <w:pPr>
        <w:pStyle w:val="Paragrafi"/>
        <w:rPr>
          <w:lang w:val="sq-AL"/>
        </w:rPr>
      </w:pPr>
      <w:r w:rsidRPr="00C11990">
        <w:rPr>
          <w:lang w:val="sq-AL"/>
        </w:rPr>
        <w:t>4. Dhurata Agron Nixha</w:t>
      </w:r>
    </w:p>
    <w:p w:rsidR="009C3244" w:rsidRPr="00C11990" w:rsidRDefault="009C3244" w:rsidP="009C3244">
      <w:pPr>
        <w:pStyle w:val="Paragrafi"/>
        <w:rPr>
          <w:lang w:val="sq-AL"/>
        </w:rPr>
      </w:pPr>
      <w:r w:rsidRPr="00C11990">
        <w:rPr>
          <w:lang w:val="sq-AL"/>
        </w:rPr>
        <w:t>5. Bahri Enver Latifi</w:t>
      </w:r>
    </w:p>
    <w:p w:rsidR="009C3244" w:rsidRPr="00C11990" w:rsidRDefault="009C3244" w:rsidP="009C3244">
      <w:pPr>
        <w:pStyle w:val="Paragrafi"/>
        <w:rPr>
          <w:lang w:val="sq-AL"/>
        </w:rPr>
      </w:pPr>
      <w:r w:rsidRPr="00C11990">
        <w:rPr>
          <w:lang w:val="sq-AL"/>
        </w:rPr>
        <w:t>6. Florim Kadri Limaj</w:t>
      </w:r>
    </w:p>
    <w:p w:rsidR="009C3244" w:rsidRPr="00C11990" w:rsidRDefault="009C3244" w:rsidP="009C3244">
      <w:pPr>
        <w:pStyle w:val="Paragrafi"/>
        <w:rPr>
          <w:lang w:val="sq-AL"/>
        </w:rPr>
      </w:pPr>
      <w:r w:rsidRPr="00C11990">
        <w:rPr>
          <w:lang w:val="sq-AL"/>
        </w:rPr>
        <w:t>7. Ekrem Qazim Kastrati</w:t>
      </w:r>
    </w:p>
    <w:p w:rsidR="009C3244" w:rsidRPr="00C11990" w:rsidRDefault="009C3244" w:rsidP="009C3244">
      <w:pPr>
        <w:pStyle w:val="Paragrafi"/>
        <w:rPr>
          <w:lang w:val="sq-AL"/>
        </w:rPr>
      </w:pPr>
      <w:r w:rsidRPr="00C11990">
        <w:rPr>
          <w:lang w:val="sq-AL"/>
        </w:rPr>
        <w:t>8. Durim Fatmir Limaj</w:t>
      </w:r>
    </w:p>
    <w:p w:rsidR="009C3244" w:rsidRPr="00C11990" w:rsidRDefault="009C3244" w:rsidP="009C3244">
      <w:pPr>
        <w:pStyle w:val="Paragrafi"/>
        <w:rPr>
          <w:lang w:val="sq-AL"/>
        </w:rPr>
      </w:pPr>
      <w:r w:rsidRPr="00C11990">
        <w:rPr>
          <w:lang w:val="sq-AL"/>
        </w:rPr>
        <w:t>9. Luan Sami Maloku</w:t>
      </w:r>
    </w:p>
    <w:p w:rsidR="009C3244" w:rsidRPr="00C11990" w:rsidRDefault="009C3244" w:rsidP="009C3244">
      <w:pPr>
        <w:pStyle w:val="Paragrafi"/>
        <w:rPr>
          <w:lang w:val="sq-AL"/>
        </w:rPr>
      </w:pPr>
      <w:r w:rsidRPr="00C11990">
        <w:rPr>
          <w:lang w:val="sq-AL"/>
        </w:rPr>
        <w:t>10. Ismet Milazim Kabashi</w:t>
      </w:r>
    </w:p>
    <w:p w:rsidR="009C3244" w:rsidRPr="00C11990" w:rsidRDefault="009C3244" w:rsidP="00C11990">
      <w:pPr>
        <w:pStyle w:val="Hapesira7"/>
      </w:pPr>
    </w:p>
    <w:p w:rsidR="009C3244" w:rsidRPr="00C11990" w:rsidRDefault="009C3244" w:rsidP="009C3244">
      <w:pPr>
        <w:pStyle w:val="NeniNr"/>
        <w:rPr>
          <w:lang w:val="sq-AL"/>
        </w:rPr>
      </w:pPr>
      <w:r w:rsidRPr="00C11990">
        <w:rPr>
          <w:lang w:val="sq-AL"/>
        </w:rPr>
        <w:t>Neni 2</w:t>
      </w:r>
    </w:p>
    <w:p w:rsidR="009C3244" w:rsidRPr="00C11990" w:rsidRDefault="009C3244" w:rsidP="00C11990">
      <w:pPr>
        <w:pStyle w:val="Hapesira7"/>
      </w:pPr>
    </w:p>
    <w:p w:rsidR="009C3244" w:rsidRPr="00C11990" w:rsidRDefault="009C3244" w:rsidP="009C3244">
      <w:pPr>
        <w:pStyle w:val="Paragrafi"/>
        <w:rPr>
          <w:lang w:val="sq-AL"/>
        </w:rPr>
      </w:pPr>
      <w:r w:rsidRPr="00C11990">
        <w:rPr>
          <w:lang w:val="sq-AL"/>
        </w:rPr>
        <w:t>Ky dekret hyn në fuqi menjëherë.</w:t>
      </w:r>
    </w:p>
    <w:p w:rsidR="009C3244" w:rsidRPr="00C11990" w:rsidRDefault="009C3244" w:rsidP="00C11990">
      <w:pPr>
        <w:pStyle w:val="Hapesira7"/>
      </w:pPr>
    </w:p>
    <w:p w:rsidR="00C11990" w:rsidRDefault="009C3244" w:rsidP="00C11990">
      <w:pPr>
        <w:pStyle w:val="Paragrafi"/>
        <w:ind w:firstLine="0"/>
        <w:jc w:val="right"/>
        <w:rPr>
          <w:lang w:val="sq-AL"/>
        </w:rPr>
      </w:pPr>
      <w:r w:rsidRPr="00C11990">
        <w:rPr>
          <w:lang w:val="sq-AL"/>
        </w:rPr>
        <w:t xml:space="preserve">PRESIDENTI I REPUBLIKËS </w:t>
      </w:r>
    </w:p>
    <w:p w:rsidR="009C3244" w:rsidRPr="00C11990" w:rsidRDefault="009C3244" w:rsidP="00C11990">
      <w:pPr>
        <w:pStyle w:val="Paragrafi"/>
        <w:ind w:firstLine="0"/>
        <w:jc w:val="right"/>
        <w:rPr>
          <w:lang w:val="sq-AL"/>
        </w:rPr>
      </w:pPr>
      <w:r w:rsidRPr="00C11990">
        <w:rPr>
          <w:lang w:val="sq-AL"/>
        </w:rPr>
        <w:t>SË SHQIPËRISË</w:t>
      </w:r>
    </w:p>
    <w:p w:rsidR="009C3244" w:rsidRPr="00C11990" w:rsidRDefault="009C3244" w:rsidP="009C3244">
      <w:pPr>
        <w:pStyle w:val="Paragrafi"/>
        <w:jc w:val="right"/>
        <w:rPr>
          <w:b/>
          <w:lang w:val="sq-AL"/>
        </w:rPr>
      </w:pPr>
      <w:r w:rsidRPr="00C11990">
        <w:rPr>
          <w:b/>
          <w:lang w:val="sq-AL"/>
        </w:rPr>
        <w:t>Ilir Meta</w:t>
      </w:r>
    </w:p>
    <w:p w:rsidR="009C3244" w:rsidRPr="00C11990" w:rsidRDefault="009C3244" w:rsidP="009C3244">
      <w:pPr>
        <w:pStyle w:val="Paragrafi"/>
        <w:rPr>
          <w:sz w:val="12"/>
          <w:lang w:val="sq-AL"/>
        </w:rPr>
      </w:pPr>
    </w:p>
    <w:p w:rsidR="009C3244" w:rsidRPr="00C11990" w:rsidRDefault="009C3244" w:rsidP="009C3244">
      <w:pPr>
        <w:pStyle w:val="NeniTitull"/>
        <w:rPr>
          <w:lang w:val="sq-AL"/>
        </w:rPr>
      </w:pPr>
      <w:r w:rsidRPr="00C11990">
        <w:rPr>
          <w:lang w:val="sq-AL"/>
        </w:rPr>
        <w:t>DEKRET</w:t>
      </w:r>
    </w:p>
    <w:p w:rsidR="009C3244" w:rsidRPr="00C11990" w:rsidRDefault="009C3244" w:rsidP="009C3244">
      <w:pPr>
        <w:pStyle w:val="NeniTitull"/>
        <w:rPr>
          <w:lang w:val="sq-AL"/>
        </w:rPr>
      </w:pPr>
      <w:r w:rsidRPr="00C11990">
        <w:rPr>
          <w:lang w:val="sq-AL"/>
        </w:rPr>
        <w:t>Nr. 10767, datë 20.4.2018</w:t>
      </w:r>
    </w:p>
    <w:p w:rsidR="009C3244" w:rsidRPr="00C11990" w:rsidRDefault="009C3244" w:rsidP="00C11990">
      <w:pPr>
        <w:pStyle w:val="Hapesira7"/>
      </w:pPr>
    </w:p>
    <w:p w:rsidR="009C3244" w:rsidRPr="00C11990" w:rsidRDefault="009C3244" w:rsidP="009C3244">
      <w:pPr>
        <w:pStyle w:val="NeniTitull"/>
        <w:rPr>
          <w:lang w:val="sq-AL"/>
        </w:rPr>
      </w:pPr>
      <w:r w:rsidRPr="00C11990">
        <w:rPr>
          <w:lang w:val="sq-AL"/>
        </w:rPr>
        <w:t>PËR DHËNIE TË SHTETËSISË SHQIPTARE</w:t>
      </w:r>
    </w:p>
    <w:p w:rsidR="009C3244" w:rsidRPr="00C11990" w:rsidRDefault="009C3244" w:rsidP="00C11990">
      <w:pPr>
        <w:pStyle w:val="Hapesira7"/>
      </w:pPr>
    </w:p>
    <w:p w:rsidR="009C3244" w:rsidRPr="00C11990" w:rsidRDefault="009C3244" w:rsidP="009C3244">
      <w:pPr>
        <w:pStyle w:val="Paragrafi"/>
        <w:rPr>
          <w:lang w:val="sq-AL"/>
        </w:rPr>
      </w:pPr>
      <w:r w:rsidRPr="00C11990">
        <w:rPr>
          <w:lang w:val="sq-AL"/>
        </w:rPr>
        <w:t>Në mbështetje të nenit 92, pika “c”, dhe nenit 93 të Kushtetutës, si dhe nenit 9, pika 7 e nenit 20, të ligjit nr. 8389, datë 5.8.1998, “Për shtetësinë shqiptare”, të ndryshuar</w:t>
      </w:r>
    </w:p>
    <w:p w:rsidR="009C3244" w:rsidRPr="00C11990" w:rsidRDefault="009C3244" w:rsidP="00C11990">
      <w:pPr>
        <w:pStyle w:val="Hapesira7"/>
        <w:rPr>
          <w:lang w:val="sq-AL"/>
        </w:rPr>
      </w:pPr>
    </w:p>
    <w:p w:rsidR="009C3244" w:rsidRPr="00C11990" w:rsidRDefault="009C3244" w:rsidP="009C3244">
      <w:pPr>
        <w:pStyle w:val="NeniNr"/>
        <w:rPr>
          <w:lang w:val="sq-AL"/>
        </w:rPr>
      </w:pPr>
      <w:r w:rsidRPr="00C11990">
        <w:rPr>
          <w:lang w:val="sq-AL"/>
        </w:rPr>
        <w:t>DEKRETOJ:</w:t>
      </w:r>
    </w:p>
    <w:p w:rsidR="009C3244" w:rsidRPr="00C11990" w:rsidRDefault="009C3244" w:rsidP="00C11990">
      <w:pPr>
        <w:pStyle w:val="Hapesira7"/>
      </w:pPr>
    </w:p>
    <w:p w:rsidR="009C3244" w:rsidRPr="00C11990" w:rsidRDefault="009C3244" w:rsidP="009C3244">
      <w:pPr>
        <w:pStyle w:val="NeniNr"/>
        <w:rPr>
          <w:lang w:val="sq-AL"/>
        </w:rPr>
      </w:pPr>
      <w:r w:rsidRPr="00C11990">
        <w:rPr>
          <w:lang w:val="sq-AL"/>
        </w:rPr>
        <w:t>Neni 1</w:t>
      </w:r>
    </w:p>
    <w:p w:rsidR="009C3244" w:rsidRPr="00C11990" w:rsidRDefault="009C3244" w:rsidP="00C11990">
      <w:pPr>
        <w:pStyle w:val="Hapesira7"/>
      </w:pPr>
    </w:p>
    <w:p w:rsidR="009C3244" w:rsidRPr="00C11990" w:rsidRDefault="009C3244" w:rsidP="009C3244">
      <w:pPr>
        <w:pStyle w:val="Paragrafi"/>
        <w:rPr>
          <w:lang w:val="sq-AL"/>
        </w:rPr>
      </w:pPr>
      <w:r w:rsidRPr="00C11990">
        <w:rPr>
          <w:lang w:val="sq-AL"/>
        </w:rPr>
        <w:t>I jepet shtetësia shqiptare, me kërkesë të tij, personit të mëposhtëm:</w:t>
      </w:r>
    </w:p>
    <w:p w:rsidR="009C3244" w:rsidRPr="00C11990" w:rsidRDefault="009C3244" w:rsidP="009C3244">
      <w:pPr>
        <w:pStyle w:val="Paragrafi"/>
        <w:rPr>
          <w:lang w:val="sq-AL"/>
        </w:rPr>
      </w:pPr>
      <w:r w:rsidRPr="00C11990">
        <w:rPr>
          <w:lang w:val="sq-AL"/>
        </w:rPr>
        <w:t>Anthony (George) Alfred Frendo</w:t>
      </w:r>
    </w:p>
    <w:p w:rsidR="00E40EAE" w:rsidRDefault="00E40EAE" w:rsidP="009C3244">
      <w:pPr>
        <w:pStyle w:val="NeniNr"/>
        <w:rPr>
          <w:sz w:val="6"/>
          <w:lang w:val="sq-AL"/>
        </w:rPr>
      </w:pPr>
    </w:p>
    <w:p w:rsidR="00C11990" w:rsidRPr="00C11990" w:rsidRDefault="00C11990" w:rsidP="00C11990">
      <w:pPr>
        <w:rPr>
          <w:lang w:val="sq-AL"/>
        </w:rPr>
      </w:pPr>
    </w:p>
    <w:p w:rsidR="009C3244" w:rsidRPr="00C11990" w:rsidRDefault="009C3244" w:rsidP="009C3244">
      <w:pPr>
        <w:pStyle w:val="NeniNr"/>
        <w:rPr>
          <w:lang w:val="sq-AL"/>
        </w:rPr>
      </w:pPr>
      <w:r w:rsidRPr="00C11990">
        <w:rPr>
          <w:lang w:val="sq-AL"/>
        </w:rPr>
        <w:lastRenderedPageBreak/>
        <w:t>Neni 2</w:t>
      </w:r>
    </w:p>
    <w:p w:rsidR="009C3244" w:rsidRPr="00C11990" w:rsidRDefault="009C3244" w:rsidP="009C3244">
      <w:pPr>
        <w:pStyle w:val="Hapesira7"/>
        <w:rPr>
          <w:sz w:val="2"/>
          <w:lang w:val="sq-AL"/>
        </w:rPr>
      </w:pPr>
    </w:p>
    <w:p w:rsidR="00C11990" w:rsidRPr="00C11990" w:rsidRDefault="00C11990" w:rsidP="00C11990">
      <w:pPr>
        <w:pStyle w:val="Hapesira7"/>
        <w:rPr>
          <w:sz w:val="8"/>
          <w:lang w:val="sq-AL"/>
        </w:rPr>
      </w:pPr>
    </w:p>
    <w:p w:rsidR="009C3244" w:rsidRPr="00C11990" w:rsidRDefault="009C3244" w:rsidP="009C3244">
      <w:pPr>
        <w:pStyle w:val="Paragrafi"/>
        <w:rPr>
          <w:lang w:val="sq-AL"/>
        </w:rPr>
      </w:pPr>
      <w:r w:rsidRPr="00C11990">
        <w:rPr>
          <w:lang w:val="sq-AL"/>
        </w:rPr>
        <w:t>Ky dekret hyn në fuqi menjëherë.</w:t>
      </w:r>
    </w:p>
    <w:p w:rsidR="009C3244" w:rsidRPr="00C11990" w:rsidRDefault="009C3244" w:rsidP="00C11990">
      <w:pPr>
        <w:pStyle w:val="Hapesira7"/>
      </w:pPr>
    </w:p>
    <w:p w:rsidR="009C3244" w:rsidRPr="00C11990" w:rsidRDefault="009C3244" w:rsidP="00E40EAE">
      <w:pPr>
        <w:pStyle w:val="Paragrafi"/>
        <w:ind w:firstLine="0"/>
        <w:jc w:val="right"/>
        <w:rPr>
          <w:lang w:val="sq-AL"/>
        </w:rPr>
      </w:pPr>
      <w:r w:rsidRPr="00C11990">
        <w:rPr>
          <w:lang w:val="sq-AL"/>
        </w:rPr>
        <w:t xml:space="preserve">PRESIDENTI I REPUBLIKËS </w:t>
      </w:r>
    </w:p>
    <w:p w:rsidR="00E40EAE" w:rsidRPr="00C11990" w:rsidRDefault="009C3244" w:rsidP="00E40EAE">
      <w:pPr>
        <w:pStyle w:val="Paragrafi"/>
        <w:ind w:firstLine="0"/>
        <w:jc w:val="right"/>
        <w:rPr>
          <w:lang w:val="sq-AL"/>
        </w:rPr>
      </w:pPr>
      <w:r w:rsidRPr="00C11990">
        <w:rPr>
          <w:lang w:val="sq-AL"/>
        </w:rPr>
        <w:t>SË SHQIPËRISË</w:t>
      </w:r>
    </w:p>
    <w:p w:rsidR="009C3244" w:rsidRPr="00C11990" w:rsidRDefault="009C3244" w:rsidP="00E40EAE">
      <w:pPr>
        <w:pStyle w:val="Paragrafi"/>
        <w:jc w:val="right"/>
        <w:rPr>
          <w:lang w:val="sq-AL"/>
        </w:rPr>
      </w:pPr>
      <w:r w:rsidRPr="00C11990">
        <w:rPr>
          <w:b/>
          <w:lang w:val="sq-AL"/>
        </w:rPr>
        <w:t>Ilir Meta</w:t>
      </w:r>
    </w:p>
    <w:p w:rsidR="009C3244" w:rsidRDefault="009C3244" w:rsidP="007632A6">
      <w:pPr>
        <w:pStyle w:val="NeniTitull"/>
        <w:keepNext w:val="0"/>
        <w:jc w:val="both"/>
        <w:rPr>
          <w:lang w:val="sq-AL"/>
        </w:rPr>
      </w:pPr>
    </w:p>
    <w:p w:rsidR="003C379A" w:rsidRPr="007751E2" w:rsidRDefault="003C379A" w:rsidP="006A1DD4">
      <w:pPr>
        <w:pStyle w:val="NeniTitull"/>
        <w:keepNext w:val="0"/>
        <w:rPr>
          <w:lang w:val="sq-AL"/>
        </w:rPr>
      </w:pPr>
      <w:r w:rsidRPr="007751E2">
        <w:rPr>
          <w:lang w:val="sq-AL"/>
        </w:rPr>
        <w:t>VENDIM</w:t>
      </w:r>
    </w:p>
    <w:p w:rsidR="003C379A" w:rsidRPr="007751E2" w:rsidRDefault="00C802FD" w:rsidP="007632A6">
      <w:pPr>
        <w:pStyle w:val="NeniTitull"/>
        <w:keepNext w:val="0"/>
        <w:rPr>
          <w:lang w:val="sq-AL"/>
        </w:rPr>
      </w:pPr>
      <w:r>
        <w:rPr>
          <w:lang w:val="sq-AL"/>
        </w:rPr>
        <w:t xml:space="preserve">Nr. </w:t>
      </w:r>
      <w:r w:rsidR="003B410C" w:rsidRPr="007751E2">
        <w:rPr>
          <w:lang w:val="sq-AL"/>
        </w:rPr>
        <w:t>207</w:t>
      </w:r>
      <w:r w:rsidR="003C379A" w:rsidRPr="007751E2">
        <w:rPr>
          <w:lang w:val="sq-AL"/>
        </w:rPr>
        <w:t xml:space="preserve">, datë </w:t>
      </w:r>
      <w:r w:rsidR="003B410C" w:rsidRPr="007751E2">
        <w:rPr>
          <w:lang w:val="sq-AL"/>
        </w:rPr>
        <w:t>20.4.2018</w:t>
      </w:r>
    </w:p>
    <w:p w:rsidR="00434B1D" w:rsidRPr="00434B1D" w:rsidRDefault="00434B1D" w:rsidP="006A1DD4">
      <w:pPr>
        <w:pStyle w:val="NeniTitull"/>
        <w:keepNext w:val="0"/>
        <w:rPr>
          <w:sz w:val="14"/>
          <w:lang w:val="sq-AL"/>
        </w:rPr>
      </w:pPr>
    </w:p>
    <w:p w:rsidR="003C379A" w:rsidRPr="007751E2" w:rsidRDefault="003C379A" w:rsidP="006A1DD4">
      <w:pPr>
        <w:pStyle w:val="NeniTitull"/>
        <w:keepNext w:val="0"/>
        <w:rPr>
          <w:lang w:val="sq-AL"/>
        </w:rPr>
      </w:pPr>
      <w:r w:rsidRPr="007751E2">
        <w:rPr>
          <w:lang w:val="sq-AL"/>
        </w:rPr>
        <w:t>PËR MIRATIMIN E LISTËS PËRFUNDIMTARE, TË PJESSHME, TË PRONAVE TË PALUAJTSHME PUBLIKE, SHTETËRORE, QË TRANSFEROHEN NË PRONËSI OSE NË PËRDORIM TË NJËSISË ADMINISTRATIVE MBROSTAR URA, BASHKIA FIER, TË QARKUT TË FIERIT</w:t>
      </w:r>
    </w:p>
    <w:p w:rsidR="003C379A" w:rsidRPr="007751E2" w:rsidRDefault="003C379A" w:rsidP="007632A6">
      <w:pPr>
        <w:pStyle w:val="Hapesira7"/>
        <w:rPr>
          <w:lang w:val="sq-AL"/>
        </w:rPr>
      </w:pPr>
    </w:p>
    <w:p w:rsidR="003C379A" w:rsidRPr="007751E2" w:rsidRDefault="003C379A" w:rsidP="006A1DD4">
      <w:pPr>
        <w:pStyle w:val="Paragrafi"/>
        <w:rPr>
          <w:lang w:val="sq-AL"/>
        </w:rPr>
      </w:pPr>
      <w:r w:rsidRPr="007751E2">
        <w:rPr>
          <w:lang w:val="sq-AL"/>
        </w:rPr>
        <w:t xml:space="preserve">Në mbështetje të nenit 100 të Kushtetutës dhe të neneve 3, 5 e 17, të ligjit </w:t>
      </w:r>
      <w:r w:rsidR="00C802FD">
        <w:rPr>
          <w:lang w:val="sq-AL"/>
        </w:rPr>
        <w:t xml:space="preserve">nr. </w:t>
      </w:r>
      <w:r w:rsidRPr="007751E2">
        <w:rPr>
          <w:lang w:val="sq-AL"/>
        </w:rPr>
        <w:t xml:space="preserve">8744, datë 22.2.2001, “Për transferimin e pronave të paluajtshme publike të shtetit në njësitë e qeverisjes vendore”, të ndryshuar, me propozimin e ministrit të Brendshëm, Këshilli i Ministrave </w:t>
      </w:r>
    </w:p>
    <w:p w:rsidR="003C379A" w:rsidRPr="00C11990" w:rsidRDefault="003C379A" w:rsidP="007632A6">
      <w:pPr>
        <w:pStyle w:val="Hapesira7"/>
        <w:rPr>
          <w:sz w:val="6"/>
          <w:lang w:val="sq-AL"/>
        </w:rPr>
      </w:pPr>
    </w:p>
    <w:p w:rsidR="003C379A" w:rsidRPr="007751E2" w:rsidRDefault="003C379A" w:rsidP="006A1DD4">
      <w:pPr>
        <w:pStyle w:val="NeniTitull"/>
        <w:keepNext w:val="0"/>
        <w:rPr>
          <w:lang w:val="sq-AL"/>
        </w:rPr>
      </w:pPr>
      <w:r w:rsidRPr="007632A6">
        <w:rPr>
          <w:b w:val="0"/>
          <w:lang w:val="sq-AL"/>
        </w:rPr>
        <w:t>VENDOSI</w:t>
      </w:r>
      <w:r w:rsidRPr="007751E2">
        <w:rPr>
          <w:lang w:val="sq-AL"/>
        </w:rPr>
        <w:t>:</w:t>
      </w:r>
    </w:p>
    <w:p w:rsidR="003C379A" w:rsidRPr="007751E2" w:rsidRDefault="003C379A" w:rsidP="007632A6">
      <w:pPr>
        <w:pStyle w:val="Hapesira7"/>
        <w:rPr>
          <w:lang w:val="sq-AL"/>
        </w:rPr>
      </w:pPr>
    </w:p>
    <w:p w:rsidR="003C379A" w:rsidRPr="007751E2" w:rsidRDefault="003B410C" w:rsidP="006A1DD4">
      <w:pPr>
        <w:pStyle w:val="Paragrafi"/>
        <w:rPr>
          <w:lang w:val="sq-AL"/>
        </w:rPr>
      </w:pPr>
      <w:r w:rsidRPr="007751E2">
        <w:rPr>
          <w:lang w:val="sq-AL"/>
        </w:rPr>
        <w:t xml:space="preserve">1. </w:t>
      </w:r>
      <w:r w:rsidR="003C379A" w:rsidRPr="007751E2">
        <w:rPr>
          <w:lang w:val="sq-AL"/>
        </w:rPr>
        <w:t xml:space="preserve">Miratimin e listës përfundimtare, të pjesshme, të pronave të paluajtshme publike, shtetërore, brenda juridiksionit territorial dhe administrativ të </w:t>
      </w:r>
      <w:r w:rsidR="00885394" w:rsidRPr="007751E2">
        <w:rPr>
          <w:lang w:val="sq-AL"/>
        </w:rPr>
        <w:t xml:space="preserve">Njësisë Administrative </w:t>
      </w:r>
      <w:r w:rsidR="003C379A" w:rsidRPr="007751E2">
        <w:rPr>
          <w:lang w:val="sq-AL"/>
        </w:rPr>
        <w:t xml:space="preserve">Mbrostar Ura, Bashkia Fier, që transferohen në pronësi ose në përdorim të saj, sipas lidhjes 1, që i bashkëlidhet këtij vendimi dhe është pjesë përbërëse e tij. </w:t>
      </w:r>
    </w:p>
    <w:p w:rsidR="003C379A" w:rsidRPr="007751E2" w:rsidRDefault="003C379A" w:rsidP="006A1DD4">
      <w:pPr>
        <w:pStyle w:val="Paragrafi"/>
        <w:rPr>
          <w:lang w:val="sq-AL"/>
        </w:rPr>
      </w:pPr>
      <w:r w:rsidRPr="007751E2">
        <w:rPr>
          <w:lang w:val="sq-AL"/>
        </w:rPr>
        <w:t xml:space="preserve">Lista e inventarit të </w:t>
      </w:r>
      <w:r w:rsidR="00A269C4" w:rsidRPr="007751E2">
        <w:rPr>
          <w:lang w:val="sq-AL"/>
        </w:rPr>
        <w:t xml:space="preserve">Njësisë Administrative </w:t>
      </w:r>
      <w:r w:rsidRPr="007751E2">
        <w:rPr>
          <w:lang w:val="sq-AL"/>
        </w:rPr>
        <w:t xml:space="preserve">Mbrostar Ura, që i bashkëlidhet këtij vendimi, përbëhet nga 14 (katërmbëdhjetë) fletë dhe përfundon me numrin rendor 60 (gjashtëdhjetë). </w:t>
      </w:r>
    </w:p>
    <w:p w:rsidR="003C379A" w:rsidRPr="007751E2" w:rsidRDefault="003B410C" w:rsidP="006A1DD4">
      <w:pPr>
        <w:pStyle w:val="Paragrafi"/>
        <w:rPr>
          <w:lang w:val="sq-AL"/>
        </w:rPr>
      </w:pPr>
      <w:r w:rsidRPr="007751E2">
        <w:rPr>
          <w:lang w:val="sq-AL"/>
        </w:rPr>
        <w:t xml:space="preserve">2. </w:t>
      </w:r>
      <w:r w:rsidR="003C379A" w:rsidRPr="007751E2">
        <w:rPr>
          <w:lang w:val="sq-AL"/>
        </w:rPr>
        <w:t>Ngarkohen ministri i Brendshëm, kryetari i Bashkisë Fier dhe kryeregjistruesi i Pasurive të Paluajtshme të Republikës së Shqipërisë për ndjekjen dhe zbatimin e këtij vendimi.</w:t>
      </w:r>
    </w:p>
    <w:p w:rsidR="003C379A" w:rsidRPr="007751E2" w:rsidRDefault="003C379A" w:rsidP="006A1DD4">
      <w:pPr>
        <w:pStyle w:val="Paragrafi"/>
        <w:rPr>
          <w:lang w:val="sq-AL"/>
        </w:rPr>
      </w:pPr>
      <w:r w:rsidRPr="007751E2">
        <w:rPr>
          <w:lang w:val="sq-AL"/>
        </w:rPr>
        <w:tab/>
        <w:t xml:space="preserve">Ky vendim hyn në fuqi </w:t>
      </w:r>
      <w:r w:rsidR="003B410C" w:rsidRPr="007751E2">
        <w:rPr>
          <w:lang w:val="sq-AL"/>
        </w:rPr>
        <w:t xml:space="preserve">pas botimit në </w:t>
      </w:r>
      <w:r w:rsidRPr="007751E2">
        <w:rPr>
          <w:lang w:val="sq-AL"/>
        </w:rPr>
        <w:t xml:space="preserve">Fletoren </w:t>
      </w:r>
      <w:r w:rsidR="003B410C" w:rsidRPr="007751E2">
        <w:rPr>
          <w:lang w:val="sq-AL"/>
        </w:rPr>
        <w:t>Zyrtare</w:t>
      </w:r>
      <w:r w:rsidRPr="007751E2">
        <w:rPr>
          <w:lang w:val="sq-AL"/>
        </w:rPr>
        <w:t xml:space="preserve">. </w:t>
      </w:r>
    </w:p>
    <w:p w:rsidR="003C379A" w:rsidRPr="007751E2" w:rsidRDefault="003C379A" w:rsidP="007632A6">
      <w:pPr>
        <w:pStyle w:val="Hapesira7"/>
        <w:rPr>
          <w:lang w:val="sq-AL"/>
        </w:rPr>
      </w:pPr>
    </w:p>
    <w:p w:rsidR="003C379A" w:rsidRPr="007751E2" w:rsidRDefault="003C379A" w:rsidP="006A1DD4">
      <w:pPr>
        <w:pStyle w:val="Paragrafi"/>
        <w:jc w:val="right"/>
        <w:rPr>
          <w:bCs/>
          <w:lang w:val="sq-AL"/>
        </w:rPr>
      </w:pPr>
      <w:r w:rsidRPr="007751E2">
        <w:rPr>
          <w:bCs/>
          <w:lang w:val="sq-AL"/>
        </w:rPr>
        <w:t>KRYEMINISTRI</w:t>
      </w:r>
    </w:p>
    <w:p w:rsidR="003C379A" w:rsidRDefault="003B410C" w:rsidP="006A1DD4">
      <w:pPr>
        <w:pStyle w:val="Paragrafi"/>
        <w:jc w:val="right"/>
        <w:rPr>
          <w:b/>
          <w:bCs/>
          <w:lang w:val="sq-AL"/>
        </w:rPr>
      </w:pPr>
      <w:r w:rsidRPr="007751E2">
        <w:rPr>
          <w:b/>
          <w:bCs/>
          <w:lang w:val="sq-AL"/>
        </w:rPr>
        <w:t>Edi Rama</w:t>
      </w:r>
    </w:p>
    <w:p w:rsidR="00434B1D" w:rsidRDefault="00434B1D" w:rsidP="006A1DD4">
      <w:pPr>
        <w:pStyle w:val="Paragrafi"/>
        <w:jc w:val="right"/>
        <w:rPr>
          <w:b/>
          <w:bCs/>
          <w:lang w:val="sq-AL"/>
        </w:rPr>
      </w:pPr>
    </w:p>
    <w:p w:rsidR="00E40EAE" w:rsidRDefault="00E40EAE" w:rsidP="00C11990">
      <w:pPr>
        <w:pStyle w:val="Paragrafi"/>
        <w:ind w:firstLine="0"/>
        <w:rPr>
          <w:b/>
          <w:bCs/>
          <w:lang w:val="sq-AL"/>
        </w:rPr>
      </w:pPr>
    </w:p>
    <w:p w:rsidR="00B3020B" w:rsidRDefault="00B3020B" w:rsidP="006A1DD4">
      <w:pPr>
        <w:pStyle w:val="NeniTitull"/>
        <w:keepNext w:val="0"/>
        <w:jc w:val="both"/>
        <w:rPr>
          <w:lang w:val="sq-AL"/>
        </w:rPr>
        <w:sectPr w:rsidR="00B3020B" w:rsidSect="00824EBF">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3519"/>
          <w:cols w:num="2" w:space="454"/>
          <w:docGrid w:linePitch="360"/>
        </w:sectPr>
      </w:pPr>
    </w:p>
    <w:p w:rsidR="003C379A" w:rsidRPr="00213A56" w:rsidRDefault="00213A56" w:rsidP="00213A56">
      <w:pPr>
        <w:pStyle w:val="NeniTitull"/>
        <w:keepNext w:val="0"/>
        <w:jc w:val="right"/>
        <w:rPr>
          <w:b w:val="0"/>
          <w:lang w:val="sq-AL"/>
        </w:rPr>
      </w:pPr>
      <w:r w:rsidRPr="00213A56">
        <w:rPr>
          <w:b w:val="0"/>
          <w:lang w:val="sq-AL"/>
        </w:rPr>
        <w:lastRenderedPageBreak/>
        <w:t>Lidhja 1</w:t>
      </w:r>
    </w:p>
    <w:p w:rsidR="00134E25" w:rsidRPr="007751E2" w:rsidRDefault="00134E25" w:rsidP="007632A6">
      <w:pPr>
        <w:pStyle w:val="Paragrafi"/>
        <w:rPr>
          <w:lang w:val="sq-AL"/>
        </w:rPr>
      </w:pPr>
      <w:r w:rsidRPr="007751E2">
        <w:rPr>
          <w:lang w:val="sq-AL"/>
        </w:rPr>
        <w:t xml:space="preserve">Njësia administrative Mbrostar Ura, </w:t>
      </w:r>
      <w:r w:rsidR="006B7634" w:rsidRPr="007751E2">
        <w:rPr>
          <w:lang w:val="sq-AL"/>
        </w:rPr>
        <w:t xml:space="preserve">Bashkia </w:t>
      </w:r>
      <w:r w:rsidRPr="007751E2">
        <w:rPr>
          <w:lang w:val="sq-AL"/>
        </w:rPr>
        <w:t>Fier</w:t>
      </w:r>
    </w:p>
    <w:tbl>
      <w:tblPr>
        <w:tblStyle w:val="TableGrid"/>
        <w:tblW w:w="5000" w:type="pct"/>
        <w:jc w:val="center"/>
        <w:tblLook w:val="04A0" w:firstRow="1" w:lastRow="0" w:firstColumn="1" w:lastColumn="0" w:noHBand="0" w:noVBand="1"/>
      </w:tblPr>
      <w:tblGrid>
        <w:gridCol w:w="3123"/>
        <w:gridCol w:w="4777"/>
        <w:gridCol w:w="1955"/>
      </w:tblGrid>
      <w:tr w:rsidR="00134E25" w:rsidRPr="007751E2" w:rsidTr="00AA1D48">
        <w:trPr>
          <w:jc w:val="center"/>
        </w:trPr>
        <w:tc>
          <w:tcPr>
            <w:tcW w:w="1584" w:type="pct"/>
            <w:vAlign w:val="center"/>
          </w:tcPr>
          <w:p w:rsidR="00134E25" w:rsidRPr="007751E2" w:rsidRDefault="00134E25" w:rsidP="00AA1D48">
            <w:pPr>
              <w:pStyle w:val="Paragrafi"/>
              <w:ind w:firstLine="0"/>
              <w:jc w:val="center"/>
              <w:rPr>
                <w:b/>
                <w:sz w:val="22"/>
                <w:szCs w:val="22"/>
                <w:lang w:val="sq-AL"/>
              </w:rPr>
            </w:pPr>
            <w:r w:rsidRPr="007751E2">
              <w:rPr>
                <w:b/>
                <w:sz w:val="22"/>
                <w:szCs w:val="22"/>
                <w:lang w:val="sq-AL"/>
              </w:rPr>
              <w:t>Numrat rendorë të pronave në listën e inventarit</w:t>
            </w:r>
          </w:p>
        </w:tc>
        <w:tc>
          <w:tcPr>
            <w:tcW w:w="2423" w:type="pct"/>
            <w:vAlign w:val="center"/>
          </w:tcPr>
          <w:p w:rsidR="00134E25" w:rsidRPr="007751E2" w:rsidRDefault="00134E25" w:rsidP="00AA1D48">
            <w:pPr>
              <w:pStyle w:val="Paragrafi"/>
              <w:ind w:firstLine="0"/>
              <w:jc w:val="center"/>
              <w:rPr>
                <w:b/>
                <w:sz w:val="22"/>
                <w:szCs w:val="22"/>
                <w:lang w:val="sq-AL"/>
              </w:rPr>
            </w:pPr>
            <w:r w:rsidRPr="007751E2">
              <w:rPr>
                <w:b/>
                <w:sz w:val="22"/>
                <w:szCs w:val="22"/>
                <w:lang w:val="sq-AL"/>
              </w:rPr>
              <w:t>Fusha e përdorimit të pronës</w:t>
            </w:r>
          </w:p>
        </w:tc>
        <w:tc>
          <w:tcPr>
            <w:tcW w:w="992" w:type="pct"/>
            <w:vAlign w:val="center"/>
          </w:tcPr>
          <w:p w:rsidR="00134E25" w:rsidRPr="007751E2" w:rsidRDefault="00134E25" w:rsidP="00AA1D48">
            <w:pPr>
              <w:pStyle w:val="Paragrafi"/>
              <w:ind w:firstLine="0"/>
              <w:jc w:val="center"/>
              <w:rPr>
                <w:b/>
                <w:sz w:val="22"/>
                <w:szCs w:val="22"/>
                <w:lang w:val="sq-AL"/>
              </w:rPr>
            </w:pPr>
            <w:r w:rsidRPr="007751E2">
              <w:rPr>
                <w:b/>
                <w:sz w:val="22"/>
                <w:szCs w:val="22"/>
                <w:lang w:val="sq-AL"/>
              </w:rPr>
              <w:t>Lloji i transferimit</w:t>
            </w:r>
          </w:p>
        </w:tc>
      </w:tr>
      <w:tr w:rsidR="00134E25" w:rsidRPr="007751E2" w:rsidTr="00AA1D48">
        <w:trPr>
          <w:jc w:val="center"/>
        </w:trPr>
        <w:tc>
          <w:tcPr>
            <w:tcW w:w="1584" w:type="pct"/>
          </w:tcPr>
          <w:p w:rsidR="00134E25" w:rsidRPr="007751E2" w:rsidRDefault="00134E25" w:rsidP="00C35158">
            <w:pPr>
              <w:pStyle w:val="Paragrafi"/>
              <w:ind w:firstLine="0"/>
              <w:rPr>
                <w:sz w:val="22"/>
                <w:szCs w:val="22"/>
                <w:lang w:val="sq-AL"/>
              </w:rPr>
            </w:pPr>
            <w:r w:rsidRPr="007751E2">
              <w:rPr>
                <w:sz w:val="22"/>
                <w:szCs w:val="22"/>
                <w:lang w:val="sq-AL"/>
              </w:rPr>
              <w:t>1–</w:t>
            </w:r>
            <w:r w:rsidR="001C2171">
              <w:rPr>
                <w:sz w:val="22"/>
                <w:szCs w:val="22"/>
                <w:lang w:val="sq-AL"/>
              </w:rPr>
              <w:t>13</w:t>
            </w:r>
          </w:p>
        </w:tc>
        <w:tc>
          <w:tcPr>
            <w:tcW w:w="2423" w:type="pct"/>
          </w:tcPr>
          <w:p w:rsidR="00134E25" w:rsidRPr="007751E2" w:rsidRDefault="00134E25" w:rsidP="006A1DD4">
            <w:pPr>
              <w:widowControl w:val="0"/>
              <w:ind w:firstLine="0"/>
              <w:rPr>
                <w:rFonts w:ascii="Garamond" w:hAnsi="Garamond"/>
                <w:sz w:val="22"/>
                <w:szCs w:val="22"/>
                <w:lang w:val="sq-AL"/>
              </w:rPr>
            </w:pPr>
            <w:r w:rsidRPr="007751E2">
              <w:rPr>
                <w:rFonts w:ascii="Garamond" w:hAnsi="Garamond"/>
                <w:sz w:val="22"/>
                <w:szCs w:val="22"/>
                <w:lang w:val="sq-AL"/>
              </w:rPr>
              <w:t xml:space="preserve">Prona që përdoren për realizimin e funksioneve në fushën e arsimit dhe </w:t>
            </w:r>
            <w:r w:rsidR="00D050E6">
              <w:rPr>
                <w:rFonts w:ascii="Garamond" w:hAnsi="Garamond"/>
                <w:sz w:val="22"/>
                <w:szCs w:val="22"/>
                <w:lang w:val="sq-AL"/>
              </w:rPr>
              <w:t xml:space="preserve">të </w:t>
            </w:r>
            <w:r w:rsidRPr="007751E2">
              <w:rPr>
                <w:rFonts w:ascii="Garamond" w:hAnsi="Garamond"/>
                <w:sz w:val="22"/>
                <w:szCs w:val="22"/>
                <w:lang w:val="sq-AL"/>
              </w:rPr>
              <w:t>sportit.</w:t>
            </w:r>
          </w:p>
        </w:tc>
        <w:tc>
          <w:tcPr>
            <w:tcW w:w="992" w:type="pct"/>
            <w:vAlign w:val="center"/>
          </w:tcPr>
          <w:p w:rsidR="00134E25" w:rsidRPr="007751E2" w:rsidRDefault="00134E25" w:rsidP="00AA1D48">
            <w:pPr>
              <w:widowControl w:val="0"/>
              <w:ind w:firstLine="0"/>
              <w:jc w:val="center"/>
              <w:rPr>
                <w:rFonts w:ascii="Garamond" w:hAnsi="Garamond"/>
                <w:sz w:val="22"/>
                <w:szCs w:val="22"/>
                <w:lang w:val="sq-AL"/>
              </w:rPr>
            </w:pPr>
            <w:r w:rsidRPr="007751E2">
              <w:rPr>
                <w:rFonts w:ascii="Garamond" w:hAnsi="Garamond"/>
                <w:sz w:val="22"/>
                <w:szCs w:val="22"/>
                <w:lang w:val="sq-AL"/>
              </w:rPr>
              <w:t>Në pronësi</w:t>
            </w:r>
          </w:p>
          <w:p w:rsidR="00134E25" w:rsidRPr="007751E2" w:rsidRDefault="00134E25" w:rsidP="00AA1D48">
            <w:pPr>
              <w:widowControl w:val="0"/>
              <w:ind w:firstLine="0"/>
              <w:jc w:val="center"/>
              <w:rPr>
                <w:rFonts w:ascii="Garamond" w:hAnsi="Garamond"/>
                <w:sz w:val="22"/>
                <w:szCs w:val="22"/>
                <w:lang w:val="sq-AL"/>
              </w:rPr>
            </w:pPr>
          </w:p>
        </w:tc>
      </w:tr>
      <w:tr w:rsidR="00134E25" w:rsidRPr="007751E2" w:rsidTr="00AA1D48">
        <w:trPr>
          <w:jc w:val="center"/>
        </w:trPr>
        <w:tc>
          <w:tcPr>
            <w:tcW w:w="1584" w:type="pct"/>
          </w:tcPr>
          <w:p w:rsidR="00134E25" w:rsidRPr="007751E2" w:rsidRDefault="00134E25" w:rsidP="006A1DD4">
            <w:pPr>
              <w:pStyle w:val="Paragrafi"/>
              <w:ind w:firstLine="0"/>
              <w:rPr>
                <w:sz w:val="22"/>
                <w:szCs w:val="22"/>
                <w:lang w:val="sq-AL"/>
              </w:rPr>
            </w:pPr>
            <w:r w:rsidRPr="007751E2">
              <w:rPr>
                <w:sz w:val="22"/>
                <w:szCs w:val="22"/>
                <w:lang w:val="sq-AL"/>
              </w:rPr>
              <w:t>14–</w:t>
            </w:r>
            <w:r w:rsidR="001C2171">
              <w:rPr>
                <w:sz w:val="22"/>
                <w:szCs w:val="22"/>
                <w:lang w:val="sq-AL"/>
              </w:rPr>
              <w:t>19</w:t>
            </w:r>
          </w:p>
          <w:p w:rsidR="00134E25" w:rsidRPr="007751E2" w:rsidRDefault="00134E25" w:rsidP="006A1DD4">
            <w:pPr>
              <w:pStyle w:val="Paragrafi"/>
              <w:ind w:firstLine="0"/>
              <w:rPr>
                <w:sz w:val="22"/>
                <w:szCs w:val="22"/>
                <w:lang w:val="sq-AL"/>
              </w:rPr>
            </w:pPr>
          </w:p>
        </w:tc>
        <w:tc>
          <w:tcPr>
            <w:tcW w:w="2423" w:type="pct"/>
          </w:tcPr>
          <w:p w:rsidR="00134E25" w:rsidRPr="007751E2" w:rsidRDefault="00134E25" w:rsidP="006A1DD4">
            <w:pPr>
              <w:widowControl w:val="0"/>
              <w:ind w:firstLine="0"/>
              <w:rPr>
                <w:rFonts w:ascii="Garamond" w:hAnsi="Garamond"/>
                <w:sz w:val="22"/>
                <w:szCs w:val="22"/>
                <w:lang w:val="sq-AL"/>
              </w:rPr>
            </w:pPr>
            <w:r w:rsidRPr="007751E2">
              <w:rPr>
                <w:rFonts w:ascii="Garamond" w:hAnsi="Garamond"/>
                <w:sz w:val="22"/>
                <w:szCs w:val="22"/>
                <w:lang w:val="sq-AL"/>
              </w:rPr>
              <w:t>Prona që përdoren për realizimin e funksioneve në fushën e kulturës.</w:t>
            </w:r>
          </w:p>
        </w:tc>
        <w:tc>
          <w:tcPr>
            <w:tcW w:w="992" w:type="pct"/>
            <w:vAlign w:val="center"/>
          </w:tcPr>
          <w:p w:rsidR="00134E25" w:rsidRPr="007751E2" w:rsidRDefault="00134E25" w:rsidP="00AA1D48">
            <w:pPr>
              <w:widowControl w:val="0"/>
              <w:ind w:firstLine="0"/>
              <w:jc w:val="center"/>
              <w:rPr>
                <w:rFonts w:ascii="Garamond" w:hAnsi="Garamond"/>
                <w:sz w:val="22"/>
                <w:szCs w:val="22"/>
                <w:lang w:val="sq-AL"/>
              </w:rPr>
            </w:pPr>
            <w:r w:rsidRPr="007751E2">
              <w:rPr>
                <w:rFonts w:ascii="Garamond" w:hAnsi="Garamond"/>
                <w:sz w:val="22"/>
                <w:szCs w:val="22"/>
                <w:lang w:val="sq-AL"/>
              </w:rPr>
              <w:t>Në pronësi</w:t>
            </w:r>
          </w:p>
          <w:p w:rsidR="00134E25" w:rsidRPr="007751E2" w:rsidRDefault="00134E25" w:rsidP="00AA1D48">
            <w:pPr>
              <w:widowControl w:val="0"/>
              <w:ind w:firstLine="0"/>
              <w:jc w:val="center"/>
              <w:rPr>
                <w:rFonts w:ascii="Garamond" w:hAnsi="Garamond"/>
                <w:sz w:val="22"/>
                <w:szCs w:val="22"/>
                <w:lang w:val="sq-AL"/>
              </w:rPr>
            </w:pPr>
          </w:p>
        </w:tc>
      </w:tr>
      <w:tr w:rsidR="00134E25" w:rsidRPr="007751E2" w:rsidTr="00AA1D48">
        <w:trPr>
          <w:jc w:val="center"/>
        </w:trPr>
        <w:tc>
          <w:tcPr>
            <w:tcW w:w="1584" w:type="pct"/>
          </w:tcPr>
          <w:p w:rsidR="00134E25" w:rsidRPr="007751E2" w:rsidRDefault="00134E25" w:rsidP="006A1DD4">
            <w:pPr>
              <w:pStyle w:val="Paragrafi"/>
              <w:ind w:firstLine="0"/>
              <w:rPr>
                <w:sz w:val="22"/>
                <w:szCs w:val="22"/>
                <w:lang w:val="sq-AL"/>
              </w:rPr>
            </w:pPr>
            <w:r w:rsidRPr="007751E2">
              <w:rPr>
                <w:sz w:val="22"/>
                <w:szCs w:val="22"/>
                <w:lang w:val="sq-AL"/>
              </w:rPr>
              <w:t>20–</w:t>
            </w:r>
            <w:r w:rsidR="001C2171">
              <w:rPr>
                <w:sz w:val="22"/>
                <w:szCs w:val="22"/>
                <w:lang w:val="sq-AL"/>
              </w:rPr>
              <w:t>23</w:t>
            </w:r>
          </w:p>
          <w:p w:rsidR="00134E25" w:rsidRPr="007751E2" w:rsidRDefault="00134E25" w:rsidP="006A1DD4">
            <w:pPr>
              <w:pStyle w:val="Paragrafi"/>
              <w:ind w:firstLine="0"/>
              <w:rPr>
                <w:sz w:val="22"/>
                <w:szCs w:val="22"/>
                <w:lang w:val="sq-AL"/>
              </w:rPr>
            </w:pPr>
          </w:p>
        </w:tc>
        <w:tc>
          <w:tcPr>
            <w:tcW w:w="2423" w:type="pct"/>
          </w:tcPr>
          <w:p w:rsidR="00134E25" w:rsidRPr="007751E2" w:rsidRDefault="00134E25" w:rsidP="006A1DD4">
            <w:pPr>
              <w:widowControl w:val="0"/>
              <w:ind w:firstLine="0"/>
              <w:rPr>
                <w:rFonts w:ascii="Garamond" w:hAnsi="Garamond"/>
                <w:sz w:val="22"/>
                <w:szCs w:val="22"/>
                <w:lang w:val="sq-AL"/>
              </w:rPr>
            </w:pPr>
            <w:r w:rsidRPr="007751E2">
              <w:rPr>
                <w:rFonts w:ascii="Garamond" w:hAnsi="Garamond"/>
                <w:sz w:val="22"/>
                <w:szCs w:val="22"/>
                <w:lang w:val="sq-AL"/>
              </w:rPr>
              <w:t>Prona që përdoren për realizimin e funksioneve në fushën e</w:t>
            </w:r>
            <w:r w:rsidR="00C802FD">
              <w:rPr>
                <w:rFonts w:ascii="Garamond" w:hAnsi="Garamond"/>
                <w:sz w:val="22"/>
                <w:szCs w:val="22"/>
                <w:lang w:val="sq-AL"/>
              </w:rPr>
              <w:t xml:space="preserve"> </w:t>
            </w:r>
            <w:r w:rsidRPr="007751E2">
              <w:rPr>
                <w:rFonts w:ascii="Garamond" w:hAnsi="Garamond"/>
                <w:sz w:val="22"/>
                <w:szCs w:val="22"/>
                <w:lang w:val="sq-AL"/>
              </w:rPr>
              <w:t>shëndetit publik.</w:t>
            </w:r>
          </w:p>
        </w:tc>
        <w:tc>
          <w:tcPr>
            <w:tcW w:w="992" w:type="pct"/>
            <w:vAlign w:val="center"/>
          </w:tcPr>
          <w:p w:rsidR="00134E25" w:rsidRPr="007751E2" w:rsidRDefault="00134E25" w:rsidP="00AA1D48">
            <w:pPr>
              <w:widowControl w:val="0"/>
              <w:ind w:firstLine="0"/>
              <w:jc w:val="center"/>
              <w:rPr>
                <w:rFonts w:ascii="Garamond" w:hAnsi="Garamond"/>
                <w:sz w:val="22"/>
                <w:szCs w:val="22"/>
                <w:lang w:val="sq-AL"/>
              </w:rPr>
            </w:pPr>
            <w:r w:rsidRPr="007751E2">
              <w:rPr>
                <w:rFonts w:ascii="Garamond" w:hAnsi="Garamond"/>
                <w:sz w:val="22"/>
                <w:szCs w:val="22"/>
                <w:lang w:val="sq-AL"/>
              </w:rPr>
              <w:t>Në pronësi</w:t>
            </w:r>
          </w:p>
          <w:p w:rsidR="00134E25" w:rsidRPr="007751E2" w:rsidRDefault="00134E25" w:rsidP="00AA1D48">
            <w:pPr>
              <w:widowControl w:val="0"/>
              <w:ind w:firstLine="0"/>
              <w:jc w:val="center"/>
              <w:rPr>
                <w:rFonts w:ascii="Garamond" w:hAnsi="Garamond"/>
                <w:sz w:val="22"/>
                <w:szCs w:val="22"/>
                <w:lang w:val="sq-AL"/>
              </w:rPr>
            </w:pPr>
          </w:p>
        </w:tc>
      </w:tr>
      <w:tr w:rsidR="00134E25" w:rsidRPr="007751E2" w:rsidTr="00AA1D48">
        <w:trPr>
          <w:jc w:val="center"/>
        </w:trPr>
        <w:tc>
          <w:tcPr>
            <w:tcW w:w="1584" w:type="pct"/>
          </w:tcPr>
          <w:p w:rsidR="00134E25" w:rsidRPr="007751E2" w:rsidRDefault="001C2171" w:rsidP="006A1DD4">
            <w:pPr>
              <w:pStyle w:val="Paragrafi"/>
              <w:ind w:firstLine="0"/>
              <w:rPr>
                <w:sz w:val="22"/>
                <w:szCs w:val="22"/>
                <w:lang w:val="sq-AL"/>
              </w:rPr>
            </w:pPr>
            <w:r>
              <w:rPr>
                <w:sz w:val="22"/>
                <w:szCs w:val="22"/>
                <w:lang w:val="sq-AL"/>
              </w:rPr>
              <w:t>24</w:t>
            </w:r>
          </w:p>
          <w:p w:rsidR="00134E25" w:rsidRPr="007751E2" w:rsidRDefault="00134E25" w:rsidP="006A1DD4">
            <w:pPr>
              <w:pStyle w:val="Paragrafi"/>
              <w:ind w:firstLine="0"/>
              <w:rPr>
                <w:sz w:val="22"/>
                <w:szCs w:val="22"/>
                <w:lang w:val="sq-AL"/>
              </w:rPr>
            </w:pPr>
          </w:p>
        </w:tc>
        <w:tc>
          <w:tcPr>
            <w:tcW w:w="2423" w:type="pct"/>
          </w:tcPr>
          <w:p w:rsidR="00134E25" w:rsidRPr="007751E2" w:rsidRDefault="00134E25" w:rsidP="006A1DD4">
            <w:pPr>
              <w:widowControl w:val="0"/>
              <w:ind w:firstLine="0"/>
              <w:rPr>
                <w:rFonts w:ascii="Garamond" w:hAnsi="Garamond"/>
                <w:sz w:val="22"/>
                <w:szCs w:val="22"/>
                <w:lang w:val="sq-AL"/>
              </w:rPr>
            </w:pPr>
            <w:r w:rsidRPr="007751E2">
              <w:rPr>
                <w:rFonts w:ascii="Garamond" w:hAnsi="Garamond"/>
                <w:sz w:val="22"/>
                <w:szCs w:val="22"/>
                <w:lang w:val="sq-AL"/>
              </w:rPr>
              <w:t>Prona që përdoren për realizimin e funksioneve në fushën e administratës.</w:t>
            </w:r>
          </w:p>
        </w:tc>
        <w:tc>
          <w:tcPr>
            <w:tcW w:w="992" w:type="pct"/>
            <w:vAlign w:val="center"/>
          </w:tcPr>
          <w:p w:rsidR="00134E25" w:rsidRPr="007751E2" w:rsidRDefault="00134E25" w:rsidP="00AA1D48">
            <w:pPr>
              <w:widowControl w:val="0"/>
              <w:ind w:firstLine="0"/>
              <w:jc w:val="center"/>
              <w:rPr>
                <w:rFonts w:ascii="Garamond" w:hAnsi="Garamond"/>
                <w:sz w:val="22"/>
                <w:szCs w:val="22"/>
                <w:lang w:val="sq-AL"/>
              </w:rPr>
            </w:pPr>
            <w:r w:rsidRPr="007751E2">
              <w:rPr>
                <w:rFonts w:ascii="Garamond" w:hAnsi="Garamond"/>
                <w:sz w:val="22"/>
                <w:szCs w:val="22"/>
                <w:lang w:val="sq-AL"/>
              </w:rPr>
              <w:t>Në pronësi</w:t>
            </w:r>
          </w:p>
          <w:p w:rsidR="00134E25" w:rsidRPr="007751E2" w:rsidRDefault="00134E25" w:rsidP="00AA1D48">
            <w:pPr>
              <w:widowControl w:val="0"/>
              <w:ind w:firstLine="0"/>
              <w:jc w:val="center"/>
              <w:rPr>
                <w:rFonts w:ascii="Garamond" w:hAnsi="Garamond"/>
                <w:sz w:val="22"/>
                <w:szCs w:val="22"/>
                <w:lang w:val="sq-AL"/>
              </w:rPr>
            </w:pPr>
          </w:p>
        </w:tc>
      </w:tr>
      <w:tr w:rsidR="00134E25" w:rsidRPr="007751E2" w:rsidTr="00AA1D48">
        <w:trPr>
          <w:jc w:val="center"/>
        </w:trPr>
        <w:tc>
          <w:tcPr>
            <w:tcW w:w="1584" w:type="pct"/>
          </w:tcPr>
          <w:p w:rsidR="00134E25" w:rsidRPr="007751E2" w:rsidRDefault="00134E25" w:rsidP="006A1DD4">
            <w:pPr>
              <w:pStyle w:val="Paragrafi"/>
              <w:ind w:firstLine="0"/>
              <w:rPr>
                <w:sz w:val="22"/>
                <w:szCs w:val="22"/>
                <w:lang w:val="sq-AL"/>
              </w:rPr>
            </w:pPr>
            <w:r w:rsidRPr="007751E2">
              <w:rPr>
                <w:sz w:val="22"/>
                <w:szCs w:val="22"/>
                <w:lang w:val="sq-AL"/>
              </w:rPr>
              <w:t>25–</w:t>
            </w:r>
            <w:r w:rsidR="001C2171">
              <w:rPr>
                <w:sz w:val="22"/>
                <w:szCs w:val="22"/>
                <w:lang w:val="sq-AL"/>
              </w:rPr>
              <w:t>29</w:t>
            </w:r>
          </w:p>
          <w:p w:rsidR="00134E25" w:rsidRPr="007751E2" w:rsidRDefault="00134E25" w:rsidP="006A1DD4">
            <w:pPr>
              <w:pStyle w:val="Paragrafi"/>
              <w:ind w:firstLine="0"/>
              <w:rPr>
                <w:sz w:val="22"/>
                <w:szCs w:val="22"/>
                <w:lang w:val="sq-AL"/>
              </w:rPr>
            </w:pPr>
          </w:p>
        </w:tc>
        <w:tc>
          <w:tcPr>
            <w:tcW w:w="2423" w:type="pct"/>
          </w:tcPr>
          <w:p w:rsidR="00134E25" w:rsidRPr="007751E2" w:rsidRDefault="00134E25" w:rsidP="006A1DD4">
            <w:pPr>
              <w:widowControl w:val="0"/>
              <w:ind w:firstLine="0"/>
              <w:rPr>
                <w:rFonts w:ascii="Garamond" w:hAnsi="Garamond"/>
                <w:sz w:val="22"/>
                <w:szCs w:val="22"/>
                <w:lang w:val="sq-AL"/>
              </w:rPr>
            </w:pPr>
            <w:r w:rsidRPr="007751E2">
              <w:rPr>
                <w:rFonts w:ascii="Garamond" w:hAnsi="Garamond"/>
                <w:sz w:val="22"/>
                <w:szCs w:val="22"/>
                <w:lang w:val="sq-AL"/>
              </w:rPr>
              <w:t>Infrastrukturë (</w:t>
            </w:r>
            <w:r w:rsidR="0010006E" w:rsidRPr="007751E2">
              <w:rPr>
                <w:rFonts w:ascii="Garamond" w:hAnsi="Garamond"/>
                <w:sz w:val="22"/>
                <w:szCs w:val="22"/>
                <w:lang w:val="sq-AL"/>
              </w:rPr>
              <w:t>sheshe</w:t>
            </w:r>
            <w:r w:rsidRPr="007751E2">
              <w:rPr>
                <w:rFonts w:ascii="Garamond" w:hAnsi="Garamond"/>
                <w:sz w:val="22"/>
                <w:szCs w:val="22"/>
                <w:lang w:val="sq-AL"/>
              </w:rPr>
              <w:t>, rrugë</w:t>
            </w:r>
            <w:r w:rsidR="00C802FD">
              <w:rPr>
                <w:rFonts w:ascii="Garamond" w:hAnsi="Garamond"/>
                <w:sz w:val="22"/>
                <w:szCs w:val="22"/>
                <w:lang w:val="sq-AL"/>
              </w:rPr>
              <w:t xml:space="preserve"> </w:t>
            </w:r>
            <w:r w:rsidRPr="007751E2">
              <w:rPr>
                <w:rFonts w:ascii="Garamond" w:hAnsi="Garamond"/>
                <w:sz w:val="22"/>
                <w:szCs w:val="22"/>
                <w:lang w:val="sq-AL"/>
              </w:rPr>
              <w:t>vendore, lulishte dhe</w:t>
            </w:r>
            <w:r w:rsidR="00C802FD">
              <w:rPr>
                <w:rFonts w:ascii="Garamond" w:hAnsi="Garamond"/>
                <w:sz w:val="22"/>
                <w:szCs w:val="22"/>
                <w:lang w:val="sq-AL"/>
              </w:rPr>
              <w:t xml:space="preserve"> </w:t>
            </w:r>
            <w:r w:rsidRPr="007751E2">
              <w:rPr>
                <w:rFonts w:ascii="Garamond" w:hAnsi="Garamond"/>
                <w:sz w:val="22"/>
                <w:szCs w:val="22"/>
                <w:lang w:val="sq-AL"/>
              </w:rPr>
              <w:t>shërbime</w:t>
            </w:r>
            <w:r w:rsidR="00C802FD">
              <w:rPr>
                <w:rFonts w:ascii="Garamond" w:hAnsi="Garamond"/>
                <w:sz w:val="22"/>
                <w:szCs w:val="22"/>
                <w:lang w:val="sq-AL"/>
              </w:rPr>
              <w:t xml:space="preserve"> </w:t>
            </w:r>
            <w:r w:rsidRPr="007751E2">
              <w:rPr>
                <w:rFonts w:ascii="Garamond" w:hAnsi="Garamond"/>
                <w:sz w:val="22"/>
                <w:szCs w:val="22"/>
                <w:lang w:val="sq-AL"/>
              </w:rPr>
              <w:t xml:space="preserve">publike). </w:t>
            </w:r>
          </w:p>
        </w:tc>
        <w:tc>
          <w:tcPr>
            <w:tcW w:w="992" w:type="pct"/>
            <w:vAlign w:val="center"/>
          </w:tcPr>
          <w:p w:rsidR="00134E25" w:rsidRPr="007751E2" w:rsidRDefault="00134E25" w:rsidP="00AA1D48">
            <w:pPr>
              <w:widowControl w:val="0"/>
              <w:ind w:firstLine="0"/>
              <w:jc w:val="center"/>
              <w:rPr>
                <w:rFonts w:ascii="Garamond" w:hAnsi="Garamond"/>
                <w:sz w:val="22"/>
                <w:szCs w:val="22"/>
                <w:lang w:val="sq-AL"/>
              </w:rPr>
            </w:pPr>
            <w:r w:rsidRPr="007751E2">
              <w:rPr>
                <w:rFonts w:ascii="Garamond" w:hAnsi="Garamond"/>
                <w:sz w:val="22"/>
                <w:szCs w:val="22"/>
                <w:lang w:val="sq-AL"/>
              </w:rPr>
              <w:t>Në pronësi</w:t>
            </w:r>
          </w:p>
          <w:p w:rsidR="00134E25" w:rsidRPr="007751E2" w:rsidRDefault="00134E25" w:rsidP="00AA1D48">
            <w:pPr>
              <w:widowControl w:val="0"/>
              <w:ind w:firstLine="0"/>
              <w:jc w:val="center"/>
              <w:rPr>
                <w:rFonts w:ascii="Garamond" w:hAnsi="Garamond"/>
                <w:sz w:val="22"/>
                <w:szCs w:val="22"/>
                <w:lang w:val="sq-AL"/>
              </w:rPr>
            </w:pPr>
          </w:p>
        </w:tc>
      </w:tr>
      <w:tr w:rsidR="00134E25" w:rsidRPr="007751E2" w:rsidTr="00AA1D48">
        <w:trPr>
          <w:jc w:val="center"/>
        </w:trPr>
        <w:tc>
          <w:tcPr>
            <w:tcW w:w="1584" w:type="pct"/>
          </w:tcPr>
          <w:p w:rsidR="00134E25" w:rsidRPr="007751E2" w:rsidRDefault="00134E25" w:rsidP="006A1DD4">
            <w:pPr>
              <w:pStyle w:val="Paragrafi"/>
              <w:ind w:firstLine="0"/>
              <w:rPr>
                <w:sz w:val="22"/>
                <w:szCs w:val="22"/>
                <w:lang w:val="sq-AL"/>
              </w:rPr>
            </w:pPr>
            <w:r w:rsidRPr="007751E2">
              <w:rPr>
                <w:sz w:val="22"/>
                <w:szCs w:val="22"/>
                <w:lang w:val="sq-AL"/>
              </w:rPr>
              <w:t>30</w:t>
            </w:r>
            <w:r w:rsidR="00C35158">
              <w:rPr>
                <w:sz w:val="22"/>
                <w:szCs w:val="22"/>
                <w:lang w:val="sq-AL"/>
              </w:rPr>
              <w:t>–</w:t>
            </w:r>
            <w:r w:rsidRPr="007751E2">
              <w:rPr>
                <w:sz w:val="22"/>
                <w:szCs w:val="22"/>
                <w:lang w:val="sq-AL"/>
              </w:rPr>
              <w:t>3</w:t>
            </w:r>
            <w:r w:rsidR="001C2171">
              <w:rPr>
                <w:sz w:val="22"/>
                <w:szCs w:val="22"/>
                <w:lang w:val="sq-AL"/>
              </w:rPr>
              <w:t>7</w:t>
            </w:r>
          </w:p>
          <w:p w:rsidR="00134E25" w:rsidRPr="007751E2" w:rsidRDefault="00134E25" w:rsidP="006A1DD4">
            <w:pPr>
              <w:pStyle w:val="Paragrafi"/>
              <w:ind w:firstLine="0"/>
              <w:rPr>
                <w:sz w:val="22"/>
                <w:szCs w:val="22"/>
                <w:lang w:val="sq-AL"/>
              </w:rPr>
            </w:pPr>
          </w:p>
        </w:tc>
        <w:tc>
          <w:tcPr>
            <w:tcW w:w="2423" w:type="pct"/>
          </w:tcPr>
          <w:p w:rsidR="00134E25" w:rsidRPr="007751E2" w:rsidRDefault="00134E25" w:rsidP="006A1DD4">
            <w:pPr>
              <w:widowControl w:val="0"/>
              <w:ind w:firstLine="0"/>
              <w:rPr>
                <w:rFonts w:ascii="Garamond" w:hAnsi="Garamond"/>
                <w:sz w:val="22"/>
                <w:szCs w:val="22"/>
                <w:lang w:val="sq-AL"/>
              </w:rPr>
            </w:pPr>
            <w:r w:rsidRPr="007751E2">
              <w:rPr>
                <w:rFonts w:ascii="Garamond" w:hAnsi="Garamond"/>
                <w:sz w:val="22"/>
                <w:szCs w:val="22"/>
                <w:lang w:val="sq-AL"/>
              </w:rPr>
              <w:t>Prona</w:t>
            </w:r>
            <w:r w:rsidR="00C802FD">
              <w:rPr>
                <w:rFonts w:ascii="Garamond" w:hAnsi="Garamond"/>
                <w:sz w:val="22"/>
                <w:szCs w:val="22"/>
                <w:lang w:val="sq-AL"/>
              </w:rPr>
              <w:t xml:space="preserve"> </w:t>
            </w:r>
            <w:r w:rsidRPr="007751E2">
              <w:rPr>
                <w:rFonts w:ascii="Garamond" w:hAnsi="Garamond"/>
                <w:sz w:val="22"/>
                <w:szCs w:val="22"/>
                <w:lang w:val="sq-AL"/>
              </w:rPr>
              <w:t xml:space="preserve">që përdoren në fushën e strehimit dhe </w:t>
            </w:r>
            <w:r w:rsidR="0010006E">
              <w:rPr>
                <w:rFonts w:ascii="Garamond" w:hAnsi="Garamond"/>
                <w:sz w:val="22"/>
                <w:szCs w:val="22"/>
                <w:lang w:val="sq-AL"/>
              </w:rPr>
              <w:t xml:space="preserve">të </w:t>
            </w:r>
            <w:r w:rsidRPr="007751E2">
              <w:rPr>
                <w:rFonts w:ascii="Garamond" w:hAnsi="Garamond"/>
                <w:sz w:val="22"/>
                <w:szCs w:val="22"/>
                <w:lang w:val="sq-AL"/>
              </w:rPr>
              <w:t>mbrojtjes civile.</w:t>
            </w:r>
          </w:p>
        </w:tc>
        <w:tc>
          <w:tcPr>
            <w:tcW w:w="992" w:type="pct"/>
            <w:vAlign w:val="center"/>
          </w:tcPr>
          <w:p w:rsidR="00134E25" w:rsidRPr="007751E2" w:rsidRDefault="00134E25" w:rsidP="00AA1D48">
            <w:pPr>
              <w:widowControl w:val="0"/>
              <w:ind w:firstLine="0"/>
              <w:jc w:val="center"/>
              <w:rPr>
                <w:rFonts w:ascii="Garamond" w:hAnsi="Garamond"/>
                <w:sz w:val="22"/>
                <w:szCs w:val="22"/>
                <w:lang w:val="sq-AL"/>
              </w:rPr>
            </w:pPr>
            <w:r w:rsidRPr="007751E2">
              <w:rPr>
                <w:rFonts w:ascii="Garamond" w:hAnsi="Garamond"/>
                <w:sz w:val="22"/>
                <w:szCs w:val="22"/>
                <w:lang w:val="sq-AL"/>
              </w:rPr>
              <w:t>Në pronësi</w:t>
            </w:r>
          </w:p>
          <w:p w:rsidR="00134E25" w:rsidRPr="007751E2" w:rsidRDefault="00134E25" w:rsidP="00AA1D48">
            <w:pPr>
              <w:widowControl w:val="0"/>
              <w:ind w:firstLine="0"/>
              <w:jc w:val="center"/>
              <w:rPr>
                <w:rFonts w:ascii="Garamond" w:hAnsi="Garamond"/>
                <w:sz w:val="22"/>
                <w:szCs w:val="22"/>
                <w:lang w:val="sq-AL"/>
              </w:rPr>
            </w:pPr>
          </w:p>
        </w:tc>
      </w:tr>
      <w:tr w:rsidR="00134E25" w:rsidRPr="007751E2" w:rsidTr="00AA1D48">
        <w:trPr>
          <w:jc w:val="center"/>
        </w:trPr>
        <w:tc>
          <w:tcPr>
            <w:tcW w:w="1584" w:type="pct"/>
          </w:tcPr>
          <w:p w:rsidR="00134E25" w:rsidRPr="007751E2" w:rsidRDefault="00C35158" w:rsidP="006A1DD4">
            <w:pPr>
              <w:pStyle w:val="Paragrafi"/>
              <w:ind w:firstLine="0"/>
              <w:rPr>
                <w:sz w:val="22"/>
                <w:szCs w:val="22"/>
                <w:lang w:val="sq-AL"/>
              </w:rPr>
            </w:pPr>
            <w:r>
              <w:rPr>
                <w:sz w:val="22"/>
                <w:szCs w:val="22"/>
                <w:lang w:val="sq-AL"/>
              </w:rPr>
              <w:t>38–</w:t>
            </w:r>
            <w:r w:rsidR="001C2171">
              <w:rPr>
                <w:sz w:val="22"/>
                <w:szCs w:val="22"/>
                <w:lang w:val="sq-AL"/>
              </w:rPr>
              <w:t>45</w:t>
            </w:r>
          </w:p>
        </w:tc>
        <w:tc>
          <w:tcPr>
            <w:tcW w:w="2423" w:type="pct"/>
          </w:tcPr>
          <w:p w:rsidR="00134E25" w:rsidRPr="007751E2" w:rsidRDefault="00134E25" w:rsidP="006A1DD4">
            <w:pPr>
              <w:widowControl w:val="0"/>
              <w:ind w:firstLine="0"/>
              <w:rPr>
                <w:rFonts w:ascii="Garamond" w:hAnsi="Garamond"/>
                <w:sz w:val="22"/>
                <w:szCs w:val="22"/>
                <w:lang w:val="sq-AL"/>
              </w:rPr>
            </w:pPr>
            <w:r w:rsidRPr="007751E2">
              <w:rPr>
                <w:rFonts w:ascii="Garamond" w:hAnsi="Garamond"/>
                <w:sz w:val="22"/>
                <w:szCs w:val="22"/>
                <w:lang w:val="sq-AL"/>
              </w:rPr>
              <w:t>Varrezat publike.</w:t>
            </w:r>
          </w:p>
        </w:tc>
        <w:tc>
          <w:tcPr>
            <w:tcW w:w="992" w:type="pct"/>
            <w:vAlign w:val="center"/>
          </w:tcPr>
          <w:p w:rsidR="00134E25" w:rsidRPr="007751E2" w:rsidRDefault="00134E25" w:rsidP="00AA1D48">
            <w:pPr>
              <w:widowControl w:val="0"/>
              <w:ind w:firstLine="0"/>
              <w:jc w:val="center"/>
              <w:rPr>
                <w:rFonts w:ascii="Garamond" w:hAnsi="Garamond"/>
                <w:sz w:val="22"/>
                <w:szCs w:val="22"/>
                <w:lang w:val="sq-AL"/>
              </w:rPr>
            </w:pPr>
            <w:r w:rsidRPr="007751E2">
              <w:rPr>
                <w:rFonts w:ascii="Garamond" w:hAnsi="Garamond"/>
                <w:sz w:val="22"/>
                <w:szCs w:val="22"/>
                <w:lang w:val="sq-AL"/>
              </w:rPr>
              <w:t>Në pronësi</w:t>
            </w:r>
          </w:p>
        </w:tc>
      </w:tr>
      <w:tr w:rsidR="00134E25" w:rsidRPr="007751E2" w:rsidTr="00AA1D48">
        <w:trPr>
          <w:jc w:val="center"/>
        </w:trPr>
        <w:tc>
          <w:tcPr>
            <w:tcW w:w="1584" w:type="pct"/>
          </w:tcPr>
          <w:p w:rsidR="00FB51E4" w:rsidRPr="007751E2" w:rsidRDefault="00C35158" w:rsidP="00FB51E4">
            <w:pPr>
              <w:pStyle w:val="Paragrafi"/>
              <w:ind w:firstLine="0"/>
              <w:rPr>
                <w:sz w:val="22"/>
                <w:szCs w:val="22"/>
                <w:lang w:val="sq-AL"/>
              </w:rPr>
            </w:pPr>
            <w:r>
              <w:rPr>
                <w:sz w:val="22"/>
                <w:szCs w:val="22"/>
                <w:lang w:val="sq-AL"/>
              </w:rPr>
              <w:t>46–</w:t>
            </w:r>
            <w:r w:rsidR="00134E25" w:rsidRPr="007751E2">
              <w:rPr>
                <w:sz w:val="22"/>
                <w:szCs w:val="22"/>
                <w:lang w:val="sq-AL"/>
              </w:rPr>
              <w:t>52, 54, 55, 57, 58,</w:t>
            </w:r>
            <w:r w:rsidR="00C802FD">
              <w:rPr>
                <w:sz w:val="22"/>
                <w:szCs w:val="22"/>
                <w:lang w:val="sq-AL"/>
              </w:rPr>
              <w:t xml:space="preserve"> </w:t>
            </w:r>
            <w:r w:rsidR="00FB51E4" w:rsidRPr="007751E2">
              <w:rPr>
                <w:sz w:val="22"/>
                <w:szCs w:val="22"/>
                <w:lang w:val="sq-AL"/>
              </w:rPr>
              <w:t>53,</w:t>
            </w:r>
            <w:r w:rsidR="00FB51E4">
              <w:rPr>
                <w:sz w:val="22"/>
                <w:szCs w:val="22"/>
                <w:lang w:val="sq-AL"/>
              </w:rPr>
              <w:t xml:space="preserve"> 56</w:t>
            </w:r>
          </w:p>
          <w:p w:rsidR="00134E25" w:rsidRPr="007751E2" w:rsidRDefault="00134E25" w:rsidP="006A1DD4">
            <w:pPr>
              <w:pStyle w:val="Paragrafi"/>
              <w:ind w:firstLine="0"/>
              <w:rPr>
                <w:sz w:val="22"/>
                <w:szCs w:val="22"/>
                <w:lang w:val="sq-AL"/>
              </w:rPr>
            </w:pPr>
          </w:p>
          <w:p w:rsidR="00134E25" w:rsidRPr="007751E2" w:rsidRDefault="00134E25" w:rsidP="00FB51E4">
            <w:pPr>
              <w:pStyle w:val="Paragrafi"/>
              <w:ind w:firstLine="0"/>
              <w:rPr>
                <w:sz w:val="22"/>
                <w:szCs w:val="22"/>
                <w:lang w:val="sq-AL"/>
              </w:rPr>
            </w:pPr>
          </w:p>
        </w:tc>
        <w:tc>
          <w:tcPr>
            <w:tcW w:w="2423" w:type="pct"/>
          </w:tcPr>
          <w:p w:rsidR="00134E25" w:rsidRPr="007751E2" w:rsidRDefault="00134E25" w:rsidP="006A1DD4">
            <w:pPr>
              <w:widowControl w:val="0"/>
              <w:ind w:firstLine="0"/>
              <w:rPr>
                <w:rFonts w:ascii="Garamond" w:hAnsi="Garamond"/>
                <w:sz w:val="22"/>
                <w:szCs w:val="22"/>
                <w:lang w:val="sq-AL"/>
              </w:rPr>
            </w:pPr>
            <w:r w:rsidRPr="007751E2">
              <w:rPr>
                <w:rFonts w:ascii="Garamond" w:hAnsi="Garamond"/>
                <w:sz w:val="22"/>
                <w:szCs w:val="22"/>
                <w:lang w:val="sq-AL"/>
              </w:rPr>
              <w:t>Prona që përdoren për realizimin e funksioneve në fushën e bujqësisë dhe të ushqimit (toka joproduktive dhe kanale të treta).</w:t>
            </w:r>
          </w:p>
        </w:tc>
        <w:tc>
          <w:tcPr>
            <w:tcW w:w="992" w:type="pct"/>
            <w:vAlign w:val="center"/>
          </w:tcPr>
          <w:p w:rsidR="00134E25" w:rsidRPr="007751E2" w:rsidRDefault="00134E25" w:rsidP="00AA1D48">
            <w:pPr>
              <w:widowControl w:val="0"/>
              <w:ind w:firstLine="0"/>
              <w:jc w:val="center"/>
              <w:rPr>
                <w:rFonts w:ascii="Garamond" w:hAnsi="Garamond"/>
                <w:sz w:val="22"/>
                <w:szCs w:val="22"/>
                <w:lang w:val="sq-AL"/>
              </w:rPr>
            </w:pPr>
            <w:r w:rsidRPr="007751E2">
              <w:rPr>
                <w:rFonts w:ascii="Garamond" w:hAnsi="Garamond"/>
                <w:sz w:val="22"/>
                <w:szCs w:val="22"/>
                <w:lang w:val="sq-AL"/>
              </w:rPr>
              <w:t>Në pronësi</w:t>
            </w:r>
          </w:p>
          <w:p w:rsidR="00134E25" w:rsidRPr="007751E2" w:rsidRDefault="00134E25" w:rsidP="00AA1D48">
            <w:pPr>
              <w:widowControl w:val="0"/>
              <w:ind w:firstLine="0"/>
              <w:jc w:val="center"/>
              <w:rPr>
                <w:rFonts w:ascii="Garamond" w:hAnsi="Garamond"/>
                <w:sz w:val="22"/>
                <w:szCs w:val="22"/>
                <w:lang w:val="sq-AL"/>
              </w:rPr>
            </w:pPr>
          </w:p>
        </w:tc>
      </w:tr>
      <w:tr w:rsidR="00134E25" w:rsidRPr="007751E2" w:rsidTr="00AA1D48">
        <w:trPr>
          <w:jc w:val="center"/>
        </w:trPr>
        <w:tc>
          <w:tcPr>
            <w:tcW w:w="1584" w:type="pct"/>
          </w:tcPr>
          <w:p w:rsidR="00134E25" w:rsidRPr="007751E2" w:rsidRDefault="00134E25" w:rsidP="006A1DD4">
            <w:pPr>
              <w:pStyle w:val="Paragrafi"/>
              <w:ind w:firstLine="0"/>
              <w:rPr>
                <w:sz w:val="22"/>
                <w:szCs w:val="22"/>
                <w:lang w:val="sq-AL"/>
              </w:rPr>
            </w:pPr>
            <w:r w:rsidRPr="007751E2">
              <w:rPr>
                <w:sz w:val="22"/>
                <w:szCs w:val="22"/>
                <w:lang w:val="sq-AL"/>
              </w:rPr>
              <w:t>59, 60</w:t>
            </w:r>
          </w:p>
          <w:p w:rsidR="00134E25" w:rsidRPr="007751E2" w:rsidRDefault="00134E25" w:rsidP="006A1DD4">
            <w:pPr>
              <w:pStyle w:val="Paragrafi"/>
              <w:ind w:firstLine="0"/>
              <w:rPr>
                <w:sz w:val="22"/>
                <w:szCs w:val="22"/>
                <w:lang w:val="sq-AL"/>
              </w:rPr>
            </w:pPr>
          </w:p>
        </w:tc>
        <w:tc>
          <w:tcPr>
            <w:tcW w:w="2423" w:type="pct"/>
          </w:tcPr>
          <w:p w:rsidR="00134E25" w:rsidRPr="007751E2" w:rsidRDefault="00134E25" w:rsidP="006A1DD4">
            <w:pPr>
              <w:widowControl w:val="0"/>
              <w:ind w:firstLine="0"/>
              <w:rPr>
                <w:rFonts w:ascii="Garamond" w:hAnsi="Garamond"/>
                <w:sz w:val="22"/>
                <w:szCs w:val="22"/>
                <w:lang w:val="sq-AL"/>
              </w:rPr>
            </w:pPr>
            <w:r w:rsidRPr="007751E2">
              <w:rPr>
                <w:rFonts w:ascii="Garamond" w:hAnsi="Garamond"/>
                <w:sz w:val="22"/>
                <w:szCs w:val="22"/>
                <w:lang w:val="sq-AL"/>
              </w:rPr>
              <w:t>Prona që përdoren për realizimin e funksioneve në fushën e zhvillimit ekonomik.</w:t>
            </w:r>
          </w:p>
        </w:tc>
        <w:tc>
          <w:tcPr>
            <w:tcW w:w="992" w:type="pct"/>
            <w:vAlign w:val="center"/>
          </w:tcPr>
          <w:p w:rsidR="00134E25" w:rsidRPr="007751E2" w:rsidRDefault="00134E25" w:rsidP="00AA1D48">
            <w:pPr>
              <w:widowControl w:val="0"/>
              <w:ind w:firstLine="0"/>
              <w:jc w:val="center"/>
              <w:rPr>
                <w:rFonts w:ascii="Garamond" w:hAnsi="Garamond"/>
                <w:sz w:val="22"/>
                <w:szCs w:val="22"/>
                <w:lang w:val="sq-AL"/>
              </w:rPr>
            </w:pPr>
            <w:r w:rsidRPr="007751E2">
              <w:rPr>
                <w:rFonts w:ascii="Garamond" w:hAnsi="Garamond"/>
                <w:sz w:val="22"/>
                <w:szCs w:val="22"/>
                <w:lang w:val="sq-AL"/>
              </w:rPr>
              <w:t>Në pronësi</w:t>
            </w:r>
          </w:p>
          <w:p w:rsidR="00134E25" w:rsidRPr="007751E2" w:rsidRDefault="00134E25" w:rsidP="00AA1D48">
            <w:pPr>
              <w:widowControl w:val="0"/>
              <w:tabs>
                <w:tab w:val="left" w:pos="555"/>
              </w:tabs>
              <w:ind w:firstLine="0"/>
              <w:jc w:val="center"/>
              <w:rPr>
                <w:rFonts w:ascii="Garamond" w:hAnsi="Garamond"/>
                <w:sz w:val="22"/>
                <w:szCs w:val="22"/>
                <w:lang w:val="sq-AL"/>
              </w:rPr>
            </w:pPr>
          </w:p>
        </w:tc>
      </w:tr>
    </w:tbl>
    <w:p w:rsidR="00134E25" w:rsidRPr="007751E2" w:rsidRDefault="00134E25" w:rsidP="006A1DD4">
      <w:pPr>
        <w:pStyle w:val="Paragrafi"/>
        <w:rPr>
          <w:lang w:val="sq-AL"/>
        </w:rPr>
      </w:pPr>
    </w:p>
    <w:p w:rsidR="003C379A" w:rsidRPr="007751E2" w:rsidRDefault="00556AC3" w:rsidP="006A1DD4">
      <w:pPr>
        <w:pStyle w:val="NeniTitull"/>
        <w:keepNext w:val="0"/>
        <w:rPr>
          <w:lang w:val="sq-AL"/>
        </w:rPr>
      </w:pPr>
      <w:r>
        <w:rPr>
          <w:noProof/>
          <w:lang w:val="sq-AL" w:eastAsia="sq-AL"/>
        </w:rPr>
        <w:lastRenderedPageBreak/>
        <mc:AlternateContent>
          <mc:Choice Requires="wps">
            <w:drawing>
              <wp:anchor distT="0" distB="0" distL="114300" distR="114300" simplePos="0" relativeHeight="251659264" behindDoc="0" locked="0" layoutInCell="1" allowOverlap="1">
                <wp:simplePos x="0" y="0"/>
                <wp:positionH relativeFrom="column">
                  <wp:posOffset>737235</wp:posOffset>
                </wp:positionH>
                <wp:positionV relativeFrom="paragraph">
                  <wp:posOffset>370840</wp:posOffset>
                </wp:positionV>
                <wp:extent cx="1104900" cy="5962650"/>
                <wp:effectExtent l="0" t="0" r="19050" b="19050"/>
                <wp:wrapNone/>
                <wp:docPr id="30" name="Rectangle 30"/>
                <wp:cNvGraphicFramePr/>
                <a:graphic xmlns:a="http://schemas.openxmlformats.org/drawingml/2006/main">
                  <a:graphicData uri="http://schemas.microsoft.com/office/word/2010/wordprocessingShape">
                    <wps:wsp>
                      <wps:cNvSpPr/>
                      <wps:spPr>
                        <a:xfrm>
                          <a:off x="0" y="0"/>
                          <a:ext cx="1104900" cy="59626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544CF1B" id="Rectangle 30" o:spid="_x0000_s1026" style="position:absolute;margin-left:58.05pt;margin-top:29.2pt;width:87pt;height:4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" fillcolor="white [3212]" strokecolor="white [3212]" strokeweight="2pt"/>
            </w:pict>
          </mc:Fallback>
        </mc:AlternateContent>
      </w:r>
      <w:r w:rsidR="008D12CC" w:rsidRPr="007751E2">
        <w:rPr>
          <w:noProof/>
          <w:lang w:val="sq-AL" w:eastAsia="sq-AL"/>
        </w:rPr>
        <w:drawing>
          <wp:inline distT="0" distB="0" distL="0" distR="0" wp14:anchorId="55C01960" wp14:editId="459A4CEB">
            <wp:extent cx="5540400" cy="8100000"/>
            <wp:effectExtent l="76200" t="57150" r="79375" b="539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entari Mbrostar Ura (2)_Page_01.jpg"/>
                    <pic:cNvPicPr/>
                  </pic:nvPicPr>
                  <pic:blipFill rotWithShape="1">
                    <a:blip r:embed="rId15">
                      <a:extLst>
                        <a:ext uri="{28A0092B-C50C-407E-A947-70E740481C1C}">
                          <a14:useLocalDpi xmlns:a14="http://schemas.microsoft.com/office/drawing/2010/main" val="0"/>
                        </a:ext>
                      </a:extLst>
                    </a:blip>
                    <a:srcRect l="5686" t="862" r="3790" b="6087"/>
                    <a:stretch/>
                  </pic:blipFill>
                  <pic:spPr bwMode="auto">
                    <a:xfrm rot="21540000">
                      <a:off x="0" y="0"/>
                      <a:ext cx="5540400" cy="8100000"/>
                    </a:xfrm>
                    <a:prstGeom prst="rect">
                      <a:avLst/>
                    </a:prstGeom>
                    <a:ln>
                      <a:noFill/>
                    </a:ln>
                    <a:extLst>
                      <a:ext uri="{53640926-AAD7-44D8-BBD7-CCE9431645EC}">
                        <a14:shadowObscured xmlns:a14="http://schemas.microsoft.com/office/drawing/2010/main"/>
                      </a:ext>
                    </a:extLst>
                  </pic:spPr>
                </pic:pic>
              </a:graphicData>
            </a:graphic>
          </wp:inline>
        </w:drawing>
      </w:r>
      <w:r w:rsidR="008D12CC" w:rsidRPr="007751E2">
        <w:rPr>
          <w:noProof/>
          <w:lang w:val="sq-AL" w:eastAsia="sq-AL"/>
        </w:rPr>
        <w:drawing>
          <wp:inline distT="0" distB="0" distL="0" distR="0" wp14:anchorId="4B85B36E" wp14:editId="6341578E">
            <wp:extent cx="2176276" cy="8284687"/>
            <wp:effectExtent l="76200" t="19050" r="90805" b="215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entari Mbrostar Ura (2)_Page_02.jpg"/>
                    <pic:cNvPicPr/>
                  </pic:nvPicPr>
                  <pic:blipFill rotWithShape="1">
                    <a:blip r:embed="rId16">
                      <a:extLst>
                        <a:ext uri="{28A0092B-C50C-407E-A947-70E740481C1C}">
                          <a14:useLocalDpi xmlns:a14="http://schemas.microsoft.com/office/drawing/2010/main" val="0"/>
                        </a:ext>
                      </a:extLst>
                    </a:blip>
                    <a:srcRect l="3866" r="64691" b="6124"/>
                    <a:stretch/>
                  </pic:blipFill>
                  <pic:spPr bwMode="auto">
                    <a:xfrm rot="21540000">
                      <a:off x="0" y="0"/>
                      <a:ext cx="2177193" cy="8288178"/>
                    </a:xfrm>
                    <a:prstGeom prst="rect">
                      <a:avLst/>
                    </a:prstGeom>
                    <a:ln>
                      <a:noFill/>
                    </a:ln>
                    <a:extLst>
                      <a:ext uri="{53640926-AAD7-44D8-BBD7-CCE9431645EC}">
                        <a14:shadowObscured xmlns:a14="http://schemas.microsoft.com/office/drawing/2010/main"/>
                      </a:ext>
                    </a:extLst>
                  </pic:spPr>
                </pic:pic>
              </a:graphicData>
            </a:graphic>
          </wp:inline>
        </w:drawing>
      </w:r>
      <w:r>
        <w:rPr>
          <w:noProof/>
          <w:lang w:val="sq-AL" w:eastAsia="sq-AL"/>
        </w:rPr>
        <mc:AlternateContent>
          <mc:Choice Requires="wps">
            <w:drawing>
              <wp:anchor distT="0" distB="0" distL="114300" distR="114300" simplePos="0" relativeHeight="251661312" behindDoc="0" locked="0" layoutInCell="1" allowOverlap="1" wp14:anchorId="56D6DCA8" wp14:editId="0BDBFDBD">
                <wp:simplePos x="0" y="0"/>
                <wp:positionH relativeFrom="column">
                  <wp:posOffset>822960</wp:posOffset>
                </wp:positionH>
                <wp:positionV relativeFrom="paragraph">
                  <wp:posOffset>523240</wp:posOffset>
                </wp:positionV>
                <wp:extent cx="1104900" cy="5962650"/>
                <wp:effectExtent l="0" t="0" r="19050" b="19050"/>
                <wp:wrapNone/>
                <wp:docPr id="31" name="Rectangle 31"/>
                <wp:cNvGraphicFramePr/>
                <a:graphic xmlns:a="http://schemas.openxmlformats.org/drawingml/2006/main">
                  <a:graphicData uri="http://schemas.microsoft.com/office/word/2010/wordprocessingShape">
                    <wps:wsp>
                      <wps:cNvSpPr/>
                      <wps:spPr>
                        <a:xfrm>
                          <a:off x="0" y="0"/>
                          <a:ext cx="1104900" cy="59626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E54E35F" id="Rectangle 31" o:spid="_x0000_s1026" style="position:absolute;margin-left:64.8pt;margin-top:41.2pt;width:87pt;height:46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" fillcolor="white [3212]" strokecolor="white [3212]" strokeweight="2pt"/>
            </w:pict>
          </mc:Fallback>
        </mc:AlternateContent>
      </w:r>
      <w:r w:rsidR="008D12CC" w:rsidRPr="007751E2">
        <w:rPr>
          <w:noProof/>
          <w:lang w:val="sq-AL" w:eastAsia="sq-AL"/>
        </w:rPr>
        <w:drawing>
          <wp:inline distT="0" distB="0" distL="0" distR="0" wp14:anchorId="5CC8BF32" wp14:editId="1C5BCE7D">
            <wp:extent cx="5472000" cy="8164800"/>
            <wp:effectExtent l="76200" t="57150" r="71755" b="654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entari Mbrostar Ura (2)_Page_03.jpg"/>
                    <pic:cNvPicPr/>
                  </pic:nvPicPr>
                  <pic:blipFill rotWithShape="1">
                    <a:blip r:embed="rId17">
                      <a:extLst>
                        <a:ext uri="{28A0092B-C50C-407E-A947-70E740481C1C}">
                          <a14:useLocalDpi xmlns:a14="http://schemas.microsoft.com/office/drawing/2010/main" val="0"/>
                        </a:ext>
                      </a:extLst>
                    </a:blip>
                    <a:srcRect l="6444" r="4124" b="6124"/>
                    <a:stretch/>
                  </pic:blipFill>
                  <pic:spPr bwMode="auto">
                    <a:xfrm rot="21540000">
                      <a:off x="0" y="0"/>
                      <a:ext cx="5472000" cy="8164800"/>
                    </a:xfrm>
                    <a:prstGeom prst="rect">
                      <a:avLst/>
                    </a:prstGeom>
                    <a:ln>
                      <a:noFill/>
                    </a:ln>
                    <a:extLst>
                      <a:ext uri="{53640926-AAD7-44D8-BBD7-CCE9431645EC}">
                        <a14:shadowObscured xmlns:a14="http://schemas.microsoft.com/office/drawing/2010/main"/>
                      </a:ext>
                    </a:extLst>
                  </pic:spPr>
                </pic:pic>
              </a:graphicData>
            </a:graphic>
          </wp:inline>
        </w:drawing>
      </w:r>
      <w:r w:rsidR="008D12CC" w:rsidRPr="007751E2">
        <w:rPr>
          <w:noProof/>
          <w:lang w:val="sq-AL" w:eastAsia="sq-AL"/>
        </w:rPr>
        <w:drawing>
          <wp:inline distT="0" distB="0" distL="0" distR="0" wp14:anchorId="090D456A" wp14:editId="5D2CA93B">
            <wp:extent cx="2350800" cy="8103600"/>
            <wp:effectExtent l="76200" t="38100" r="87630" b="311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entari Mbrostar Ura (2)_Page_04.jpg"/>
                    <pic:cNvPicPr/>
                  </pic:nvPicPr>
                  <pic:blipFill rotWithShape="1">
                    <a:blip r:embed="rId18">
                      <a:extLst>
                        <a:ext uri="{28A0092B-C50C-407E-A947-70E740481C1C}">
                          <a14:useLocalDpi xmlns:a14="http://schemas.microsoft.com/office/drawing/2010/main" val="0"/>
                        </a:ext>
                      </a:extLst>
                    </a:blip>
                    <a:srcRect l="4640" r="56958" b="6849"/>
                    <a:stretch/>
                  </pic:blipFill>
                  <pic:spPr bwMode="auto">
                    <a:xfrm rot="21540000">
                      <a:off x="0" y="0"/>
                      <a:ext cx="2350800" cy="8103600"/>
                    </a:xfrm>
                    <a:prstGeom prst="rect">
                      <a:avLst/>
                    </a:prstGeom>
                    <a:ln>
                      <a:noFill/>
                    </a:ln>
                    <a:extLst>
                      <a:ext uri="{53640926-AAD7-44D8-BBD7-CCE9431645EC}">
                        <a14:shadowObscured xmlns:a14="http://schemas.microsoft.com/office/drawing/2010/main"/>
                      </a:ext>
                    </a:extLst>
                  </pic:spPr>
                </pic:pic>
              </a:graphicData>
            </a:graphic>
          </wp:inline>
        </w:drawing>
      </w:r>
      <w:r>
        <w:rPr>
          <w:noProof/>
          <w:lang w:val="sq-AL" w:eastAsia="sq-AL"/>
        </w:rPr>
        <mc:AlternateContent>
          <mc:Choice Requires="wps">
            <w:drawing>
              <wp:anchor distT="0" distB="0" distL="114300" distR="114300" simplePos="0" relativeHeight="251663360" behindDoc="0" locked="0" layoutInCell="1" allowOverlap="1" wp14:anchorId="56D6DCA8" wp14:editId="0BDBFDBD">
                <wp:simplePos x="0" y="0"/>
                <wp:positionH relativeFrom="column">
                  <wp:posOffset>1013460</wp:posOffset>
                </wp:positionH>
                <wp:positionV relativeFrom="paragraph">
                  <wp:posOffset>637540</wp:posOffset>
                </wp:positionV>
                <wp:extent cx="1171575" cy="5962650"/>
                <wp:effectExtent l="0" t="0" r="28575" b="19050"/>
                <wp:wrapNone/>
                <wp:docPr id="32" name="Rectangle 32"/>
                <wp:cNvGraphicFramePr/>
                <a:graphic xmlns:a="http://schemas.openxmlformats.org/drawingml/2006/main">
                  <a:graphicData uri="http://schemas.microsoft.com/office/word/2010/wordprocessingShape">
                    <wps:wsp>
                      <wps:cNvSpPr/>
                      <wps:spPr>
                        <a:xfrm>
                          <a:off x="0" y="0"/>
                          <a:ext cx="1171575" cy="59626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EC96911" id="Rectangle 32" o:spid="_x0000_s1026" style="position:absolute;margin-left:79.8pt;margin-top:50.2pt;width:92.25pt;height:4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" fillcolor="white [3212]" strokecolor="white [3212]" strokeweight="2pt"/>
            </w:pict>
          </mc:Fallback>
        </mc:AlternateContent>
      </w:r>
      <w:r w:rsidR="008D12CC" w:rsidRPr="007751E2">
        <w:rPr>
          <w:noProof/>
          <w:lang w:val="sq-AL" w:eastAsia="sq-AL"/>
        </w:rPr>
        <w:drawing>
          <wp:inline distT="0" distB="0" distL="0" distR="0" wp14:anchorId="15651F58" wp14:editId="63701D74">
            <wp:extent cx="5096786" cy="8348870"/>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entari Mbrostar Ura (2)_Page_05.jpg"/>
                    <pic:cNvPicPr/>
                  </pic:nvPicPr>
                  <pic:blipFill rotWithShape="1">
                    <a:blip r:embed="rId19">
                      <a:extLst>
                        <a:ext uri="{28A0092B-C50C-407E-A947-70E740481C1C}">
                          <a14:useLocalDpi xmlns:a14="http://schemas.microsoft.com/office/drawing/2010/main" val="0"/>
                        </a:ext>
                      </a:extLst>
                    </a:blip>
                    <a:srcRect l="5927" r="19330" b="6668"/>
                    <a:stretch/>
                  </pic:blipFill>
                  <pic:spPr bwMode="auto">
                    <a:xfrm>
                      <a:off x="0" y="0"/>
                      <a:ext cx="5100509" cy="8354969"/>
                    </a:xfrm>
                    <a:prstGeom prst="rect">
                      <a:avLst/>
                    </a:prstGeom>
                    <a:ln>
                      <a:noFill/>
                    </a:ln>
                    <a:extLst>
                      <a:ext uri="{53640926-AAD7-44D8-BBD7-CCE9431645EC}">
                        <a14:shadowObscured xmlns:a14="http://schemas.microsoft.com/office/drawing/2010/main"/>
                      </a:ext>
                    </a:extLst>
                  </pic:spPr>
                </pic:pic>
              </a:graphicData>
            </a:graphic>
          </wp:inline>
        </w:drawing>
      </w:r>
      <w:r>
        <w:rPr>
          <w:noProof/>
          <w:lang w:val="sq-AL" w:eastAsia="sq-AL"/>
        </w:rPr>
        <mc:AlternateContent>
          <mc:Choice Requires="wps">
            <w:drawing>
              <wp:anchor distT="0" distB="0" distL="114300" distR="114300" simplePos="0" relativeHeight="251657728" behindDoc="0" locked="0" layoutInCell="1" allowOverlap="1" wp14:anchorId="12BDBAD0" wp14:editId="13B46ECB">
                <wp:simplePos x="0" y="0"/>
                <wp:positionH relativeFrom="column">
                  <wp:posOffset>1546860</wp:posOffset>
                </wp:positionH>
                <wp:positionV relativeFrom="paragraph">
                  <wp:posOffset>285115</wp:posOffset>
                </wp:positionV>
                <wp:extent cx="1171575" cy="5962650"/>
                <wp:effectExtent l="0" t="0" r="28575" b="19050"/>
                <wp:wrapNone/>
                <wp:docPr id="33" name="Rectangle 33"/>
                <wp:cNvGraphicFramePr/>
                <a:graphic xmlns:a="http://schemas.openxmlformats.org/drawingml/2006/main">
                  <a:graphicData uri="http://schemas.microsoft.com/office/word/2010/wordprocessingShape">
                    <wps:wsp>
                      <wps:cNvSpPr/>
                      <wps:spPr>
                        <a:xfrm>
                          <a:off x="0" y="0"/>
                          <a:ext cx="1171575" cy="59626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05E66FC" id="Rectangle 33" o:spid="_x0000_s1026" style="position:absolute;margin-left:121.8pt;margin-top:22.45pt;width:92.25pt;height:46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" fillcolor="white [3212]" strokecolor="white [3212]" strokeweight="2pt"/>
            </w:pict>
          </mc:Fallback>
        </mc:AlternateContent>
      </w:r>
      <w:r w:rsidR="008D12CC" w:rsidRPr="007751E2">
        <w:rPr>
          <w:noProof/>
          <w:lang w:val="sq-AL" w:eastAsia="sq-AL"/>
        </w:rPr>
        <w:drawing>
          <wp:inline distT="0" distB="0" distL="0" distR="0" wp14:anchorId="5F26C49A" wp14:editId="6D514380">
            <wp:extent cx="3798000" cy="8103600"/>
            <wp:effectExtent l="76200" t="38100" r="88265" b="5016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entari Mbrostar Ura (2)_Page_06.jpg"/>
                    <pic:cNvPicPr/>
                  </pic:nvPicPr>
                  <pic:blipFill rotWithShape="1">
                    <a:blip r:embed="rId20">
                      <a:extLst>
                        <a:ext uri="{28A0092B-C50C-407E-A947-70E740481C1C}">
                          <a14:useLocalDpi xmlns:a14="http://schemas.microsoft.com/office/drawing/2010/main" val="0"/>
                        </a:ext>
                      </a:extLst>
                    </a:blip>
                    <a:srcRect l="5927" r="31959" b="6849"/>
                    <a:stretch/>
                  </pic:blipFill>
                  <pic:spPr bwMode="auto">
                    <a:xfrm rot="21540000">
                      <a:off x="0" y="0"/>
                      <a:ext cx="3798000" cy="8103600"/>
                    </a:xfrm>
                    <a:prstGeom prst="rect">
                      <a:avLst/>
                    </a:prstGeom>
                    <a:ln>
                      <a:noFill/>
                    </a:ln>
                    <a:extLst>
                      <a:ext uri="{53640926-AAD7-44D8-BBD7-CCE9431645EC}">
                        <a14:shadowObscured xmlns:a14="http://schemas.microsoft.com/office/drawing/2010/main"/>
                      </a:ext>
                    </a:extLst>
                  </pic:spPr>
                </pic:pic>
              </a:graphicData>
            </a:graphic>
          </wp:inline>
        </w:drawing>
      </w:r>
      <w:r>
        <w:rPr>
          <w:noProof/>
          <w:lang w:val="sq-AL" w:eastAsia="sq-AL"/>
        </w:rPr>
        <mc:AlternateContent>
          <mc:Choice Requires="wps">
            <w:drawing>
              <wp:anchor distT="0" distB="0" distL="114300" distR="114300" simplePos="0" relativeHeight="251658752" behindDoc="0" locked="0" layoutInCell="1" allowOverlap="1" wp14:anchorId="5050E454" wp14:editId="4A544315">
                <wp:simplePos x="0" y="0"/>
                <wp:positionH relativeFrom="column">
                  <wp:posOffset>956310</wp:posOffset>
                </wp:positionH>
                <wp:positionV relativeFrom="paragraph">
                  <wp:posOffset>313690</wp:posOffset>
                </wp:positionV>
                <wp:extent cx="1171575" cy="5962650"/>
                <wp:effectExtent l="0" t="0" r="28575" b="19050"/>
                <wp:wrapNone/>
                <wp:docPr id="34" name="Rectangle 34"/>
                <wp:cNvGraphicFramePr/>
                <a:graphic xmlns:a="http://schemas.openxmlformats.org/drawingml/2006/main">
                  <a:graphicData uri="http://schemas.microsoft.com/office/word/2010/wordprocessingShape">
                    <wps:wsp>
                      <wps:cNvSpPr/>
                      <wps:spPr>
                        <a:xfrm>
                          <a:off x="0" y="0"/>
                          <a:ext cx="1171575" cy="59626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EEBA5A7" id="Rectangle 34" o:spid="_x0000_s1026" style="position:absolute;margin-left:75.3pt;margin-top:24.7pt;width:92.25pt;height:46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" fillcolor="white [3212]" strokecolor="white [3212]" strokeweight="2pt"/>
            </w:pict>
          </mc:Fallback>
        </mc:AlternateContent>
      </w:r>
      <w:r w:rsidR="008D12CC" w:rsidRPr="007751E2">
        <w:rPr>
          <w:noProof/>
          <w:lang w:val="sq-AL" w:eastAsia="sq-AL"/>
        </w:rPr>
        <w:drawing>
          <wp:inline distT="0" distB="0" distL="0" distR="0" wp14:anchorId="6197737E" wp14:editId="0A369B7E">
            <wp:extent cx="5043600" cy="8136000"/>
            <wp:effectExtent l="76200" t="57150" r="81280" b="558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entari Mbrostar Ura (2)_Page_07.jpg"/>
                    <pic:cNvPicPr/>
                  </pic:nvPicPr>
                  <pic:blipFill rotWithShape="1">
                    <a:blip r:embed="rId21">
                      <a:extLst>
                        <a:ext uri="{28A0092B-C50C-407E-A947-70E740481C1C}">
                          <a14:useLocalDpi xmlns:a14="http://schemas.microsoft.com/office/drawing/2010/main" val="0"/>
                        </a:ext>
                      </a:extLst>
                    </a:blip>
                    <a:srcRect l="5669" r="11856" b="6486"/>
                    <a:stretch/>
                  </pic:blipFill>
                  <pic:spPr bwMode="auto">
                    <a:xfrm rot="21540000">
                      <a:off x="0" y="0"/>
                      <a:ext cx="5043600" cy="8136000"/>
                    </a:xfrm>
                    <a:prstGeom prst="rect">
                      <a:avLst/>
                    </a:prstGeom>
                    <a:ln>
                      <a:noFill/>
                    </a:ln>
                    <a:extLst>
                      <a:ext uri="{53640926-AAD7-44D8-BBD7-CCE9431645EC}">
                        <a14:shadowObscured xmlns:a14="http://schemas.microsoft.com/office/drawing/2010/main"/>
                      </a:ext>
                    </a:extLst>
                  </pic:spPr>
                </pic:pic>
              </a:graphicData>
            </a:graphic>
          </wp:inline>
        </w:drawing>
      </w:r>
      <w:r>
        <w:rPr>
          <w:noProof/>
          <w:lang w:val="sq-AL" w:eastAsia="sq-AL"/>
        </w:rPr>
        <mc:AlternateContent>
          <mc:Choice Requires="wps">
            <w:drawing>
              <wp:anchor distT="0" distB="0" distL="114300" distR="114300" simplePos="0" relativeHeight="251669504" behindDoc="0" locked="0" layoutInCell="1" allowOverlap="1" wp14:anchorId="129EF4A1" wp14:editId="771B8D77">
                <wp:simplePos x="0" y="0"/>
                <wp:positionH relativeFrom="column">
                  <wp:posOffset>1051560</wp:posOffset>
                </wp:positionH>
                <wp:positionV relativeFrom="paragraph">
                  <wp:posOffset>94614</wp:posOffset>
                </wp:positionV>
                <wp:extent cx="1171575" cy="5781675"/>
                <wp:effectExtent l="0" t="0" r="28575" b="28575"/>
                <wp:wrapNone/>
                <wp:docPr id="35" name="Rectangle 35"/>
                <wp:cNvGraphicFramePr/>
                <a:graphic xmlns:a="http://schemas.openxmlformats.org/drawingml/2006/main">
                  <a:graphicData uri="http://schemas.microsoft.com/office/word/2010/wordprocessingShape">
                    <wps:wsp>
                      <wps:cNvSpPr/>
                      <wps:spPr>
                        <a:xfrm>
                          <a:off x="0" y="0"/>
                          <a:ext cx="1171575" cy="57816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FE1A3E7" id="Rectangle 35" o:spid="_x0000_s1026" style="position:absolute;margin-left:82.8pt;margin-top:7.45pt;width:92.25pt;height:455.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" fillcolor="white [3212]" strokecolor="white [3212]" strokeweight="2pt"/>
            </w:pict>
          </mc:Fallback>
        </mc:AlternateContent>
      </w:r>
      <w:r w:rsidR="008D12CC" w:rsidRPr="007751E2">
        <w:rPr>
          <w:noProof/>
          <w:lang w:val="sq-AL" w:eastAsia="sq-AL"/>
        </w:rPr>
        <w:drawing>
          <wp:inline distT="0" distB="0" distL="0" distR="0" wp14:anchorId="6BF7E7C5" wp14:editId="208356D9">
            <wp:extent cx="4791600" cy="7632000"/>
            <wp:effectExtent l="76200" t="57150" r="66675" b="457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entari Mbrostar Ura (2)_Page_08.jpg"/>
                    <pic:cNvPicPr/>
                  </pic:nvPicPr>
                  <pic:blipFill rotWithShape="1">
                    <a:blip r:embed="rId22">
                      <a:extLst>
                        <a:ext uri="{28A0092B-C50C-407E-A947-70E740481C1C}">
                          <a14:useLocalDpi xmlns:a14="http://schemas.microsoft.com/office/drawing/2010/main" val="0"/>
                        </a:ext>
                      </a:extLst>
                    </a:blip>
                    <a:srcRect l="11083" t="5980" r="10567" b="6305"/>
                    <a:stretch/>
                  </pic:blipFill>
                  <pic:spPr bwMode="auto">
                    <a:xfrm rot="21540000">
                      <a:off x="0" y="0"/>
                      <a:ext cx="4791600" cy="7632000"/>
                    </a:xfrm>
                    <a:prstGeom prst="rect">
                      <a:avLst/>
                    </a:prstGeom>
                    <a:ln>
                      <a:noFill/>
                    </a:ln>
                    <a:extLst>
                      <a:ext uri="{53640926-AAD7-44D8-BBD7-CCE9431645EC}">
                        <a14:shadowObscured xmlns:a14="http://schemas.microsoft.com/office/drawing/2010/main"/>
                      </a:ext>
                    </a:extLst>
                  </pic:spPr>
                </pic:pic>
              </a:graphicData>
            </a:graphic>
          </wp:inline>
        </w:drawing>
      </w:r>
      <w:r w:rsidR="008D12CC" w:rsidRPr="007751E2">
        <w:rPr>
          <w:noProof/>
          <w:lang w:val="sq-AL" w:eastAsia="sq-AL"/>
        </w:rPr>
        <w:drawing>
          <wp:inline distT="0" distB="0" distL="0" distR="0" wp14:anchorId="69A7740F" wp14:editId="581C4A40">
            <wp:extent cx="1734207" cy="758321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entari Mbrostar Ura (2)_Page_09.jpg"/>
                    <pic:cNvPicPr/>
                  </pic:nvPicPr>
                  <pic:blipFill rotWithShape="1">
                    <a:blip r:embed="rId23">
                      <a:extLst>
                        <a:ext uri="{28A0092B-C50C-407E-A947-70E740481C1C}">
                          <a14:useLocalDpi xmlns:a14="http://schemas.microsoft.com/office/drawing/2010/main" val="0"/>
                        </a:ext>
                      </a:extLst>
                    </a:blip>
                    <a:srcRect l="9794" t="5799" r="61855" b="7030"/>
                    <a:stretch/>
                  </pic:blipFill>
                  <pic:spPr bwMode="auto">
                    <a:xfrm>
                      <a:off x="0" y="0"/>
                      <a:ext cx="1735269" cy="7587858"/>
                    </a:xfrm>
                    <a:prstGeom prst="rect">
                      <a:avLst/>
                    </a:prstGeom>
                    <a:ln>
                      <a:noFill/>
                    </a:ln>
                    <a:extLst>
                      <a:ext uri="{53640926-AAD7-44D8-BBD7-CCE9431645EC}">
                        <a14:shadowObscured xmlns:a14="http://schemas.microsoft.com/office/drawing/2010/main"/>
                      </a:ext>
                    </a:extLst>
                  </pic:spPr>
                </pic:pic>
              </a:graphicData>
            </a:graphic>
          </wp:inline>
        </w:drawing>
      </w:r>
      <w:r>
        <w:rPr>
          <w:noProof/>
          <w:lang w:val="sq-AL" w:eastAsia="sq-AL"/>
        </w:rPr>
        <mc:AlternateContent>
          <mc:Choice Requires="wps">
            <w:drawing>
              <wp:anchor distT="0" distB="0" distL="114300" distR="114300" simplePos="0" relativeHeight="251671552" behindDoc="0" locked="0" layoutInCell="1" allowOverlap="1" wp14:anchorId="45DA1B49" wp14:editId="5B559097">
                <wp:simplePos x="0" y="0"/>
                <wp:positionH relativeFrom="column">
                  <wp:posOffset>699135</wp:posOffset>
                </wp:positionH>
                <wp:positionV relativeFrom="paragraph">
                  <wp:posOffset>170815</wp:posOffset>
                </wp:positionV>
                <wp:extent cx="1162050" cy="5781675"/>
                <wp:effectExtent l="0" t="0" r="19050" b="28575"/>
                <wp:wrapNone/>
                <wp:docPr id="36" name="Rectangle 36"/>
                <wp:cNvGraphicFramePr/>
                <a:graphic xmlns:a="http://schemas.openxmlformats.org/drawingml/2006/main">
                  <a:graphicData uri="http://schemas.microsoft.com/office/word/2010/wordprocessingShape">
                    <wps:wsp>
                      <wps:cNvSpPr/>
                      <wps:spPr>
                        <a:xfrm>
                          <a:off x="0" y="0"/>
                          <a:ext cx="1162050" cy="57816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65BEFB5" id="Rectangle 36" o:spid="_x0000_s1026" style="position:absolute;margin-left:55.05pt;margin-top:13.45pt;width:91.5pt;height:455.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" fillcolor="white [3212]" strokecolor="white [3212]" strokeweight="2pt"/>
            </w:pict>
          </mc:Fallback>
        </mc:AlternateContent>
      </w:r>
      <w:r w:rsidR="008D12CC" w:rsidRPr="007751E2">
        <w:rPr>
          <w:noProof/>
          <w:lang w:val="sq-AL" w:eastAsia="sq-AL"/>
        </w:rPr>
        <w:drawing>
          <wp:inline distT="0" distB="0" distL="0" distR="0" wp14:anchorId="50595B2E" wp14:editId="0F0BDD10">
            <wp:extent cx="5470634" cy="793005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entari Mbrostar Ura (2)_Page_10.jpg"/>
                    <pic:cNvPicPr/>
                  </pic:nvPicPr>
                  <pic:blipFill rotWithShape="1">
                    <a:blip r:embed="rId24">
                      <a:extLst>
                        <a:ext uri="{28A0092B-C50C-407E-A947-70E740481C1C}">
                          <a14:useLocalDpi xmlns:a14="http://schemas.microsoft.com/office/drawing/2010/main" val="0"/>
                        </a:ext>
                      </a:extLst>
                    </a:blip>
                    <a:srcRect l="5928" t="2718" r="4639" b="6124"/>
                    <a:stretch/>
                  </pic:blipFill>
                  <pic:spPr bwMode="auto">
                    <a:xfrm>
                      <a:off x="0" y="0"/>
                      <a:ext cx="5473982" cy="7934908"/>
                    </a:xfrm>
                    <a:prstGeom prst="rect">
                      <a:avLst/>
                    </a:prstGeom>
                    <a:ln>
                      <a:noFill/>
                    </a:ln>
                    <a:extLst>
                      <a:ext uri="{53640926-AAD7-44D8-BBD7-CCE9431645EC}">
                        <a14:shadowObscured xmlns:a14="http://schemas.microsoft.com/office/drawing/2010/main"/>
                      </a:ext>
                    </a:extLst>
                  </pic:spPr>
                </pic:pic>
              </a:graphicData>
            </a:graphic>
          </wp:inline>
        </w:drawing>
      </w:r>
      <w:r w:rsidR="008D12CC" w:rsidRPr="007751E2">
        <w:rPr>
          <w:noProof/>
          <w:lang w:val="sq-AL" w:eastAsia="sq-AL"/>
        </w:rPr>
        <w:drawing>
          <wp:inline distT="0" distB="0" distL="0" distR="0" wp14:anchorId="552C7120" wp14:editId="24FCA8F3">
            <wp:extent cx="1465200" cy="7912800"/>
            <wp:effectExtent l="76200" t="19050" r="78105" b="1206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entari Mbrostar Ura (2)_Page_11.jpg"/>
                    <pic:cNvPicPr/>
                  </pic:nvPicPr>
                  <pic:blipFill rotWithShape="1">
                    <a:blip r:embed="rId25">
                      <a:extLst>
                        <a:ext uri="{28A0092B-C50C-407E-A947-70E740481C1C}">
                          <a14:useLocalDpi xmlns:a14="http://schemas.microsoft.com/office/drawing/2010/main" val="0"/>
                        </a:ext>
                      </a:extLst>
                    </a:blip>
                    <a:srcRect l="4124" t="1993" r="71907" b="7030"/>
                    <a:stretch/>
                  </pic:blipFill>
                  <pic:spPr bwMode="auto">
                    <a:xfrm rot="21540000">
                      <a:off x="0" y="0"/>
                      <a:ext cx="1465200" cy="7912800"/>
                    </a:xfrm>
                    <a:prstGeom prst="rect">
                      <a:avLst/>
                    </a:prstGeom>
                    <a:ln>
                      <a:noFill/>
                    </a:ln>
                    <a:extLst>
                      <a:ext uri="{53640926-AAD7-44D8-BBD7-CCE9431645EC}">
                        <a14:shadowObscured xmlns:a14="http://schemas.microsoft.com/office/drawing/2010/main"/>
                      </a:ext>
                    </a:extLst>
                  </pic:spPr>
                </pic:pic>
              </a:graphicData>
            </a:graphic>
          </wp:inline>
        </w:drawing>
      </w:r>
      <w:r>
        <w:rPr>
          <w:noProof/>
          <w:lang w:val="sq-AL" w:eastAsia="sq-AL"/>
        </w:rPr>
        <mc:AlternateContent>
          <mc:Choice Requires="wps">
            <w:drawing>
              <wp:anchor distT="0" distB="0" distL="114300" distR="114300" simplePos="0" relativeHeight="251673600" behindDoc="0" locked="0" layoutInCell="1" allowOverlap="1" wp14:anchorId="4FE39B6F" wp14:editId="69CEDEA4">
                <wp:simplePos x="0" y="0"/>
                <wp:positionH relativeFrom="column">
                  <wp:posOffset>641985</wp:posOffset>
                </wp:positionH>
                <wp:positionV relativeFrom="paragraph">
                  <wp:posOffset>647065</wp:posOffset>
                </wp:positionV>
                <wp:extent cx="1247775" cy="5781675"/>
                <wp:effectExtent l="0" t="0" r="28575" b="28575"/>
                <wp:wrapNone/>
                <wp:docPr id="37" name="Rectangle 37"/>
                <wp:cNvGraphicFramePr/>
                <a:graphic xmlns:a="http://schemas.openxmlformats.org/drawingml/2006/main">
                  <a:graphicData uri="http://schemas.microsoft.com/office/word/2010/wordprocessingShape">
                    <wps:wsp>
                      <wps:cNvSpPr/>
                      <wps:spPr>
                        <a:xfrm>
                          <a:off x="0" y="0"/>
                          <a:ext cx="1247775" cy="57816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D57B913" id="Rectangle 37" o:spid="_x0000_s1026" style="position:absolute;margin-left:50.55pt;margin-top:50.95pt;width:98.25pt;height:455.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" fillcolor="white [3212]" strokecolor="white [3212]" strokeweight="2pt"/>
            </w:pict>
          </mc:Fallback>
        </mc:AlternateContent>
      </w:r>
      <w:r w:rsidR="008D12CC" w:rsidRPr="007751E2">
        <w:rPr>
          <w:noProof/>
          <w:lang w:val="sq-AL" w:eastAsia="sq-AL"/>
        </w:rPr>
        <w:drawing>
          <wp:inline distT="0" distB="0" distL="0" distR="0" wp14:anchorId="0BEA4155" wp14:editId="34D8FF32">
            <wp:extent cx="6116400" cy="8355600"/>
            <wp:effectExtent l="76200" t="57150" r="74930" b="647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entari Mbrostar Ura (2)_Page_12.jpg"/>
                    <pic:cNvPicPr/>
                  </pic:nvPicPr>
                  <pic:blipFill rotWithShape="1">
                    <a:blip r:embed="rId26">
                      <a:extLst>
                        <a:ext uri="{28A0092B-C50C-407E-A947-70E740481C1C}">
                          <a14:useLocalDpi xmlns:a14="http://schemas.microsoft.com/office/drawing/2010/main" val="0"/>
                        </a:ext>
                      </a:extLst>
                    </a:blip>
                    <a:srcRect b="3949"/>
                    <a:stretch/>
                  </pic:blipFill>
                  <pic:spPr bwMode="auto">
                    <a:xfrm rot="21540000">
                      <a:off x="0" y="0"/>
                      <a:ext cx="6116400" cy="8355600"/>
                    </a:xfrm>
                    <a:prstGeom prst="rect">
                      <a:avLst/>
                    </a:prstGeom>
                    <a:ln>
                      <a:noFill/>
                    </a:ln>
                    <a:extLst>
                      <a:ext uri="{53640926-AAD7-44D8-BBD7-CCE9431645EC}">
                        <a14:shadowObscured xmlns:a14="http://schemas.microsoft.com/office/drawing/2010/main"/>
                      </a:ext>
                    </a:extLst>
                  </pic:spPr>
                </pic:pic>
              </a:graphicData>
            </a:graphic>
          </wp:inline>
        </w:drawing>
      </w:r>
      <w:r w:rsidR="008D12CC" w:rsidRPr="007751E2">
        <w:rPr>
          <w:noProof/>
          <w:lang w:val="sq-AL" w:eastAsia="sq-AL"/>
        </w:rPr>
        <w:drawing>
          <wp:inline distT="0" distB="0" distL="0" distR="0" wp14:anchorId="03C2E62D" wp14:editId="67050AFC">
            <wp:extent cx="3781353" cy="7961586"/>
            <wp:effectExtent l="0" t="0" r="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entari Mbrostar Ura (2)_Page_13.jpg"/>
                    <pic:cNvPicPr/>
                  </pic:nvPicPr>
                  <pic:blipFill rotWithShape="1">
                    <a:blip r:embed="rId27">
                      <a:extLst>
                        <a:ext uri="{28A0092B-C50C-407E-A947-70E740481C1C}">
                          <a14:useLocalDpi xmlns:a14="http://schemas.microsoft.com/office/drawing/2010/main" val="0"/>
                        </a:ext>
                      </a:extLst>
                    </a:blip>
                    <a:srcRect l="8776" t="1993" r="29202" b="6183"/>
                    <a:stretch/>
                  </pic:blipFill>
                  <pic:spPr bwMode="auto">
                    <a:xfrm>
                      <a:off x="0" y="0"/>
                      <a:ext cx="3796233" cy="7992916"/>
                    </a:xfrm>
                    <a:prstGeom prst="rect">
                      <a:avLst/>
                    </a:prstGeom>
                    <a:ln>
                      <a:noFill/>
                    </a:ln>
                    <a:extLst>
                      <a:ext uri="{53640926-AAD7-44D8-BBD7-CCE9431645EC}">
                        <a14:shadowObscured xmlns:a14="http://schemas.microsoft.com/office/drawing/2010/main"/>
                      </a:ext>
                    </a:extLst>
                  </pic:spPr>
                </pic:pic>
              </a:graphicData>
            </a:graphic>
          </wp:inline>
        </w:drawing>
      </w:r>
      <w:r>
        <w:rPr>
          <w:noProof/>
          <w:lang w:val="sq-AL" w:eastAsia="sq-AL"/>
        </w:rPr>
        <mc:AlternateContent>
          <mc:Choice Requires="wps">
            <w:drawing>
              <wp:anchor distT="0" distB="0" distL="114300" distR="114300" simplePos="0" relativeHeight="251675648" behindDoc="0" locked="0" layoutInCell="1" allowOverlap="1" wp14:anchorId="42B2DB44" wp14:editId="62928742">
                <wp:simplePos x="0" y="0"/>
                <wp:positionH relativeFrom="column">
                  <wp:posOffset>1013460</wp:posOffset>
                </wp:positionH>
                <wp:positionV relativeFrom="paragraph">
                  <wp:posOffset>685165</wp:posOffset>
                </wp:positionV>
                <wp:extent cx="1247775" cy="5781675"/>
                <wp:effectExtent l="0" t="0" r="28575" b="28575"/>
                <wp:wrapNone/>
                <wp:docPr id="38" name="Rectangle 38"/>
                <wp:cNvGraphicFramePr/>
                <a:graphic xmlns:a="http://schemas.openxmlformats.org/drawingml/2006/main">
                  <a:graphicData uri="http://schemas.microsoft.com/office/word/2010/wordprocessingShape">
                    <wps:wsp>
                      <wps:cNvSpPr/>
                      <wps:spPr>
                        <a:xfrm>
                          <a:off x="0" y="0"/>
                          <a:ext cx="1247775" cy="57816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E143F3C" id="Rectangle 38" o:spid="_x0000_s1026" style="position:absolute;margin-left:79.8pt;margin-top:53.95pt;width:98.25pt;height:455.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" fillcolor="white [3212]" strokecolor="white [3212]" strokeweight="2pt"/>
            </w:pict>
          </mc:Fallback>
        </mc:AlternateContent>
      </w:r>
      <w:r w:rsidR="008D12CC" w:rsidRPr="007751E2">
        <w:rPr>
          <w:noProof/>
          <w:lang w:val="sq-AL" w:eastAsia="sq-AL"/>
        </w:rPr>
        <w:drawing>
          <wp:inline distT="0" distB="0" distL="0" distR="0" wp14:anchorId="4783600E" wp14:editId="1608D241">
            <wp:extent cx="5140800" cy="8150400"/>
            <wp:effectExtent l="76200" t="57150" r="79375" b="603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entari Mbrostar Ura (2)_Page_14.jpg"/>
                    <pic:cNvPicPr/>
                  </pic:nvPicPr>
                  <pic:blipFill rotWithShape="1">
                    <a:blip r:embed="rId28">
                      <a:extLst>
                        <a:ext uri="{28A0092B-C50C-407E-A947-70E740481C1C}">
                          <a14:useLocalDpi xmlns:a14="http://schemas.microsoft.com/office/drawing/2010/main" val="0"/>
                        </a:ext>
                      </a:extLst>
                    </a:blip>
                    <a:srcRect l="4897" r="11083" b="6305"/>
                    <a:stretch/>
                  </pic:blipFill>
                  <pic:spPr bwMode="auto">
                    <a:xfrm rot="21540000">
                      <a:off x="0" y="0"/>
                      <a:ext cx="5140800" cy="8150400"/>
                    </a:xfrm>
                    <a:prstGeom prst="rect">
                      <a:avLst/>
                    </a:prstGeom>
                    <a:ln>
                      <a:noFill/>
                    </a:ln>
                    <a:extLst>
                      <a:ext uri="{53640926-AAD7-44D8-BBD7-CCE9431645EC}">
                        <a14:shadowObscured xmlns:a14="http://schemas.microsoft.com/office/drawing/2010/main"/>
                      </a:ext>
                    </a:extLst>
                  </pic:spPr>
                </pic:pic>
              </a:graphicData>
            </a:graphic>
          </wp:inline>
        </w:drawing>
      </w:r>
    </w:p>
    <w:p w:rsidR="003C379A" w:rsidRPr="007751E2" w:rsidRDefault="003C379A" w:rsidP="006A1DD4">
      <w:pPr>
        <w:pStyle w:val="NeniTitull"/>
        <w:keepNext w:val="0"/>
        <w:jc w:val="both"/>
        <w:rPr>
          <w:lang w:val="sq-AL"/>
        </w:rPr>
      </w:pPr>
    </w:p>
    <w:p w:rsidR="00EB285F" w:rsidRPr="007751E2" w:rsidRDefault="00EB285F" w:rsidP="006A1DD4">
      <w:pPr>
        <w:pStyle w:val="NeniTitull"/>
        <w:keepNext w:val="0"/>
        <w:jc w:val="both"/>
        <w:rPr>
          <w:lang w:val="sq-AL"/>
        </w:rPr>
      </w:pPr>
    </w:p>
    <w:p w:rsidR="00824EBF" w:rsidRDefault="00824EBF" w:rsidP="006A1DD4">
      <w:pPr>
        <w:pStyle w:val="NeniTitull"/>
        <w:keepNext w:val="0"/>
        <w:rPr>
          <w:lang w:val="sq-AL"/>
        </w:rPr>
        <w:sectPr w:rsidR="00824EBF" w:rsidSect="00D20B25">
          <w:type w:val="continuous"/>
          <w:pgSz w:w="11907" w:h="16840" w:code="9"/>
          <w:pgMar w:top="720" w:right="1134" w:bottom="720" w:left="1134" w:header="851" w:footer="851" w:gutter="0"/>
          <w:cols w:space="454"/>
          <w:docGrid w:linePitch="360"/>
        </w:sectPr>
      </w:pPr>
    </w:p>
    <w:p w:rsidR="00055F70" w:rsidRPr="007751E2" w:rsidRDefault="00055F70" w:rsidP="006A1DD4">
      <w:pPr>
        <w:pStyle w:val="NeniTitull"/>
        <w:keepNext w:val="0"/>
        <w:rPr>
          <w:lang w:val="sq-AL"/>
        </w:rPr>
      </w:pPr>
      <w:r w:rsidRPr="007751E2">
        <w:rPr>
          <w:lang w:val="sq-AL"/>
        </w:rPr>
        <w:t>VENDIM</w:t>
      </w:r>
    </w:p>
    <w:p w:rsidR="00055F70" w:rsidRPr="007751E2" w:rsidRDefault="00C802FD" w:rsidP="006A1DD4">
      <w:pPr>
        <w:pStyle w:val="NeniTitull"/>
        <w:keepNext w:val="0"/>
        <w:rPr>
          <w:caps/>
          <w:lang w:val="sq-AL"/>
        </w:rPr>
      </w:pPr>
      <w:r>
        <w:rPr>
          <w:lang w:val="sq-AL"/>
        </w:rPr>
        <w:t xml:space="preserve">Nr. </w:t>
      </w:r>
      <w:r w:rsidR="00055F70" w:rsidRPr="007751E2">
        <w:rPr>
          <w:lang w:val="sq-AL"/>
        </w:rPr>
        <w:t>209, datë 20.4.2018</w:t>
      </w:r>
    </w:p>
    <w:p w:rsidR="00055F70" w:rsidRPr="007751E2" w:rsidRDefault="00055F70" w:rsidP="007632A6">
      <w:pPr>
        <w:pStyle w:val="Hapesira7"/>
        <w:rPr>
          <w:lang w:val="sq-AL"/>
        </w:rPr>
      </w:pPr>
    </w:p>
    <w:p w:rsidR="00055F70" w:rsidRPr="007751E2" w:rsidRDefault="00055F70" w:rsidP="006A1DD4">
      <w:pPr>
        <w:pStyle w:val="NeniTitull"/>
        <w:keepNext w:val="0"/>
        <w:rPr>
          <w:lang w:val="sq-AL"/>
        </w:rPr>
      </w:pPr>
      <w:r w:rsidRPr="007751E2">
        <w:rPr>
          <w:lang w:val="sq-AL"/>
        </w:rPr>
        <w:t xml:space="preserve">PËR DISA NDRYSHIME DHE SHTESA NË VENDIMIN </w:t>
      </w:r>
      <w:r w:rsidR="00C802FD">
        <w:rPr>
          <w:lang w:val="sq-AL"/>
        </w:rPr>
        <w:t xml:space="preserve">NR. </w:t>
      </w:r>
      <w:r w:rsidRPr="007751E2">
        <w:rPr>
          <w:lang w:val="sq-AL"/>
        </w:rPr>
        <w:t>60, DATË 31.1.2018, TË KËSHILLIT TË MINISTRAVE, “</w:t>
      </w:r>
      <w:r w:rsidRPr="007751E2">
        <w:rPr>
          <w:color w:val="000000"/>
          <w:lang w:val="sq-AL"/>
        </w:rPr>
        <w:t>PËR PËRCAKTIMIN E NUMRIT TË PUNONJËSVE ME KONTRATË TË PËRKOHSHME PËR VITIN 2018 NË NJËSITË E QEVERISJES QENDRORE</w:t>
      </w:r>
      <w:r w:rsidRPr="007751E2">
        <w:rPr>
          <w:lang w:val="sq-AL"/>
        </w:rPr>
        <w:t xml:space="preserve">” </w:t>
      </w:r>
    </w:p>
    <w:p w:rsidR="00055F70" w:rsidRPr="007751E2" w:rsidRDefault="00055F70" w:rsidP="007632A6">
      <w:pPr>
        <w:pStyle w:val="Hapesira7"/>
        <w:rPr>
          <w:lang w:val="sq-AL"/>
        </w:rPr>
      </w:pPr>
    </w:p>
    <w:p w:rsidR="00055F70" w:rsidRPr="007751E2" w:rsidRDefault="00055F70" w:rsidP="006A1DD4">
      <w:pPr>
        <w:pStyle w:val="Paragrafi"/>
        <w:rPr>
          <w:lang w:val="sq-AL"/>
        </w:rPr>
      </w:pPr>
      <w:r w:rsidRPr="007751E2">
        <w:rPr>
          <w:lang w:val="sq-AL"/>
        </w:rPr>
        <w:t>Në mbështetje të nenit 100 të Kushtetutës dhe të pikës 2, të nenit 18, të</w:t>
      </w:r>
      <w:r w:rsidR="00C802FD">
        <w:rPr>
          <w:lang w:val="sq-AL"/>
        </w:rPr>
        <w:t xml:space="preserve"> </w:t>
      </w:r>
      <w:r w:rsidRPr="007751E2">
        <w:rPr>
          <w:lang w:val="sq-AL"/>
        </w:rPr>
        <w:t xml:space="preserve">ligjit </w:t>
      </w:r>
      <w:r w:rsidR="00C802FD">
        <w:rPr>
          <w:lang w:val="sq-AL"/>
        </w:rPr>
        <w:t xml:space="preserve">nr. </w:t>
      </w:r>
      <w:r w:rsidRPr="007751E2">
        <w:rPr>
          <w:lang w:val="sq-AL"/>
        </w:rPr>
        <w:t xml:space="preserve">7961, datë 12.7.1995, “Kodi i Punës i Republikës së Shqipërisë”, të ndryshuar, dhe të nenit 11, të ligjit </w:t>
      </w:r>
      <w:r w:rsidR="00C802FD">
        <w:rPr>
          <w:lang w:val="sq-AL"/>
        </w:rPr>
        <w:t xml:space="preserve">nr. </w:t>
      </w:r>
      <w:r w:rsidRPr="007751E2">
        <w:rPr>
          <w:lang w:val="sq-AL"/>
        </w:rPr>
        <w:t>109/2017, “Për buxhetin e vitit 2018”, me propozimin e ministrit të Financave dhe Ekonomisë, Këshilli i Ministrave</w:t>
      </w:r>
    </w:p>
    <w:p w:rsidR="00055F70" w:rsidRPr="007751E2" w:rsidRDefault="00055F70" w:rsidP="007632A6">
      <w:pPr>
        <w:pStyle w:val="Hapesira7"/>
        <w:rPr>
          <w:lang w:val="sq-AL"/>
        </w:rPr>
      </w:pPr>
    </w:p>
    <w:p w:rsidR="00055F70" w:rsidRPr="007751E2" w:rsidRDefault="00055F70" w:rsidP="006A1DD4">
      <w:pPr>
        <w:pStyle w:val="NeniNr"/>
        <w:keepNext w:val="0"/>
        <w:rPr>
          <w:lang w:val="sq-AL"/>
        </w:rPr>
      </w:pPr>
      <w:r w:rsidRPr="007751E2">
        <w:rPr>
          <w:lang w:val="sq-AL"/>
        </w:rPr>
        <w:t>VENDOSI:</w:t>
      </w:r>
    </w:p>
    <w:p w:rsidR="00055F70" w:rsidRPr="007751E2" w:rsidRDefault="00055F70" w:rsidP="007632A6">
      <w:pPr>
        <w:pStyle w:val="Hapesira7"/>
        <w:rPr>
          <w:lang w:val="sq-AL"/>
        </w:rPr>
      </w:pPr>
    </w:p>
    <w:p w:rsidR="00055F70" w:rsidRPr="007751E2" w:rsidRDefault="00054932" w:rsidP="006A1DD4">
      <w:pPr>
        <w:pStyle w:val="Paragrafi"/>
        <w:rPr>
          <w:lang w:val="sq-AL"/>
        </w:rPr>
      </w:pPr>
      <w:r w:rsidRPr="007751E2">
        <w:rPr>
          <w:lang w:val="sq-AL"/>
        </w:rPr>
        <w:t>I</w:t>
      </w:r>
      <w:r w:rsidR="00055F70" w:rsidRPr="007751E2">
        <w:rPr>
          <w:lang w:val="sq-AL"/>
        </w:rPr>
        <w:t xml:space="preserve">. Në vendimin </w:t>
      </w:r>
      <w:r w:rsidR="00C802FD">
        <w:rPr>
          <w:lang w:val="sq-AL"/>
        </w:rPr>
        <w:t xml:space="preserve">nr. </w:t>
      </w:r>
      <w:r w:rsidR="00055F70" w:rsidRPr="007751E2">
        <w:rPr>
          <w:lang w:val="sq-AL"/>
        </w:rPr>
        <w:t>60, datë 31.1.2018, të Këshillit të Ministrave, bëhen këto ndryshime dhe shtesa:</w:t>
      </w:r>
    </w:p>
    <w:p w:rsidR="00055F70" w:rsidRPr="007751E2" w:rsidRDefault="00054932" w:rsidP="006A1DD4">
      <w:pPr>
        <w:pStyle w:val="Paragrafi"/>
        <w:rPr>
          <w:lang w:val="sq-AL"/>
        </w:rPr>
      </w:pPr>
      <w:r w:rsidRPr="007751E2">
        <w:rPr>
          <w:lang w:val="sq-AL"/>
        </w:rPr>
        <w:t>1</w:t>
      </w:r>
      <w:r w:rsidR="00055F70" w:rsidRPr="007751E2">
        <w:rPr>
          <w:lang w:val="sq-AL"/>
        </w:rPr>
        <w:t>. Në pikën 1, numri i punonjësve me kontratë të përkohshme ndryshohet dhe bëhet “... 1 789 punonjës.”.</w:t>
      </w:r>
    </w:p>
    <w:p w:rsidR="00055F70" w:rsidRPr="007751E2" w:rsidRDefault="00054932" w:rsidP="006A1DD4">
      <w:pPr>
        <w:pStyle w:val="Paragrafi"/>
        <w:rPr>
          <w:lang w:val="sq-AL"/>
        </w:rPr>
      </w:pPr>
      <w:r w:rsidRPr="007751E2">
        <w:rPr>
          <w:lang w:val="sq-AL"/>
        </w:rPr>
        <w:t>2.</w:t>
      </w:r>
      <w:r w:rsidR="00055F70" w:rsidRPr="007751E2">
        <w:rPr>
          <w:lang w:val="sq-AL"/>
        </w:rPr>
        <w:t xml:space="preserve"> Në lidhjen </w:t>
      </w:r>
      <w:r w:rsidR="00C802FD">
        <w:rPr>
          <w:lang w:val="sq-AL"/>
        </w:rPr>
        <w:t xml:space="preserve">nr. </w:t>
      </w:r>
      <w:r w:rsidR="00055F70" w:rsidRPr="007751E2">
        <w:rPr>
          <w:lang w:val="sq-AL"/>
        </w:rPr>
        <w:t>1, bashkëlidhur vendimit, që përmendet në pikën 1 të tij, bëhen këto shtesa dhe ndryshime:</w:t>
      </w:r>
    </w:p>
    <w:p w:rsidR="00055F70" w:rsidRPr="007751E2" w:rsidRDefault="00054932" w:rsidP="006A1DD4">
      <w:pPr>
        <w:pStyle w:val="Paragrafi"/>
        <w:rPr>
          <w:lang w:val="sq-AL"/>
        </w:rPr>
      </w:pPr>
      <w:r w:rsidRPr="007751E2">
        <w:rPr>
          <w:lang w:val="sq-AL"/>
        </w:rPr>
        <w:t xml:space="preserve">a) </w:t>
      </w:r>
      <w:r w:rsidR="00055F70" w:rsidRPr="007751E2">
        <w:rPr>
          <w:lang w:val="sq-AL"/>
        </w:rPr>
        <w:t>Shtohen ndarjet “Gr.1 Presidenca” dhe “Gr.63 Këshilli i Lartë i Drejtësisë”, sipas tabelës që i bashkëlidhet këtij vendimi dhe është pjesë përbërëse e tij.</w:t>
      </w:r>
    </w:p>
    <w:p w:rsidR="00824EBF" w:rsidRDefault="00824EBF" w:rsidP="006A1DD4">
      <w:pPr>
        <w:pStyle w:val="Paragrafi"/>
        <w:rPr>
          <w:lang w:val="sq-AL"/>
        </w:rPr>
      </w:pPr>
    </w:p>
    <w:p w:rsidR="00824EBF" w:rsidRDefault="00824EBF" w:rsidP="006A1DD4">
      <w:pPr>
        <w:pStyle w:val="Paragrafi"/>
        <w:rPr>
          <w:lang w:val="sq-AL"/>
        </w:rPr>
      </w:pPr>
    </w:p>
    <w:p w:rsidR="00055F70" w:rsidRPr="007751E2" w:rsidRDefault="00054932" w:rsidP="006A1DD4">
      <w:pPr>
        <w:pStyle w:val="Paragrafi"/>
        <w:rPr>
          <w:lang w:val="sq-AL"/>
        </w:rPr>
      </w:pPr>
      <w:r w:rsidRPr="007751E2">
        <w:rPr>
          <w:lang w:val="sq-AL"/>
        </w:rPr>
        <w:t xml:space="preserve">b) </w:t>
      </w:r>
      <w:r w:rsidR="00055F70" w:rsidRPr="007751E2">
        <w:rPr>
          <w:lang w:val="sq-AL"/>
        </w:rPr>
        <w:t>Në ndarjet “Gr.10, Ministria e Financave dhe Ekonomisë”, “Gr.16, Ministria e Brendshme”, “Gr.26, Ministria e Turizmit dhe Mjedisit”, “Gr.29, Zyra e administrimit të buxhetit gjyqësor” dhe “Gr.78, institucione të tjera qeveritare”, shtohet nënndarja përkatëse, sipas tabelës që i bashkëlidhet këtij vendimi dhe është pjesë përbërëse e tij.</w:t>
      </w:r>
    </w:p>
    <w:p w:rsidR="00055F70" w:rsidRPr="007751E2" w:rsidRDefault="00054932" w:rsidP="006A1DD4">
      <w:pPr>
        <w:pStyle w:val="Paragrafi"/>
        <w:rPr>
          <w:lang w:val="sq-AL"/>
        </w:rPr>
      </w:pPr>
      <w:r w:rsidRPr="007751E2">
        <w:rPr>
          <w:lang w:val="sq-AL"/>
        </w:rPr>
        <w:t xml:space="preserve">c) </w:t>
      </w:r>
      <w:r w:rsidR="00055F70" w:rsidRPr="007751E2">
        <w:rPr>
          <w:lang w:val="sq-AL"/>
        </w:rPr>
        <w:t>Kohëzgjatja ditore për disa nga punonjësit e kontraktuar në sistemin e doganave bëhet 6 orë/ditë, sipas përcaktimit të titullarit të institucionit.</w:t>
      </w:r>
    </w:p>
    <w:p w:rsidR="00055F70" w:rsidRPr="007751E2" w:rsidRDefault="00054932" w:rsidP="006A1DD4">
      <w:pPr>
        <w:pStyle w:val="Paragrafi"/>
        <w:rPr>
          <w:lang w:val="sq-AL"/>
        </w:rPr>
      </w:pPr>
      <w:r w:rsidRPr="007751E2">
        <w:rPr>
          <w:lang w:val="sq-AL"/>
        </w:rPr>
        <w:t xml:space="preserve">3. </w:t>
      </w:r>
      <w:r w:rsidR="00055F70" w:rsidRPr="007751E2">
        <w:rPr>
          <w:lang w:val="sq-AL"/>
        </w:rPr>
        <w:t>Në pikën 2, pas fjalëve</w:t>
      </w:r>
      <w:r w:rsidR="00C802FD">
        <w:rPr>
          <w:lang w:val="sq-AL"/>
        </w:rPr>
        <w:t xml:space="preserve"> </w:t>
      </w:r>
      <w:r w:rsidR="00055F70" w:rsidRPr="007751E2">
        <w:rPr>
          <w:lang w:val="sq-AL"/>
        </w:rPr>
        <w:t>“... specialistët e Agjencisë së Prokurimit Publik ...” shtohen “... inspektor në Inspektoratin e Lartë të Deklarimit dhe Kontrollit të Pasurive dhe Konfliktit të Interesave” dhe “... specialist në Sekretariatin Teknik të Komisionit të Dhënies së Dëshmisë së Statusit të Naftëtarit”.</w:t>
      </w:r>
    </w:p>
    <w:p w:rsidR="00055F70" w:rsidRPr="007751E2" w:rsidRDefault="00054932" w:rsidP="006A1DD4">
      <w:pPr>
        <w:pStyle w:val="Paragrafi"/>
        <w:rPr>
          <w:lang w:val="sq-AL"/>
        </w:rPr>
      </w:pPr>
      <w:r w:rsidRPr="007751E2">
        <w:rPr>
          <w:lang w:val="sq-AL"/>
        </w:rPr>
        <w:t xml:space="preserve">II. </w:t>
      </w:r>
      <w:r w:rsidR="00055F70" w:rsidRPr="007751E2">
        <w:rPr>
          <w:lang w:val="sq-AL"/>
        </w:rPr>
        <w:t>Mbulimi i efekteve financiare për punonjësit e kontraktuar bëhet nga shpenzimet korrente të miratuara në buxhetin përkatës të vitit 2018, të njësive të qeverisjes qendrore.</w:t>
      </w:r>
    </w:p>
    <w:p w:rsidR="00055F70" w:rsidRPr="007751E2" w:rsidRDefault="00054932" w:rsidP="006A1DD4">
      <w:pPr>
        <w:pStyle w:val="Paragrafi"/>
        <w:rPr>
          <w:lang w:val="sq-AL"/>
        </w:rPr>
      </w:pPr>
      <w:r w:rsidRPr="007751E2">
        <w:rPr>
          <w:lang w:val="sq-AL"/>
        </w:rPr>
        <w:t>III.</w:t>
      </w:r>
      <w:r w:rsidR="00055F70" w:rsidRPr="007751E2">
        <w:rPr>
          <w:lang w:val="sq-AL"/>
        </w:rPr>
        <w:t xml:space="preserve"> Ngarkohen ministritë dhe institucionet e përmendura në këtë vendim të depozitojnë pranë Ministrisë së Financave dhe Ekonomisë detajimin e numrit të punonjësve, kategorinë përkatëse të pagës dhe burimin e financimit të tyre.</w:t>
      </w:r>
    </w:p>
    <w:p w:rsidR="00055F70" w:rsidRPr="007751E2" w:rsidRDefault="00055F70" w:rsidP="006A1DD4">
      <w:pPr>
        <w:pStyle w:val="Paragrafi"/>
        <w:rPr>
          <w:lang w:val="sq-AL"/>
        </w:rPr>
      </w:pPr>
      <w:r w:rsidRPr="007751E2">
        <w:rPr>
          <w:lang w:val="sq-AL"/>
        </w:rPr>
        <w:t>Ky vendim hyn në fuqi pas botimit në Fletoren Zyrtare.</w:t>
      </w:r>
      <w:r w:rsidR="00C802FD">
        <w:rPr>
          <w:lang w:val="sq-AL"/>
        </w:rPr>
        <w:t xml:space="preserve"> </w:t>
      </w:r>
    </w:p>
    <w:p w:rsidR="00055F70" w:rsidRPr="007751E2" w:rsidRDefault="00055F70" w:rsidP="007632A6">
      <w:pPr>
        <w:pStyle w:val="Hapesira7"/>
        <w:rPr>
          <w:lang w:val="sq-AL"/>
        </w:rPr>
      </w:pPr>
    </w:p>
    <w:p w:rsidR="00055F70" w:rsidRPr="007751E2" w:rsidRDefault="00055F70" w:rsidP="006A1DD4">
      <w:pPr>
        <w:pStyle w:val="Paragrafi"/>
        <w:jc w:val="right"/>
        <w:rPr>
          <w:lang w:val="sq-AL"/>
        </w:rPr>
      </w:pPr>
      <w:r w:rsidRPr="007751E2">
        <w:rPr>
          <w:lang w:val="sq-AL"/>
        </w:rPr>
        <w:t xml:space="preserve">KRYEMINISTRI </w:t>
      </w:r>
    </w:p>
    <w:p w:rsidR="00055F70" w:rsidRPr="007751E2" w:rsidRDefault="00055F70" w:rsidP="006A1DD4">
      <w:pPr>
        <w:pStyle w:val="Paragrafi"/>
        <w:jc w:val="right"/>
        <w:rPr>
          <w:b/>
          <w:lang w:val="sq-AL"/>
        </w:rPr>
      </w:pPr>
      <w:r w:rsidRPr="007751E2">
        <w:rPr>
          <w:b/>
          <w:lang w:val="sq-AL"/>
        </w:rPr>
        <w:t>Edi Rama</w:t>
      </w:r>
    </w:p>
    <w:p w:rsidR="00824EBF" w:rsidRDefault="00824EBF" w:rsidP="006A1DD4">
      <w:pPr>
        <w:pStyle w:val="NeniTitull"/>
        <w:keepNext w:val="0"/>
        <w:jc w:val="both"/>
        <w:rPr>
          <w:lang w:val="sq-AL"/>
        </w:rPr>
        <w:sectPr w:rsidR="00824EBF" w:rsidSect="00824EBF">
          <w:type w:val="continuous"/>
          <w:pgSz w:w="11907" w:h="16840" w:code="9"/>
          <w:pgMar w:top="720" w:right="1134" w:bottom="720" w:left="1134" w:header="851" w:footer="851" w:gutter="0"/>
          <w:cols w:num="2" w:space="454"/>
          <w:docGrid w:linePitch="360"/>
        </w:sectPr>
      </w:pPr>
    </w:p>
    <w:p w:rsidR="00EB285F" w:rsidRPr="007751E2" w:rsidRDefault="00EB285F" w:rsidP="006A1DD4">
      <w:pPr>
        <w:pStyle w:val="NeniTitull"/>
        <w:keepNext w:val="0"/>
        <w:jc w:val="both"/>
        <w:rPr>
          <w:lang w:val="sq-AL"/>
        </w:rPr>
      </w:pPr>
    </w:p>
    <w:p w:rsidR="00054932" w:rsidRPr="007751E2" w:rsidRDefault="00054932" w:rsidP="006A1DD4">
      <w:pPr>
        <w:widowControl w:val="0"/>
        <w:spacing w:after="0"/>
        <w:ind w:firstLine="0"/>
        <w:jc w:val="center"/>
        <w:rPr>
          <w:b/>
          <w:sz w:val="28"/>
          <w:szCs w:val="28"/>
          <w:lang w:val="sq-AL"/>
        </w:rPr>
      </w:pPr>
      <w:r w:rsidRPr="007751E2">
        <w:rPr>
          <w:noProof/>
          <w:sz w:val="28"/>
          <w:szCs w:val="28"/>
          <w:lang w:val="sq-AL" w:eastAsia="sq-AL"/>
        </w:rPr>
        <w:drawing>
          <wp:inline distT="0" distB="0" distL="0" distR="0" wp14:anchorId="74CA6598" wp14:editId="13A87354">
            <wp:extent cx="6217920" cy="4853285"/>
            <wp:effectExtent l="0" t="0" r="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217920" cy="4853285"/>
                    </a:xfrm>
                    <a:prstGeom prst="rect">
                      <a:avLst/>
                    </a:prstGeom>
                    <a:noFill/>
                    <a:ln>
                      <a:noFill/>
                    </a:ln>
                  </pic:spPr>
                </pic:pic>
              </a:graphicData>
            </a:graphic>
          </wp:inline>
        </w:drawing>
      </w:r>
    </w:p>
    <w:p w:rsidR="00EB285F" w:rsidRPr="007751E2" w:rsidRDefault="00EB285F" w:rsidP="006A1DD4">
      <w:pPr>
        <w:pStyle w:val="NeniTitull"/>
        <w:keepNext w:val="0"/>
        <w:jc w:val="both"/>
        <w:rPr>
          <w:lang w:val="sq-AL"/>
        </w:rPr>
      </w:pPr>
    </w:p>
    <w:p w:rsidR="00824EBF" w:rsidRDefault="00824EBF" w:rsidP="00824EBF">
      <w:pPr>
        <w:pStyle w:val="NeniTitull"/>
        <w:keepNext w:val="0"/>
        <w:jc w:val="both"/>
        <w:rPr>
          <w:lang w:val="sq-AL"/>
        </w:rPr>
        <w:sectPr w:rsidR="00824EBF" w:rsidSect="00D20B25">
          <w:type w:val="continuous"/>
          <w:pgSz w:w="11907" w:h="16840" w:code="9"/>
          <w:pgMar w:top="720" w:right="1134" w:bottom="720" w:left="1134" w:header="851" w:footer="851" w:gutter="0"/>
          <w:cols w:space="454"/>
          <w:docGrid w:linePitch="360"/>
        </w:sectPr>
      </w:pPr>
    </w:p>
    <w:p w:rsidR="004010AB" w:rsidRPr="007751E2" w:rsidRDefault="004010AB" w:rsidP="006A1DD4">
      <w:pPr>
        <w:pStyle w:val="NeniTitull"/>
        <w:keepNext w:val="0"/>
        <w:rPr>
          <w:lang w:val="sq-AL"/>
        </w:rPr>
      </w:pPr>
      <w:r w:rsidRPr="007751E2">
        <w:rPr>
          <w:lang w:val="sq-AL"/>
        </w:rPr>
        <w:t>VENDIM</w:t>
      </w:r>
    </w:p>
    <w:p w:rsidR="004010AB" w:rsidRPr="007751E2" w:rsidRDefault="00C802FD" w:rsidP="006A1DD4">
      <w:pPr>
        <w:pStyle w:val="NeniTitull"/>
        <w:keepNext w:val="0"/>
        <w:rPr>
          <w:lang w:val="sq-AL"/>
        </w:rPr>
      </w:pPr>
      <w:r>
        <w:rPr>
          <w:lang w:val="sq-AL"/>
        </w:rPr>
        <w:t xml:space="preserve">Nr. </w:t>
      </w:r>
      <w:r w:rsidR="004010AB" w:rsidRPr="007751E2">
        <w:rPr>
          <w:lang w:val="sq-AL"/>
        </w:rPr>
        <w:t>210, datë 20.4.2018</w:t>
      </w:r>
    </w:p>
    <w:p w:rsidR="004010AB" w:rsidRPr="007751E2" w:rsidRDefault="004010AB" w:rsidP="007632A6">
      <w:pPr>
        <w:pStyle w:val="Hapesira7"/>
        <w:rPr>
          <w:lang w:val="sq-AL"/>
        </w:rPr>
      </w:pPr>
    </w:p>
    <w:p w:rsidR="00173DBF" w:rsidRDefault="004010AB" w:rsidP="00173DBF">
      <w:pPr>
        <w:pStyle w:val="NeniTitull"/>
        <w:keepNext w:val="0"/>
        <w:rPr>
          <w:lang w:val="sq-AL"/>
        </w:rPr>
      </w:pPr>
      <w:r w:rsidRPr="007751E2">
        <w:rPr>
          <w:lang w:val="sq-AL"/>
        </w:rPr>
        <w:t>PËR KRIJIMIN E FONDIT NË</w:t>
      </w:r>
      <w:r w:rsidR="00173DBF">
        <w:rPr>
          <w:lang w:val="sq-AL"/>
        </w:rPr>
        <w:t xml:space="preserve"> MBËSHTETJE TË SIPËRMARRJEVE </w:t>
      </w:r>
    </w:p>
    <w:p w:rsidR="004010AB" w:rsidRPr="007751E2" w:rsidRDefault="00173DBF" w:rsidP="00173DBF">
      <w:pPr>
        <w:pStyle w:val="NeniTitull"/>
        <w:keepNext w:val="0"/>
        <w:rPr>
          <w:lang w:val="sq-AL"/>
        </w:rPr>
      </w:pPr>
      <w:r>
        <w:rPr>
          <w:lang w:val="sq-AL"/>
        </w:rPr>
        <w:t xml:space="preserve">TË </w:t>
      </w:r>
      <w:r w:rsidR="004010AB" w:rsidRPr="007751E2">
        <w:rPr>
          <w:lang w:val="sq-AL"/>
        </w:rPr>
        <w:t xml:space="preserve">REJA </w:t>
      </w:r>
      <w:r w:rsidR="004010AB" w:rsidRPr="00783FC3">
        <w:rPr>
          <w:i/>
          <w:lang w:val="sq-AL"/>
        </w:rPr>
        <w:t>START-UP</w:t>
      </w:r>
    </w:p>
    <w:p w:rsidR="004010AB" w:rsidRPr="007751E2" w:rsidRDefault="004010AB" w:rsidP="007632A6">
      <w:pPr>
        <w:pStyle w:val="Hapesira7"/>
        <w:rPr>
          <w:lang w:val="sq-AL"/>
        </w:rPr>
      </w:pPr>
    </w:p>
    <w:p w:rsidR="004010AB" w:rsidRPr="007751E2" w:rsidRDefault="004010AB" w:rsidP="006A1DD4">
      <w:pPr>
        <w:pStyle w:val="Paragrafi"/>
        <w:rPr>
          <w:lang w:val="sq-AL"/>
        </w:rPr>
      </w:pPr>
      <w:r w:rsidRPr="007751E2">
        <w:rPr>
          <w:lang w:val="sq-AL"/>
        </w:rPr>
        <w:t xml:space="preserve">Në mbështetje të nenit 100 të Kushtetutës, të nenit 15, të ligjit </w:t>
      </w:r>
      <w:r w:rsidR="00C802FD">
        <w:rPr>
          <w:lang w:val="sq-AL"/>
        </w:rPr>
        <w:t xml:space="preserve">nr. </w:t>
      </w:r>
      <w:r w:rsidRPr="007751E2">
        <w:rPr>
          <w:lang w:val="sq-AL"/>
        </w:rPr>
        <w:t xml:space="preserve">8957, datë 17.10.2002, “Për ndërmarrjet e vogla dhe të mesme”, të ndryshuar, të neneve 5, 7 e 8, të ligjit </w:t>
      </w:r>
      <w:r w:rsidR="00C802FD">
        <w:rPr>
          <w:lang w:val="sq-AL"/>
        </w:rPr>
        <w:t xml:space="preserve">nr. </w:t>
      </w:r>
      <w:r w:rsidRPr="007751E2">
        <w:rPr>
          <w:lang w:val="sq-AL"/>
        </w:rPr>
        <w:t xml:space="preserve">10303, datë 15.7.2010, “Për krijimin dhe mënyrën e organizimit e të funksionimit të Agjencisë Shqiptare të Zhvillimit të Investimeve (AIDA)”, dhe të ligjit </w:t>
      </w:r>
      <w:r w:rsidR="00C802FD">
        <w:rPr>
          <w:lang w:val="sq-AL"/>
        </w:rPr>
        <w:t xml:space="preserve">nr. </w:t>
      </w:r>
      <w:r w:rsidRPr="007751E2">
        <w:rPr>
          <w:lang w:val="sq-AL"/>
        </w:rPr>
        <w:t>9936, datë 26.6.2008, “Për menaxhimin e sistemit buxhetor në Republikën e Shqipërisë”, me propozimin e ministrit të Financave dhe Ekonomisë, Këshilli i Ministrave</w:t>
      </w:r>
    </w:p>
    <w:p w:rsidR="004010AB" w:rsidRPr="007751E2" w:rsidRDefault="004010AB" w:rsidP="007632A6">
      <w:pPr>
        <w:pStyle w:val="Hapesira7"/>
        <w:rPr>
          <w:lang w:val="sq-AL"/>
        </w:rPr>
      </w:pPr>
    </w:p>
    <w:p w:rsidR="00824EBF" w:rsidRDefault="00824EBF" w:rsidP="006A1DD4">
      <w:pPr>
        <w:pStyle w:val="NeniNr"/>
        <w:keepNext w:val="0"/>
        <w:rPr>
          <w:lang w:val="sq-AL"/>
        </w:rPr>
      </w:pPr>
    </w:p>
    <w:p w:rsidR="00824EBF" w:rsidRDefault="00824EBF" w:rsidP="006A1DD4">
      <w:pPr>
        <w:pStyle w:val="NeniNr"/>
        <w:keepNext w:val="0"/>
        <w:rPr>
          <w:rFonts w:ascii="Calibri" w:eastAsia="Calibri" w:hAnsi="Calibri" w:cs="Times New Roman"/>
          <w:sz w:val="22"/>
          <w:lang w:val="sq-AL"/>
        </w:rPr>
      </w:pPr>
    </w:p>
    <w:p w:rsidR="00173DBF" w:rsidRPr="00173DBF" w:rsidRDefault="00173DBF" w:rsidP="00173DBF">
      <w:pPr>
        <w:rPr>
          <w:lang w:val="sq-AL"/>
        </w:rPr>
      </w:pPr>
    </w:p>
    <w:p w:rsidR="004010AB" w:rsidRPr="007751E2" w:rsidRDefault="004010AB" w:rsidP="006A1DD4">
      <w:pPr>
        <w:pStyle w:val="NeniNr"/>
        <w:keepNext w:val="0"/>
        <w:rPr>
          <w:lang w:val="sq-AL"/>
        </w:rPr>
      </w:pPr>
      <w:r w:rsidRPr="007751E2">
        <w:rPr>
          <w:lang w:val="sq-AL"/>
        </w:rPr>
        <w:t>VENDOSI:</w:t>
      </w:r>
    </w:p>
    <w:p w:rsidR="004010AB" w:rsidRPr="007751E2" w:rsidRDefault="004010AB" w:rsidP="007632A6">
      <w:pPr>
        <w:pStyle w:val="Hapesira7"/>
        <w:rPr>
          <w:lang w:val="sq-AL"/>
        </w:rPr>
      </w:pPr>
    </w:p>
    <w:p w:rsidR="004010AB" w:rsidRPr="007751E2" w:rsidRDefault="004010AB" w:rsidP="006A1DD4">
      <w:pPr>
        <w:pStyle w:val="Paragrafi"/>
        <w:rPr>
          <w:lang w:val="sq-AL"/>
        </w:rPr>
      </w:pPr>
      <w:r w:rsidRPr="007751E2">
        <w:rPr>
          <w:lang w:val="sq-AL"/>
        </w:rPr>
        <w:t>1. Krijimin e Fondit në Mbësh</w:t>
      </w:r>
      <w:r w:rsidR="004A65B7">
        <w:rPr>
          <w:lang w:val="sq-AL"/>
        </w:rPr>
        <w:t xml:space="preserve">tetje të Sipërmarrjeve të Reja </w:t>
      </w:r>
      <w:r w:rsidR="004A65B7" w:rsidRPr="004A65B7">
        <w:rPr>
          <w:i/>
          <w:lang w:val="sq-AL"/>
        </w:rPr>
        <w:t>Start-up</w:t>
      </w:r>
      <w:r w:rsidRPr="007751E2">
        <w:rPr>
          <w:lang w:val="sq-AL"/>
        </w:rPr>
        <w:t xml:space="preserve">, për një periudhë zbatimi prej 3 (tre) vjetësh, me vlerë të përgjithshme 30 000 000 (tridhjetë milionë) lekë. Vlera e fondit për secilin vit do të jetë 10 000 000 (dhjetë milionë) lekë. </w:t>
      </w:r>
    </w:p>
    <w:p w:rsidR="004010AB" w:rsidRPr="007751E2" w:rsidRDefault="004010AB" w:rsidP="007632A6">
      <w:pPr>
        <w:pStyle w:val="Paragrafi"/>
        <w:rPr>
          <w:lang w:val="sq-AL"/>
        </w:rPr>
      </w:pPr>
      <w:r w:rsidRPr="007751E2">
        <w:rPr>
          <w:lang w:val="sq-AL"/>
        </w:rPr>
        <w:t xml:space="preserve">2. </w:t>
      </w:r>
      <w:r w:rsidR="004A65B7">
        <w:rPr>
          <w:lang w:val="sq-AL"/>
        </w:rPr>
        <w:t xml:space="preserve">Sipërmarrje e re ose </w:t>
      </w:r>
      <w:r w:rsidR="004A65B7" w:rsidRPr="004A65B7">
        <w:rPr>
          <w:i/>
          <w:lang w:val="sq-AL"/>
        </w:rPr>
        <w:t>Start-up</w:t>
      </w:r>
      <w:r w:rsidRPr="007751E2">
        <w:rPr>
          <w:lang w:val="sq-AL"/>
        </w:rPr>
        <w:t xml:space="preserve"> do të konsiderohet një ndërmarrje e sapokrijuar dhe në kërkim të tregjeve. </w:t>
      </w:r>
    </w:p>
    <w:p w:rsidR="004010AB" w:rsidRPr="007751E2" w:rsidRDefault="004010AB" w:rsidP="006A1DD4">
      <w:pPr>
        <w:pStyle w:val="Paragrafi"/>
        <w:rPr>
          <w:lang w:val="sq-AL"/>
        </w:rPr>
      </w:pPr>
      <w:r w:rsidRPr="007751E2">
        <w:rPr>
          <w:lang w:val="sq-AL"/>
        </w:rPr>
        <w:t>3. Fondi në Mbësh</w:t>
      </w:r>
      <w:r w:rsidR="004A65B7">
        <w:rPr>
          <w:lang w:val="sq-AL"/>
        </w:rPr>
        <w:t xml:space="preserve">tetje të Sipërmarrjeve të Reja </w:t>
      </w:r>
      <w:r w:rsidR="004A65B7" w:rsidRPr="004A65B7">
        <w:rPr>
          <w:i/>
          <w:lang w:val="sq-AL"/>
        </w:rPr>
        <w:t>Start-up</w:t>
      </w:r>
      <w:r w:rsidRPr="007751E2">
        <w:rPr>
          <w:lang w:val="sq-AL"/>
        </w:rPr>
        <w:t xml:space="preserve">, i krijuar në zbatim të këtij vendimi, do të financohet nga buxheti i shtetit dhe mund të ketë si burime financimi edhe fonde nga donatorë të ndryshëm apo institucione financiare ndërkombëtare. Përfitimi nga fonde të akorduara nga donatorët apo institucionet financiare ndërkombëtare për këto sipërmarrje nuk përbën pengesë për përfitim edhe nga ky fond. </w:t>
      </w:r>
    </w:p>
    <w:p w:rsidR="00824EBF" w:rsidRDefault="00824EBF" w:rsidP="006A1DD4">
      <w:pPr>
        <w:pStyle w:val="Paragrafi"/>
        <w:rPr>
          <w:lang w:val="sq-AL"/>
        </w:rPr>
      </w:pPr>
    </w:p>
    <w:p w:rsidR="004010AB" w:rsidRPr="007751E2" w:rsidRDefault="004010AB" w:rsidP="006A1DD4">
      <w:pPr>
        <w:pStyle w:val="Paragrafi"/>
        <w:rPr>
          <w:lang w:val="sq-AL"/>
        </w:rPr>
      </w:pPr>
      <w:r w:rsidRPr="007751E2">
        <w:rPr>
          <w:lang w:val="sq-AL"/>
        </w:rPr>
        <w:t xml:space="preserve">4. Fondi ka për qëllim mbështetjen e sipërmarrjeve të reja, ndërmarrjeve mikro dhe të vogla, që zhvillojnë veprimtarinë e tyre vetëm në: </w:t>
      </w:r>
    </w:p>
    <w:p w:rsidR="004010AB" w:rsidRPr="007751E2" w:rsidRDefault="004010AB" w:rsidP="006A1DD4">
      <w:pPr>
        <w:pStyle w:val="Paragrafi"/>
        <w:rPr>
          <w:lang w:val="sq-AL"/>
        </w:rPr>
      </w:pPr>
      <w:r w:rsidRPr="007751E2">
        <w:rPr>
          <w:lang w:val="sq-AL"/>
        </w:rPr>
        <w:t xml:space="preserve">a) </w:t>
      </w:r>
      <w:r w:rsidR="00783FC3" w:rsidRPr="007751E2">
        <w:rPr>
          <w:lang w:val="sq-AL"/>
        </w:rPr>
        <w:t xml:space="preserve">Sektorët </w:t>
      </w:r>
      <w:r w:rsidRPr="007751E2">
        <w:rPr>
          <w:lang w:val="sq-AL"/>
        </w:rPr>
        <w:t>prodhues e të shërbimit;</w:t>
      </w:r>
    </w:p>
    <w:p w:rsidR="004010AB" w:rsidRPr="007751E2" w:rsidRDefault="004010AB" w:rsidP="006A1DD4">
      <w:pPr>
        <w:pStyle w:val="Paragrafi"/>
        <w:rPr>
          <w:lang w:val="sq-AL"/>
        </w:rPr>
      </w:pPr>
      <w:r w:rsidRPr="007751E2">
        <w:rPr>
          <w:lang w:val="sq-AL"/>
        </w:rPr>
        <w:t xml:space="preserve">b) </w:t>
      </w:r>
      <w:r w:rsidR="00783FC3" w:rsidRPr="007751E2">
        <w:rPr>
          <w:lang w:val="sq-AL"/>
        </w:rPr>
        <w:t xml:space="preserve">Sektorin </w:t>
      </w:r>
      <w:r w:rsidRPr="007751E2">
        <w:rPr>
          <w:lang w:val="sq-AL"/>
        </w:rPr>
        <w:t>e industrisë së lehtë;</w:t>
      </w:r>
    </w:p>
    <w:p w:rsidR="004010AB" w:rsidRPr="007751E2" w:rsidRDefault="004010AB" w:rsidP="006A1DD4">
      <w:pPr>
        <w:pStyle w:val="Paragrafi"/>
        <w:rPr>
          <w:lang w:val="sq-AL"/>
        </w:rPr>
      </w:pPr>
      <w:r w:rsidRPr="007751E2">
        <w:rPr>
          <w:lang w:val="sq-AL"/>
        </w:rPr>
        <w:t xml:space="preserve">c) </w:t>
      </w:r>
      <w:r w:rsidR="00783FC3" w:rsidRPr="007751E2">
        <w:rPr>
          <w:lang w:val="sq-AL"/>
        </w:rPr>
        <w:t xml:space="preserve">Sektorin </w:t>
      </w:r>
      <w:r w:rsidRPr="007751E2">
        <w:rPr>
          <w:lang w:val="sq-AL"/>
        </w:rPr>
        <w:t>e turizmit;</w:t>
      </w:r>
    </w:p>
    <w:p w:rsidR="004010AB" w:rsidRPr="007751E2" w:rsidRDefault="004010AB" w:rsidP="006A1DD4">
      <w:pPr>
        <w:pStyle w:val="Paragrafi"/>
        <w:rPr>
          <w:lang w:val="sq-AL"/>
        </w:rPr>
      </w:pPr>
      <w:r w:rsidRPr="007751E2">
        <w:rPr>
          <w:lang w:val="sq-AL"/>
        </w:rPr>
        <w:t>ç)</w:t>
      </w:r>
      <w:r w:rsidR="00783FC3">
        <w:rPr>
          <w:lang w:val="sq-AL"/>
        </w:rPr>
        <w:t xml:space="preserve"> </w:t>
      </w:r>
      <w:r w:rsidR="00783FC3" w:rsidRPr="007751E2">
        <w:rPr>
          <w:lang w:val="sq-AL"/>
        </w:rPr>
        <w:t xml:space="preserve">Fushën </w:t>
      </w:r>
      <w:r w:rsidRPr="007751E2">
        <w:rPr>
          <w:lang w:val="sq-AL"/>
        </w:rPr>
        <w:t>e kërkimit dhe të zhvillimit;</w:t>
      </w:r>
    </w:p>
    <w:p w:rsidR="004010AB" w:rsidRPr="007751E2" w:rsidRDefault="004010AB" w:rsidP="006A1DD4">
      <w:pPr>
        <w:pStyle w:val="Paragrafi"/>
        <w:rPr>
          <w:lang w:val="sq-AL"/>
        </w:rPr>
      </w:pPr>
      <w:r w:rsidRPr="007751E2">
        <w:rPr>
          <w:lang w:val="sq-AL"/>
        </w:rPr>
        <w:t xml:space="preserve">d) </w:t>
      </w:r>
      <w:r w:rsidR="00783FC3" w:rsidRPr="007751E2">
        <w:rPr>
          <w:lang w:val="sq-AL"/>
        </w:rPr>
        <w:t xml:space="preserve">Procesin </w:t>
      </w:r>
      <w:r w:rsidRPr="007751E2">
        <w:rPr>
          <w:lang w:val="sq-AL"/>
        </w:rPr>
        <w:t>e agropërpunimit;</w:t>
      </w:r>
    </w:p>
    <w:p w:rsidR="004010AB" w:rsidRPr="007751E2" w:rsidRDefault="004010AB" w:rsidP="006A1DD4">
      <w:pPr>
        <w:pStyle w:val="Paragrafi"/>
        <w:rPr>
          <w:lang w:val="sq-AL"/>
        </w:rPr>
      </w:pPr>
      <w:r w:rsidRPr="007751E2">
        <w:rPr>
          <w:lang w:val="sq-AL"/>
        </w:rPr>
        <w:t xml:space="preserve">dh) </w:t>
      </w:r>
      <w:r w:rsidR="00783FC3" w:rsidRPr="007751E2">
        <w:rPr>
          <w:lang w:val="sq-AL"/>
        </w:rPr>
        <w:t xml:space="preserve">Fushën </w:t>
      </w:r>
      <w:r w:rsidRPr="007751E2">
        <w:rPr>
          <w:lang w:val="sq-AL"/>
        </w:rPr>
        <w:t>e di</w:t>
      </w:r>
      <w:r w:rsidR="004A65B7">
        <w:rPr>
          <w:lang w:val="sq-AL"/>
        </w:rPr>
        <w:t>z</w:t>
      </w:r>
      <w:r w:rsidRPr="007751E2">
        <w:rPr>
          <w:lang w:val="sq-AL"/>
        </w:rPr>
        <w:t>enjimit, të modelimit dhe</w:t>
      </w:r>
      <w:r w:rsidR="00D72821">
        <w:rPr>
          <w:lang w:val="sq-AL"/>
        </w:rPr>
        <w:t xml:space="preserve"> të</w:t>
      </w:r>
      <w:r w:rsidRPr="007751E2">
        <w:rPr>
          <w:lang w:val="sq-AL"/>
        </w:rPr>
        <w:t xml:space="preserve"> artizanatit.</w:t>
      </w:r>
    </w:p>
    <w:p w:rsidR="004010AB" w:rsidRPr="007751E2" w:rsidRDefault="004010AB" w:rsidP="006A1DD4">
      <w:pPr>
        <w:pStyle w:val="Paragrafi"/>
        <w:rPr>
          <w:lang w:val="sq-AL"/>
        </w:rPr>
      </w:pPr>
      <w:r w:rsidRPr="007751E2">
        <w:rPr>
          <w:lang w:val="sq-AL"/>
        </w:rPr>
        <w:t>5. Përfitojnë nga Fondi në Mbësh</w:t>
      </w:r>
      <w:r w:rsidR="00B60C33">
        <w:rPr>
          <w:lang w:val="sq-AL"/>
        </w:rPr>
        <w:t xml:space="preserve">tetje të Sipërmarrjeve të Reja </w:t>
      </w:r>
      <w:r w:rsidR="00B60C33" w:rsidRPr="00B60C33">
        <w:rPr>
          <w:i/>
          <w:lang w:val="sq-AL"/>
        </w:rPr>
        <w:t>Start-up</w:t>
      </w:r>
      <w:r w:rsidRPr="007751E2">
        <w:rPr>
          <w:lang w:val="sq-AL"/>
        </w:rPr>
        <w:t xml:space="preserve"> sipërmarrjet e reja, të cilat e ushtrojnë veprimtarinë në sektorët e sipërpërmendur dhe janë të regjistruara pranë Qendrës Kombëtare</w:t>
      </w:r>
      <w:r w:rsidR="00CE7956">
        <w:rPr>
          <w:lang w:val="sq-AL"/>
        </w:rPr>
        <w:t xml:space="preserve"> të Biznesit për një periudhë 0–</w:t>
      </w:r>
      <w:r w:rsidRPr="007751E2">
        <w:rPr>
          <w:lang w:val="sq-AL"/>
        </w:rPr>
        <w:t xml:space="preserve">2 vjet. </w:t>
      </w:r>
    </w:p>
    <w:p w:rsidR="004010AB" w:rsidRPr="007751E2" w:rsidRDefault="004010AB" w:rsidP="006A1DD4">
      <w:pPr>
        <w:pStyle w:val="Paragrafi"/>
        <w:rPr>
          <w:lang w:val="sq-AL"/>
        </w:rPr>
      </w:pPr>
      <w:r w:rsidRPr="007751E2">
        <w:rPr>
          <w:lang w:val="sq-AL"/>
        </w:rPr>
        <w:t>6. Fondi mbulon 70% të kostove të pranuara e të miratuara nga komisioni vlerësues, në varësi të projektit konkurrues, por jo më shumë se 500 000 (pesëqind mijë) lekë.</w:t>
      </w:r>
    </w:p>
    <w:p w:rsidR="004010AB" w:rsidRPr="007751E2" w:rsidRDefault="004010AB" w:rsidP="006A1DD4">
      <w:pPr>
        <w:pStyle w:val="Paragrafi"/>
        <w:rPr>
          <w:lang w:val="sq-AL"/>
        </w:rPr>
      </w:pPr>
      <w:r w:rsidRPr="007751E2">
        <w:rPr>
          <w:lang w:val="sq-AL"/>
        </w:rPr>
        <w:t>7. Në kostot e pranueshme, që mund të bashkëfinancohen, përfshihen kostot për:</w:t>
      </w:r>
    </w:p>
    <w:p w:rsidR="004010AB" w:rsidRPr="007751E2" w:rsidRDefault="004010AB" w:rsidP="006A1DD4">
      <w:pPr>
        <w:pStyle w:val="Paragrafi"/>
        <w:rPr>
          <w:lang w:val="sq-AL"/>
        </w:rPr>
      </w:pPr>
      <w:r w:rsidRPr="007751E2">
        <w:rPr>
          <w:lang w:val="sq-AL"/>
        </w:rPr>
        <w:t xml:space="preserve">a) </w:t>
      </w:r>
      <w:r w:rsidR="00AE58E9" w:rsidRPr="007751E2">
        <w:rPr>
          <w:lang w:val="sq-AL"/>
        </w:rPr>
        <w:t xml:space="preserve">Investime </w:t>
      </w:r>
      <w:r w:rsidRPr="007751E2">
        <w:rPr>
          <w:lang w:val="sq-AL"/>
        </w:rPr>
        <w:t>në pajisje dhe teknologji për nxitjen e prodhimit/</w:t>
      </w:r>
      <w:r w:rsidR="005220D5">
        <w:rPr>
          <w:lang w:val="sq-AL"/>
        </w:rPr>
        <w:t xml:space="preserve">të </w:t>
      </w:r>
      <w:r w:rsidRPr="007751E2">
        <w:rPr>
          <w:lang w:val="sq-AL"/>
        </w:rPr>
        <w:t>shërbimit;</w:t>
      </w:r>
    </w:p>
    <w:p w:rsidR="004010AB" w:rsidRPr="007751E2" w:rsidRDefault="004010AB" w:rsidP="006A1DD4">
      <w:pPr>
        <w:pStyle w:val="Paragrafi"/>
        <w:rPr>
          <w:lang w:val="sq-AL"/>
        </w:rPr>
      </w:pPr>
      <w:r w:rsidRPr="007751E2">
        <w:rPr>
          <w:lang w:val="sq-AL"/>
        </w:rPr>
        <w:t xml:space="preserve">b) </w:t>
      </w:r>
      <w:r w:rsidR="00AE58E9" w:rsidRPr="007751E2">
        <w:rPr>
          <w:lang w:val="sq-AL"/>
        </w:rPr>
        <w:t xml:space="preserve">Marketing </w:t>
      </w:r>
      <w:r w:rsidRPr="007751E2">
        <w:rPr>
          <w:lang w:val="sq-AL"/>
        </w:rPr>
        <w:t>të produktit dhe promovim (me përjashtim të reklamave elektronike e televizive);</w:t>
      </w:r>
    </w:p>
    <w:p w:rsidR="004010AB" w:rsidRPr="007751E2" w:rsidRDefault="004010AB" w:rsidP="006A1DD4">
      <w:pPr>
        <w:pStyle w:val="Paragrafi"/>
        <w:rPr>
          <w:lang w:val="sq-AL"/>
        </w:rPr>
      </w:pPr>
      <w:r w:rsidRPr="007751E2">
        <w:rPr>
          <w:lang w:val="sq-AL"/>
        </w:rPr>
        <w:t xml:space="preserve">c) </w:t>
      </w:r>
      <w:r w:rsidR="00AE58E9" w:rsidRPr="007751E2">
        <w:rPr>
          <w:lang w:val="sq-AL"/>
        </w:rPr>
        <w:t xml:space="preserve">Kualifikim </w:t>
      </w:r>
      <w:r w:rsidRPr="007751E2">
        <w:rPr>
          <w:lang w:val="sq-AL"/>
        </w:rPr>
        <w:t>dhe trajnim për rritjen e aftësive sipërmarrëse, të dëshmuar me certifikatat përkatëse;</w:t>
      </w:r>
    </w:p>
    <w:p w:rsidR="004010AB" w:rsidRPr="007751E2" w:rsidRDefault="004010AB" w:rsidP="006A1DD4">
      <w:pPr>
        <w:pStyle w:val="Paragrafi"/>
        <w:rPr>
          <w:lang w:val="sq-AL"/>
        </w:rPr>
      </w:pPr>
      <w:r w:rsidRPr="007751E2">
        <w:rPr>
          <w:lang w:val="sq-AL"/>
        </w:rPr>
        <w:t>ç)</w:t>
      </w:r>
      <w:r w:rsidR="00C802FD">
        <w:rPr>
          <w:lang w:val="sq-AL"/>
        </w:rPr>
        <w:t xml:space="preserve"> </w:t>
      </w:r>
      <w:r w:rsidR="00AE58E9" w:rsidRPr="007751E2">
        <w:rPr>
          <w:lang w:val="sq-AL"/>
        </w:rPr>
        <w:t xml:space="preserve">Krijim </w:t>
      </w:r>
      <w:r w:rsidRPr="007751E2">
        <w:rPr>
          <w:lang w:val="sq-AL"/>
        </w:rPr>
        <w:t>faqeje interneti dhe publikim materialesh promovuese;</w:t>
      </w:r>
    </w:p>
    <w:p w:rsidR="004010AB" w:rsidRPr="007751E2" w:rsidRDefault="004010AB" w:rsidP="006A1DD4">
      <w:pPr>
        <w:pStyle w:val="Paragrafi"/>
        <w:rPr>
          <w:lang w:val="sq-AL"/>
        </w:rPr>
      </w:pPr>
      <w:r w:rsidRPr="007751E2">
        <w:rPr>
          <w:lang w:val="sq-AL"/>
        </w:rPr>
        <w:t xml:space="preserve">d) </w:t>
      </w:r>
      <w:r w:rsidR="00AE58E9" w:rsidRPr="007751E2">
        <w:rPr>
          <w:lang w:val="sq-AL"/>
        </w:rPr>
        <w:t xml:space="preserve">Pjesëmarrje </w:t>
      </w:r>
      <w:r w:rsidRPr="007751E2">
        <w:rPr>
          <w:lang w:val="sq-AL"/>
        </w:rPr>
        <w:t>në panaire ose ekspozita, brenda apo jashtë shtetit, si vizitor ose ekspozues.</w:t>
      </w:r>
    </w:p>
    <w:p w:rsidR="004010AB" w:rsidRPr="007751E2" w:rsidRDefault="004010AB" w:rsidP="006A1DD4">
      <w:pPr>
        <w:pStyle w:val="Paragrafi"/>
        <w:rPr>
          <w:lang w:val="sq-AL"/>
        </w:rPr>
      </w:pPr>
      <w:r w:rsidRPr="007751E2">
        <w:rPr>
          <w:lang w:val="sq-AL"/>
        </w:rPr>
        <w:t xml:space="preserve">8. Sipërmarrjet e reja, për të përfituar nga fondi i përmendur në pikën 1, duhet të plotësojnë këto kushte: </w:t>
      </w:r>
    </w:p>
    <w:p w:rsidR="004010AB" w:rsidRPr="007751E2" w:rsidRDefault="004010AB" w:rsidP="006A1DD4">
      <w:pPr>
        <w:pStyle w:val="Paragrafi"/>
        <w:rPr>
          <w:lang w:val="sq-AL"/>
        </w:rPr>
      </w:pPr>
      <w:r w:rsidRPr="007751E2">
        <w:rPr>
          <w:lang w:val="sq-AL"/>
        </w:rPr>
        <w:t xml:space="preserve">a) Të jenë ndërmarrje të klasifikuara si mikro ose të vogla, sipas nenit 4, të ligjit </w:t>
      </w:r>
      <w:r w:rsidR="00C802FD">
        <w:rPr>
          <w:lang w:val="sq-AL"/>
        </w:rPr>
        <w:t xml:space="preserve">nr. </w:t>
      </w:r>
      <w:r w:rsidRPr="007751E2">
        <w:rPr>
          <w:lang w:val="sq-AL"/>
        </w:rPr>
        <w:t>8957, datë 17.10.2002, “Për ndërmarrjet e vogla e të mesme”, të ndryshuar;</w:t>
      </w:r>
    </w:p>
    <w:p w:rsidR="004010AB" w:rsidRPr="007751E2" w:rsidRDefault="004010AB" w:rsidP="006A1DD4">
      <w:pPr>
        <w:pStyle w:val="Paragrafi"/>
        <w:rPr>
          <w:lang w:val="sq-AL"/>
        </w:rPr>
      </w:pPr>
      <w:r w:rsidRPr="007751E2">
        <w:rPr>
          <w:lang w:val="sq-AL"/>
        </w:rPr>
        <w:t>b) Të kenë selinë ose vendin kryesor të prodhimit brenda territorit të vendit;</w:t>
      </w:r>
    </w:p>
    <w:p w:rsidR="004010AB" w:rsidRPr="007751E2" w:rsidRDefault="004010AB" w:rsidP="006A1DD4">
      <w:pPr>
        <w:pStyle w:val="Paragrafi"/>
        <w:rPr>
          <w:lang w:val="sq-AL"/>
        </w:rPr>
      </w:pPr>
      <w:r w:rsidRPr="007751E2">
        <w:rPr>
          <w:lang w:val="sq-AL"/>
        </w:rPr>
        <w:t>c Të kenë një plan biznesi ose një projekt dhe të jenë të afta për zbatimin e duhur e në kohë të aktiviteteve të propozuara;</w:t>
      </w:r>
    </w:p>
    <w:p w:rsidR="004010AB" w:rsidRPr="007751E2" w:rsidRDefault="004010AB" w:rsidP="006A1DD4">
      <w:pPr>
        <w:pStyle w:val="Paragrafi"/>
        <w:rPr>
          <w:lang w:val="sq-AL"/>
        </w:rPr>
      </w:pPr>
      <w:r w:rsidRPr="007751E2">
        <w:rPr>
          <w:lang w:val="sq-AL"/>
        </w:rPr>
        <w:t>ç) Të krijojnë, minimalisht, një vend të ri pune, brenda 12 muajve, nga momenti i përfitimit të fondit.</w:t>
      </w:r>
    </w:p>
    <w:p w:rsidR="004010AB" w:rsidRPr="00223E6F" w:rsidRDefault="004010AB" w:rsidP="006A1DD4">
      <w:pPr>
        <w:pStyle w:val="Paragrafi"/>
        <w:rPr>
          <w:spacing w:val="-4"/>
          <w:lang w:val="sq-AL"/>
        </w:rPr>
      </w:pPr>
      <w:r w:rsidRPr="007751E2">
        <w:rPr>
          <w:lang w:val="sq-AL"/>
        </w:rPr>
        <w:t xml:space="preserve">9. Pagesa e fondit bëhet 50% në fillim të </w:t>
      </w:r>
      <w:r w:rsidRPr="00223E6F">
        <w:rPr>
          <w:spacing w:val="-4"/>
          <w:lang w:val="sq-AL"/>
        </w:rPr>
        <w:t>projektit dhe 50% në fund të përfundimit të projektit, kundrejt faturës së shpenzimeve të kryera.</w:t>
      </w:r>
    </w:p>
    <w:p w:rsidR="004010AB" w:rsidRPr="00223E6F" w:rsidRDefault="004010AB" w:rsidP="006A1DD4">
      <w:pPr>
        <w:pStyle w:val="Paragrafi"/>
        <w:rPr>
          <w:spacing w:val="-4"/>
          <w:lang w:val="sq-AL"/>
        </w:rPr>
      </w:pPr>
      <w:r w:rsidRPr="00223E6F">
        <w:rPr>
          <w:spacing w:val="-4"/>
          <w:lang w:val="sq-AL"/>
        </w:rPr>
        <w:t>10. Procedurat e aplikimit dhe kriteret për përzgjedhjen e përfituesve përcaktohen në rregulloren e funksionimit të Fondit në Mbështetje të Sipërmarrj</w:t>
      </w:r>
      <w:r w:rsidR="004A65B7" w:rsidRPr="00223E6F">
        <w:rPr>
          <w:spacing w:val="-4"/>
          <w:lang w:val="sq-AL"/>
        </w:rPr>
        <w:t xml:space="preserve">eve të reja </w:t>
      </w:r>
      <w:r w:rsidR="004A65B7" w:rsidRPr="00223E6F">
        <w:rPr>
          <w:i/>
          <w:spacing w:val="-4"/>
          <w:lang w:val="sq-AL"/>
        </w:rPr>
        <w:t>Start-up</w:t>
      </w:r>
      <w:r w:rsidRPr="00223E6F">
        <w:rPr>
          <w:spacing w:val="-4"/>
          <w:lang w:val="sq-AL"/>
        </w:rPr>
        <w:t>, e cila miratohet me urdhër të ministrit</w:t>
      </w:r>
      <w:r w:rsidR="00C802FD" w:rsidRPr="00223E6F">
        <w:rPr>
          <w:spacing w:val="-4"/>
          <w:lang w:val="sq-AL"/>
        </w:rPr>
        <w:t xml:space="preserve"> </w:t>
      </w:r>
      <w:r w:rsidRPr="00223E6F">
        <w:rPr>
          <w:spacing w:val="-4"/>
          <w:lang w:val="sq-AL"/>
        </w:rPr>
        <w:t>të Financave dhe Ekonomisë.</w:t>
      </w:r>
    </w:p>
    <w:p w:rsidR="004010AB" w:rsidRPr="00223E6F" w:rsidRDefault="004010AB" w:rsidP="006A1DD4">
      <w:pPr>
        <w:pStyle w:val="Paragrafi"/>
        <w:rPr>
          <w:spacing w:val="-4"/>
          <w:lang w:val="sq-AL"/>
        </w:rPr>
      </w:pPr>
      <w:r w:rsidRPr="00223E6F">
        <w:rPr>
          <w:spacing w:val="-4"/>
          <w:lang w:val="sq-AL"/>
        </w:rPr>
        <w:t>11. Ngarkohet Agjencia Shqiptare e Zhvillimit të Investimeve (AIDA) për menaxhimin e Fondit në Mbësh</w:t>
      </w:r>
      <w:r w:rsidR="004A65B7" w:rsidRPr="00223E6F">
        <w:rPr>
          <w:spacing w:val="-4"/>
          <w:lang w:val="sq-AL"/>
        </w:rPr>
        <w:t xml:space="preserve">tetje të Sipërmarrjeve të reja </w:t>
      </w:r>
      <w:r w:rsidR="004A65B7" w:rsidRPr="00223E6F">
        <w:rPr>
          <w:i/>
          <w:spacing w:val="-4"/>
          <w:lang w:val="sq-AL"/>
        </w:rPr>
        <w:t>Start-up</w:t>
      </w:r>
      <w:r w:rsidRPr="00223E6F">
        <w:rPr>
          <w:spacing w:val="-4"/>
          <w:lang w:val="sq-AL"/>
        </w:rPr>
        <w:t>.</w:t>
      </w:r>
    </w:p>
    <w:p w:rsidR="004010AB" w:rsidRPr="00223E6F" w:rsidRDefault="004010AB" w:rsidP="006A1DD4">
      <w:pPr>
        <w:pStyle w:val="Paragrafi"/>
        <w:rPr>
          <w:spacing w:val="-4"/>
          <w:lang w:val="sq-AL"/>
        </w:rPr>
      </w:pPr>
      <w:r w:rsidRPr="00223E6F">
        <w:rPr>
          <w:spacing w:val="-4"/>
          <w:lang w:val="sq-AL"/>
        </w:rPr>
        <w:t xml:space="preserve">12. Efektet financiare, që rrjedhin nga zbatimi i këtij vendimi, përfshihen në buxhetin e Ministrisë së Financave dhe Ekonomisë, e cila krijon një zë të veçantë për këtë qëllim, për llogari të Agjencisë Shqiptare të Zhvillimit të Investimeve (AIDA). </w:t>
      </w:r>
    </w:p>
    <w:p w:rsidR="004010AB" w:rsidRPr="00223E6F" w:rsidRDefault="004010AB" w:rsidP="006A1DD4">
      <w:pPr>
        <w:pStyle w:val="Paragrafi"/>
        <w:rPr>
          <w:spacing w:val="-4"/>
          <w:lang w:val="sq-AL"/>
        </w:rPr>
      </w:pPr>
      <w:r w:rsidRPr="00223E6F">
        <w:rPr>
          <w:spacing w:val="-4"/>
          <w:lang w:val="sq-AL"/>
        </w:rPr>
        <w:t>13. Ngarkohen Ministria e Financave dhe Ekonomisë dhe Agjencia Shqiptare e Zhvillimit të Investimeve (AIDA) për zbatimin e këtij vendimi.</w:t>
      </w:r>
    </w:p>
    <w:p w:rsidR="004010AB" w:rsidRPr="00223E6F" w:rsidRDefault="004010AB" w:rsidP="006A1DD4">
      <w:pPr>
        <w:pStyle w:val="Paragrafi"/>
        <w:rPr>
          <w:spacing w:val="-4"/>
          <w:lang w:val="sq-AL"/>
        </w:rPr>
      </w:pPr>
      <w:r w:rsidRPr="00223E6F">
        <w:rPr>
          <w:spacing w:val="-4"/>
          <w:lang w:val="sq-AL"/>
        </w:rPr>
        <w:t>Ky vendim hyn në fuqi pas botimit në Fletoren Zyrtare.</w:t>
      </w:r>
    </w:p>
    <w:p w:rsidR="004010AB" w:rsidRPr="00223E6F" w:rsidRDefault="004010AB" w:rsidP="007632A6">
      <w:pPr>
        <w:pStyle w:val="Hapesira7"/>
        <w:rPr>
          <w:spacing w:val="-4"/>
          <w:sz w:val="10"/>
          <w:lang w:val="sq-AL"/>
        </w:rPr>
      </w:pPr>
    </w:p>
    <w:p w:rsidR="004010AB" w:rsidRPr="00223E6F" w:rsidRDefault="004010AB" w:rsidP="006A1DD4">
      <w:pPr>
        <w:pStyle w:val="Paragrafi"/>
        <w:jc w:val="right"/>
        <w:rPr>
          <w:spacing w:val="-4"/>
          <w:lang w:val="sq-AL"/>
        </w:rPr>
      </w:pPr>
      <w:r w:rsidRPr="00223E6F">
        <w:rPr>
          <w:spacing w:val="-4"/>
          <w:lang w:val="sq-AL"/>
        </w:rPr>
        <w:t xml:space="preserve">KRYEMINISTRI </w:t>
      </w:r>
    </w:p>
    <w:p w:rsidR="004010AB" w:rsidRPr="00223E6F" w:rsidRDefault="004010AB" w:rsidP="006A1DD4">
      <w:pPr>
        <w:pStyle w:val="Paragrafi"/>
        <w:jc w:val="right"/>
        <w:rPr>
          <w:b/>
          <w:spacing w:val="-4"/>
          <w:lang w:val="sq-AL"/>
        </w:rPr>
      </w:pPr>
      <w:r w:rsidRPr="00223E6F">
        <w:rPr>
          <w:b/>
          <w:spacing w:val="-4"/>
          <w:lang w:val="sq-AL"/>
        </w:rPr>
        <w:t>Edi Rama</w:t>
      </w:r>
    </w:p>
    <w:p w:rsidR="00223E6F" w:rsidRPr="00223E6F" w:rsidRDefault="00223E6F" w:rsidP="006A1DD4">
      <w:pPr>
        <w:pStyle w:val="NeniTitull"/>
        <w:keepNext w:val="0"/>
        <w:rPr>
          <w:sz w:val="14"/>
          <w:lang w:val="sq-AL"/>
        </w:rPr>
      </w:pPr>
    </w:p>
    <w:p w:rsidR="00571BA7" w:rsidRPr="007751E2" w:rsidRDefault="004E0E26" w:rsidP="006A1DD4">
      <w:pPr>
        <w:pStyle w:val="NeniTitull"/>
        <w:keepNext w:val="0"/>
        <w:rPr>
          <w:lang w:val="sq-AL"/>
        </w:rPr>
      </w:pPr>
      <w:r w:rsidRPr="007751E2">
        <w:rPr>
          <w:lang w:val="sq-AL"/>
        </w:rPr>
        <w:t>VENDI</w:t>
      </w:r>
      <w:r w:rsidR="00571BA7" w:rsidRPr="007751E2">
        <w:rPr>
          <w:lang w:val="sq-AL"/>
        </w:rPr>
        <w:t>M</w:t>
      </w:r>
    </w:p>
    <w:p w:rsidR="00571BA7" w:rsidRDefault="00C802FD" w:rsidP="007632A6">
      <w:pPr>
        <w:pStyle w:val="NeniTitull"/>
        <w:keepNext w:val="0"/>
        <w:rPr>
          <w:lang w:val="sq-AL"/>
        </w:rPr>
      </w:pPr>
      <w:r>
        <w:rPr>
          <w:lang w:val="sq-AL"/>
        </w:rPr>
        <w:t xml:space="preserve">Nr. </w:t>
      </w:r>
      <w:r w:rsidR="00571BA7" w:rsidRPr="007751E2">
        <w:rPr>
          <w:lang w:val="sq-AL"/>
        </w:rPr>
        <w:t>211, datë 20.4.2018</w:t>
      </w:r>
    </w:p>
    <w:p w:rsidR="007632A6" w:rsidRPr="007632A6" w:rsidRDefault="007632A6" w:rsidP="007632A6">
      <w:pPr>
        <w:pStyle w:val="Hapesira7"/>
        <w:rPr>
          <w:lang w:val="sq-AL"/>
        </w:rPr>
      </w:pPr>
    </w:p>
    <w:p w:rsidR="00571BA7" w:rsidRPr="007751E2" w:rsidRDefault="00571BA7" w:rsidP="007632A6">
      <w:pPr>
        <w:pStyle w:val="NeniTitull"/>
        <w:keepNext w:val="0"/>
        <w:rPr>
          <w:lang w:val="sq-AL"/>
        </w:rPr>
      </w:pPr>
      <w:r w:rsidRPr="007751E2">
        <w:rPr>
          <w:lang w:val="sq-AL"/>
        </w:rPr>
        <w:t>PËR</w:t>
      </w:r>
      <w:r w:rsidR="00C802FD">
        <w:rPr>
          <w:lang w:val="sq-AL"/>
        </w:rPr>
        <w:t xml:space="preserve"> </w:t>
      </w:r>
      <w:r w:rsidRPr="007751E2">
        <w:rPr>
          <w:lang w:val="sq-AL"/>
        </w:rPr>
        <w:t>KRIJIMIN E FONDIT TË INOVACIONIT</w:t>
      </w:r>
    </w:p>
    <w:p w:rsidR="00223E6F" w:rsidRPr="00223E6F" w:rsidRDefault="00223E6F" w:rsidP="006A1DD4">
      <w:pPr>
        <w:pStyle w:val="Paragrafi"/>
        <w:rPr>
          <w:sz w:val="14"/>
          <w:lang w:val="sq-AL"/>
        </w:rPr>
      </w:pPr>
    </w:p>
    <w:p w:rsidR="00571BA7" w:rsidRPr="007751E2" w:rsidRDefault="00571BA7" w:rsidP="006A1DD4">
      <w:pPr>
        <w:pStyle w:val="Paragrafi"/>
        <w:rPr>
          <w:lang w:val="sq-AL"/>
        </w:rPr>
      </w:pPr>
      <w:r w:rsidRPr="007751E2">
        <w:rPr>
          <w:lang w:val="sq-AL"/>
        </w:rPr>
        <w:t xml:space="preserve">Në mbështetje të nenit 100 të Kushtetutës dhe të nenit 15, të ligjit </w:t>
      </w:r>
      <w:r w:rsidR="00C802FD">
        <w:rPr>
          <w:lang w:val="sq-AL"/>
        </w:rPr>
        <w:t xml:space="preserve">nr. </w:t>
      </w:r>
      <w:r w:rsidRPr="007751E2">
        <w:rPr>
          <w:lang w:val="sq-AL"/>
        </w:rPr>
        <w:t xml:space="preserve">8957, datë 17.10.2002, “Për ndërmarrjet e vogla dhe të mesme”, të ndryshuar, të neneve 5, 7 e 8, të ligjit </w:t>
      </w:r>
      <w:r w:rsidR="00C802FD">
        <w:rPr>
          <w:lang w:val="sq-AL"/>
        </w:rPr>
        <w:t xml:space="preserve">nr. </w:t>
      </w:r>
      <w:r w:rsidRPr="007751E2">
        <w:rPr>
          <w:lang w:val="sq-AL"/>
        </w:rPr>
        <w:t xml:space="preserve">10303, datë 15.7.2010, “Për krijimin dhe mënyrën e organizimit e të funksionimit të Agjencisë Shqiptare të Zhvillimit të Investimeve (AIDA)”, dhe të ligjit </w:t>
      </w:r>
      <w:r w:rsidR="00C802FD">
        <w:rPr>
          <w:lang w:val="sq-AL"/>
        </w:rPr>
        <w:t xml:space="preserve">nr. </w:t>
      </w:r>
      <w:r w:rsidRPr="007751E2">
        <w:rPr>
          <w:lang w:val="sq-AL"/>
        </w:rPr>
        <w:t>9936, datë 26.6.2008, “Për menaxhimin e sistemit buxhetor në Republikën e Shqipërisë”, me propozimin e ministrit të Financave dhe Ekonomisë, Këshilli i Ministrave</w:t>
      </w:r>
    </w:p>
    <w:p w:rsidR="00571BA7" w:rsidRPr="00223E6F" w:rsidRDefault="00571BA7" w:rsidP="007632A6">
      <w:pPr>
        <w:pStyle w:val="Hapesira7"/>
        <w:rPr>
          <w:sz w:val="12"/>
          <w:lang w:val="sq-AL"/>
        </w:rPr>
      </w:pPr>
    </w:p>
    <w:p w:rsidR="00571BA7" w:rsidRPr="007751E2" w:rsidRDefault="00571BA7" w:rsidP="006A1DD4">
      <w:pPr>
        <w:pStyle w:val="NeniNr"/>
        <w:keepNext w:val="0"/>
        <w:rPr>
          <w:lang w:val="sq-AL"/>
        </w:rPr>
      </w:pPr>
      <w:r w:rsidRPr="007751E2">
        <w:rPr>
          <w:lang w:val="sq-AL"/>
        </w:rPr>
        <w:t>VENDOSI:</w:t>
      </w:r>
    </w:p>
    <w:p w:rsidR="00571BA7" w:rsidRPr="00223E6F" w:rsidRDefault="00571BA7" w:rsidP="007632A6">
      <w:pPr>
        <w:pStyle w:val="Hapesira7"/>
        <w:rPr>
          <w:sz w:val="12"/>
          <w:lang w:val="sq-AL"/>
        </w:rPr>
      </w:pPr>
    </w:p>
    <w:p w:rsidR="00571BA7" w:rsidRPr="007751E2" w:rsidRDefault="00571BA7" w:rsidP="006A1DD4">
      <w:pPr>
        <w:pStyle w:val="Paragrafi"/>
        <w:rPr>
          <w:lang w:val="sq-AL"/>
        </w:rPr>
      </w:pPr>
      <w:r w:rsidRPr="007751E2">
        <w:rPr>
          <w:lang w:val="sq-AL"/>
        </w:rPr>
        <w:t>1.</w:t>
      </w:r>
      <w:r w:rsidRPr="007751E2">
        <w:rPr>
          <w:lang w:val="sq-AL"/>
        </w:rPr>
        <w:tab/>
        <w:t>Krijimin e Fondit të Inovacionit, me vlerë të përgjithshme prej 45 000 000 (dyzet</w:t>
      </w:r>
      <w:r w:rsidR="00C802FD">
        <w:rPr>
          <w:lang w:val="sq-AL"/>
        </w:rPr>
        <w:t xml:space="preserve"> </w:t>
      </w:r>
      <w:r w:rsidRPr="007751E2">
        <w:rPr>
          <w:lang w:val="sq-AL"/>
        </w:rPr>
        <w:t>e pesë milionë) lekësh, për një kohëzgjatje zbatimi prej 3 (tre) vjetësh, për periudhën 2018</w:t>
      </w:r>
      <w:r w:rsidR="00470BD1">
        <w:rPr>
          <w:lang w:val="sq-AL"/>
        </w:rPr>
        <w:t>–</w:t>
      </w:r>
      <w:r w:rsidRPr="007751E2">
        <w:rPr>
          <w:lang w:val="sq-AL"/>
        </w:rPr>
        <w:t xml:space="preserve">2020. Vlera e fondit për secilin vit do të jetë 15 000 000 (pesëmbëdhjetë milionë) lekë. </w:t>
      </w:r>
    </w:p>
    <w:p w:rsidR="00571BA7" w:rsidRPr="007751E2" w:rsidRDefault="00571BA7" w:rsidP="006A1DD4">
      <w:pPr>
        <w:pStyle w:val="Paragrafi"/>
        <w:rPr>
          <w:lang w:val="sq-AL"/>
        </w:rPr>
      </w:pPr>
      <w:r w:rsidRPr="007751E2">
        <w:rPr>
          <w:lang w:val="sq-AL"/>
        </w:rPr>
        <w:t xml:space="preserve">2. </w:t>
      </w:r>
      <w:r w:rsidRPr="007751E2">
        <w:rPr>
          <w:lang w:val="sq-AL"/>
        </w:rPr>
        <w:tab/>
        <w:t>Fondi i Inovacionit synon fuqizimin e ndërmarrjeve vend</w:t>
      </w:r>
      <w:r w:rsidR="00C020DE">
        <w:rPr>
          <w:lang w:val="sq-AL"/>
        </w:rPr>
        <w:t>ë</w:t>
      </w:r>
      <w:r w:rsidRPr="007751E2">
        <w:rPr>
          <w:lang w:val="sq-AL"/>
        </w:rPr>
        <w:t xml:space="preserve">se, për përmirësimin e teknologjisë dhe </w:t>
      </w:r>
      <w:r w:rsidR="00C020DE">
        <w:rPr>
          <w:lang w:val="sq-AL"/>
        </w:rPr>
        <w:t xml:space="preserve">për </w:t>
      </w:r>
      <w:r w:rsidRPr="007751E2">
        <w:rPr>
          <w:lang w:val="sq-AL"/>
        </w:rPr>
        <w:t>nxitjen e inovacionit.</w:t>
      </w:r>
      <w:r w:rsidR="00C802FD">
        <w:rPr>
          <w:lang w:val="sq-AL"/>
        </w:rPr>
        <w:t xml:space="preserve"> </w:t>
      </w:r>
    </w:p>
    <w:p w:rsidR="00571BA7" w:rsidRPr="007751E2" w:rsidRDefault="00571BA7" w:rsidP="006A1DD4">
      <w:pPr>
        <w:pStyle w:val="Paragrafi"/>
        <w:rPr>
          <w:lang w:val="sq-AL"/>
        </w:rPr>
      </w:pPr>
      <w:r w:rsidRPr="007751E2">
        <w:rPr>
          <w:lang w:val="sq-AL"/>
        </w:rPr>
        <w:t>3.</w:t>
      </w:r>
      <w:r w:rsidRPr="007751E2">
        <w:rPr>
          <w:lang w:val="sq-AL"/>
        </w:rPr>
        <w:tab/>
        <w:t>Fondi i Inovacionit, përveç fondeve nga buxheti i shtetit, sipas parashikimit të pikës 1, mund të ketë si burim financimi edhe donatorë të ndryshëm apo institucione financiare ndërkombëtare. Përfitimi nga fondet e akorduara nga donatorët apo institucionet financiare ndërkombëtare për këto ndërmarrje nuk përbën pengesë për përfitim edhe nga ky fond.</w:t>
      </w:r>
    </w:p>
    <w:p w:rsidR="00571BA7" w:rsidRPr="007751E2" w:rsidRDefault="00571BA7" w:rsidP="006A1DD4">
      <w:pPr>
        <w:pStyle w:val="Paragrafi"/>
        <w:rPr>
          <w:lang w:val="sq-AL"/>
        </w:rPr>
      </w:pPr>
      <w:r w:rsidRPr="007751E2">
        <w:rPr>
          <w:lang w:val="sq-AL"/>
        </w:rPr>
        <w:t xml:space="preserve">4. </w:t>
      </w:r>
      <w:r w:rsidRPr="007751E2">
        <w:rPr>
          <w:lang w:val="sq-AL"/>
        </w:rPr>
        <w:tab/>
        <w:t xml:space="preserve">Fondi mbulon 50% të kostove të pranueshme dhe të miratuara nga komisioni vlerësues, në varësi të projektit konkurrues, dhe financim deri në 400 000 (katërqind mijë) lekë. </w:t>
      </w:r>
    </w:p>
    <w:p w:rsidR="00571BA7" w:rsidRPr="007751E2" w:rsidRDefault="00571BA7" w:rsidP="006A1DD4">
      <w:pPr>
        <w:pStyle w:val="Paragrafi"/>
        <w:rPr>
          <w:lang w:val="sq-AL"/>
        </w:rPr>
      </w:pPr>
      <w:r w:rsidRPr="007751E2">
        <w:rPr>
          <w:lang w:val="sq-AL"/>
        </w:rPr>
        <w:t xml:space="preserve">Për ndërmarrjet që do të aplikojnë për “blerje pajisjesh teknologjike” financimi do të jetë jo më shumë se 600 000 (gjashtëqind mijë) lekë. </w:t>
      </w:r>
    </w:p>
    <w:p w:rsidR="00571BA7" w:rsidRPr="007751E2" w:rsidRDefault="00571BA7" w:rsidP="006A1DD4">
      <w:pPr>
        <w:pStyle w:val="Paragrafi"/>
        <w:rPr>
          <w:lang w:val="sq-AL"/>
        </w:rPr>
      </w:pPr>
      <w:r w:rsidRPr="007751E2">
        <w:rPr>
          <w:lang w:val="sq-AL"/>
        </w:rPr>
        <w:t>5.</w:t>
      </w:r>
      <w:r w:rsidRPr="007751E2">
        <w:rPr>
          <w:lang w:val="sq-AL"/>
        </w:rPr>
        <w:tab/>
        <w:t>Në kostot e pranueshme, që mund të bashkëfinancohen, përfshihen kostot për:</w:t>
      </w:r>
    </w:p>
    <w:p w:rsidR="00571BA7" w:rsidRPr="007751E2" w:rsidRDefault="00571BA7" w:rsidP="006A1DD4">
      <w:pPr>
        <w:pStyle w:val="Paragrafi"/>
        <w:rPr>
          <w:lang w:val="sq-AL"/>
        </w:rPr>
      </w:pPr>
      <w:r w:rsidRPr="007751E2">
        <w:rPr>
          <w:lang w:val="sq-AL"/>
        </w:rPr>
        <w:t xml:space="preserve">a) </w:t>
      </w:r>
      <w:r w:rsidRPr="007751E2">
        <w:rPr>
          <w:lang w:val="sq-AL"/>
        </w:rPr>
        <w:tab/>
      </w:r>
      <w:r w:rsidR="00C275C1" w:rsidRPr="007751E2">
        <w:rPr>
          <w:lang w:val="sq-AL"/>
        </w:rPr>
        <w:t xml:space="preserve">Auditim </w:t>
      </w:r>
      <w:r w:rsidRPr="007751E2">
        <w:rPr>
          <w:lang w:val="sq-AL"/>
        </w:rPr>
        <w:t xml:space="preserve">të kapacitetit inovativ dhe teknologjik, që synon t’u mundësojë ndërmarrjeve aplikante vlerësimin për nivelin ekzistues të teknologjisë dhe mundësitë për rinovimin e tyre të inovacionit dhe/ose pozicionimit teknologjik, sipas një strukture konkurruese zhvillimi; </w:t>
      </w:r>
    </w:p>
    <w:p w:rsidR="00571BA7" w:rsidRPr="007751E2" w:rsidRDefault="00571BA7" w:rsidP="006A1DD4">
      <w:pPr>
        <w:pStyle w:val="Paragrafi"/>
        <w:rPr>
          <w:lang w:val="sq-AL"/>
        </w:rPr>
      </w:pPr>
      <w:r w:rsidRPr="007751E2">
        <w:rPr>
          <w:lang w:val="sq-AL"/>
        </w:rPr>
        <w:t>b)</w:t>
      </w:r>
      <w:r w:rsidRPr="007751E2">
        <w:rPr>
          <w:lang w:val="sq-AL"/>
        </w:rPr>
        <w:tab/>
        <w:t xml:space="preserve"> </w:t>
      </w:r>
      <w:r w:rsidR="00C275C1" w:rsidRPr="007751E2">
        <w:rPr>
          <w:lang w:val="sq-AL"/>
        </w:rPr>
        <w:t xml:space="preserve">Ndërkombëtarizimin </w:t>
      </w:r>
      <w:r w:rsidRPr="007751E2">
        <w:rPr>
          <w:lang w:val="sq-AL"/>
        </w:rPr>
        <w:t xml:space="preserve">e teknologjisë, e cila synon t’u mundësojë ndërmarrjeve aplikante të identifikojnë dhe të inspektojnë teknologjinë që kërkojnë të përshtatin; </w:t>
      </w:r>
    </w:p>
    <w:p w:rsidR="00571BA7" w:rsidRPr="007751E2" w:rsidRDefault="00571BA7" w:rsidP="006A1DD4">
      <w:pPr>
        <w:pStyle w:val="Paragrafi"/>
        <w:rPr>
          <w:lang w:val="sq-AL"/>
        </w:rPr>
      </w:pPr>
      <w:r w:rsidRPr="007751E2">
        <w:rPr>
          <w:lang w:val="sq-AL"/>
        </w:rPr>
        <w:t xml:space="preserve">c) </w:t>
      </w:r>
      <w:r w:rsidRPr="007751E2">
        <w:rPr>
          <w:lang w:val="sq-AL"/>
        </w:rPr>
        <w:tab/>
      </w:r>
      <w:r w:rsidR="00C275C1" w:rsidRPr="007751E2">
        <w:rPr>
          <w:lang w:val="sq-AL"/>
        </w:rPr>
        <w:t xml:space="preserve">Pjesëmarrje </w:t>
      </w:r>
      <w:r w:rsidRPr="007751E2">
        <w:rPr>
          <w:lang w:val="sq-AL"/>
        </w:rPr>
        <w:t xml:space="preserve">në panaire inovacioni, teknologjie dhe promovimi, në lidhje me inovacione të ndërmarrjes; </w:t>
      </w:r>
    </w:p>
    <w:p w:rsidR="00571BA7" w:rsidRPr="007751E2" w:rsidRDefault="00571BA7" w:rsidP="006A1DD4">
      <w:pPr>
        <w:pStyle w:val="Paragrafi"/>
        <w:rPr>
          <w:lang w:val="sq-AL"/>
        </w:rPr>
      </w:pPr>
      <w:r w:rsidRPr="007751E2">
        <w:rPr>
          <w:lang w:val="sq-AL"/>
        </w:rPr>
        <w:t xml:space="preserve">ç) </w:t>
      </w:r>
      <w:r w:rsidRPr="007751E2">
        <w:rPr>
          <w:lang w:val="sq-AL"/>
        </w:rPr>
        <w:tab/>
      </w:r>
      <w:r w:rsidR="00C275C1" w:rsidRPr="007751E2">
        <w:rPr>
          <w:lang w:val="sq-AL"/>
        </w:rPr>
        <w:t xml:space="preserve">Blerje </w:t>
      </w:r>
      <w:r w:rsidRPr="007751E2">
        <w:rPr>
          <w:lang w:val="sq-AL"/>
        </w:rPr>
        <w:t>pajisjesh teknologjike, që ndikojnë në rritjen e kapaciteteve inovative dhe teknologjike të ndërmarrjes.</w:t>
      </w:r>
    </w:p>
    <w:p w:rsidR="00571BA7" w:rsidRPr="007751E2" w:rsidRDefault="00571BA7" w:rsidP="006A1DD4">
      <w:pPr>
        <w:pStyle w:val="Paragrafi"/>
        <w:rPr>
          <w:lang w:val="sq-AL"/>
        </w:rPr>
      </w:pPr>
      <w:r w:rsidRPr="007751E2">
        <w:rPr>
          <w:lang w:val="sq-AL"/>
        </w:rPr>
        <w:t>d)</w:t>
      </w:r>
      <w:r w:rsidRPr="007751E2">
        <w:rPr>
          <w:lang w:val="sq-AL"/>
        </w:rPr>
        <w:tab/>
      </w:r>
      <w:r w:rsidR="00C275C1" w:rsidRPr="007751E2">
        <w:rPr>
          <w:lang w:val="sq-AL"/>
        </w:rPr>
        <w:t xml:space="preserve">Licenca </w:t>
      </w:r>
      <w:r w:rsidRPr="007751E2">
        <w:rPr>
          <w:lang w:val="sq-AL"/>
        </w:rPr>
        <w:t>ose patenta (</w:t>
      </w:r>
      <w:r w:rsidRPr="00470BD1">
        <w:rPr>
          <w:i/>
          <w:lang w:val="sq-AL"/>
        </w:rPr>
        <w:t>software</w:t>
      </w:r>
      <w:r w:rsidRPr="007751E2">
        <w:rPr>
          <w:lang w:val="sq-AL"/>
        </w:rPr>
        <w:t xml:space="preserve"> ose </w:t>
      </w:r>
      <w:r w:rsidRPr="00470BD1">
        <w:rPr>
          <w:i/>
          <w:lang w:val="sq-AL"/>
        </w:rPr>
        <w:t>hardware</w:t>
      </w:r>
      <w:r w:rsidRPr="007751E2">
        <w:rPr>
          <w:lang w:val="sq-AL"/>
        </w:rPr>
        <w:t>).</w:t>
      </w:r>
    </w:p>
    <w:p w:rsidR="00571BA7" w:rsidRPr="007751E2" w:rsidRDefault="00571BA7" w:rsidP="006A1DD4">
      <w:pPr>
        <w:pStyle w:val="Paragrafi"/>
        <w:rPr>
          <w:lang w:val="sq-AL"/>
        </w:rPr>
      </w:pPr>
      <w:r w:rsidRPr="007751E2">
        <w:rPr>
          <w:lang w:val="sq-AL"/>
        </w:rPr>
        <w:t>6.</w:t>
      </w:r>
      <w:r w:rsidRPr="007751E2">
        <w:rPr>
          <w:lang w:val="sq-AL"/>
        </w:rPr>
        <w:tab/>
        <w:t>Nga Fondi i Inovacionit përfitojnë ndërmarrjet që plotësojnë kushtet e mëposhtme:</w:t>
      </w:r>
    </w:p>
    <w:p w:rsidR="00571BA7" w:rsidRPr="007751E2" w:rsidRDefault="00571BA7" w:rsidP="006A1DD4">
      <w:pPr>
        <w:pStyle w:val="Paragrafi"/>
        <w:rPr>
          <w:lang w:val="sq-AL"/>
        </w:rPr>
      </w:pPr>
      <w:r w:rsidRPr="007751E2">
        <w:rPr>
          <w:lang w:val="sq-AL"/>
        </w:rPr>
        <w:t xml:space="preserve">a) </w:t>
      </w:r>
      <w:r w:rsidRPr="007751E2">
        <w:rPr>
          <w:lang w:val="sq-AL"/>
        </w:rPr>
        <w:tab/>
        <w:t>Janë biznese të klasifikuara si mikro, të vogla apo të mesme, sipas</w:t>
      </w:r>
      <w:r w:rsidR="00C802FD">
        <w:rPr>
          <w:lang w:val="sq-AL"/>
        </w:rPr>
        <w:t xml:space="preserve"> </w:t>
      </w:r>
      <w:r w:rsidRPr="007751E2">
        <w:rPr>
          <w:lang w:val="sq-AL"/>
        </w:rPr>
        <w:t xml:space="preserve">nenit 4, të ligjit </w:t>
      </w:r>
      <w:r w:rsidR="00C802FD">
        <w:rPr>
          <w:lang w:val="sq-AL"/>
        </w:rPr>
        <w:t xml:space="preserve">nr. </w:t>
      </w:r>
      <w:r w:rsidRPr="007751E2">
        <w:rPr>
          <w:lang w:val="sq-AL"/>
        </w:rPr>
        <w:t>8957, datë 17.10.2002, “Për ndërmarrjet e vogla dhe të mesme”, të ndryshuar.</w:t>
      </w:r>
    </w:p>
    <w:p w:rsidR="00571BA7" w:rsidRPr="007751E2" w:rsidRDefault="00571BA7" w:rsidP="006A1DD4">
      <w:pPr>
        <w:pStyle w:val="Paragrafi"/>
        <w:rPr>
          <w:lang w:val="sq-AL"/>
        </w:rPr>
      </w:pPr>
      <w:r w:rsidRPr="007751E2">
        <w:rPr>
          <w:lang w:val="sq-AL"/>
        </w:rPr>
        <w:t xml:space="preserve">b) </w:t>
      </w:r>
      <w:r w:rsidRPr="007751E2">
        <w:rPr>
          <w:lang w:val="sq-AL"/>
        </w:rPr>
        <w:tab/>
        <w:t>Kanë selinë e tyre brenda territorit të Republikës së Shqipërisë.</w:t>
      </w:r>
    </w:p>
    <w:p w:rsidR="00571BA7" w:rsidRPr="007751E2" w:rsidRDefault="00571BA7" w:rsidP="006A1DD4">
      <w:pPr>
        <w:pStyle w:val="Paragrafi"/>
        <w:rPr>
          <w:lang w:val="sq-AL"/>
        </w:rPr>
      </w:pPr>
      <w:r w:rsidRPr="007751E2">
        <w:rPr>
          <w:lang w:val="sq-AL"/>
        </w:rPr>
        <w:t>c)</w:t>
      </w:r>
      <w:r w:rsidRPr="007751E2">
        <w:rPr>
          <w:lang w:val="sq-AL"/>
        </w:rPr>
        <w:tab/>
        <w:t xml:space="preserve"> Prodhojnë në Shqipëri produkte dhe/apo ofrojnë shërbime inovative, të cilat tregtohen brenda dhe/apo jashtë vendit.</w:t>
      </w:r>
    </w:p>
    <w:p w:rsidR="00571BA7" w:rsidRPr="007751E2" w:rsidRDefault="00571BA7" w:rsidP="006A1DD4">
      <w:pPr>
        <w:pStyle w:val="Paragrafi"/>
        <w:rPr>
          <w:lang w:val="sq-AL"/>
        </w:rPr>
      </w:pPr>
      <w:r w:rsidRPr="007751E2">
        <w:rPr>
          <w:lang w:val="sq-AL"/>
        </w:rPr>
        <w:t>7.</w:t>
      </w:r>
      <w:r w:rsidRPr="007751E2">
        <w:rPr>
          <w:lang w:val="sq-AL"/>
        </w:rPr>
        <w:tab/>
        <w:t>Pagesa e fondit bëhet 50% në fillim të projektit dhe 50% në përfundim të tij, kundrejt faturës së shpenzimeve të kryera.</w:t>
      </w:r>
    </w:p>
    <w:p w:rsidR="00223E6F" w:rsidRDefault="00223E6F" w:rsidP="006A1DD4">
      <w:pPr>
        <w:pStyle w:val="Paragrafi"/>
        <w:rPr>
          <w:lang w:val="sq-AL"/>
        </w:rPr>
      </w:pPr>
    </w:p>
    <w:p w:rsidR="00571BA7" w:rsidRPr="00223E6F" w:rsidRDefault="00571BA7" w:rsidP="006A1DD4">
      <w:pPr>
        <w:pStyle w:val="Paragrafi"/>
        <w:rPr>
          <w:spacing w:val="-4"/>
          <w:lang w:val="sq-AL"/>
        </w:rPr>
      </w:pPr>
      <w:r w:rsidRPr="00223E6F">
        <w:rPr>
          <w:spacing w:val="-4"/>
          <w:lang w:val="sq-AL"/>
        </w:rPr>
        <w:t>8.</w:t>
      </w:r>
      <w:r w:rsidR="00C802FD" w:rsidRPr="00223E6F">
        <w:rPr>
          <w:spacing w:val="-4"/>
          <w:lang w:val="sq-AL"/>
        </w:rPr>
        <w:t xml:space="preserve"> </w:t>
      </w:r>
      <w:r w:rsidRPr="00223E6F">
        <w:rPr>
          <w:spacing w:val="-4"/>
          <w:lang w:val="sq-AL"/>
        </w:rPr>
        <w:t>Procedurat e aplikimit dhe kriteret për përzgjedhjen e përfituesve përcaktohen në rregulloren e funksionimit të Fondit të Inovacionit, e cila miratohet me urdhër të ministrit përgjegjës për ekonominë.</w:t>
      </w:r>
    </w:p>
    <w:p w:rsidR="00571BA7" w:rsidRPr="00223E6F" w:rsidRDefault="00571BA7" w:rsidP="006A1DD4">
      <w:pPr>
        <w:pStyle w:val="Paragrafi"/>
        <w:rPr>
          <w:spacing w:val="-4"/>
          <w:lang w:val="sq-AL"/>
        </w:rPr>
      </w:pPr>
      <w:r w:rsidRPr="00223E6F">
        <w:rPr>
          <w:spacing w:val="-4"/>
          <w:lang w:val="sq-AL"/>
        </w:rPr>
        <w:t>9. Ngarkohet Agjencia Shqiptare e Zhvillimit të Investimeve (AIDA) për menaxhimin e Fondit të Inovacionit.</w:t>
      </w:r>
    </w:p>
    <w:p w:rsidR="00571BA7" w:rsidRPr="00223E6F" w:rsidRDefault="00571BA7" w:rsidP="006A1DD4">
      <w:pPr>
        <w:pStyle w:val="Paragrafi"/>
        <w:rPr>
          <w:spacing w:val="-4"/>
          <w:lang w:val="sq-AL"/>
        </w:rPr>
      </w:pPr>
      <w:r w:rsidRPr="00223E6F">
        <w:rPr>
          <w:spacing w:val="-4"/>
          <w:lang w:val="sq-AL"/>
        </w:rPr>
        <w:t>10. Efektet financiare, që rrjedhin nga zbatimi i këtij vendimi, përfshihen në buxhetin e ministrisë përgjegjëse për ekonominë, e cila krijon një zë të veçantë për këtë qëllim, për llogari të AIDA-s.</w:t>
      </w:r>
    </w:p>
    <w:p w:rsidR="00571BA7" w:rsidRPr="00223E6F" w:rsidRDefault="00B56BD3" w:rsidP="006A1DD4">
      <w:pPr>
        <w:pStyle w:val="Paragrafi"/>
        <w:rPr>
          <w:spacing w:val="-4"/>
          <w:lang w:val="sq-AL"/>
        </w:rPr>
      </w:pPr>
      <w:r>
        <w:rPr>
          <w:spacing w:val="-4"/>
          <w:lang w:val="sq-AL"/>
        </w:rPr>
        <w:t xml:space="preserve">11. </w:t>
      </w:r>
      <w:r w:rsidR="00571BA7" w:rsidRPr="00223E6F">
        <w:rPr>
          <w:spacing w:val="-4"/>
          <w:lang w:val="sq-AL"/>
        </w:rPr>
        <w:t>Ngarkohen Ministria e Financave dhe Ekonomisë dhe Agjencia Shqiptare e Zhvillimit të Investimeve për zbatimin e këtij vendimi.</w:t>
      </w:r>
    </w:p>
    <w:p w:rsidR="00571BA7" w:rsidRPr="00223E6F" w:rsidRDefault="00571BA7" w:rsidP="006A1DD4">
      <w:pPr>
        <w:pStyle w:val="Paragrafi"/>
        <w:rPr>
          <w:spacing w:val="-4"/>
          <w:lang w:val="sq-AL"/>
        </w:rPr>
      </w:pPr>
      <w:r w:rsidRPr="00223E6F">
        <w:rPr>
          <w:spacing w:val="-4"/>
          <w:lang w:val="sq-AL"/>
        </w:rPr>
        <w:t>Ky ven</w:t>
      </w:r>
      <w:r w:rsidR="004E0E26" w:rsidRPr="00223E6F">
        <w:rPr>
          <w:spacing w:val="-4"/>
          <w:lang w:val="sq-AL"/>
        </w:rPr>
        <w:t xml:space="preserve">dim hyn në fuqi pas botimit në </w:t>
      </w:r>
      <w:r w:rsidRPr="00223E6F">
        <w:rPr>
          <w:spacing w:val="-4"/>
          <w:lang w:val="sq-AL"/>
        </w:rPr>
        <w:t xml:space="preserve">Fletoren </w:t>
      </w:r>
      <w:r w:rsidR="004E0E26" w:rsidRPr="00223E6F">
        <w:rPr>
          <w:spacing w:val="-4"/>
          <w:lang w:val="sq-AL"/>
        </w:rPr>
        <w:t>Zyrtare</w:t>
      </w:r>
      <w:r w:rsidRPr="00223E6F">
        <w:rPr>
          <w:spacing w:val="-4"/>
          <w:lang w:val="sq-AL"/>
        </w:rPr>
        <w:t>.</w:t>
      </w:r>
    </w:p>
    <w:p w:rsidR="00571BA7" w:rsidRPr="00223E6F" w:rsidRDefault="00571BA7" w:rsidP="007632A6">
      <w:pPr>
        <w:pStyle w:val="Hapesira7"/>
        <w:rPr>
          <w:sz w:val="4"/>
          <w:lang w:val="sq-AL"/>
        </w:rPr>
      </w:pPr>
    </w:p>
    <w:p w:rsidR="00571BA7" w:rsidRPr="007751E2" w:rsidRDefault="00571BA7" w:rsidP="006A1DD4">
      <w:pPr>
        <w:pStyle w:val="Paragrafi"/>
        <w:jc w:val="right"/>
        <w:rPr>
          <w:lang w:val="sq-AL"/>
        </w:rPr>
      </w:pPr>
      <w:r w:rsidRPr="007751E2">
        <w:rPr>
          <w:lang w:val="sq-AL"/>
        </w:rPr>
        <w:t xml:space="preserve">KRYEMINISTRI </w:t>
      </w:r>
    </w:p>
    <w:p w:rsidR="00571BA7" w:rsidRPr="007751E2" w:rsidRDefault="00571BA7" w:rsidP="006A1DD4">
      <w:pPr>
        <w:pStyle w:val="Paragrafi"/>
        <w:jc w:val="right"/>
        <w:rPr>
          <w:b/>
          <w:lang w:val="sq-AL"/>
        </w:rPr>
      </w:pPr>
      <w:r w:rsidRPr="007751E2">
        <w:rPr>
          <w:b/>
          <w:lang w:val="sq-AL"/>
        </w:rPr>
        <w:t>Edi Rama</w:t>
      </w:r>
    </w:p>
    <w:p w:rsidR="00EB285F" w:rsidRPr="00223E6F" w:rsidRDefault="00EB285F" w:rsidP="006A1DD4">
      <w:pPr>
        <w:pStyle w:val="NeniTitull"/>
        <w:keepNext w:val="0"/>
        <w:jc w:val="both"/>
        <w:rPr>
          <w:sz w:val="14"/>
          <w:lang w:val="sq-AL"/>
        </w:rPr>
      </w:pPr>
    </w:p>
    <w:p w:rsidR="001F54B1" w:rsidRPr="007751E2" w:rsidRDefault="001F54B1" w:rsidP="006A1DD4">
      <w:pPr>
        <w:pStyle w:val="NeniTitull"/>
        <w:keepNext w:val="0"/>
        <w:rPr>
          <w:lang w:val="sq-AL"/>
        </w:rPr>
      </w:pPr>
      <w:r w:rsidRPr="007751E2">
        <w:rPr>
          <w:lang w:val="sq-AL"/>
        </w:rPr>
        <w:t>VENDIM</w:t>
      </w:r>
    </w:p>
    <w:p w:rsidR="001F54B1" w:rsidRPr="007751E2" w:rsidRDefault="00C802FD" w:rsidP="006A1DD4">
      <w:pPr>
        <w:pStyle w:val="NeniTitull"/>
        <w:keepNext w:val="0"/>
        <w:rPr>
          <w:lang w:val="sq-AL"/>
        </w:rPr>
      </w:pPr>
      <w:r>
        <w:rPr>
          <w:lang w:val="sq-AL"/>
        </w:rPr>
        <w:t xml:space="preserve">Nr. </w:t>
      </w:r>
      <w:r w:rsidR="001F54B1" w:rsidRPr="007751E2">
        <w:rPr>
          <w:lang w:val="sq-AL"/>
        </w:rPr>
        <w:t>212, datë 20.4.2018</w:t>
      </w:r>
    </w:p>
    <w:p w:rsidR="001F54B1" w:rsidRPr="007751E2" w:rsidRDefault="001F54B1" w:rsidP="007632A6">
      <w:pPr>
        <w:pStyle w:val="Hapesira7"/>
        <w:rPr>
          <w:lang w:val="sq-AL"/>
        </w:rPr>
      </w:pPr>
    </w:p>
    <w:p w:rsidR="001F54B1" w:rsidRPr="007751E2" w:rsidRDefault="001F54B1" w:rsidP="006A1DD4">
      <w:pPr>
        <w:pStyle w:val="NeniTitull"/>
        <w:keepNext w:val="0"/>
        <w:rPr>
          <w:lang w:val="sq-AL"/>
        </w:rPr>
      </w:pPr>
      <w:r w:rsidRPr="007751E2">
        <w:rPr>
          <w:lang w:val="sq-AL"/>
        </w:rPr>
        <w:t xml:space="preserve">PËR DISA SHTESA DHE NDRYSHIME NË VENDIMIN </w:t>
      </w:r>
      <w:r w:rsidR="00C802FD">
        <w:rPr>
          <w:lang w:val="sq-AL"/>
        </w:rPr>
        <w:t xml:space="preserve">NR. </w:t>
      </w:r>
      <w:r w:rsidRPr="007751E2">
        <w:rPr>
          <w:lang w:val="sq-AL"/>
        </w:rPr>
        <w:t xml:space="preserve">953, DATË 29.12.2014, TË KËSHILLIT TË MINISTRAVE, “PËR DISPOZITAT ZBATUESE TË LIGJIT </w:t>
      </w:r>
      <w:r w:rsidR="00C802FD">
        <w:rPr>
          <w:lang w:val="sq-AL"/>
        </w:rPr>
        <w:t xml:space="preserve">NR. </w:t>
      </w:r>
      <w:r w:rsidRPr="007751E2">
        <w:rPr>
          <w:lang w:val="sq-AL"/>
        </w:rPr>
        <w:t>92/2014, “PËR TATIMIN MBI VLERËN E SHTUAR NË REPUBLIKËN E SHQIPËRISË”, TË NDRYSHUAR”</w:t>
      </w:r>
    </w:p>
    <w:p w:rsidR="001F54B1" w:rsidRPr="007751E2" w:rsidRDefault="001F54B1" w:rsidP="007632A6">
      <w:pPr>
        <w:pStyle w:val="Hapesira7"/>
        <w:rPr>
          <w:lang w:val="sq-AL"/>
        </w:rPr>
      </w:pPr>
    </w:p>
    <w:p w:rsidR="001F54B1" w:rsidRPr="007751E2" w:rsidRDefault="001F54B1" w:rsidP="00223E6F">
      <w:pPr>
        <w:pStyle w:val="Paragrafi"/>
        <w:rPr>
          <w:lang w:val="sq-AL"/>
        </w:rPr>
      </w:pPr>
      <w:r w:rsidRPr="007751E2">
        <w:rPr>
          <w:lang w:val="sq-AL"/>
        </w:rPr>
        <w:t xml:space="preserve">Në mbështetje të nenit 100 të Kushtetutës dhe të nenit 159, të ligjit </w:t>
      </w:r>
      <w:r w:rsidR="00C802FD">
        <w:rPr>
          <w:lang w:val="sq-AL"/>
        </w:rPr>
        <w:t xml:space="preserve">nr. </w:t>
      </w:r>
      <w:r w:rsidRPr="007751E2">
        <w:rPr>
          <w:lang w:val="sq-AL"/>
        </w:rPr>
        <w:t>92/2014, “Për tatimin mbi vlerën e shtuar në Republikën e Shqipërisë”, të ndryshuar, me propozimin e ministrit të Financave dhe Ekonomisë, Këshilli i Ministrave</w:t>
      </w:r>
    </w:p>
    <w:p w:rsidR="004E0E26" w:rsidRPr="007751E2" w:rsidRDefault="004E0E26" w:rsidP="006A1DD4">
      <w:pPr>
        <w:pStyle w:val="NeniNr"/>
        <w:keepNext w:val="0"/>
        <w:rPr>
          <w:lang w:val="sq-AL"/>
        </w:rPr>
      </w:pPr>
      <w:r w:rsidRPr="007751E2">
        <w:rPr>
          <w:lang w:val="sq-AL"/>
        </w:rPr>
        <w:t>VENDOSI:</w:t>
      </w:r>
    </w:p>
    <w:p w:rsidR="001F54B1" w:rsidRPr="00223E6F" w:rsidRDefault="001F54B1" w:rsidP="007632A6">
      <w:pPr>
        <w:pStyle w:val="Hapesira7"/>
        <w:rPr>
          <w:sz w:val="12"/>
          <w:lang w:val="sq-AL"/>
        </w:rPr>
      </w:pPr>
    </w:p>
    <w:p w:rsidR="001F54B1" w:rsidRPr="007751E2" w:rsidRDefault="001F54B1" w:rsidP="006A1DD4">
      <w:pPr>
        <w:pStyle w:val="Paragrafi"/>
        <w:rPr>
          <w:lang w:val="sq-AL"/>
        </w:rPr>
      </w:pPr>
      <w:r w:rsidRPr="007751E2">
        <w:rPr>
          <w:lang w:val="sq-AL"/>
        </w:rPr>
        <w:t xml:space="preserve">Në vendimin </w:t>
      </w:r>
      <w:r w:rsidR="00C802FD">
        <w:rPr>
          <w:lang w:val="sq-AL"/>
        </w:rPr>
        <w:t xml:space="preserve">nr. </w:t>
      </w:r>
      <w:r w:rsidRPr="007751E2">
        <w:rPr>
          <w:lang w:val="sq-AL"/>
        </w:rPr>
        <w:t xml:space="preserve">953, datë 29.12.2014, të Këshillit të Ministrave, të ndryshuar, bëhen këto shtesa dhe ndryshime: </w:t>
      </w:r>
    </w:p>
    <w:p w:rsidR="001F54B1" w:rsidRPr="00223E6F" w:rsidRDefault="001F54B1" w:rsidP="007632A6">
      <w:pPr>
        <w:pStyle w:val="Hapesira7"/>
        <w:rPr>
          <w:sz w:val="8"/>
          <w:lang w:val="sq-AL"/>
        </w:rPr>
      </w:pPr>
    </w:p>
    <w:p w:rsidR="001F54B1" w:rsidRPr="007751E2" w:rsidRDefault="001F54B1" w:rsidP="006A1DD4">
      <w:pPr>
        <w:pStyle w:val="NeniNr"/>
        <w:keepNext w:val="0"/>
        <w:rPr>
          <w:lang w:val="sq-AL"/>
        </w:rPr>
      </w:pPr>
      <w:r w:rsidRPr="007751E2">
        <w:rPr>
          <w:lang w:val="sq-AL"/>
        </w:rPr>
        <w:t>Neni 1</w:t>
      </w:r>
    </w:p>
    <w:p w:rsidR="001F54B1" w:rsidRPr="00223E6F" w:rsidRDefault="001F54B1" w:rsidP="007632A6">
      <w:pPr>
        <w:pStyle w:val="Hapesira7"/>
        <w:rPr>
          <w:sz w:val="12"/>
          <w:lang w:val="sq-AL"/>
        </w:rPr>
      </w:pPr>
    </w:p>
    <w:p w:rsidR="001F54B1" w:rsidRPr="007751E2" w:rsidRDefault="001F54B1" w:rsidP="006A1DD4">
      <w:pPr>
        <w:pStyle w:val="Paragrafi"/>
        <w:rPr>
          <w:lang w:val="sq-AL"/>
        </w:rPr>
      </w:pPr>
      <w:r w:rsidRPr="007751E2">
        <w:rPr>
          <w:lang w:val="sq-AL"/>
        </w:rPr>
        <w:t xml:space="preserve">Në fund të pikës 3, të nenit 8, shtohet paragrafi, me këtë përmbajtje: </w:t>
      </w:r>
    </w:p>
    <w:p w:rsidR="001F54B1" w:rsidRPr="007751E2" w:rsidRDefault="001F54B1" w:rsidP="006A1DD4">
      <w:pPr>
        <w:pStyle w:val="Paragrafi"/>
        <w:rPr>
          <w:lang w:val="sq-AL"/>
        </w:rPr>
      </w:pPr>
      <w:r w:rsidRPr="007751E2">
        <w:rPr>
          <w:lang w:val="sq-AL"/>
        </w:rPr>
        <w:t xml:space="preserve">“Lista e makinerive dhe </w:t>
      </w:r>
      <w:r w:rsidR="001D6E64">
        <w:rPr>
          <w:lang w:val="sq-AL"/>
        </w:rPr>
        <w:t xml:space="preserve">e </w:t>
      </w:r>
      <w:r w:rsidRPr="007751E2">
        <w:rPr>
          <w:lang w:val="sq-AL"/>
        </w:rPr>
        <w:t>pajisjeve, që janë drejtpërdrejt të lidhura me investimin, në funksion të realizimit të kontratave të investimit</w:t>
      </w:r>
      <w:r w:rsidR="001D6E64">
        <w:rPr>
          <w:lang w:val="sq-AL"/>
        </w:rPr>
        <w:t>,</w:t>
      </w:r>
      <w:r w:rsidRPr="007751E2">
        <w:rPr>
          <w:lang w:val="sq-AL"/>
        </w:rPr>
        <w:t xml:space="preserve"> me vlerë të barabartë ose më të madhe se 50 milionë lekë, për prodhimin e energjisë së rinovueshme nga dielli, me fuqi të instaluar prodhimi mbi 0.5 </w:t>
      </w:r>
      <w:r w:rsidR="00470BD1" w:rsidRPr="00470BD1">
        <w:rPr>
          <w:lang w:val="sq-AL"/>
        </w:rPr>
        <w:t>mw</w:t>
      </w:r>
      <w:r w:rsidRPr="007751E2">
        <w:rPr>
          <w:lang w:val="sq-AL"/>
        </w:rPr>
        <w:t xml:space="preserve">, është sipas aneksit 3, që i bashkëlidhet këtij vendimi. Autoriteti doganor bashkëpunon me ministrinë përgjegjëse për energjinë për të evidentuar subjektet e autorizuara/licencuara për prodhimin e energjisë së rinovueshme nga dielli, me fuqi të instaluar prodhimi mbi 0.5 </w:t>
      </w:r>
      <w:r w:rsidR="00470BD1" w:rsidRPr="007751E2">
        <w:rPr>
          <w:lang w:val="sq-AL"/>
        </w:rPr>
        <w:t>mw</w:t>
      </w:r>
      <w:r w:rsidRPr="007751E2">
        <w:rPr>
          <w:lang w:val="sq-AL"/>
        </w:rPr>
        <w:t xml:space="preserve">, për të cilat aplikohet lista e makinerive dhe </w:t>
      </w:r>
      <w:r w:rsidR="00EF750B">
        <w:rPr>
          <w:lang w:val="sq-AL"/>
        </w:rPr>
        <w:t xml:space="preserve">e </w:t>
      </w:r>
      <w:r w:rsidRPr="007751E2">
        <w:rPr>
          <w:lang w:val="sq-AL"/>
        </w:rPr>
        <w:t>pajisjeve sipas aneksit 3.”.</w:t>
      </w:r>
    </w:p>
    <w:p w:rsidR="001F54B1" w:rsidRPr="007751E2" w:rsidRDefault="001F54B1" w:rsidP="007632A6">
      <w:pPr>
        <w:pStyle w:val="Hapesira7"/>
        <w:rPr>
          <w:lang w:val="sq-AL"/>
        </w:rPr>
      </w:pPr>
    </w:p>
    <w:p w:rsidR="001F54B1" w:rsidRPr="007751E2" w:rsidRDefault="001F54B1" w:rsidP="006A1DD4">
      <w:pPr>
        <w:pStyle w:val="NeniNr"/>
        <w:keepNext w:val="0"/>
        <w:rPr>
          <w:lang w:val="sq-AL"/>
        </w:rPr>
      </w:pPr>
      <w:r w:rsidRPr="007751E2">
        <w:rPr>
          <w:lang w:val="sq-AL"/>
        </w:rPr>
        <w:t>Neni 2</w:t>
      </w:r>
    </w:p>
    <w:p w:rsidR="001F54B1" w:rsidRPr="007751E2" w:rsidRDefault="001F54B1" w:rsidP="007632A6">
      <w:pPr>
        <w:pStyle w:val="Hapesira7"/>
        <w:rPr>
          <w:lang w:val="sq-AL"/>
        </w:rPr>
      </w:pPr>
      <w:r w:rsidRPr="007751E2">
        <w:rPr>
          <w:lang w:val="sq-AL"/>
        </w:rPr>
        <w:t xml:space="preserve"> </w:t>
      </w:r>
    </w:p>
    <w:p w:rsidR="001F54B1" w:rsidRPr="007751E2" w:rsidRDefault="001F54B1" w:rsidP="006A1DD4">
      <w:pPr>
        <w:pStyle w:val="Paragrafi"/>
        <w:rPr>
          <w:lang w:val="sq-AL"/>
        </w:rPr>
      </w:pPr>
      <w:r w:rsidRPr="007751E2">
        <w:rPr>
          <w:lang w:val="sq-AL"/>
        </w:rPr>
        <w:t>Pas nenit 10 shtohet neni 10/1, me këtë përmbajtje:</w:t>
      </w:r>
    </w:p>
    <w:p w:rsidR="001F54B1" w:rsidRPr="007751E2" w:rsidRDefault="001F54B1" w:rsidP="007632A6">
      <w:pPr>
        <w:pStyle w:val="Hapesira7"/>
        <w:rPr>
          <w:lang w:val="sq-AL"/>
        </w:rPr>
      </w:pPr>
      <w:r w:rsidRPr="007751E2">
        <w:rPr>
          <w:lang w:val="sq-AL"/>
        </w:rPr>
        <w:tab/>
      </w:r>
      <w:r w:rsidRPr="007751E2">
        <w:rPr>
          <w:lang w:val="sq-AL"/>
        </w:rPr>
        <w:tab/>
      </w:r>
      <w:r w:rsidRPr="007751E2">
        <w:rPr>
          <w:lang w:val="sq-AL"/>
        </w:rPr>
        <w:tab/>
      </w:r>
      <w:r w:rsidRPr="007751E2">
        <w:rPr>
          <w:lang w:val="sq-AL"/>
        </w:rPr>
        <w:tab/>
      </w:r>
      <w:r w:rsidRPr="007751E2">
        <w:rPr>
          <w:lang w:val="sq-AL"/>
        </w:rPr>
        <w:tab/>
      </w:r>
      <w:r w:rsidRPr="007751E2">
        <w:rPr>
          <w:lang w:val="sq-AL"/>
        </w:rPr>
        <w:tab/>
      </w:r>
      <w:r w:rsidRPr="007751E2">
        <w:rPr>
          <w:lang w:val="sq-AL"/>
        </w:rPr>
        <w:tab/>
      </w:r>
      <w:r w:rsidRPr="007751E2">
        <w:rPr>
          <w:lang w:val="sq-AL"/>
        </w:rPr>
        <w:tab/>
      </w:r>
      <w:r w:rsidRPr="007751E2">
        <w:rPr>
          <w:lang w:val="sq-AL"/>
        </w:rPr>
        <w:tab/>
      </w:r>
      <w:r w:rsidRPr="007751E2">
        <w:rPr>
          <w:lang w:val="sq-AL"/>
        </w:rPr>
        <w:tab/>
      </w:r>
      <w:r w:rsidRPr="007751E2">
        <w:rPr>
          <w:lang w:val="sq-AL"/>
        </w:rPr>
        <w:tab/>
      </w:r>
    </w:p>
    <w:p w:rsidR="001F54B1" w:rsidRPr="007751E2" w:rsidRDefault="001F54B1" w:rsidP="006A1DD4">
      <w:pPr>
        <w:pStyle w:val="NeniNr"/>
        <w:keepNext w:val="0"/>
        <w:rPr>
          <w:lang w:val="sq-AL"/>
        </w:rPr>
      </w:pPr>
      <w:r w:rsidRPr="007751E2">
        <w:rPr>
          <w:lang w:val="sq-AL"/>
        </w:rPr>
        <w:t>“Neni 10/1</w:t>
      </w:r>
    </w:p>
    <w:p w:rsidR="001F54B1" w:rsidRPr="007751E2" w:rsidRDefault="001F54B1" w:rsidP="007632A6">
      <w:pPr>
        <w:pStyle w:val="Hapesira7"/>
        <w:rPr>
          <w:lang w:val="sq-AL"/>
        </w:rPr>
      </w:pPr>
    </w:p>
    <w:p w:rsidR="001F54B1" w:rsidRDefault="001F54B1" w:rsidP="001F2D12">
      <w:pPr>
        <w:pStyle w:val="Paragrafi"/>
        <w:ind w:firstLine="0"/>
        <w:jc w:val="center"/>
        <w:rPr>
          <w:b/>
          <w:lang w:val="sq-AL"/>
        </w:rPr>
      </w:pPr>
      <w:r w:rsidRPr="001F2D12">
        <w:rPr>
          <w:b/>
          <w:lang w:val="sq-AL"/>
        </w:rPr>
        <w:t>Afati i paraqitjes së deklaratës dhe regjistrave përmbledhës për kategorinë e personave të tatueshëm me qarkullim vjetor dy deri në pesë milionë lekë</w:t>
      </w:r>
    </w:p>
    <w:p w:rsidR="001F2D12" w:rsidRPr="001F2D12" w:rsidRDefault="001F2D12" w:rsidP="001F2D12">
      <w:pPr>
        <w:pStyle w:val="Paragrafi"/>
        <w:ind w:firstLine="0"/>
        <w:jc w:val="center"/>
        <w:rPr>
          <w:b/>
          <w:sz w:val="14"/>
          <w:szCs w:val="14"/>
          <w:lang w:val="sq-AL"/>
        </w:rPr>
      </w:pPr>
    </w:p>
    <w:p w:rsidR="001F54B1" w:rsidRPr="007751E2" w:rsidRDefault="001F54B1" w:rsidP="006A1DD4">
      <w:pPr>
        <w:pStyle w:val="Paragrafi"/>
        <w:rPr>
          <w:lang w:val="sq-AL"/>
        </w:rPr>
      </w:pPr>
      <w:r w:rsidRPr="007751E2">
        <w:rPr>
          <w:lang w:val="sq-AL"/>
        </w:rPr>
        <w:t>Në zbatim të nenit 107, të ligjit, personat e tatueshëm, që realizojnë një qarkullim vjetor mbi kufirin minimal të regjistrimit për TVSH-në, të përcaktuar në pikën 1, të nenit 11, të këtij vendimi, por jo më shumë se 5 milionë lekë, dorëzojnë deklaratën e TVSH-së mbi baza mujore, brenda datës 14 të muajit të parë pas përfundimit të çdo tremujori të vitit kalendarik.</w:t>
      </w:r>
    </w:p>
    <w:p w:rsidR="001F54B1" w:rsidRPr="007751E2" w:rsidRDefault="001F54B1" w:rsidP="006A1DD4">
      <w:pPr>
        <w:pStyle w:val="Paragrafi"/>
        <w:rPr>
          <w:lang w:val="sq-AL"/>
        </w:rPr>
      </w:pPr>
      <w:r w:rsidRPr="007751E2">
        <w:rPr>
          <w:lang w:val="sq-AL"/>
        </w:rPr>
        <w:t>Gjithashtu, në zbatim të neni</w:t>
      </w:r>
      <w:r w:rsidR="00EA6F43">
        <w:rPr>
          <w:lang w:val="sq-AL"/>
        </w:rPr>
        <w:t>t 109</w:t>
      </w:r>
      <w:r w:rsidRPr="007751E2">
        <w:rPr>
          <w:lang w:val="sq-AL"/>
        </w:rPr>
        <w:t xml:space="preserve"> të ligjit, kjo kategori personash të tatueshëm e shoqëron deklaratën e TVSH-së me regjistrat përmbledhës, përkatësisht librin e blerjes dhe librin e shitjes, mbi baza mujore, brenda datës 10 të muajit të parë pas përfundimit të çdo tremujori të vitit kalendarik.</w:t>
      </w:r>
      <w:r w:rsidR="00C802FD">
        <w:rPr>
          <w:lang w:val="sq-AL"/>
        </w:rPr>
        <w:t xml:space="preserve"> </w:t>
      </w:r>
    </w:p>
    <w:p w:rsidR="001F54B1" w:rsidRPr="007751E2" w:rsidRDefault="001F54B1" w:rsidP="006A1DD4">
      <w:pPr>
        <w:pStyle w:val="Paragrafi"/>
        <w:rPr>
          <w:lang w:val="sq-AL"/>
        </w:rPr>
      </w:pPr>
      <w:r w:rsidRPr="007751E2">
        <w:rPr>
          <w:lang w:val="sq-AL"/>
        </w:rPr>
        <w:t>Parashikimet e mësipërme nuk zbatohen për personat e tatueshëm, për të cilët kufiri minimal i regjistrimit për tatimin mbi vlerën e shtuar është zero, pavarësisht nga qarkullimi vjetor i tyre.”.</w:t>
      </w:r>
    </w:p>
    <w:p w:rsidR="001F54B1" w:rsidRPr="007751E2" w:rsidRDefault="001F54B1" w:rsidP="007632A6">
      <w:pPr>
        <w:pStyle w:val="Hapesira7"/>
        <w:rPr>
          <w:lang w:val="sq-AL"/>
        </w:rPr>
      </w:pPr>
      <w:r w:rsidRPr="007751E2">
        <w:rPr>
          <w:lang w:val="sq-AL"/>
        </w:rPr>
        <w:t xml:space="preserve"> </w:t>
      </w:r>
    </w:p>
    <w:p w:rsidR="001F54B1" w:rsidRPr="007751E2" w:rsidRDefault="001F54B1" w:rsidP="006A1DD4">
      <w:pPr>
        <w:pStyle w:val="NeniNr"/>
        <w:keepNext w:val="0"/>
        <w:rPr>
          <w:lang w:val="sq-AL"/>
        </w:rPr>
      </w:pPr>
      <w:r w:rsidRPr="007751E2">
        <w:rPr>
          <w:lang w:val="sq-AL"/>
        </w:rPr>
        <w:t>Neni 3</w:t>
      </w:r>
    </w:p>
    <w:p w:rsidR="001F54B1" w:rsidRPr="007751E2" w:rsidRDefault="001F54B1" w:rsidP="007632A6">
      <w:pPr>
        <w:pStyle w:val="Hapesira7"/>
        <w:rPr>
          <w:lang w:val="sq-AL"/>
        </w:rPr>
      </w:pPr>
      <w:r w:rsidRPr="007751E2">
        <w:rPr>
          <w:lang w:val="sq-AL"/>
        </w:rPr>
        <w:t xml:space="preserve"> </w:t>
      </w:r>
    </w:p>
    <w:p w:rsidR="001F54B1" w:rsidRPr="007751E2" w:rsidRDefault="001F54B1" w:rsidP="006A1DD4">
      <w:pPr>
        <w:pStyle w:val="Paragrafi"/>
        <w:rPr>
          <w:lang w:val="sq-AL"/>
        </w:rPr>
      </w:pPr>
      <w:r w:rsidRPr="007751E2">
        <w:rPr>
          <w:lang w:val="sq-AL"/>
        </w:rPr>
        <w:t>Pikat 2 dhe 3, të nenit 11, ndryshohen, si më poshtë vijon:</w:t>
      </w:r>
    </w:p>
    <w:p w:rsidR="001F54B1" w:rsidRPr="007751E2" w:rsidRDefault="001F54B1" w:rsidP="006A1DD4">
      <w:pPr>
        <w:pStyle w:val="Paragrafi"/>
        <w:rPr>
          <w:lang w:val="sq-AL"/>
        </w:rPr>
      </w:pPr>
      <w:r w:rsidRPr="007751E2">
        <w:rPr>
          <w:lang w:val="sq-AL"/>
        </w:rPr>
        <w:t>“2. Kufiri minimal i regjistrimit për TVSH-në për personat e tatueshëm, që ofrojnë shërbime në veprimtari ekonomike, sipas profesioneve të tilla si: avokat, noter, mjek i specializuar, dentist, dentist i specializuar, farmacist, infermier, veteriner, arkitekt, inxhinier, mjek-laborant, projektues, ekonomist, agronom, ekspert kontabël i regjistruar, kontabilist i miratuar dhe vlerësues i pasurisë, pavarësisht nga qarkullimi vjetor i tyre, është zero. Të gjithë këta janë persona të tatueshëm, të regjistruar për TVSH-në, edhe nëse kryejnë veprimtari të përjashtuar sipas ligjit.</w:t>
      </w:r>
      <w:r w:rsidR="00C802FD">
        <w:rPr>
          <w:lang w:val="sq-AL"/>
        </w:rPr>
        <w:t xml:space="preserve"> </w:t>
      </w:r>
    </w:p>
    <w:p w:rsidR="001F54B1" w:rsidRPr="007751E2" w:rsidRDefault="001F54B1" w:rsidP="006A1DD4">
      <w:pPr>
        <w:pStyle w:val="Paragrafi"/>
        <w:rPr>
          <w:lang w:val="sq-AL"/>
        </w:rPr>
      </w:pPr>
      <w:r w:rsidRPr="007751E2">
        <w:rPr>
          <w:lang w:val="sq-AL"/>
        </w:rPr>
        <w:t>3. Për prodhuesit bujqësorë, për të cilët zbatohet regjimi i veçantë i skemës së kompensimit dhe që e zhvillojnë veprimtarinë ekonomike si fermerë individualë, kufiri minimal i regjistrimit për tatimin mbi vlerën e shtuar është qarkullimi prej 5 000 000 (pesë milionë) lekësh në një vit kalendarik.</w:t>
      </w:r>
    </w:p>
    <w:p w:rsidR="001F54B1" w:rsidRPr="007751E2" w:rsidRDefault="001F54B1" w:rsidP="006A1DD4">
      <w:pPr>
        <w:pStyle w:val="Paragrafi"/>
        <w:rPr>
          <w:lang w:val="sq-AL"/>
        </w:rPr>
      </w:pPr>
      <w:r w:rsidRPr="007751E2">
        <w:rPr>
          <w:lang w:val="sq-AL"/>
        </w:rPr>
        <w:t xml:space="preserve">Prodhuesit bujqësorë, për të cilët zbatohet regjimi i veçantë i skemës së kompensimit të fermerëve, por që e zhvillojnë veprimtarinë ekonomike në kuadrin e një sipërmarrjeje bujqësore të organizuar si shoqëri e bashkëpunimit bujqësor (SHBB), janë të përjashtuar nga aplikimi i kufirit si më sipër, për regjimin e veçantë të skemës së kompensimit, me kushtin që kjo SHBB të kryejë vetëm veprimtari të shitjes së produkteve bujqësore të anëtarëve të saj te tatimpagues që nuk janë pjesë e skemës së kompensimit. Në këtë rast, blerësi, person i tatueshëm, lëshon faturë tatimore vetëm për shitësin, shoqëri e bashkëpunimit bujqësor, ndërsa kjo e fundit nuk lëshon faturë tatimore, sipas parimeve të kësaj skeme për fermerët anëtarë të SHBB-së. Nëse shoqëria e bashkëpunimit bujqësor, krahas shitjeve në kuadrin e regjimit të veçantë të skemës së kompensimit të fermerëve, kryen edhe veprimtari të tjera, regjistrohet në skemën normale të aplikimit të TVSH-së.”. </w:t>
      </w:r>
      <w:r w:rsidRPr="007751E2">
        <w:rPr>
          <w:lang w:val="sq-AL"/>
        </w:rPr>
        <w:tab/>
      </w:r>
    </w:p>
    <w:p w:rsidR="001F54B1" w:rsidRPr="007751E2" w:rsidRDefault="001F54B1" w:rsidP="007632A6">
      <w:pPr>
        <w:pStyle w:val="Hapesira7"/>
        <w:rPr>
          <w:lang w:val="sq-AL"/>
        </w:rPr>
      </w:pPr>
    </w:p>
    <w:p w:rsidR="001F54B1" w:rsidRPr="007751E2" w:rsidRDefault="001F54B1" w:rsidP="006A1DD4">
      <w:pPr>
        <w:pStyle w:val="NeniNr"/>
        <w:keepNext w:val="0"/>
        <w:rPr>
          <w:lang w:val="sq-AL"/>
        </w:rPr>
      </w:pPr>
      <w:r w:rsidRPr="007751E2">
        <w:rPr>
          <w:lang w:val="sq-AL"/>
        </w:rPr>
        <w:t>Neni 4</w:t>
      </w:r>
    </w:p>
    <w:p w:rsidR="001F54B1" w:rsidRPr="007751E2" w:rsidRDefault="001F54B1" w:rsidP="007632A6">
      <w:pPr>
        <w:pStyle w:val="Hapesira7"/>
        <w:rPr>
          <w:lang w:val="sq-AL"/>
        </w:rPr>
      </w:pPr>
    </w:p>
    <w:p w:rsidR="001F54B1" w:rsidRPr="007751E2" w:rsidRDefault="001F54B1" w:rsidP="006A1DD4">
      <w:pPr>
        <w:pStyle w:val="Paragrafi"/>
        <w:rPr>
          <w:lang w:val="sq-AL"/>
        </w:rPr>
      </w:pPr>
      <w:r w:rsidRPr="007751E2">
        <w:rPr>
          <w:lang w:val="sq-AL"/>
        </w:rPr>
        <w:t>Ky vendim hyn në fuqi pas botimit në Fletoren Zyrtare.</w:t>
      </w:r>
    </w:p>
    <w:p w:rsidR="001F54B1" w:rsidRPr="007751E2" w:rsidRDefault="001F54B1" w:rsidP="007632A6">
      <w:pPr>
        <w:pStyle w:val="Hapesira7"/>
        <w:rPr>
          <w:lang w:val="sq-AL"/>
        </w:rPr>
      </w:pPr>
    </w:p>
    <w:p w:rsidR="009923BD" w:rsidRPr="007751E2" w:rsidRDefault="001F54B1" w:rsidP="006A1DD4">
      <w:pPr>
        <w:pStyle w:val="Paragrafi"/>
        <w:jc w:val="right"/>
        <w:rPr>
          <w:lang w:val="sq-AL"/>
        </w:rPr>
      </w:pPr>
      <w:r w:rsidRPr="007751E2">
        <w:rPr>
          <w:lang w:val="sq-AL"/>
        </w:rPr>
        <w:tab/>
      </w:r>
      <w:r w:rsidRPr="007751E2">
        <w:rPr>
          <w:lang w:val="sq-AL"/>
        </w:rPr>
        <w:tab/>
      </w:r>
      <w:r w:rsidRPr="007751E2">
        <w:rPr>
          <w:lang w:val="sq-AL"/>
        </w:rPr>
        <w:tab/>
      </w:r>
      <w:r w:rsidRPr="007751E2">
        <w:rPr>
          <w:lang w:val="sq-AL"/>
        </w:rPr>
        <w:tab/>
      </w:r>
      <w:r w:rsidR="009923BD" w:rsidRPr="007751E2">
        <w:rPr>
          <w:lang w:val="sq-AL"/>
        </w:rPr>
        <w:t xml:space="preserve">KRYEMINISTRI </w:t>
      </w:r>
    </w:p>
    <w:p w:rsidR="009923BD" w:rsidRDefault="009923BD" w:rsidP="006A1DD4">
      <w:pPr>
        <w:pStyle w:val="Paragrafi"/>
        <w:jc w:val="right"/>
        <w:rPr>
          <w:b/>
          <w:lang w:val="sq-AL"/>
        </w:rPr>
      </w:pPr>
      <w:r w:rsidRPr="007751E2">
        <w:rPr>
          <w:b/>
          <w:lang w:val="sq-AL"/>
        </w:rPr>
        <w:t>Edi Rama</w:t>
      </w:r>
    </w:p>
    <w:p w:rsidR="00140CEE" w:rsidRDefault="00140CEE" w:rsidP="006A1DD4">
      <w:pPr>
        <w:pStyle w:val="Paragrafi"/>
        <w:jc w:val="right"/>
        <w:rPr>
          <w:b/>
          <w:lang w:val="sq-AL"/>
        </w:rPr>
      </w:pPr>
    </w:p>
    <w:p w:rsidR="00140CEE" w:rsidRDefault="00140CEE" w:rsidP="006A1DD4">
      <w:pPr>
        <w:pStyle w:val="Paragrafi"/>
        <w:jc w:val="right"/>
        <w:rPr>
          <w:b/>
          <w:lang w:val="sq-AL"/>
        </w:rPr>
      </w:pPr>
    </w:p>
    <w:p w:rsidR="00140CEE" w:rsidRDefault="00140CEE" w:rsidP="006A1DD4">
      <w:pPr>
        <w:pStyle w:val="Paragrafi"/>
        <w:jc w:val="right"/>
        <w:rPr>
          <w:b/>
          <w:lang w:val="sq-AL"/>
        </w:rPr>
      </w:pPr>
    </w:p>
    <w:p w:rsidR="00140CEE" w:rsidRDefault="00140CEE" w:rsidP="006A1DD4">
      <w:pPr>
        <w:pStyle w:val="Paragrafi"/>
        <w:jc w:val="right"/>
        <w:rPr>
          <w:b/>
          <w:lang w:val="sq-AL"/>
        </w:rPr>
      </w:pPr>
    </w:p>
    <w:p w:rsidR="00140CEE" w:rsidRDefault="00140CEE" w:rsidP="006A1DD4">
      <w:pPr>
        <w:pStyle w:val="Paragrafi"/>
        <w:jc w:val="right"/>
        <w:rPr>
          <w:b/>
          <w:lang w:val="sq-AL"/>
        </w:rPr>
      </w:pPr>
    </w:p>
    <w:p w:rsidR="00824EBF" w:rsidRDefault="00824EBF" w:rsidP="000A1FA0">
      <w:pPr>
        <w:pStyle w:val="Header"/>
        <w:widowControl w:val="0"/>
        <w:ind w:firstLine="0"/>
        <w:rPr>
          <w:rFonts w:ascii="Garamond" w:hAnsi="Garamond"/>
          <w:sz w:val="24"/>
          <w:szCs w:val="24"/>
          <w:lang w:val="sq-AL"/>
        </w:rPr>
        <w:sectPr w:rsidR="00824EBF" w:rsidSect="00824EBF">
          <w:type w:val="continuous"/>
          <w:pgSz w:w="11907" w:h="16840" w:code="9"/>
          <w:pgMar w:top="720" w:right="1134" w:bottom="720" w:left="1134" w:header="851" w:footer="851" w:gutter="0"/>
          <w:cols w:num="2" w:space="454"/>
          <w:docGrid w:linePitch="360"/>
        </w:sectPr>
      </w:pPr>
    </w:p>
    <w:p w:rsidR="00140CEE" w:rsidRDefault="00140CEE" w:rsidP="000A1FA0">
      <w:pPr>
        <w:pStyle w:val="Header"/>
        <w:widowControl w:val="0"/>
        <w:ind w:firstLine="0"/>
        <w:rPr>
          <w:rFonts w:ascii="Garamond" w:hAnsi="Garamond"/>
          <w:sz w:val="24"/>
          <w:szCs w:val="24"/>
          <w:lang w:val="sq-AL"/>
        </w:rPr>
      </w:pPr>
    </w:p>
    <w:p w:rsidR="003255EE" w:rsidRDefault="003255EE" w:rsidP="000A1FA0">
      <w:pPr>
        <w:pStyle w:val="Header"/>
        <w:widowControl w:val="0"/>
        <w:ind w:firstLine="0"/>
        <w:jc w:val="center"/>
        <w:rPr>
          <w:rFonts w:ascii="Garamond" w:hAnsi="Garamond"/>
          <w:sz w:val="24"/>
          <w:szCs w:val="24"/>
          <w:lang w:val="sq-AL"/>
        </w:rPr>
      </w:pPr>
    </w:p>
    <w:p w:rsidR="00D266A5" w:rsidRPr="007751E2" w:rsidRDefault="000A1FA0" w:rsidP="000A1FA0">
      <w:pPr>
        <w:pStyle w:val="Header"/>
        <w:widowControl w:val="0"/>
        <w:ind w:firstLine="0"/>
        <w:jc w:val="center"/>
        <w:rPr>
          <w:rFonts w:ascii="Garamond" w:hAnsi="Garamond"/>
          <w:sz w:val="24"/>
          <w:szCs w:val="24"/>
          <w:lang w:val="sq-AL"/>
        </w:rPr>
      </w:pPr>
      <w:r w:rsidRPr="007751E2">
        <w:rPr>
          <w:rFonts w:ascii="Garamond" w:hAnsi="Garamond"/>
          <w:sz w:val="24"/>
          <w:szCs w:val="24"/>
          <w:lang w:val="sq-AL"/>
        </w:rPr>
        <w:t>ANEKS</w:t>
      </w:r>
      <w:r>
        <w:rPr>
          <w:rFonts w:ascii="Garamond" w:hAnsi="Garamond"/>
          <w:sz w:val="24"/>
          <w:szCs w:val="24"/>
          <w:lang w:val="sq-AL"/>
        </w:rPr>
        <w:t>I</w:t>
      </w:r>
      <w:r w:rsidRPr="007751E2">
        <w:rPr>
          <w:rFonts w:ascii="Garamond" w:hAnsi="Garamond"/>
          <w:sz w:val="24"/>
          <w:szCs w:val="24"/>
          <w:lang w:val="sq-AL"/>
        </w:rPr>
        <w:t xml:space="preserve"> 3</w:t>
      </w:r>
    </w:p>
    <w:p w:rsidR="00D266A5" w:rsidRPr="009E54D4" w:rsidRDefault="000A1FA0" w:rsidP="000A1FA0">
      <w:pPr>
        <w:pStyle w:val="Header"/>
        <w:widowControl w:val="0"/>
        <w:ind w:firstLine="0"/>
        <w:jc w:val="center"/>
        <w:rPr>
          <w:rFonts w:ascii="Garamond" w:hAnsi="Garamond"/>
          <w:sz w:val="20"/>
          <w:szCs w:val="20"/>
          <w:lang w:val="sq-AL"/>
        </w:rPr>
      </w:pPr>
      <w:r w:rsidRPr="009E54D4">
        <w:rPr>
          <w:rFonts w:ascii="Garamond" w:hAnsi="Garamond"/>
          <w:sz w:val="20"/>
          <w:szCs w:val="20"/>
          <w:lang w:val="sq-AL"/>
        </w:rPr>
        <w:t>LISTA E MAKINERIVE DHE E PAJISJEVE QË JANË DREJTPËRDREJT TË LIDHURA ME INVESTIMIN, NË FUNKSION TË REALIZIMIT TË KONTRATAVE ME VLERË TË BARABARTË OSE MË TË MADHE SE 50 MILIONË LEKË, PËR PRODHIMIN E ENERGJISË SË RINOVUESHME NGA DIELLI, ME FUQI TË INSTALUAR PRODHIMI MBI 0.5 mw</w:t>
      </w:r>
    </w:p>
    <w:p w:rsidR="00EB285F" w:rsidRPr="007751E2" w:rsidRDefault="00EB285F" w:rsidP="007632A6">
      <w:pPr>
        <w:pStyle w:val="Hapesira7"/>
        <w:rPr>
          <w:lang w:val="sq-AL"/>
        </w:rPr>
      </w:pPr>
    </w:p>
    <w:tbl>
      <w:tblPr>
        <w:tblStyle w:val="TableGrid"/>
        <w:tblW w:w="0" w:type="auto"/>
        <w:jc w:val="center"/>
        <w:tblLook w:val="04A0" w:firstRow="1" w:lastRow="0" w:firstColumn="1" w:lastColumn="0" w:noHBand="0" w:noVBand="1"/>
      </w:tblPr>
      <w:tblGrid>
        <w:gridCol w:w="1317"/>
        <w:gridCol w:w="2204"/>
        <w:gridCol w:w="5659"/>
      </w:tblGrid>
      <w:tr w:rsidR="00D266A5" w:rsidRPr="00466FEC" w:rsidTr="009E54D4">
        <w:trPr>
          <w:jc w:val="center"/>
        </w:trPr>
        <w:tc>
          <w:tcPr>
            <w:tcW w:w="1317" w:type="dxa"/>
            <w:vAlign w:val="center"/>
          </w:tcPr>
          <w:p w:rsidR="00D266A5" w:rsidRPr="00466FEC" w:rsidRDefault="00C802FD" w:rsidP="00470BD1">
            <w:pPr>
              <w:widowControl w:val="0"/>
              <w:ind w:firstLine="0"/>
              <w:jc w:val="center"/>
              <w:rPr>
                <w:rFonts w:ascii="Garamond" w:hAnsi="Garamond"/>
                <w:b/>
                <w:lang w:val="sq-AL"/>
              </w:rPr>
            </w:pPr>
            <w:r w:rsidRPr="00466FEC">
              <w:rPr>
                <w:rFonts w:ascii="Garamond" w:hAnsi="Garamond"/>
                <w:b/>
                <w:lang w:val="sq-AL"/>
              </w:rPr>
              <w:t xml:space="preserve">Nr. </w:t>
            </w:r>
            <w:r w:rsidR="00EA6F43" w:rsidRPr="00466FEC">
              <w:rPr>
                <w:rFonts w:ascii="Garamond" w:hAnsi="Garamond"/>
                <w:b/>
                <w:lang w:val="sq-AL"/>
              </w:rPr>
              <w:t>rendor</w:t>
            </w:r>
          </w:p>
        </w:tc>
        <w:tc>
          <w:tcPr>
            <w:tcW w:w="2204" w:type="dxa"/>
            <w:vAlign w:val="center"/>
          </w:tcPr>
          <w:p w:rsidR="00D266A5" w:rsidRPr="00466FEC" w:rsidRDefault="00D266A5" w:rsidP="00470BD1">
            <w:pPr>
              <w:widowControl w:val="0"/>
              <w:ind w:firstLine="0"/>
              <w:jc w:val="center"/>
              <w:rPr>
                <w:rFonts w:ascii="Garamond" w:hAnsi="Garamond"/>
                <w:b/>
                <w:lang w:val="sq-AL"/>
              </w:rPr>
            </w:pPr>
            <w:r w:rsidRPr="00466FEC">
              <w:rPr>
                <w:rFonts w:ascii="Garamond" w:hAnsi="Garamond"/>
                <w:b/>
                <w:lang w:val="sq-AL"/>
              </w:rPr>
              <w:t xml:space="preserve">Kodi </w:t>
            </w:r>
            <w:r w:rsidR="00213541" w:rsidRPr="00466FEC">
              <w:rPr>
                <w:rFonts w:ascii="Garamond" w:hAnsi="Garamond"/>
                <w:b/>
                <w:lang w:val="sq-AL"/>
              </w:rPr>
              <w:t>tarifor</w:t>
            </w:r>
          </w:p>
          <w:p w:rsidR="00D266A5" w:rsidRPr="00466FEC" w:rsidRDefault="00D266A5" w:rsidP="00470BD1">
            <w:pPr>
              <w:widowControl w:val="0"/>
              <w:ind w:firstLine="0"/>
              <w:jc w:val="center"/>
              <w:rPr>
                <w:rFonts w:ascii="Garamond" w:hAnsi="Garamond"/>
                <w:b/>
                <w:lang w:val="sq-AL"/>
              </w:rPr>
            </w:pPr>
            <w:r w:rsidRPr="00466FEC">
              <w:rPr>
                <w:rFonts w:ascii="Garamond" w:hAnsi="Garamond"/>
                <w:b/>
                <w:lang w:val="sq-AL"/>
              </w:rPr>
              <w:t>NKM 2018</w:t>
            </w:r>
          </w:p>
        </w:tc>
        <w:tc>
          <w:tcPr>
            <w:tcW w:w="5659" w:type="dxa"/>
            <w:vAlign w:val="center"/>
          </w:tcPr>
          <w:p w:rsidR="00D266A5" w:rsidRPr="00466FEC" w:rsidRDefault="00D266A5" w:rsidP="00470BD1">
            <w:pPr>
              <w:widowControl w:val="0"/>
              <w:ind w:firstLine="0"/>
              <w:jc w:val="center"/>
              <w:rPr>
                <w:rFonts w:ascii="Garamond" w:hAnsi="Garamond"/>
                <w:b/>
                <w:lang w:val="sq-AL"/>
              </w:rPr>
            </w:pPr>
            <w:r w:rsidRPr="00466FEC">
              <w:rPr>
                <w:rFonts w:ascii="Garamond" w:hAnsi="Garamond"/>
                <w:b/>
                <w:lang w:val="sq-AL"/>
              </w:rPr>
              <w:t xml:space="preserve">Përshkrimi i </w:t>
            </w:r>
            <w:r w:rsidR="00EA6F43" w:rsidRPr="00466FEC">
              <w:rPr>
                <w:rFonts w:ascii="Garamond" w:hAnsi="Garamond"/>
                <w:b/>
                <w:lang w:val="sq-AL"/>
              </w:rPr>
              <w:t xml:space="preserve">mallrave </w:t>
            </w:r>
            <w:r w:rsidRPr="00466FEC">
              <w:rPr>
                <w:rFonts w:ascii="Garamond" w:hAnsi="Garamond"/>
                <w:b/>
                <w:lang w:val="sq-AL"/>
              </w:rPr>
              <w:t>NKM 2018</w:t>
            </w:r>
          </w:p>
        </w:tc>
      </w:tr>
      <w:tr w:rsidR="00D266A5" w:rsidRPr="00466FEC" w:rsidTr="009E54D4">
        <w:trPr>
          <w:jc w:val="center"/>
        </w:trPr>
        <w:tc>
          <w:tcPr>
            <w:tcW w:w="1317" w:type="dxa"/>
          </w:tcPr>
          <w:p w:rsidR="00D266A5" w:rsidRPr="00466FEC" w:rsidRDefault="00D266A5" w:rsidP="00213541">
            <w:pPr>
              <w:widowControl w:val="0"/>
              <w:ind w:firstLine="0"/>
              <w:jc w:val="right"/>
              <w:rPr>
                <w:rFonts w:ascii="Garamond" w:hAnsi="Garamond"/>
                <w:lang w:val="sq-AL"/>
              </w:rPr>
            </w:pPr>
            <w:r w:rsidRPr="00466FEC">
              <w:rPr>
                <w:rFonts w:ascii="Garamond" w:hAnsi="Garamond"/>
                <w:lang w:val="sq-AL"/>
              </w:rPr>
              <w:t>1</w:t>
            </w:r>
          </w:p>
        </w:tc>
        <w:tc>
          <w:tcPr>
            <w:tcW w:w="2204" w:type="dxa"/>
          </w:tcPr>
          <w:p w:rsidR="00D266A5" w:rsidRPr="00466FEC" w:rsidRDefault="00D266A5" w:rsidP="00213541">
            <w:pPr>
              <w:widowControl w:val="0"/>
              <w:ind w:firstLine="0"/>
              <w:jc w:val="right"/>
              <w:rPr>
                <w:rFonts w:ascii="Garamond" w:hAnsi="Garamond"/>
                <w:lang w:val="sq-AL"/>
              </w:rPr>
            </w:pPr>
            <w:r w:rsidRPr="00466FEC">
              <w:rPr>
                <w:rFonts w:ascii="Garamond" w:hAnsi="Garamond"/>
                <w:lang w:val="sq-AL"/>
              </w:rPr>
              <w:t>8504 21 00</w:t>
            </w:r>
          </w:p>
        </w:tc>
        <w:tc>
          <w:tcPr>
            <w:tcW w:w="5659" w:type="dxa"/>
          </w:tcPr>
          <w:p w:rsidR="00D266A5" w:rsidRPr="00466FEC" w:rsidRDefault="00D266A5" w:rsidP="006A1DD4">
            <w:pPr>
              <w:widowControl w:val="0"/>
              <w:ind w:firstLine="0"/>
              <w:rPr>
                <w:rFonts w:ascii="Garamond" w:hAnsi="Garamond"/>
                <w:lang w:val="sq-AL"/>
              </w:rPr>
            </w:pPr>
            <w:r w:rsidRPr="00466FEC">
              <w:rPr>
                <w:rFonts w:ascii="Garamond" w:hAnsi="Garamond"/>
                <w:lang w:val="sq-AL"/>
              </w:rPr>
              <w:t>Me kapacitet fuqie që nuk e kalon 650 kVA</w:t>
            </w:r>
          </w:p>
        </w:tc>
      </w:tr>
      <w:tr w:rsidR="00D266A5" w:rsidRPr="00466FEC" w:rsidTr="009E54D4">
        <w:trPr>
          <w:jc w:val="center"/>
        </w:trPr>
        <w:tc>
          <w:tcPr>
            <w:tcW w:w="1317" w:type="dxa"/>
          </w:tcPr>
          <w:p w:rsidR="00D266A5" w:rsidRPr="00466FEC" w:rsidRDefault="00D266A5" w:rsidP="00213541">
            <w:pPr>
              <w:widowControl w:val="0"/>
              <w:ind w:firstLine="0"/>
              <w:jc w:val="right"/>
              <w:rPr>
                <w:rFonts w:ascii="Garamond" w:hAnsi="Garamond"/>
                <w:lang w:val="sq-AL"/>
              </w:rPr>
            </w:pPr>
            <w:r w:rsidRPr="00466FEC">
              <w:rPr>
                <w:rFonts w:ascii="Garamond" w:hAnsi="Garamond"/>
                <w:lang w:val="sq-AL"/>
              </w:rPr>
              <w:t>2</w:t>
            </w:r>
          </w:p>
        </w:tc>
        <w:tc>
          <w:tcPr>
            <w:tcW w:w="2204" w:type="dxa"/>
          </w:tcPr>
          <w:p w:rsidR="00D266A5" w:rsidRPr="00466FEC" w:rsidRDefault="00D266A5" w:rsidP="00213541">
            <w:pPr>
              <w:widowControl w:val="0"/>
              <w:ind w:firstLine="0"/>
              <w:jc w:val="right"/>
              <w:rPr>
                <w:rFonts w:ascii="Garamond" w:hAnsi="Garamond"/>
                <w:lang w:val="sq-AL"/>
              </w:rPr>
            </w:pPr>
            <w:r w:rsidRPr="00466FEC">
              <w:rPr>
                <w:rFonts w:ascii="Garamond" w:hAnsi="Garamond"/>
                <w:lang w:val="sq-AL"/>
              </w:rPr>
              <w:t>8504 22 10</w:t>
            </w:r>
          </w:p>
        </w:tc>
        <w:tc>
          <w:tcPr>
            <w:tcW w:w="5659" w:type="dxa"/>
          </w:tcPr>
          <w:p w:rsidR="00D266A5" w:rsidRPr="00466FEC" w:rsidRDefault="00D266A5" w:rsidP="006A1DD4">
            <w:pPr>
              <w:widowControl w:val="0"/>
              <w:ind w:firstLine="0"/>
              <w:rPr>
                <w:rFonts w:ascii="Garamond" w:hAnsi="Garamond"/>
                <w:lang w:val="sq-AL"/>
              </w:rPr>
            </w:pPr>
            <w:r w:rsidRPr="00466FEC">
              <w:rPr>
                <w:rFonts w:ascii="Garamond" w:hAnsi="Garamond"/>
                <w:lang w:val="sq-AL"/>
              </w:rPr>
              <w:t>Më tepër se 650 kVA por jo më tepër se 1 600 kVA</w:t>
            </w:r>
          </w:p>
        </w:tc>
      </w:tr>
      <w:tr w:rsidR="00D266A5" w:rsidRPr="00466FEC" w:rsidTr="009E54D4">
        <w:trPr>
          <w:jc w:val="center"/>
        </w:trPr>
        <w:tc>
          <w:tcPr>
            <w:tcW w:w="1317" w:type="dxa"/>
          </w:tcPr>
          <w:p w:rsidR="00D266A5" w:rsidRPr="00466FEC" w:rsidRDefault="00D266A5" w:rsidP="00213541">
            <w:pPr>
              <w:widowControl w:val="0"/>
              <w:ind w:firstLine="0"/>
              <w:jc w:val="right"/>
              <w:rPr>
                <w:rFonts w:ascii="Garamond" w:hAnsi="Garamond"/>
                <w:lang w:val="sq-AL"/>
              </w:rPr>
            </w:pPr>
            <w:r w:rsidRPr="00466FEC">
              <w:rPr>
                <w:rFonts w:ascii="Garamond" w:hAnsi="Garamond"/>
                <w:lang w:val="sq-AL"/>
              </w:rPr>
              <w:t>3</w:t>
            </w:r>
          </w:p>
        </w:tc>
        <w:tc>
          <w:tcPr>
            <w:tcW w:w="2204" w:type="dxa"/>
          </w:tcPr>
          <w:p w:rsidR="00D266A5" w:rsidRPr="00466FEC" w:rsidRDefault="00D266A5" w:rsidP="00213541">
            <w:pPr>
              <w:widowControl w:val="0"/>
              <w:ind w:firstLine="0"/>
              <w:jc w:val="right"/>
              <w:rPr>
                <w:rFonts w:ascii="Garamond" w:hAnsi="Garamond"/>
                <w:lang w:val="sq-AL"/>
              </w:rPr>
            </w:pPr>
            <w:r w:rsidRPr="00466FEC">
              <w:rPr>
                <w:rFonts w:ascii="Garamond" w:hAnsi="Garamond"/>
                <w:lang w:val="sq-AL"/>
              </w:rPr>
              <w:t>8504 22 90</w:t>
            </w:r>
          </w:p>
        </w:tc>
        <w:tc>
          <w:tcPr>
            <w:tcW w:w="5659" w:type="dxa"/>
          </w:tcPr>
          <w:p w:rsidR="00D266A5" w:rsidRPr="00466FEC" w:rsidRDefault="00D266A5" w:rsidP="006A1DD4">
            <w:pPr>
              <w:widowControl w:val="0"/>
              <w:ind w:firstLine="0"/>
              <w:rPr>
                <w:rFonts w:ascii="Garamond" w:hAnsi="Garamond"/>
                <w:lang w:val="sq-AL"/>
              </w:rPr>
            </w:pPr>
            <w:r w:rsidRPr="00466FEC">
              <w:rPr>
                <w:rFonts w:ascii="Garamond" w:hAnsi="Garamond"/>
                <w:lang w:val="sq-AL"/>
              </w:rPr>
              <w:t>Më tepër se 1 600 kVA por jo më tepër se 10 000 kVA</w:t>
            </w:r>
          </w:p>
        </w:tc>
      </w:tr>
      <w:tr w:rsidR="00D266A5" w:rsidRPr="00466FEC" w:rsidTr="009E54D4">
        <w:trPr>
          <w:jc w:val="center"/>
        </w:trPr>
        <w:tc>
          <w:tcPr>
            <w:tcW w:w="1317" w:type="dxa"/>
          </w:tcPr>
          <w:p w:rsidR="00D266A5" w:rsidRPr="00466FEC" w:rsidRDefault="00D266A5" w:rsidP="00213541">
            <w:pPr>
              <w:widowControl w:val="0"/>
              <w:ind w:firstLine="0"/>
              <w:jc w:val="right"/>
              <w:rPr>
                <w:rFonts w:ascii="Garamond" w:hAnsi="Garamond"/>
                <w:lang w:val="sq-AL"/>
              </w:rPr>
            </w:pPr>
            <w:r w:rsidRPr="00466FEC">
              <w:rPr>
                <w:rFonts w:ascii="Garamond" w:hAnsi="Garamond"/>
                <w:lang w:val="sq-AL"/>
              </w:rPr>
              <w:t>4</w:t>
            </w:r>
          </w:p>
        </w:tc>
        <w:tc>
          <w:tcPr>
            <w:tcW w:w="2204" w:type="dxa"/>
          </w:tcPr>
          <w:p w:rsidR="00D266A5" w:rsidRPr="00466FEC" w:rsidRDefault="00D266A5" w:rsidP="00213541">
            <w:pPr>
              <w:widowControl w:val="0"/>
              <w:ind w:firstLine="0"/>
              <w:jc w:val="right"/>
              <w:rPr>
                <w:rFonts w:ascii="Garamond" w:hAnsi="Garamond"/>
                <w:lang w:val="sq-AL"/>
              </w:rPr>
            </w:pPr>
            <w:r w:rsidRPr="00466FEC">
              <w:rPr>
                <w:rFonts w:ascii="Garamond" w:hAnsi="Garamond"/>
                <w:lang w:val="sq-AL"/>
              </w:rPr>
              <w:t>8504 23 00</w:t>
            </w:r>
          </w:p>
        </w:tc>
        <w:tc>
          <w:tcPr>
            <w:tcW w:w="5659" w:type="dxa"/>
          </w:tcPr>
          <w:p w:rsidR="00D266A5" w:rsidRPr="00466FEC" w:rsidRDefault="00D266A5" w:rsidP="006A1DD4">
            <w:pPr>
              <w:widowControl w:val="0"/>
              <w:ind w:firstLine="0"/>
              <w:rPr>
                <w:rFonts w:ascii="Garamond" w:hAnsi="Garamond"/>
                <w:lang w:val="sq-AL"/>
              </w:rPr>
            </w:pPr>
            <w:r w:rsidRPr="00466FEC">
              <w:rPr>
                <w:rFonts w:ascii="Garamond" w:hAnsi="Garamond"/>
                <w:lang w:val="sq-AL"/>
              </w:rPr>
              <w:t>Me kapacitet fuqie që e kalon 10 000 kVA</w:t>
            </w:r>
          </w:p>
        </w:tc>
      </w:tr>
      <w:tr w:rsidR="00D266A5" w:rsidRPr="00466FEC" w:rsidTr="009E54D4">
        <w:trPr>
          <w:jc w:val="center"/>
        </w:trPr>
        <w:tc>
          <w:tcPr>
            <w:tcW w:w="1317" w:type="dxa"/>
          </w:tcPr>
          <w:p w:rsidR="00D266A5" w:rsidRPr="00466FEC" w:rsidRDefault="00D266A5" w:rsidP="00213541">
            <w:pPr>
              <w:widowControl w:val="0"/>
              <w:ind w:firstLine="0"/>
              <w:jc w:val="right"/>
              <w:rPr>
                <w:rFonts w:ascii="Garamond" w:hAnsi="Garamond"/>
                <w:lang w:val="sq-AL"/>
              </w:rPr>
            </w:pPr>
            <w:r w:rsidRPr="00466FEC">
              <w:rPr>
                <w:rFonts w:ascii="Garamond" w:hAnsi="Garamond"/>
                <w:lang w:val="sq-AL"/>
              </w:rPr>
              <w:t>5</w:t>
            </w:r>
          </w:p>
        </w:tc>
        <w:tc>
          <w:tcPr>
            <w:tcW w:w="2204" w:type="dxa"/>
          </w:tcPr>
          <w:p w:rsidR="00D266A5" w:rsidRPr="00466FEC" w:rsidRDefault="00D266A5" w:rsidP="00213541">
            <w:pPr>
              <w:widowControl w:val="0"/>
              <w:ind w:firstLine="0"/>
              <w:jc w:val="right"/>
              <w:rPr>
                <w:rFonts w:ascii="Garamond" w:hAnsi="Garamond"/>
                <w:lang w:val="sq-AL"/>
              </w:rPr>
            </w:pPr>
            <w:r w:rsidRPr="00466FEC">
              <w:rPr>
                <w:rFonts w:ascii="Garamond" w:hAnsi="Garamond"/>
                <w:lang w:val="sq-AL"/>
              </w:rPr>
              <w:t>8504 31 21</w:t>
            </w:r>
          </w:p>
        </w:tc>
        <w:tc>
          <w:tcPr>
            <w:tcW w:w="5659" w:type="dxa"/>
          </w:tcPr>
          <w:p w:rsidR="00D266A5" w:rsidRPr="00466FEC" w:rsidRDefault="00D266A5" w:rsidP="006A1DD4">
            <w:pPr>
              <w:widowControl w:val="0"/>
              <w:ind w:firstLine="0"/>
              <w:rPr>
                <w:rFonts w:ascii="Garamond" w:hAnsi="Garamond"/>
                <w:lang w:val="sq-AL"/>
              </w:rPr>
            </w:pPr>
            <w:r w:rsidRPr="00466FEC">
              <w:rPr>
                <w:rFonts w:ascii="Garamond" w:hAnsi="Garamond"/>
                <w:lang w:val="sq-AL"/>
              </w:rPr>
              <w:t>Për matjen e tensionit</w:t>
            </w:r>
          </w:p>
        </w:tc>
      </w:tr>
      <w:tr w:rsidR="00D266A5" w:rsidRPr="00466FEC" w:rsidTr="009E54D4">
        <w:trPr>
          <w:jc w:val="center"/>
        </w:trPr>
        <w:tc>
          <w:tcPr>
            <w:tcW w:w="1317" w:type="dxa"/>
          </w:tcPr>
          <w:p w:rsidR="00D266A5" w:rsidRPr="00466FEC" w:rsidRDefault="00D266A5" w:rsidP="00213541">
            <w:pPr>
              <w:widowControl w:val="0"/>
              <w:ind w:firstLine="0"/>
              <w:jc w:val="right"/>
              <w:rPr>
                <w:rFonts w:ascii="Garamond" w:hAnsi="Garamond"/>
                <w:lang w:val="sq-AL"/>
              </w:rPr>
            </w:pPr>
            <w:r w:rsidRPr="00466FEC">
              <w:rPr>
                <w:rFonts w:ascii="Garamond" w:hAnsi="Garamond"/>
                <w:lang w:val="sq-AL"/>
              </w:rPr>
              <w:t>6</w:t>
            </w:r>
          </w:p>
        </w:tc>
        <w:tc>
          <w:tcPr>
            <w:tcW w:w="2204" w:type="dxa"/>
          </w:tcPr>
          <w:p w:rsidR="00D266A5" w:rsidRPr="00466FEC" w:rsidRDefault="00D266A5" w:rsidP="00213541">
            <w:pPr>
              <w:widowControl w:val="0"/>
              <w:ind w:firstLine="0"/>
              <w:jc w:val="right"/>
              <w:rPr>
                <w:rFonts w:ascii="Garamond" w:hAnsi="Garamond"/>
                <w:lang w:val="sq-AL"/>
              </w:rPr>
            </w:pPr>
            <w:r w:rsidRPr="00466FEC">
              <w:rPr>
                <w:rFonts w:ascii="Garamond" w:hAnsi="Garamond"/>
                <w:lang w:val="sq-AL"/>
              </w:rPr>
              <w:t>8504 31 29</w:t>
            </w:r>
          </w:p>
        </w:tc>
        <w:tc>
          <w:tcPr>
            <w:tcW w:w="5659" w:type="dxa"/>
          </w:tcPr>
          <w:p w:rsidR="00D266A5" w:rsidRPr="00466FEC" w:rsidRDefault="00D266A5" w:rsidP="006A1DD4">
            <w:pPr>
              <w:widowControl w:val="0"/>
              <w:ind w:firstLine="0"/>
              <w:rPr>
                <w:rFonts w:ascii="Garamond" w:hAnsi="Garamond"/>
                <w:lang w:val="sq-AL"/>
              </w:rPr>
            </w:pPr>
            <w:r w:rsidRPr="00466FEC">
              <w:rPr>
                <w:rFonts w:ascii="Garamond" w:hAnsi="Garamond"/>
                <w:lang w:val="sq-AL"/>
              </w:rPr>
              <w:t>Të tjera</w:t>
            </w:r>
          </w:p>
        </w:tc>
      </w:tr>
      <w:tr w:rsidR="00D266A5" w:rsidRPr="00466FEC" w:rsidTr="009E54D4">
        <w:trPr>
          <w:jc w:val="center"/>
        </w:trPr>
        <w:tc>
          <w:tcPr>
            <w:tcW w:w="1317" w:type="dxa"/>
          </w:tcPr>
          <w:p w:rsidR="00D266A5" w:rsidRPr="00466FEC" w:rsidRDefault="00D266A5" w:rsidP="00213541">
            <w:pPr>
              <w:widowControl w:val="0"/>
              <w:ind w:firstLine="0"/>
              <w:jc w:val="right"/>
              <w:rPr>
                <w:rFonts w:ascii="Garamond" w:hAnsi="Garamond"/>
                <w:lang w:val="sq-AL"/>
              </w:rPr>
            </w:pPr>
            <w:r w:rsidRPr="00466FEC">
              <w:rPr>
                <w:rFonts w:ascii="Garamond" w:hAnsi="Garamond"/>
                <w:lang w:val="sq-AL"/>
              </w:rPr>
              <w:t>7</w:t>
            </w:r>
          </w:p>
        </w:tc>
        <w:tc>
          <w:tcPr>
            <w:tcW w:w="2204" w:type="dxa"/>
          </w:tcPr>
          <w:p w:rsidR="00D266A5" w:rsidRPr="00466FEC" w:rsidRDefault="00D266A5" w:rsidP="00213541">
            <w:pPr>
              <w:widowControl w:val="0"/>
              <w:ind w:firstLine="0"/>
              <w:jc w:val="right"/>
              <w:rPr>
                <w:rFonts w:ascii="Garamond" w:hAnsi="Garamond"/>
                <w:lang w:val="sq-AL"/>
              </w:rPr>
            </w:pPr>
            <w:r w:rsidRPr="00466FEC">
              <w:rPr>
                <w:rFonts w:ascii="Garamond" w:hAnsi="Garamond"/>
                <w:lang w:val="sq-AL"/>
              </w:rPr>
              <w:t>8504 31 80</w:t>
            </w:r>
          </w:p>
        </w:tc>
        <w:tc>
          <w:tcPr>
            <w:tcW w:w="5659" w:type="dxa"/>
          </w:tcPr>
          <w:p w:rsidR="00D266A5" w:rsidRPr="00466FEC" w:rsidRDefault="00D266A5" w:rsidP="006A1DD4">
            <w:pPr>
              <w:widowControl w:val="0"/>
              <w:ind w:firstLine="0"/>
              <w:rPr>
                <w:rFonts w:ascii="Garamond" w:hAnsi="Garamond"/>
                <w:lang w:val="sq-AL"/>
              </w:rPr>
            </w:pPr>
            <w:r w:rsidRPr="00466FEC">
              <w:rPr>
                <w:rFonts w:ascii="Garamond" w:hAnsi="Garamond"/>
                <w:lang w:val="sq-AL"/>
              </w:rPr>
              <w:t>Të tjera</w:t>
            </w:r>
          </w:p>
        </w:tc>
      </w:tr>
      <w:tr w:rsidR="00D266A5" w:rsidRPr="00466FEC" w:rsidTr="009E54D4">
        <w:trPr>
          <w:jc w:val="center"/>
        </w:trPr>
        <w:tc>
          <w:tcPr>
            <w:tcW w:w="1317" w:type="dxa"/>
          </w:tcPr>
          <w:p w:rsidR="00D266A5" w:rsidRPr="00466FEC" w:rsidRDefault="00D266A5" w:rsidP="00213541">
            <w:pPr>
              <w:widowControl w:val="0"/>
              <w:ind w:firstLine="0"/>
              <w:jc w:val="right"/>
              <w:rPr>
                <w:rFonts w:ascii="Garamond" w:hAnsi="Garamond"/>
                <w:lang w:val="sq-AL"/>
              </w:rPr>
            </w:pPr>
            <w:r w:rsidRPr="00466FEC">
              <w:rPr>
                <w:rFonts w:ascii="Garamond" w:hAnsi="Garamond"/>
                <w:lang w:val="sq-AL"/>
              </w:rPr>
              <w:t>8</w:t>
            </w:r>
          </w:p>
        </w:tc>
        <w:tc>
          <w:tcPr>
            <w:tcW w:w="2204" w:type="dxa"/>
          </w:tcPr>
          <w:p w:rsidR="00D266A5" w:rsidRPr="00466FEC" w:rsidRDefault="00D266A5" w:rsidP="00213541">
            <w:pPr>
              <w:widowControl w:val="0"/>
              <w:ind w:firstLine="0"/>
              <w:jc w:val="right"/>
              <w:rPr>
                <w:rFonts w:ascii="Garamond" w:hAnsi="Garamond"/>
                <w:lang w:val="sq-AL"/>
              </w:rPr>
            </w:pPr>
            <w:r w:rsidRPr="00466FEC">
              <w:rPr>
                <w:rFonts w:ascii="Garamond" w:hAnsi="Garamond"/>
                <w:lang w:val="sq-AL"/>
              </w:rPr>
              <w:t>8504 32 00</w:t>
            </w:r>
          </w:p>
        </w:tc>
        <w:tc>
          <w:tcPr>
            <w:tcW w:w="5659" w:type="dxa"/>
          </w:tcPr>
          <w:p w:rsidR="00D266A5" w:rsidRPr="00466FEC" w:rsidRDefault="00D266A5" w:rsidP="006A1DD4">
            <w:pPr>
              <w:widowControl w:val="0"/>
              <w:ind w:firstLine="0"/>
              <w:rPr>
                <w:rFonts w:ascii="Garamond" w:hAnsi="Garamond"/>
                <w:lang w:val="sq-AL"/>
              </w:rPr>
            </w:pPr>
            <w:r w:rsidRPr="00466FEC">
              <w:rPr>
                <w:rFonts w:ascii="Garamond" w:hAnsi="Garamond"/>
                <w:lang w:val="sq-AL"/>
              </w:rPr>
              <w:t>Me kapacitet fuqie që e kalon 1</w:t>
            </w:r>
            <w:r w:rsidR="00E70BDB" w:rsidRPr="00466FEC">
              <w:rPr>
                <w:rFonts w:ascii="Garamond" w:hAnsi="Garamond"/>
                <w:lang w:val="sq-AL"/>
              </w:rPr>
              <w:t xml:space="preserve"> </w:t>
            </w:r>
            <w:r w:rsidRPr="00466FEC">
              <w:rPr>
                <w:rFonts w:ascii="Garamond" w:hAnsi="Garamond"/>
                <w:lang w:val="sq-AL"/>
              </w:rPr>
              <w:t xml:space="preserve">kVA por nuk e kalon 16 </w:t>
            </w:r>
            <w:r w:rsidR="00E70BDB" w:rsidRPr="00466FEC">
              <w:rPr>
                <w:rFonts w:ascii="Garamond" w:hAnsi="Garamond"/>
                <w:lang w:val="sq-AL"/>
              </w:rPr>
              <w:t>k</w:t>
            </w:r>
            <w:r w:rsidRPr="00466FEC">
              <w:rPr>
                <w:rFonts w:ascii="Garamond" w:hAnsi="Garamond"/>
                <w:lang w:val="sq-AL"/>
              </w:rPr>
              <w:t>VA</w:t>
            </w:r>
          </w:p>
        </w:tc>
      </w:tr>
      <w:tr w:rsidR="00D266A5" w:rsidRPr="00466FEC" w:rsidTr="009E54D4">
        <w:trPr>
          <w:jc w:val="center"/>
        </w:trPr>
        <w:tc>
          <w:tcPr>
            <w:tcW w:w="1317" w:type="dxa"/>
          </w:tcPr>
          <w:p w:rsidR="00D266A5" w:rsidRPr="00466FEC" w:rsidRDefault="00D266A5" w:rsidP="00213541">
            <w:pPr>
              <w:widowControl w:val="0"/>
              <w:ind w:firstLine="0"/>
              <w:jc w:val="right"/>
              <w:rPr>
                <w:rFonts w:ascii="Garamond" w:hAnsi="Garamond"/>
                <w:lang w:val="sq-AL"/>
              </w:rPr>
            </w:pPr>
            <w:r w:rsidRPr="00466FEC">
              <w:rPr>
                <w:rFonts w:ascii="Garamond" w:hAnsi="Garamond"/>
                <w:lang w:val="sq-AL"/>
              </w:rPr>
              <w:t>9</w:t>
            </w:r>
          </w:p>
        </w:tc>
        <w:tc>
          <w:tcPr>
            <w:tcW w:w="2204" w:type="dxa"/>
          </w:tcPr>
          <w:p w:rsidR="00D266A5" w:rsidRPr="00466FEC" w:rsidRDefault="00D266A5" w:rsidP="00213541">
            <w:pPr>
              <w:widowControl w:val="0"/>
              <w:ind w:firstLine="0"/>
              <w:jc w:val="right"/>
              <w:rPr>
                <w:rFonts w:ascii="Garamond" w:hAnsi="Garamond"/>
                <w:lang w:val="sq-AL"/>
              </w:rPr>
            </w:pPr>
            <w:r w:rsidRPr="00466FEC">
              <w:rPr>
                <w:rFonts w:ascii="Garamond" w:hAnsi="Garamond"/>
                <w:lang w:val="sq-AL"/>
              </w:rPr>
              <w:t>8504 33 00</w:t>
            </w:r>
          </w:p>
        </w:tc>
        <w:tc>
          <w:tcPr>
            <w:tcW w:w="5659" w:type="dxa"/>
          </w:tcPr>
          <w:p w:rsidR="00D266A5" w:rsidRPr="00466FEC" w:rsidRDefault="00D266A5" w:rsidP="006A1DD4">
            <w:pPr>
              <w:widowControl w:val="0"/>
              <w:ind w:firstLine="0"/>
              <w:rPr>
                <w:rFonts w:ascii="Garamond" w:hAnsi="Garamond"/>
                <w:lang w:val="sq-AL"/>
              </w:rPr>
            </w:pPr>
            <w:r w:rsidRPr="00466FEC">
              <w:rPr>
                <w:rFonts w:ascii="Garamond" w:hAnsi="Garamond"/>
                <w:lang w:val="sq-AL"/>
              </w:rPr>
              <w:t>Me kapacitet fuqie që e kalon 16 kVA por nuk e kalon 500 kVA</w:t>
            </w:r>
          </w:p>
        </w:tc>
      </w:tr>
      <w:tr w:rsidR="00D266A5" w:rsidRPr="00466FEC" w:rsidTr="009E54D4">
        <w:trPr>
          <w:jc w:val="center"/>
        </w:trPr>
        <w:tc>
          <w:tcPr>
            <w:tcW w:w="1317" w:type="dxa"/>
          </w:tcPr>
          <w:p w:rsidR="00D266A5" w:rsidRPr="00466FEC" w:rsidRDefault="00D266A5" w:rsidP="00213541">
            <w:pPr>
              <w:widowControl w:val="0"/>
              <w:ind w:firstLine="0"/>
              <w:jc w:val="right"/>
              <w:rPr>
                <w:rFonts w:ascii="Garamond" w:hAnsi="Garamond"/>
                <w:lang w:val="sq-AL"/>
              </w:rPr>
            </w:pPr>
            <w:r w:rsidRPr="00466FEC">
              <w:rPr>
                <w:rFonts w:ascii="Garamond" w:hAnsi="Garamond"/>
                <w:lang w:val="sq-AL"/>
              </w:rPr>
              <w:t>10</w:t>
            </w:r>
          </w:p>
        </w:tc>
        <w:tc>
          <w:tcPr>
            <w:tcW w:w="2204" w:type="dxa"/>
          </w:tcPr>
          <w:p w:rsidR="00D266A5" w:rsidRPr="00466FEC" w:rsidRDefault="00D266A5" w:rsidP="00213541">
            <w:pPr>
              <w:widowControl w:val="0"/>
              <w:ind w:firstLine="0"/>
              <w:jc w:val="right"/>
              <w:rPr>
                <w:rFonts w:ascii="Garamond" w:hAnsi="Garamond"/>
                <w:lang w:val="sq-AL"/>
              </w:rPr>
            </w:pPr>
            <w:r w:rsidRPr="00466FEC">
              <w:rPr>
                <w:rFonts w:ascii="Garamond" w:hAnsi="Garamond"/>
                <w:lang w:val="sq-AL"/>
              </w:rPr>
              <w:t>8504 34 00</w:t>
            </w:r>
          </w:p>
        </w:tc>
        <w:tc>
          <w:tcPr>
            <w:tcW w:w="5659" w:type="dxa"/>
          </w:tcPr>
          <w:p w:rsidR="00D266A5" w:rsidRPr="00466FEC" w:rsidRDefault="00D266A5" w:rsidP="006A1DD4">
            <w:pPr>
              <w:widowControl w:val="0"/>
              <w:ind w:firstLine="0"/>
              <w:rPr>
                <w:rFonts w:ascii="Garamond" w:hAnsi="Garamond"/>
                <w:lang w:val="sq-AL"/>
              </w:rPr>
            </w:pPr>
            <w:r w:rsidRPr="00466FEC">
              <w:rPr>
                <w:rFonts w:ascii="Garamond" w:hAnsi="Garamond"/>
                <w:lang w:val="sq-AL"/>
              </w:rPr>
              <w:t>Me kapacitet fuqie që e kalon 500 kVA</w:t>
            </w:r>
          </w:p>
        </w:tc>
      </w:tr>
      <w:tr w:rsidR="00D266A5" w:rsidRPr="00466FEC" w:rsidTr="009E54D4">
        <w:trPr>
          <w:jc w:val="center"/>
        </w:trPr>
        <w:tc>
          <w:tcPr>
            <w:tcW w:w="1317" w:type="dxa"/>
          </w:tcPr>
          <w:p w:rsidR="00D266A5" w:rsidRPr="00466FEC" w:rsidRDefault="00D266A5" w:rsidP="00213541">
            <w:pPr>
              <w:widowControl w:val="0"/>
              <w:ind w:firstLine="0"/>
              <w:jc w:val="right"/>
              <w:rPr>
                <w:rFonts w:ascii="Garamond" w:hAnsi="Garamond"/>
                <w:spacing w:val="-4"/>
                <w:lang w:val="sq-AL"/>
              </w:rPr>
            </w:pPr>
            <w:r w:rsidRPr="00466FEC">
              <w:rPr>
                <w:rFonts w:ascii="Garamond" w:hAnsi="Garamond"/>
                <w:spacing w:val="-4"/>
                <w:lang w:val="sq-AL"/>
              </w:rPr>
              <w:t>11</w:t>
            </w:r>
          </w:p>
        </w:tc>
        <w:tc>
          <w:tcPr>
            <w:tcW w:w="2204" w:type="dxa"/>
          </w:tcPr>
          <w:p w:rsidR="00D266A5" w:rsidRPr="00466FEC" w:rsidRDefault="00D266A5" w:rsidP="00213541">
            <w:pPr>
              <w:widowControl w:val="0"/>
              <w:ind w:firstLine="0"/>
              <w:jc w:val="right"/>
              <w:rPr>
                <w:rFonts w:ascii="Garamond" w:hAnsi="Garamond"/>
                <w:spacing w:val="-4"/>
                <w:lang w:val="sq-AL"/>
              </w:rPr>
            </w:pPr>
            <w:r w:rsidRPr="00466FEC">
              <w:rPr>
                <w:rFonts w:ascii="Garamond" w:hAnsi="Garamond"/>
                <w:spacing w:val="-4"/>
                <w:lang w:val="sq-AL"/>
              </w:rPr>
              <w:t>8504 40 30</w:t>
            </w:r>
          </w:p>
        </w:tc>
        <w:tc>
          <w:tcPr>
            <w:tcW w:w="5659" w:type="dxa"/>
          </w:tcPr>
          <w:p w:rsidR="00D266A5" w:rsidRPr="00466FEC" w:rsidRDefault="00D266A5" w:rsidP="006A1DD4">
            <w:pPr>
              <w:widowControl w:val="0"/>
              <w:ind w:firstLine="0"/>
              <w:rPr>
                <w:rFonts w:ascii="Garamond" w:eastAsia="Times New Roman" w:hAnsi="Garamond"/>
                <w:spacing w:val="-4"/>
                <w:lang w:val="sq-AL"/>
              </w:rPr>
            </w:pPr>
            <w:r w:rsidRPr="00466FEC">
              <w:rPr>
                <w:rFonts w:ascii="Garamond" w:eastAsia="Times New Roman" w:hAnsi="Garamond"/>
                <w:spacing w:val="-4"/>
                <w:lang w:val="sq-AL"/>
              </w:rPr>
              <w:t xml:space="preserve">Të një lloji të përdorur me aparatet e telekomunikimit, makinat e përpunimit automatik të të </w:t>
            </w:r>
            <w:r w:rsidR="0002464C" w:rsidRPr="00466FEC">
              <w:rPr>
                <w:rFonts w:ascii="Garamond" w:eastAsia="Times New Roman" w:hAnsi="Garamond"/>
                <w:spacing w:val="-4"/>
                <w:lang w:val="sq-AL"/>
              </w:rPr>
              <w:t>dhënave</w:t>
            </w:r>
            <w:r w:rsidRPr="00466FEC">
              <w:rPr>
                <w:rFonts w:ascii="Garamond" w:eastAsia="Times New Roman" w:hAnsi="Garamond"/>
                <w:spacing w:val="-4"/>
                <w:lang w:val="sq-AL"/>
              </w:rPr>
              <w:t xml:space="preserve"> dhe njësitë e tyre </w:t>
            </w:r>
          </w:p>
        </w:tc>
      </w:tr>
      <w:tr w:rsidR="00D266A5" w:rsidRPr="00466FEC" w:rsidTr="009E54D4">
        <w:trPr>
          <w:jc w:val="center"/>
        </w:trPr>
        <w:tc>
          <w:tcPr>
            <w:tcW w:w="1317" w:type="dxa"/>
          </w:tcPr>
          <w:p w:rsidR="00D266A5" w:rsidRPr="00466FEC" w:rsidRDefault="00D266A5" w:rsidP="00213541">
            <w:pPr>
              <w:widowControl w:val="0"/>
              <w:ind w:firstLine="0"/>
              <w:jc w:val="right"/>
              <w:rPr>
                <w:rFonts w:ascii="Garamond" w:hAnsi="Garamond"/>
                <w:spacing w:val="-4"/>
                <w:lang w:val="sq-AL"/>
              </w:rPr>
            </w:pPr>
            <w:r w:rsidRPr="00466FEC">
              <w:rPr>
                <w:rFonts w:ascii="Garamond" w:hAnsi="Garamond"/>
                <w:spacing w:val="-4"/>
                <w:lang w:val="sq-AL"/>
              </w:rPr>
              <w:t>12</w:t>
            </w:r>
          </w:p>
        </w:tc>
        <w:tc>
          <w:tcPr>
            <w:tcW w:w="2204" w:type="dxa"/>
          </w:tcPr>
          <w:p w:rsidR="00D266A5" w:rsidRPr="00466FEC" w:rsidRDefault="00D266A5" w:rsidP="00213541">
            <w:pPr>
              <w:widowControl w:val="0"/>
              <w:ind w:firstLine="0"/>
              <w:jc w:val="right"/>
              <w:rPr>
                <w:rFonts w:ascii="Garamond" w:eastAsia="Times New Roman" w:hAnsi="Garamond"/>
                <w:spacing w:val="-4"/>
                <w:lang w:val="sq-AL"/>
              </w:rPr>
            </w:pPr>
            <w:r w:rsidRPr="00466FEC">
              <w:rPr>
                <w:rFonts w:ascii="Garamond" w:hAnsi="Garamond"/>
                <w:spacing w:val="-4"/>
                <w:lang w:val="sq-AL"/>
              </w:rPr>
              <w:t>8504 40 55</w:t>
            </w:r>
          </w:p>
        </w:tc>
        <w:tc>
          <w:tcPr>
            <w:tcW w:w="5659" w:type="dxa"/>
          </w:tcPr>
          <w:p w:rsidR="00D266A5" w:rsidRPr="00466FEC" w:rsidRDefault="00D266A5" w:rsidP="006A1DD4">
            <w:pPr>
              <w:widowControl w:val="0"/>
              <w:ind w:firstLine="0"/>
              <w:rPr>
                <w:rFonts w:ascii="Garamond" w:hAnsi="Garamond"/>
                <w:spacing w:val="-4"/>
                <w:lang w:val="sq-AL"/>
              </w:rPr>
            </w:pPr>
            <w:r w:rsidRPr="00466FEC">
              <w:rPr>
                <w:rFonts w:ascii="Garamond" w:hAnsi="Garamond"/>
                <w:spacing w:val="-4"/>
                <w:lang w:val="sq-AL"/>
              </w:rPr>
              <w:t>Karikues akumulatorësh</w:t>
            </w:r>
          </w:p>
        </w:tc>
      </w:tr>
      <w:tr w:rsidR="00D266A5" w:rsidRPr="00466FEC" w:rsidTr="009E54D4">
        <w:trPr>
          <w:jc w:val="center"/>
        </w:trPr>
        <w:tc>
          <w:tcPr>
            <w:tcW w:w="1317" w:type="dxa"/>
          </w:tcPr>
          <w:p w:rsidR="00D266A5" w:rsidRPr="00466FEC" w:rsidRDefault="00D266A5" w:rsidP="00213541">
            <w:pPr>
              <w:widowControl w:val="0"/>
              <w:ind w:firstLine="0"/>
              <w:jc w:val="right"/>
              <w:rPr>
                <w:rFonts w:ascii="Garamond" w:hAnsi="Garamond"/>
                <w:spacing w:val="-4"/>
                <w:lang w:val="sq-AL"/>
              </w:rPr>
            </w:pPr>
            <w:r w:rsidRPr="00466FEC">
              <w:rPr>
                <w:rFonts w:ascii="Garamond" w:hAnsi="Garamond"/>
                <w:spacing w:val="-4"/>
                <w:lang w:val="sq-AL"/>
              </w:rPr>
              <w:t>13</w:t>
            </w:r>
          </w:p>
        </w:tc>
        <w:tc>
          <w:tcPr>
            <w:tcW w:w="2204" w:type="dxa"/>
          </w:tcPr>
          <w:p w:rsidR="00D266A5" w:rsidRPr="00466FEC" w:rsidRDefault="00D266A5" w:rsidP="00213541">
            <w:pPr>
              <w:widowControl w:val="0"/>
              <w:ind w:firstLine="0"/>
              <w:jc w:val="right"/>
              <w:rPr>
                <w:rFonts w:ascii="Garamond" w:eastAsia="Times New Roman" w:hAnsi="Garamond"/>
                <w:spacing w:val="-4"/>
                <w:lang w:val="sq-AL"/>
              </w:rPr>
            </w:pPr>
            <w:r w:rsidRPr="00466FEC">
              <w:rPr>
                <w:rFonts w:ascii="Garamond" w:hAnsi="Garamond"/>
                <w:spacing w:val="-4"/>
                <w:lang w:val="sq-AL"/>
              </w:rPr>
              <w:t>8504 40 82</w:t>
            </w:r>
          </w:p>
        </w:tc>
        <w:tc>
          <w:tcPr>
            <w:tcW w:w="5659" w:type="dxa"/>
          </w:tcPr>
          <w:p w:rsidR="00D266A5" w:rsidRPr="00466FEC" w:rsidRDefault="00D266A5" w:rsidP="006A1DD4">
            <w:pPr>
              <w:widowControl w:val="0"/>
              <w:ind w:firstLine="0"/>
              <w:rPr>
                <w:rFonts w:ascii="Garamond" w:hAnsi="Garamond"/>
                <w:spacing w:val="-4"/>
                <w:lang w:val="sq-AL"/>
              </w:rPr>
            </w:pPr>
            <w:r w:rsidRPr="00466FEC">
              <w:rPr>
                <w:rFonts w:ascii="Garamond" w:hAnsi="Garamond"/>
                <w:spacing w:val="-4"/>
                <w:lang w:val="sq-AL"/>
              </w:rPr>
              <w:t>Rektifikuesit</w:t>
            </w:r>
          </w:p>
        </w:tc>
      </w:tr>
      <w:tr w:rsidR="00D266A5" w:rsidRPr="00466FEC" w:rsidTr="009E54D4">
        <w:trPr>
          <w:jc w:val="center"/>
        </w:trPr>
        <w:tc>
          <w:tcPr>
            <w:tcW w:w="1317" w:type="dxa"/>
          </w:tcPr>
          <w:p w:rsidR="00D266A5" w:rsidRPr="00466FEC" w:rsidRDefault="00D266A5" w:rsidP="00213541">
            <w:pPr>
              <w:widowControl w:val="0"/>
              <w:ind w:firstLine="0"/>
              <w:jc w:val="right"/>
              <w:rPr>
                <w:rFonts w:ascii="Garamond" w:hAnsi="Garamond"/>
                <w:spacing w:val="-4"/>
                <w:lang w:val="sq-AL"/>
              </w:rPr>
            </w:pPr>
            <w:r w:rsidRPr="00466FEC">
              <w:rPr>
                <w:rFonts w:ascii="Garamond" w:hAnsi="Garamond"/>
                <w:spacing w:val="-4"/>
                <w:lang w:val="sq-AL"/>
              </w:rPr>
              <w:t>14</w:t>
            </w:r>
          </w:p>
        </w:tc>
        <w:tc>
          <w:tcPr>
            <w:tcW w:w="2204" w:type="dxa"/>
          </w:tcPr>
          <w:p w:rsidR="00D266A5" w:rsidRPr="00466FEC" w:rsidRDefault="00D266A5" w:rsidP="00213541">
            <w:pPr>
              <w:widowControl w:val="0"/>
              <w:ind w:firstLine="0"/>
              <w:jc w:val="right"/>
              <w:rPr>
                <w:rFonts w:ascii="Garamond" w:eastAsia="Times New Roman" w:hAnsi="Garamond"/>
                <w:spacing w:val="-4"/>
                <w:lang w:val="sq-AL"/>
              </w:rPr>
            </w:pPr>
            <w:r w:rsidRPr="00466FEC">
              <w:rPr>
                <w:rFonts w:ascii="Garamond" w:hAnsi="Garamond"/>
                <w:spacing w:val="-4"/>
                <w:lang w:val="sq-AL"/>
              </w:rPr>
              <w:t>8504 40 84</w:t>
            </w:r>
          </w:p>
        </w:tc>
        <w:tc>
          <w:tcPr>
            <w:tcW w:w="5659" w:type="dxa"/>
          </w:tcPr>
          <w:p w:rsidR="00D266A5" w:rsidRPr="00466FEC" w:rsidRDefault="00D266A5" w:rsidP="006A1DD4">
            <w:pPr>
              <w:widowControl w:val="0"/>
              <w:ind w:firstLine="0"/>
              <w:rPr>
                <w:rFonts w:ascii="Garamond" w:eastAsia="Times New Roman" w:hAnsi="Garamond"/>
                <w:spacing w:val="-4"/>
                <w:lang w:val="sq-AL"/>
              </w:rPr>
            </w:pPr>
            <w:r w:rsidRPr="00466FEC">
              <w:rPr>
                <w:rFonts w:ascii="Garamond" w:eastAsia="Times New Roman" w:hAnsi="Garamond"/>
                <w:spacing w:val="-4"/>
                <w:lang w:val="sq-AL"/>
              </w:rPr>
              <w:t xml:space="preserve">Që kanë një kapacitet të mbajtjes së </w:t>
            </w:r>
            <w:r w:rsidR="0002464C" w:rsidRPr="00466FEC">
              <w:rPr>
                <w:rFonts w:ascii="Garamond" w:eastAsia="Times New Roman" w:hAnsi="Garamond"/>
                <w:spacing w:val="-4"/>
                <w:lang w:val="sq-AL"/>
              </w:rPr>
              <w:t>energjisë</w:t>
            </w:r>
            <w:r w:rsidRPr="00466FEC">
              <w:rPr>
                <w:rFonts w:ascii="Garamond" w:eastAsia="Times New Roman" w:hAnsi="Garamond"/>
                <w:spacing w:val="-4"/>
                <w:lang w:val="sq-AL"/>
              </w:rPr>
              <w:t xml:space="preserve"> jo më tepër se 7,5</w:t>
            </w:r>
          </w:p>
        </w:tc>
      </w:tr>
      <w:tr w:rsidR="00D266A5" w:rsidRPr="00466FEC" w:rsidTr="009E54D4">
        <w:trPr>
          <w:jc w:val="center"/>
        </w:trPr>
        <w:tc>
          <w:tcPr>
            <w:tcW w:w="1317" w:type="dxa"/>
          </w:tcPr>
          <w:p w:rsidR="00D266A5" w:rsidRPr="00466FEC" w:rsidRDefault="00D266A5" w:rsidP="00213541">
            <w:pPr>
              <w:widowControl w:val="0"/>
              <w:ind w:firstLine="0"/>
              <w:jc w:val="right"/>
              <w:rPr>
                <w:rFonts w:ascii="Garamond" w:hAnsi="Garamond"/>
                <w:spacing w:val="-4"/>
                <w:lang w:val="sq-AL"/>
              </w:rPr>
            </w:pPr>
            <w:r w:rsidRPr="00466FEC">
              <w:rPr>
                <w:rFonts w:ascii="Garamond" w:hAnsi="Garamond"/>
                <w:spacing w:val="-4"/>
                <w:lang w:val="sq-AL"/>
              </w:rPr>
              <w:t>15</w:t>
            </w:r>
          </w:p>
        </w:tc>
        <w:tc>
          <w:tcPr>
            <w:tcW w:w="2204" w:type="dxa"/>
          </w:tcPr>
          <w:p w:rsidR="00D266A5" w:rsidRPr="00466FEC" w:rsidRDefault="00D266A5" w:rsidP="00213541">
            <w:pPr>
              <w:widowControl w:val="0"/>
              <w:ind w:firstLine="0"/>
              <w:jc w:val="right"/>
              <w:rPr>
                <w:rFonts w:ascii="Garamond" w:eastAsia="Times New Roman" w:hAnsi="Garamond"/>
                <w:spacing w:val="-4"/>
                <w:lang w:val="sq-AL"/>
              </w:rPr>
            </w:pPr>
            <w:r w:rsidRPr="00466FEC">
              <w:rPr>
                <w:rFonts w:ascii="Garamond" w:hAnsi="Garamond"/>
                <w:spacing w:val="-4"/>
                <w:lang w:val="sq-AL"/>
              </w:rPr>
              <w:t>8504 40 88</w:t>
            </w:r>
          </w:p>
        </w:tc>
        <w:tc>
          <w:tcPr>
            <w:tcW w:w="5659" w:type="dxa"/>
          </w:tcPr>
          <w:p w:rsidR="00D266A5" w:rsidRPr="00466FEC" w:rsidRDefault="00D266A5" w:rsidP="006A1DD4">
            <w:pPr>
              <w:widowControl w:val="0"/>
              <w:ind w:firstLine="0"/>
              <w:rPr>
                <w:rFonts w:ascii="Garamond" w:hAnsi="Garamond"/>
                <w:spacing w:val="-4"/>
                <w:lang w:val="sq-AL"/>
              </w:rPr>
            </w:pPr>
            <w:r w:rsidRPr="00466FEC">
              <w:rPr>
                <w:rFonts w:ascii="Garamond" w:hAnsi="Garamond"/>
                <w:spacing w:val="-4"/>
                <w:lang w:val="sq-AL"/>
              </w:rPr>
              <w:t>Që kanë një kapacitet të mbajtjes së energjisë më tepër se 7,5</w:t>
            </w:r>
          </w:p>
        </w:tc>
      </w:tr>
      <w:tr w:rsidR="00D266A5" w:rsidRPr="00466FEC" w:rsidTr="009E54D4">
        <w:trPr>
          <w:jc w:val="center"/>
        </w:trPr>
        <w:tc>
          <w:tcPr>
            <w:tcW w:w="1317" w:type="dxa"/>
          </w:tcPr>
          <w:p w:rsidR="00D266A5" w:rsidRPr="00466FEC" w:rsidRDefault="00D266A5" w:rsidP="00213541">
            <w:pPr>
              <w:widowControl w:val="0"/>
              <w:ind w:firstLine="0"/>
              <w:jc w:val="right"/>
              <w:rPr>
                <w:rFonts w:ascii="Garamond" w:hAnsi="Garamond"/>
                <w:spacing w:val="-4"/>
                <w:lang w:val="sq-AL"/>
              </w:rPr>
            </w:pPr>
            <w:r w:rsidRPr="00466FEC">
              <w:rPr>
                <w:rFonts w:ascii="Garamond" w:hAnsi="Garamond"/>
                <w:spacing w:val="-4"/>
                <w:lang w:val="sq-AL"/>
              </w:rPr>
              <w:t>16</w:t>
            </w:r>
          </w:p>
        </w:tc>
        <w:tc>
          <w:tcPr>
            <w:tcW w:w="2204" w:type="dxa"/>
          </w:tcPr>
          <w:p w:rsidR="00D266A5" w:rsidRPr="00466FEC" w:rsidRDefault="00D266A5" w:rsidP="00213541">
            <w:pPr>
              <w:widowControl w:val="0"/>
              <w:ind w:firstLine="0"/>
              <w:jc w:val="right"/>
              <w:rPr>
                <w:rFonts w:ascii="Garamond" w:eastAsia="Times New Roman" w:hAnsi="Garamond"/>
                <w:spacing w:val="-4"/>
                <w:lang w:val="sq-AL"/>
              </w:rPr>
            </w:pPr>
            <w:r w:rsidRPr="00466FEC">
              <w:rPr>
                <w:rFonts w:ascii="Garamond" w:hAnsi="Garamond"/>
                <w:spacing w:val="-4"/>
                <w:lang w:val="sq-AL"/>
              </w:rPr>
              <w:t>8504 40 90</w:t>
            </w:r>
          </w:p>
        </w:tc>
        <w:tc>
          <w:tcPr>
            <w:tcW w:w="5659" w:type="dxa"/>
          </w:tcPr>
          <w:p w:rsidR="00D266A5" w:rsidRPr="00466FEC" w:rsidRDefault="00D266A5" w:rsidP="006A1DD4">
            <w:pPr>
              <w:widowControl w:val="0"/>
              <w:ind w:firstLine="0"/>
              <w:rPr>
                <w:rFonts w:ascii="Garamond" w:hAnsi="Garamond"/>
                <w:spacing w:val="-4"/>
                <w:lang w:val="sq-AL"/>
              </w:rPr>
            </w:pPr>
            <w:r w:rsidRPr="00466FEC">
              <w:rPr>
                <w:rFonts w:ascii="Garamond" w:hAnsi="Garamond"/>
                <w:spacing w:val="-4"/>
                <w:lang w:val="sq-AL"/>
              </w:rPr>
              <w:t>Të tjera</w:t>
            </w:r>
          </w:p>
        </w:tc>
      </w:tr>
      <w:tr w:rsidR="00D266A5" w:rsidRPr="00466FEC" w:rsidTr="009E54D4">
        <w:trPr>
          <w:jc w:val="center"/>
        </w:trPr>
        <w:tc>
          <w:tcPr>
            <w:tcW w:w="1317" w:type="dxa"/>
          </w:tcPr>
          <w:p w:rsidR="00D266A5" w:rsidRPr="00466FEC" w:rsidRDefault="00D266A5" w:rsidP="00213541">
            <w:pPr>
              <w:widowControl w:val="0"/>
              <w:ind w:firstLine="0"/>
              <w:jc w:val="right"/>
              <w:rPr>
                <w:rFonts w:ascii="Garamond" w:hAnsi="Garamond"/>
                <w:spacing w:val="-4"/>
                <w:lang w:val="sq-AL"/>
              </w:rPr>
            </w:pPr>
            <w:r w:rsidRPr="00466FEC">
              <w:rPr>
                <w:rFonts w:ascii="Garamond" w:hAnsi="Garamond"/>
                <w:spacing w:val="-4"/>
                <w:lang w:val="sq-AL"/>
              </w:rPr>
              <w:t>17</w:t>
            </w:r>
          </w:p>
        </w:tc>
        <w:tc>
          <w:tcPr>
            <w:tcW w:w="2204" w:type="dxa"/>
          </w:tcPr>
          <w:p w:rsidR="00D266A5" w:rsidRPr="00466FEC" w:rsidRDefault="00D266A5" w:rsidP="00213541">
            <w:pPr>
              <w:widowControl w:val="0"/>
              <w:ind w:firstLine="0"/>
              <w:jc w:val="right"/>
              <w:rPr>
                <w:rFonts w:ascii="Garamond" w:eastAsia="Times New Roman" w:hAnsi="Garamond"/>
                <w:spacing w:val="-4"/>
                <w:lang w:val="sq-AL"/>
              </w:rPr>
            </w:pPr>
            <w:r w:rsidRPr="00466FEC">
              <w:rPr>
                <w:rFonts w:ascii="Garamond" w:hAnsi="Garamond"/>
                <w:spacing w:val="-4"/>
                <w:lang w:val="sq-AL"/>
              </w:rPr>
              <w:t>8504 50 20</w:t>
            </w:r>
          </w:p>
        </w:tc>
        <w:tc>
          <w:tcPr>
            <w:tcW w:w="5659" w:type="dxa"/>
          </w:tcPr>
          <w:p w:rsidR="00D266A5" w:rsidRPr="00466FEC" w:rsidRDefault="00D266A5" w:rsidP="006A1DD4">
            <w:pPr>
              <w:widowControl w:val="0"/>
              <w:ind w:firstLine="0"/>
              <w:rPr>
                <w:rFonts w:ascii="Garamond" w:eastAsia="Times New Roman" w:hAnsi="Garamond"/>
                <w:spacing w:val="-4"/>
                <w:lang w:val="sq-AL"/>
              </w:rPr>
            </w:pPr>
            <w:r w:rsidRPr="00466FEC">
              <w:rPr>
                <w:rFonts w:ascii="Garamond" w:eastAsia="Times New Roman" w:hAnsi="Garamond"/>
                <w:spacing w:val="-4"/>
                <w:lang w:val="sq-AL"/>
              </w:rPr>
              <w:t xml:space="preserve">Të një lloji të përdorur me aparatet e telekomunikimit dhe për sigurimin e energjisë për makinat e përpunimit automatik të të </w:t>
            </w:r>
            <w:r w:rsidR="0002464C" w:rsidRPr="00466FEC">
              <w:rPr>
                <w:rFonts w:ascii="Garamond" w:eastAsia="Times New Roman" w:hAnsi="Garamond"/>
                <w:spacing w:val="-4"/>
                <w:lang w:val="sq-AL"/>
              </w:rPr>
              <w:t>dhënave</w:t>
            </w:r>
            <w:r w:rsidRPr="00466FEC">
              <w:rPr>
                <w:rFonts w:ascii="Garamond" w:eastAsia="Times New Roman" w:hAnsi="Garamond"/>
                <w:spacing w:val="-4"/>
                <w:lang w:val="sq-AL"/>
              </w:rPr>
              <w:t xml:space="preserve"> dhe njësitë e tyre </w:t>
            </w:r>
          </w:p>
        </w:tc>
      </w:tr>
      <w:tr w:rsidR="00D266A5" w:rsidRPr="00466FEC" w:rsidTr="009E54D4">
        <w:trPr>
          <w:jc w:val="center"/>
        </w:trPr>
        <w:tc>
          <w:tcPr>
            <w:tcW w:w="1317" w:type="dxa"/>
          </w:tcPr>
          <w:p w:rsidR="00D266A5" w:rsidRPr="00466FEC" w:rsidRDefault="00D266A5" w:rsidP="00213541">
            <w:pPr>
              <w:widowControl w:val="0"/>
              <w:ind w:firstLine="0"/>
              <w:jc w:val="right"/>
              <w:rPr>
                <w:rFonts w:ascii="Garamond" w:hAnsi="Garamond"/>
                <w:spacing w:val="-4"/>
                <w:lang w:val="sq-AL"/>
              </w:rPr>
            </w:pPr>
            <w:r w:rsidRPr="00466FEC">
              <w:rPr>
                <w:rFonts w:ascii="Garamond" w:hAnsi="Garamond"/>
                <w:spacing w:val="-4"/>
                <w:lang w:val="sq-AL"/>
              </w:rPr>
              <w:t>18</w:t>
            </w:r>
          </w:p>
        </w:tc>
        <w:tc>
          <w:tcPr>
            <w:tcW w:w="2204" w:type="dxa"/>
          </w:tcPr>
          <w:p w:rsidR="00D266A5" w:rsidRPr="00466FEC" w:rsidRDefault="00D266A5" w:rsidP="00213541">
            <w:pPr>
              <w:widowControl w:val="0"/>
              <w:ind w:firstLine="0"/>
              <w:jc w:val="right"/>
              <w:rPr>
                <w:rFonts w:ascii="Garamond" w:eastAsia="Times New Roman" w:hAnsi="Garamond"/>
                <w:spacing w:val="-4"/>
                <w:lang w:val="sq-AL"/>
              </w:rPr>
            </w:pPr>
            <w:r w:rsidRPr="00466FEC">
              <w:rPr>
                <w:rFonts w:ascii="Garamond" w:hAnsi="Garamond"/>
                <w:spacing w:val="-4"/>
                <w:lang w:val="sq-AL"/>
              </w:rPr>
              <w:t>8504 50 95</w:t>
            </w:r>
          </w:p>
        </w:tc>
        <w:tc>
          <w:tcPr>
            <w:tcW w:w="5659" w:type="dxa"/>
          </w:tcPr>
          <w:p w:rsidR="00D266A5" w:rsidRPr="00466FEC" w:rsidRDefault="00D266A5" w:rsidP="006A1DD4">
            <w:pPr>
              <w:widowControl w:val="0"/>
              <w:ind w:firstLine="0"/>
              <w:rPr>
                <w:rFonts w:ascii="Garamond" w:hAnsi="Garamond"/>
                <w:spacing w:val="-4"/>
                <w:lang w:val="sq-AL"/>
              </w:rPr>
            </w:pPr>
            <w:r w:rsidRPr="00466FEC">
              <w:rPr>
                <w:rFonts w:ascii="Garamond" w:hAnsi="Garamond"/>
                <w:spacing w:val="-4"/>
                <w:lang w:val="sq-AL"/>
              </w:rPr>
              <w:t>Të tjera</w:t>
            </w:r>
          </w:p>
        </w:tc>
      </w:tr>
      <w:tr w:rsidR="00D266A5" w:rsidRPr="00466FEC" w:rsidTr="009E54D4">
        <w:trPr>
          <w:jc w:val="center"/>
        </w:trPr>
        <w:tc>
          <w:tcPr>
            <w:tcW w:w="1317" w:type="dxa"/>
          </w:tcPr>
          <w:p w:rsidR="00D266A5" w:rsidRPr="00466FEC" w:rsidRDefault="00D266A5" w:rsidP="00213541">
            <w:pPr>
              <w:widowControl w:val="0"/>
              <w:ind w:firstLine="0"/>
              <w:jc w:val="right"/>
              <w:rPr>
                <w:rFonts w:ascii="Garamond" w:hAnsi="Garamond"/>
                <w:spacing w:val="-4"/>
                <w:lang w:val="sq-AL"/>
              </w:rPr>
            </w:pPr>
            <w:r w:rsidRPr="00466FEC">
              <w:rPr>
                <w:rFonts w:ascii="Garamond" w:hAnsi="Garamond"/>
                <w:spacing w:val="-4"/>
                <w:lang w:val="sq-AL"/>
              </w:rPr>
              <w:t>19</w:t>
            </w:r>
          </w:p>
        </w:tc>
        <w:tc>
          <w:tcPr>
            <w:tcW w:w="2204" w:type="dxa"/>
          </w:tcPr>
          <w:p w:rsidR="00D266A5" w:rsidRPr="00466FEC" w:rsidRDefault="00D266A5" w:rsidP="00213541">
            <w:pPr>
              <w:widowControl w:val="0"/>
              <w:ind w:firstLine="0"/>
              <w:jc w:val="right"/>
              <w:rPr>
                <w:rFonts w:ascii="Garamond" w:eastAsia="Times New Roman" w:hAnsi="Garamond"/>
                <w:spacing w:val="-4"/>
                <w:lang w:val="sq-AL"/>
              </w:rPr>
            </w:pPr>
            <w:r w:rsidRPr="00466FEC">
              <w:rPr>
                <w:rFonts w:ascii="Garamond" w:hAnsi="Garamond"/>
                <w:spacing w:val="-4"/>
                <w:lang w:val="sq-AL"/>
              </w:rPr>
              <w:t>8507 50 00</w:t>
            </w:r>
          </w:p>
        </w:tc>
        <w:tc>
          <w:tcPr>
            <w:tcW w:w="5659" w:type="dxa"/>
          </w:tcPr>
          <w:p w:rsidR="00D266A5" w:rsidRPr="00466FEC" w:rsidRDefault="00D266A5" w:rsidP="006A1DD4">
            <w:pPr>
              <w:widowControl w:val="0"/>
              <w:ind w:firstLine="0"/>
              <w:rPr>
                <w:rFonts w:ascii="Garamond" w:hAnsi="Garamond"/>
                <w:spacing w:val="-4"/>
                <w:lang w:val="sq-AL"/>
              </w:rPr>
            </w:pPr>
            <w:r w:rsidRPr="00466FEC">
              <w:rPr>
                <w:rFonts w:ascii="Garamond" w:hAnsi="Garamond"/>
                <w:spacing w:val="-4"/>
                <w:lang w:val="sq-AL"/>
              </w:rPr>
              <w:t>Nickel-metal hydride</w:t>
            </w:r>
          </w:p>
        </w:tc>
      </w:tr>
      <w:tr w:rsidR="00D266A5" w:rsidRPr="00466FEC" w:rsidTr="009E54D4">
        <w:trPr>
          <w:jc w:val="center"/>
        </w:trPr>
        <w:tc>
          <w:tcPr>
            <w:tcW w:w="1317" w:type="dxa"/>
          </w:tcPr>
          <w:p w:rsidR="00D266A5" w:rsidRPr="00466FEC" w:rsidRDefault="00D266A5" w:rsidP="00213541">
            <w:pPr>
              <w:widowControl w:val="0"/>
              <w:ind w:firstLine="0"/>
              <w:jc w:val="right"/>
              <w:rPr>
                <w:rFonts w:ascii="Garamond" w:hAnsi="Garamond"/>
                <w:spacing w:val="-4"/>
                <w:lang w:val="sq-AL"/>
              </w:rPr>
            </w:pPr>
            <w:r w:rsidRPr="00466FEC">
              <w:rPr>
                <w:rFonts w:ascii="Garamond" w:hAnsi="Garamond"/>
                <w:spacing w:val="-4"/>
                <w:lang w:val="sq-AL"/>
              </w:rPr>
              <w:t>20</w:t>
            </w:r>
          </w:p>
        </w:tc>
        <w:tc>
          <w:tcPr>
            <w:tcW w:w="2204" w:type="dxa"/>
          </w:tcPr>
          <w:p w:rsidR="00D266A5" w:rsidRPr="00466FEC" w:rsidRDefault="00D266A5" w:rsidP="00213541">
            <w:pPr>
              <w:widowControl w:val="0"/>
              <w:ind w:firstLine="0"/>
              <w:jc w:val="right"/>
              <w:rPr>
                <w:rFonts w:ascii="Garamond" w:eastAsia="Times New Roman" w:hAnsi="Garamond"/>
                <w:spacing w:val="-4"/>
                <w:lang w:val="sq-AL"/>
              </w:rPr>
            </w:pPr>
            <w:r w:rsidRPr="00466FEC">
              <w:rPr>
                <w:rFonts w:ascii="Garamond" w:hAnsi="Garamond"/>
                <w:spacing w:val="-4"/>
                <w:lang w:val="sq-AL"/>
              </w:rPr>
              <w:t>8507 60 00</w:t>
            </w:r>
          </w:p>
        </w:tc>
        <w:tc>
          <w:tcPr>
            <w:tcW w:w="5659" w:type="dxa"/>
          </w:tcPr>
          <w:p w:rsidR="00D266A5" w:rsidRPr="00466FEC" w:rsidRDefault="00D266A5" w:rsidP="006A1DD4">
            <w:pPr>
              <w:widowControl w:val="0"/>
              <w:ind w:firstLine="0"/>
              <w:rPr>
                <w:rFonts w:ascii="Garamond" w:hAnsi="Garamond"/>
                <w:spacing w:val="-4"/>
                <w:lang w:val="sq-AL"/>
              </w:rPr>
            </w:pPr>
            <w:r w:rsidRPr="00466FEC">
              <w:rPr>
                <w:rFonts w:ascii="Garamond" w:hAnsi="Garamond"/>
                <w:spacing w:val="-4"/>
                <w:lang w:val="sq-AL"/>
              </w:rPr>
              <w:t>Lithium-ion</w:t>
            </w:r>
          </w:p>
        </w:tc>
      </w:tr>
      <w:tr w:rsidR="00D266A5" w:rsidRPr="00466FEC" w:rsidTr="009E54D4">
        <w:trPr>
          <w:jc w:val="center"/>
        </w:trPr>
        <w:tc>
          <w:tcPr>
            <w:tcW w:w="1317" w:type="dxa"/>
          </w:tcPr>
          <w:p w:rsidR="00D266A5" w:rsidRPr="00466FEC" w:rsidRDefault="00D266A5" w:rsidP="00213541">
            <w:pPr>
              <w:widowControl w:val="0"/>
              <w:ind w:firstLine="0"/>
              <w:jc w:val="right"/>
              <w:rPr>
                <w:rFonts w:ascii="Garamond" w:hAnsi="Garamond"/>
                <w:spacing w:val="-4"/>
                <w:lang w:val="sq-AL"/>
              </w:rPr>
            </w:pPr>
            <w:r w:rsidRPr="00466FEC">
              <w:rPr>
                <w:rFonts w:ascii="Garamond" w:hAnsi="Garamond"/>
                <w:spacing w:val="-4"/>
                <w:lang w:val="sq-AL"/>
              </w:rPr>
              <w:t>21</w:t>
            </w:r>
          </w:p>
        </w:tc>
        <w:tc>
          <w:tcPr>
            <w:tcW w:w="2204" w:type="dxa"/>
          </w:tcPr>
          <w:p w:rsidR="00D266A5" w:rsidRPr="00466FEC" w:rsidRDefault="00D266A5" w:rsidP="00213541">
            <w:pPr>
              <w:widowControl w:val="0"/>
              <w:ind w:firstLine="0"/>
              <w:jc w:val="right"/>
              <w:rPr>
                <w:rFonts w:ascii="Garamond" w:eastAsia="Times New Roman" w:hAnsi="Garamond"/>
                <w:spacing w:val="-4"/>
                <w:lang w:val="sq-AL"/>
              </w:rPr>
            </w:pPr>
            <w:r w:rsidRPr="00466FEC">
              <w:rPr>
                <w:rFonts w:ascii="Garamond" w:hAnsi="Garamond"/>
                <w:spacing w:val="-4"/>
                <w:lang w:val="sq-AL"/>
              </w:rPr>
              <w:t>8507 80 00</w:t>
            </w:r>
          </w:p>
        </w:tc>
        <w:tc>
          <w:tcPr>
            <w:tcW w:w="5659" w:type="dxa"/>
          </w:tcPr>
          <w:p w:rsidR="00D266A5" w:rsidRPr="00466FEC" w:rsidRDefault="00D266A5" w:rsidP="006A1DD4">
            <w:pPr>
              <w:widowControl w:val="0"/>
              <w:ind w:firstLine="0"/>
              <w:rPr>
                <w:rFonts w:ascii="Garamond" w:hAnsi="Garamond"/>
                <w:spacing w:val="-4"/>
                <w:lang w:val="sq-AL"/>
              </w:rPr>
            </w:pPr>
            <w:r w:rsidRPr="00466FEC">
              <w:rPr>
                <w:rFonts w:ascii="Garamond" w:hAnsi="Garamond"/>
                <w:spacing w:val="-4"/>
                <w:lang w:val="sq-AL"/>
              </w:rPr>
              <w:t>Akumulatorë të tjerë</w:t>
            </w:r>
          </w:p>
        </w:tc>
      </w:tr>
      <w:tr w:rsidR="00D266A5" w:rsidRPr="00466FEC" w:rsidTr="009E54D4">
        <w:trPr>
          <w:jc w:val="center"/>
        </w:trPr>
        <w:tc>
          <w:tcPr>
            <w:tcW w:w="1317" w:type="dxa"/>
          </w:tcPr>
          <w:p w:rsidR="00D266A5" w:rsidRPr="00466FEC" w:rsidRDefault="00D266A5" w:rsidP="00213541">
            <w:pPr>
              <w:widowControl w:val="0"/>
              <w:ind w:firstLine="0"/>
              <w:jc w:val="right"/>
              <w:rPr>
                <w:rFonts w:ascii="Garamond" w:hAnsi="Garamond"/>
                <w:spacing w:val="-4"/>
                <w:lang w:val="sq-AL"/>
              </w:rPr>
            </w:pPr>
            <w:r w:rsidRPr="00466FEC">
              <w:rPr>
                <w:rFonts w:ascii="Garamond" w:hAnsi="Garamond"/>
                <w:spacing w:val="-4"/>
                <w:lang w:val="sq-AL"/>
              </w:rPr>
              <w:t>22</w:t>
            </w:r>
          </w:p>
        </w:tc>
        <w:tc>
          <w:tcPr>
            <w:tcW w:w="2204" w:type="dxa"/>
          </w:tcPr>
          <w:p w:rsidR="00D266A5" w:rsidRPr="00466FEC" w:rsidRDefault="00D266A5" w:rsidP="00213541">
            <w:pPr>
              <w:widowControl w:val="0"/>
              <w:ind w:firstLine="0"/>
              <w:jc w:val="right"/>
              <w:rPr>
                <w:rFonts w:ascii="Garamond" w:eastAsia="Times New Roman" w:hAnsi="Garamond"/>
                <w:spacing w:val="-4"/>
                <w:lang w:val="sq-AL"/>
              </w:rPr>
            </w:pPr>
            <w:r w:rsidRPr="00466FEC">
              <w:rPr>
                <w:rFonts w:ascii="Garamond" w:hAnsi="Garamond"/>
                <w:spacing w:val="-4"/>
                <w:lang w:val="sq-AL"/>
              </w:rPr>
              <w:t>8534 00 90</w:t>
            </w:r>
          </w:p>
        </w:tc>
        <w:tc>
          <w:tcPr>
            <w:tcW w:w="5659" w:type="dxa"/>
          </w:tcPr>
          <w:p w:rsidR="00D266A5" w:rsidRPr="00466FEC" w:rsidRDefault="00D266A5" w:rsidP="00E70BDB">
            <w:pPr>
              <w:widowControl w:val="0"/>
              <w:ind w:firstLine="0"/>
              <w:rPr>
                <w:rFonts w:ascii="Garamond" w:hAnsi="Garamond"/>
                <w:spacing w:val="-4"/>
                <w:lang w:val="sq-AL"/>
              </w:rPr>
            </w:pPr>
            <w:r w:rsidRPr="00466FEC">
              <w:rPr>
                <w:rFonts w:ascii="Garamond" w:hAnsi="Garamond"/>
                <w:spacing w:val="-4"/>
                <w:lang w:val="sq-AL"/>
              </w:rPr>
              <w:t>Me element</w:t>
            </w:r>
            <w:r w:rsidR="00E70BDB" w:rsidRPr="00466FEC">
              <w:rPr>
                <w:rFonts w:ascii="Garamond" w:hAnsi="Garamond"/>
                <w:spacing w:val="-4"/>
                <w:lang w:val="sq-AL"/>
              </w:rPr>
              <w:t>e</w:t>
            </w:r>
            <w:r w:rsidRPr="00466FEC">
              <w:rPr>
                <w:rFonts w:ascii="Garamond" w:hAnsi="Garamond"/>
                <w:spacing w:val="-4"/>
                <w:lang w:val="sq-AL"/>
              </w:rPr>
              <w:t xml:space="preserve"> të tjera pasive</w:t>
            </w:r>
          </w:p>
        </w:tc>
      </w:tr>
      <w:tr w:rsidR="00D266A5" w:rsidRPr="00466FEC" w:rsidTr="009E54D4">
        <w:trPr>
          <w:jc w:val="center"/>
        </w:trPr>
        <w:tc>
          <w:tcPr>
            <w:tcW w:w="1317" w:type="dxa"/>
          </w:tcPr>
          <w:p w:rsidR="00D266A5" w:rsidRPr="00466FEC" w:rsidRDefault="00D266A5" w:rsidP="00213541">
            <w:pPr>
              <w:widowControl w:val="0"/>
              <w:ind w:firstLine="0"/>
              <w:jc w:val="right"/>
              <w:rPr>
                <w:rFonts w:ascii="Garamond" w:hAnsi="Garamond"/>
                <w:spacing w:val="-4"/>
                <w:lang w:val="sq-AL"/>
              </w:rPr>
            </w:pPr>
            <w:r w:rsidRPr="00466FEC">
              <w:rPr>
                <w:rFonts w:ascii="Garamond" w:hAnsi="Garamond"/>
                <w:spacing w:val="-4"/>
                <w:lang w:val="sq-AL"/>
              </w:rPr>
              <w:t>23</w:t>
            </w:r>
          </w:p>
        </w:tc>
        <w:tc>
          <w:tcPr>
            <w:tcW w:w="2204" w:type="dxa"/>
          </w:tcPr>
          <w:p w:rsidR="00D266A5" w:rsidRPr="00466FEC" w:rsidRDefault="00D266A5" w:rsidP="00213541">
            <w:pPr>
              <w:widowControl w:val="0"/>
              <w:ind w:firstLine="0"/>
              <w:jc w:val="right"/>
              <w:rPr>
                <w:rFonts w:ascii="Garamond" w:eastAsia="Times New Roman" w:hAnsi="Garamond"/>
                <w:spacing w:val="-4"/>
                <w:lang w:val="sq-AL"/>
              </w:rPr>
            </w:pPr>
            <w:r w:rsidRPr="00466FEC">
              <w:rPr>
                <w:rFonts w:ascii="Garamond" w:hAnsi="Garamond"/>
                <w:spacing w:val="-4"/>
                <w:lang w:val="sq-AL"/>
              </w:rPr>
              <w:t>8536 10 10</w:t>
            </w:r>
          </w:p>
        </w:tc>
        <w:tc>
          <w:tcPr>
            <w:tcW w:w="5659" w:type="dxa"/>
          </w:tcPr>
          <w:p w:rsidR="00D266A5" w:rsidRPr="00466FEC" w:rsidRDefault="00D266A5" w:rsidP="006A1DD4">
            <w:pPr>
              <w:widowControl w:val="0"/>
              <w:ind w:firstLine="0"/>
              <w:rPr>
                <w:rFonts w:ascii="Garamond" w:hAnsi="Garamond"/>
                <w:spacing w:val="-4"/>
                <w:lang w:val="sq-AL"/>
              </w:rPr>
            </w:pPr>
            <w:r w:rsidRPr="00466FEC">
              <w:rPr>
                <w:rFonts w:ascii="Garamond" w:hAnsi="Garamond"/>
                <w:spacing w:val="-4"/>
                <w:lang w:val="sq-AL"/>
              </w:rPr>
              <w:t>Për një rrymë jo më tepër se 10 A</w:t>
            </w:r>
          </w:p>
        </w:tc>
      </w:tr>
      <w:tr w:rsidR="00D266A5" w:rsidRPr="00466FEC" w:rsidTr="009E54D4">
        <w:trPr>
          <w:jc w:val="center"/>
        </w:trPr>
        <w:tc>
          <w:tcPr>
            <w:tcW w:w="1317" w:type="dxa"/>
          </w:tcPr>
          <w:p w:rsidR="00D266A5" w:rsidRPr="00466FEC" w:rsidRDefault="00D266A5" w:rsidP="00213541">
            <w:pPr>
              <w:widowControl w:val="0"/>
              <w:ind w:firstLine="0"/>
              <w:jc w:val="right"/>
              <w:rPr>
                <w:rFonts w:ascii="Garamond" w:hAnsi="Garamond"/>
                <w:spacing w:val="-4"/>
                <w:lang w:val="sq-AL"/>
              </w:rPr>
            </w:pPr>
            <w:r w:rsidRPr="00466FEC">
              <w:rPr>
                <w:rFonts w:ascii="Garamond" w:hAnsi="Garamond"/>
                <w:spacing w:val="-4"/>
                <w:lang w:val="sq-AL"/>
              </w:rPr>
              <w:t>24</w:t>
            </w:r>
          </w:p>
        </w:tc>
        <w:tc>
          <w:tcPr>
            <w:tcW w:w="2204" w:type="dxa"/>
          </w:tcPr>
          <w:p w:rsidR="00D266A5" w:rsidRPr="00466FEC" w:rsidRDefault="00D266A5" w:rsidP="00213541">
            <w:pPr>
              <w:widowControl w:val="0"/>
              <w:ind w:firstLine="0"/>
              <w:jc w:val="right"/>
              <w:rPr>
                <w:rFonts w:ascii="Garamond" w:eastAsia="Times New Roman" w:hAnsi="Garamond"/>
                <w:spacing w:val="-4"/>
                <w:lang w:val="sq-AL"/>
              </w:rPr>
            </w:pPr>
            <w:r w:rsidRPr="00466FEC">
              <w:rPr>
                <w:rFonts w:ascii="Garamond" w:hAnsi="Garamond"/>
                <w:spacing w:val="-4"/>
                <w:lang w:val="sq-AL"/>
              </w:rPr>
              <w:t>8536 10 50</w:t>
            </w:r>
          </w:p>
        </w:tc>
        <w:tc>
          <w:tcPr>
            <w:tcW w:w="5659" w:type="dxa"/>
          </w:tcPr>
          <w:p w:rsidR="00D266A5" w:rsidRPr="00466FEC" w:rsidRDefault="00D266A5" w:rsidP="00923FB6">
            <w:pPr>
              <w:widowControl w:val="0"/>
              <w:ind w:firstLine="0"/>
              <w:rPr>
                <w:rFonts w:ascii="Garamond" w:hAnsi="Garamond"/>
                <w:spacing w:val="-4"/>
                <w:lang w:val="sq-AL"/>
              </w:rPr>
            </w:pPr>
            <w:r w:rsidRPr="00466FEC">
              <w:rPr>
                <w:rFonts w:ascii="Garamond" w:hAnsi="Garamond"/>
                <w:spacing w:val="-4"/>
                <w:lang w:val="sq-AL"/>
              </w:rPr>
              <w:t>Për një rrym</w:t>
            </w:r>
            <w:r w:rsidR="00923FB6" w:rsidRPr="00466FEC">
              <w:rPr>
                <w:rFonts w:ascii="Garamond" w:hAnsi="Garamond"/>
                <w:spacing w:val="-4"/>
                <w:lang w:val="sq-AL"/>
              </w:rPr>
              <w:t>ë</w:t>
            </w:r>
            <w:r w:rsidRPr="00466FEC">
              <w:rPr>
                <w:rFonts w:ascii="Garamond" w:hAnsi="Garamond"/>
                <w:spacing w:val="-4"/>
                <w:lang w:val="sq-AL"/>
              </w:rPr>
              <w:t xml:space="preserve"> më tepër se 10 A por jo më tepër 63</w:t>
            </w:r>
          </w:p>
        </w:tc>
      </w:tr>
      <w:tr w:rsidR="00D266A5" w:rsidRPr="00466FEC" w:rsidTr="009E54D4">
        <w:trPr>
          <w:jc w:val="center"/>
        </w:trPr>
        <w:tc>
          <w:tcPr>
            <w:tcW w:w="1317" w:type="dxa"/>
          </w:tcPr>
          <w:p w:rsidR="00D266A5" w:rsidRPr="00466FEC" w:rsidRDefault="00D266A5" w:rsidP="00213541">
            <w:pPr>
              <w:widowControl w:val="0"/>
              <w:ind w:firstLine="0"/>
              <w:jc w:val="right"/>
              <w:rPr>
                <w:rFonts w:ascii="Garamond" w:hAnsi="Garamond"/>
                <w:spacing w:val="-4"/>
                <w:lang w:val="sq-AL"/>
              </w:rPr>
            </w:pPr>
            <w:r w:rsidRPr="00466FEC">
              <w:rPr>
                <w:rFonts w:ascii="Garamond" w:hAnsi="Garamond"/>
                <w:spacing w:val="-4"/>
                <w:lang w:val="sq-AL"/>
              </w:rPr>
              <w:t>25</w:t>
            </w:r>
          </w:p>
        </w:tc>
        <w:tc>
          <w:tcPr>
            <w:tcW w:w="2204" w:type="dxa"/>
          </w:tcPr>
          <w:p w:rsidR="00D266A5" w:rsidRPr="00466FEC" w:rsidRDefault="00D266A5" w:rsidP="00213541">
            <w:pPr>
              <w:widowControl w:val="0"/>
              <w:ind w:firstLine="0"/>
              <w:jc w:val="right"/>
              <w:rPr>
                <w:rFonts w:ascii="Garamond" w:eastAsia="Times New Roman" w:hAnsi="Garamond"/>
                <w:spacing w:val="-4"/>
                <w:lang w:val="sq-AL"/>
              </w:rPr>
            </w:pPr>
            <w:r w:rsidRPr="00466FEC">
              <w:rPr>
                <w:rFonts w:ascii="Garamond" w:hAnsi="Garamond"/>
                <w:spacing w:val="-4"/>
                <w:lang w:val="sq-AL"/>
              </w:rPr>
              <w:t>8536 10 90</w:t>
            </w:r>
          </w:p>
        </w:tc>
        <w:tc>
          <w:tcPr>
            <w:tcW w:w="5659" w:type="dxa"/>
          </w:tcPr>
          <w:p w:rsidR="00D266A5" w:rsidRPr="00466FEC" w:rsidRDefault="00D266A5" w:rsidP="006A1DD4">
            <w:pPr>
              <w:widowControl w:val="0"/>
              <w:ind w:firstLine="0"/>
              <w:rPr>
                <w:rFonts w:ascii="Garamond" w:hAnsi="Garamond"/>
                <w:spacing w:val="-4"/>
                <w:lang w:val="sq-AL"/>
              </w:rPr>
            </w:pPr>
            <w:r w:rsidRPr="00466FEC">
              <w:rPr>
                <w:rFonts w:ascii="Garamond" w:hAnsi="Garamond"/>
                <w:spacing w:val="-4"/>
                <w:lang w:val="sq-AL"/>
              </w:rPr>
              <w:t>Të një rryme që i kalon 63 A</w:t>
            </w:r>
          </w:p>
        </w:tc>
      </w:tr>
      <w:tr w:rsidR="00D266A5" w:rsidRPr="00466FEC" w:rsidTr="009E54D4">
        <w:trPr>
          <w:jc w:val="center"/>
        </w:trPr>
        <w:tc>
          <w:tcPr>
            <w:tcW w:w="1317" w:type="dxa"/>
          </w:tcPr>
          <w:p w:rsidR="00D266A5" w:rsidRPr="00466FEC" w:rsidRDefault="00D266A5" w:rsidP="00213541">
            <w:pPr>
              <w:widowControl w:val="0"/>
              <w:ind w:firstLine="0"/>
              <w:jc w:val="right"/>
              <w:rPr>
                <w:rFonts w:ascii="Garamond" w:hAnsi="Garamond"/>
                <w:spacing w:val="-4"/>
                <w:lang w:val="sq-AL"/>
              </w:rPr>
            </w:pPr>
            <w:r w:rsidRPr="00466FEC">
              <w:rPr>
                <w:rFonts w:ascii="Garamond" w:hAnsi="Garamond"/>
                <w:spacing w:val="-4"/>
                <w:lang w:val="sq-AL"/>
              </w:rPr>
              <w:t>26</w:t>
            </w:r>
          </w:p>
        </w:tc>
        <w:tc>
          <w:tcPr>
            <w:tcW w:w="2204" w:type="dxa"/>
          </w:tcPr>
          <w:p w:rsidR="00D266A5" w:rsidRPr="00466FEC" w:rsidRDefault="00D266A5" w:rsidP="00213541">
            <w:pPr>
              <w:widowControl w:val="0"/>
              <w:ind w:firstLine="0"/>
              <w:jc w:val="right"/>
              <w:rPr>
                <w:rFonts w:ascii="Garamond" w:eastAsia="Times New Roman" w:hAnsi="Garamond"/>
                <w:spacing w:val="-4"/>
                <w:lang w:val="sq-AL"/>
              </w:rPr>
            </w:pPr>
            <w:r w:rsidRPr="00466FEC">
              <w:rPr>
                <w:rFonts w:ascii="Garamond" w:hAnsi="Garamond"/>
                <w:spacing w:val="-4"/>
                <w:lang w:val="sq-AL"/>
              </w:rPr>
              <w:t>8536 20 10</w:t>
            </w:r>
          </w:p>
        </w:tc>
        <w:tc>
          <w:tcPr>
            <w:tcW w:w="5659" w:type="dxa"/>
          </w:tcPr>
          <w:p w:rsidR="00D266A5" w:rsidRPr="00466FEC" w:rsidRDefault="00D266A5" w:rsidP="006A1DD4">
            <w:pPr>
              <w:widowControl w:val="0"/>
              <w:ind w:firstLine="0"/>
              <w:rPr>
                <w:rFonts w:ascii="Garamond" w:hAnsi="Garamond"/>
                <w:spacing w:val="-4"/>
                <w:lang w:val="sq-AL"/>
              </w:rPr>
            </w:pPr>
            <w:r w:rsidRPr="00466FEC">
              <w:rPr>
                <w:rFonts w:ascii="Garamond" w:hAnsi="Garamond"/>
                <w:spacing w:val="-4"/>
                <w:lang w:val="sq-AL"/>
              </w:rPr>
              <w:t>Për një rrymë jo më tepër se 63 A</w:t>
            </w:r>
          </w:p>
        </w:tc>
      </w:tr>
      <w:tr w:rsidR="00D266A5" w:rsidRPr="00466FEC" w:rsidTr="009E54D4">
        <w:trPr>
          <w:jc w:val="center"/>
        </w:trPr>
        <w:tc>
          <w:tcPr>
            <w:tcW w:w="1317" w:type="dxa"/>
          </w:tcPr>
          <w:p w:rsidR="00D266A5" w:rsidRPr="00466FEC" w:rsidRDefault="00D266A5" w:rsidP="00213541">
            <w:pPr>
              <w:widowControl w:val="0"/>
              <w:ind w:firstLine="0"/>
              <w:jc w:val="right"/>
              <w:rPr>
                <w:rFonts w:ascii="Garamond" w:hAnsi="Garamond"/>
                <w:spacing w:val="-4"/>
                <w:lang w:val="sq-AL"/>
              </w:rPr>
            </w:pPr>
            <w:r w:rsidRPr="00466FEC">
              <w:rPr>
                <w:rFonts w:ascii="Garamond" w:hAnsi="Garamond"/>
                <w:spacing w:val="-4"/>
                <w:lang w:val="sq-AL"/>
              </w:rPr>
              <w:t>27</w:t>
            </w:r>
          </w:p>
        </w:tc>
        <w:tc>
          <w:tcPr>
            <w:tcW w:w="2204" w:type="dxa"/>
          </w:tcPr>
          <w:p w:rsidR="00D266A5" w:rsidRPr="00466FEC" w:rsidRDefault="00D266A5" w:rsidP="00213541">
            <w:pPr>
              <w:widowControl w:val="0"/>
              <w:ind w:firstLine="0"/>
              <w:jc w:val="right"/>
              <w:rPr>
                <w:rFonts w:ascii="Garamond" w:eastAsia="Times New Roman" w:hAnsi="Garamond"/>
                <w:spacing w:val="-4"/>
                <w:lang w:val="sq-AL"/>
              </w:rPr>
            </w:pPr>
            <w:r w:rsidRPr="00466FEC">
              <w:rPr>
                <w:rFonts w:ascii="Garamond" w:hAnsi="Garamond"/>
                <w:spacing w:val="-4"/>
                <w:lang w:val="sq-AL"/>
              </w:rPr>
              <w:t>8536 20 90</w:t>
            </w:r>
          </w:p>
        </w:tc>
        <w:tc>
          <w:tcPr>
            <w:tcW w:w="5659" w:type="dxa"/>
          </w:tcPr>
          <w:p w:rsidR="00D266A5" w:rsidRPr="00466FEC" w:rsidRDefault="00D266A5" w:rsidP="006A1DD4">
            <w:pPr>
              <w:widowControl w:val="0"/>
              <w:ind w:firstLine="0"/>
              <w:rPr>
                <w:rFonts w:ascii="Garamond" w:hAnsi="Garamond"/>
                <w:spacing w:val="-4"/>
                <w:lang w:val="sq-AL"/>
              </w:rPr>
            </w:pPr>
            <w:r w:rsidRPr="00466FEC">
              <w:rPr>
                <w:rFonts w:ascii="Garamond" w:hAnsi="Garamond"/>
                <w:spacing w:val="-4"/>
                <w:lang w:val="sq-AL"/>
              </w:rPr>
              <w:t>Për një rrymë më tepër se 63 A</w:t>
            </w:r>
          </w:p>
        </w:tc>
      </w:tr>
      <w:tr w:rsidR="00D266A5" w:rsidRPr="00466FEC" w:rsidTr="009E54D4">
        <w:trPr>
          <w:jc w:val="center"/>
        </w:trPr>
        <w:tc>
          <w:tcPr>
            <w:tcW w:w="1317" w:type="dxa"/>
          </w:tcPr>
          <w:p w:rsidR="00D266A5" w:rsidRPr="00466FEC" w:rsidRDefault="00D266A5" w:rsidP="00213541">
            <w:pPr>
              <w:widowControl w:val="0"/>
              <w:ind w:firstLine="0"/>
              <w:jc w:val="right"/>
              <w:rPr>
                <w:rFonts w:ascii="Garamond" w:hAnsi="Garamond"/>
                <w:spacing w:val="-4"/>
                <w:lang w:val="sq-AL"/>
              </w:rPr>
            </w:pPr>
            <w:r w:rsidRPr="00466FEC">
              <w:rPr>
                <w:rFonts w:ascii="Garamond" w:hAnsi="Garamond"/>
                <w:spacing w:val="-4"/>
                <w:lang w:val="sq-AL"/>
              </w:rPr>
              <w:t>28</w:t>
            </w:r>
          </w:p>
        </w:tc>
        <w:tc>
          <w:tcPr>
            <w:tcW w:w="2204" w:type="dxa"/>
          </w:tcPr>
          <w:p w:rsidR="00D266A5" w:rsidRPr="00466FEC" w:rsidRDefault="00D266A5" w:rsidP="00213541">
            <w:pPr>
              <w:widowControl w:val="0"/>
              <w:ind w:firstLine="0"/>
              <w:jc w:val="right"/>
              <w:rPr>
                <w:rFonts w:ascii="Garamond" w:eastAsia="Times New Roman" w:hAnsi="Garamond"/>
                <w:spacing w:val="-4"/>
                <w:lang w:val="sq-AL"/>
              </w:rPr>
            </w:pPr>
            <w:r w:rsidRPr="00466FEC">
              <w:rPr>
                <w:rFonts w:ascii="Garamond" w:hAnsi="Garamond"/>
                <w:spacing w:val="-4"/>
                <w:lang w:val="sq-AL"/>
              </w:rPr>
              <w:t>8536 30 10</w:t>
            </w:r>
          </w:p>
        </w:tc>
        <w:tc>
          <w:tcPr>
            <w:tcW w:w="5659" w:type="dxa"/>
          </w:tcPr>
          <w:p w:rsidR="00D266A5" w:rsidRPr="00466FEC" w:rsidRDefault="00D266A5" w:rsidP="00923FB6">
            <w:pPr>
              <w:widowControl w:val="0"/>
              <w:ind w:firstLine="0"/>
              <w:rPr>
                <w:rFonts w:ascii="Garamond" w:hAnsi="Garamond"/>
                <w:spacing w:val="-4"/>
                <w:lang w:val="sq-AL"/>
              </w:rPr>
            </w:pPr>
            <w:r w:rsidRPr="00466FEC">
              <w:rPr>
                <w:rFonts w:ascii="Garamond" w:hAnsi="Garamond"/>
                <w:spacing w:val="-4"/>
                <w:lang w:val="sq-AL"/>
              </w:rPr>
              <w:t>Për një rrym</w:t>
            </w:r>
            <w:r w:rsidR="00923FB6" w:rsidRPr="00466FEC">
              <w:rPr>
                <w:rFonts w:ascii="Garamond" w:hAnsi="Garamond"/>
                <w:spacing w:val="-4"/>
                <w:lang w:val="sq-AL"/>
              </w:rPr>
              <w:t>ë</w:t>
            </w:r>
            <w:r w:rsidRPr="00466FEC">
              <w:rPr>
                <w:rFonts w:ascii="Garamond" w:hAnsi="Garamond"/>
                <w:spacing w:val="-4"/>
                <w:lang w:val="sq-AL"/>
              </w:rPr>
              <w:t xml:space="preserve"> jo më tepër se 16 A</w:t>
            </w:r>
          </w:p>
        </w:tc>
      </w:tr>
      <w:tr w:rsidR="00D266A5" w:rsidRPr="00466FEC" w:rsidTr="009E54D4">
        <w:trPr>
          <w:jc w:val="center"/>
        </w:trPr>
        <w:tc>
          <w:tcPr>
            <w:tcW w:w="1317" w:type="dxa"/>
          </w:tcPr>
          <w:p w:rsidR="00D266A5" w:rsidRPr="00466FEC" w:rsidRDefault="00D266A5" w:rsidP="00213541">
            <w:pPr>
              <w:widowControl w:val="0"/>
              <w:ind w:firstLine="0"/>
              <w:jc w:val="right"/>
              <w:rPr>
                <w:rFonts w:ascii="Garamond" w:hAnsi="Garamond"/>
                <w:spacing w:val="-4"/>
                <w:lang w:val="sq-AL"/>
              </w:rPr>
            </w:pPr>
            <w:r w:rsidRPr="00466FEC">
              <w:rPr>
                <w:rFonts w:ascii="Garamond" w:hAnsi="Garamond"/>
                <w:spacing w:val="-4"/>
                <w:lang w:val="sq-AL"/>
              </w:rPr>
              <w:t>29</w:t>
            </w:r>
          </w:p>
        </w:tc>
        <w:tc>
          <w:tcPr>
            <w:tcW w:w="2204" w:type="dxa"/>
          </w:tcPr>
          <w:p w:rsidR="00D266A5" w:rsidRPr="00466FEC" w:rsidRDefault="00D266A5" w:rsidP="00213541">
            <w:pPr>
              <w:widowControl w:val="0"/>
              <w:ind w:firstLine="0"/>
              <w:jc w:val="right"/>
              <w:rPr>
                <w:rFonts w:ascii="Garamond" w:eastAsia="Times New Roman" w:hAnsi="Garamond"/>
                <w:spacing w:val="-4"/>
                <w:lang w:val="sq-AL"/>
              </w:rPr>
            </w:pPr>
            <w:r w:rsidRPr="00466FEC">
              <w:rPr>
                <w:rFonts w:ascii="Garamond" w:hAnsi="Garamond"/>
                <w:spacing w:val="-4"/>
                <w:lang w:val="sq-AL"/>
              </w:rPr>
              <w:t>8536 30 30</w:t>
            </w:r>
          </w:p>
        </w:tc>
        <w:tc>
          <w:tcPr>
            <w:tcW w:w="5659" w:type="dxa"/>
          </w:tcPr>
          <w:p w:rsidR="00D266A5" w:rsidRPr="00466FEC" w:rsidRDefault="00D266A5" w:rsidP="006A1DD4">
            <w:pPr>
              <w:widowControl w:val="0"/>
              <w:ind w:firstLine="0"/>
              <w:rPr>
                <w:rFonts w:ascii="Garamond" w:hAnsi="Garamond"/>
                <w:spacing w:val="-4"/>
                <w:lang w:val="sq-AL"/>
              </w:rPr>
            </w:pPr>
            <w:r w:rsidRPr="00466FEC">
              <w:rPr>
                <w:rFonts w:ascii="Garamond" w:hAnsi="Garamond"/>
                <w:spacing w:val="-4"/>
                <w:lang w:val="sq-AL"/>
              </w:rPr>
              <w:t>Për një rrymë më tepër se 16 A por jo më tepër 125 A</w:t>
            </w:r>
          </w:p>
        </w:tc>
      </w:tr>
      <w:tr w:rsidR="00D266A5" w:rsidRPr="00466FEC" w:rsidTr="009E54D4">
        <w:trPr>
          <w:jc w:val="center"/>
        </w:trPr>
        <w:tc>
          <w:tcPr>
            <w:tcW w:w="1317" w:type="dxa"/>
          </w:tcPr>
          <w:p w:rsidR="00D266A5" w:rsidRPr="00466FEC" w:rsidRDefault="00D266A5" w:rsidP="00213541">
            <w:pPr>
              <w:widowControl w:val="0"/>
              <w:ind w:firstLine="0"/>
              <w:jc w:val="right"/>
              <w:rPr>
                <w:rFonts w:ascii="Garamond" w:hAnsi="Garamond"/>
                <w:spacing w:val="-4"/>
                <w:lang w:val="sq-AL"/>
              </w:rPr>
            </w:pPr>
            <w:r w:rsidRPr="00466FEC">
              <w:rPr>
                <w:rFonts w:ascii="Garamond" w:hAnsi="Garamond"/>
                <w:spacing w:val="-4"/>
                <w:lang w:val="sq-AL"/>
              </w:rPr>
              <w:t>30</w:t>
            </w:r>
          </w:p>
        </w:tc>
        <w:tc>
          <w:tcPr>
            <w:tcW w:w="2204" w:type="dxa"/>
          </w:tcPr>
          <w:p w:rsidR="00D266A5" w:rsidRPr="00466FEC" w:rsidRDefault="00D266A5" w:rsidP="00213541">
            <w:pPr>
              <w:widowControl w:val="0"/>
              <w:ind w:firstLine="0"/>
              <w:jc w:val="right"/>
              <w:rPr>
                <w:rFonts w:ascii="Garamond" w:eastAsia="Times New Roman" w:hAnsi="Garamond"/>
                <w:spacing w:val="-4"/>
                <w:lang w:val="sq-AL"/>
              </w:rPr>
            </w:pPr>
            <w:r w:rsidRPr="00466FEC">
              <w:rPr>
                <w:rFonts w:ascii="Garamond" w:hAnsi="Garamond"/>
                <w:spacing w:val="-4"/>
                <w:lang w:val="sq-AL"/>
              </w:rPr>
              <w:t>8536 30 90</w:t>
            </w:r>
          </w:p>
        </w:tc>
        <w:tc>
          <w:tcPr>
            <w:tcW w:w="5659" w:type="dxa"/>
          </w:tcPr>
          <w:p w:rsidR="00D266A5" w:rsidRPr="00466FEC" w:rsidRDefault="00D266A5" w:rsidP="006A1DD4">
            <w:pPr>
              <w:widowControl w:val="0"/>
              <w:ind w:firstLine="0"/>
              <w:rPr>
                <w:rFonts w:ascii="Garamond" w:eastAsia="Times New Roman" w:hAnsi="Garamond"/>
                <w:spacing w:val="-4"/>
                <w:lang w:val="sq-AL"/>
              </w:rPr>
            </w:pPr>
            <w:r w:rsidRPr="00466FEC">
              <w:rPr>
                <w:rFonts w:ascii="Garamond" w:eastAsia="Times New Roman" w:hAnsi="Garamond"/>
                <w:spacing w:val="-4"/>
                <w:lang w:val="sq-AL"/>
              </w:rPr>
              <w:t>Të një rryme që i kalon 125 A</w:t>
            </w:r>
          </w:p>
        </w:tc>
      </w:tr>
      <w:tr w:rsidR="00D266A5" w:rsidRPr="00466FEC" w:rsidTr="009E54D4">
        <w:trPr>
          <w:jc w:val="center"/>
        </w:trPr>
        <w:tc>
          <w:tcPr>
            <w:tcW w:w="1317" w:type="dxa"/>
          </w:tcPr>
          <w:p w:rsidR="00D266A5" w:rsidRPr="00466FEC" w:rsidRDefault="00D266A5" w:rsidP="00213541">
            <w:pPr>
              <w:widowControl w:val="0"/>
              <w:ind w:firstLine="0"/>
              <w:jc w:val="right"/>
              <w:rPr>
                <w:rFonts w:ascii="Garamond" w:hAnsi="Garamond"/>
                <w:spacing w:val="-4"/>
                <w:lang w:val="sq-AL"/>
              </w:rPr>
            </w:pPr>
            <w:r w:rsidRPr="00466FEC">
              <w:rPr>
                <w:rFonts w:ascii="Garamond" w:hAnsi="Garamond"/>
                <w:spacing w:val="-4"/>
                <w:lang w:val="sq-AL"/>
              </w:rPr>
              <w:t>31</w:t>
            </w:r>
          </w:p>
        </w:tc>
        <w:tc>
          <w:tcPr>
            <w:tcW w:w="2204" w:type="dxa"/>
          </w:tcPr>
          <w:p w:rsidR="00D266A5" w:rsidRPr="00466FEC" w:rsidRDefault="00D266A5" w:rsidP="00213541">
            <w:pPr>
              <w:widowControl w:val="0"/>
              <w:ind w:firstLine="0"/>
              <w:jc w:val="right"/>
              <w:rPr>
                <w:rFonts w:ascii="Garamond" w:eastAsia="Times New Roman" w:hAnsi="Garamond"/>
                <w:spacing w:val="-4"/>
                <w:lang w:val="sq-AL"/>
              </w:rPr>
            </w:pPr>
            <w:r w:rsidRPr="00466FEC">
              <w:rPr>
                <w:rFonts w:ascii="Garamond" w:hAnsi="Garamond"/>
                <w:spacing w:val="-4"/>
                <w:lang w:val="sq-AL"/>
              </w:rPr>
              <w:t>8537 10 10</w:t>
            </w:r>
          </w:p>
        </w:tc>
        <w:tc>
          <w:tcPr>
            <w:tcW w:w="5659" w:type="dxa"/>
          </w:tcPr>
          <w:p w:rsidR="00D266A5" w:rsidRPr="00466FEC" w:rsidRDefault="00D266A5" w:rsidP="006A1DD4">
            <w:pPr>
              <w:widowControl w:val="0"/>
              <w:ind w:firstLine="0"/>
              <w:rPr>
                <w:rFonts w:ascii="Garamond" w:eastAsia="Times New Roman" w:hAnsi="Garamond"/>
                <w:spacing w:val="-4"/>
                <w:lang w:val="sq-AL"/>
              </w:rPr>
            </w:pPr>
            <w:r w:rsidRPr="00466FEC">
              <w:rPr>
                <w:rFonts w:ascii="Garamond" w:eastAsia="Times New Roman" w:hAnsi="Garamond"/>
                <w:spacing w:val="-4"/>
                <w:lang w:val="sq-AL"/>
              </w:rPr>
              <w:t xml:space="preserve">Panelet e kontrolluara numerikisht me makina të përpunimit automatik të të dhënave të </w:t>
            </w:r>
            <w:r w:rsidR="0002464C" w:rsidRPr="00466FEC">
              <w:rPr>
                <w:rFonts w:ascii="Garamond" w:eastAsia="Times New Roman" w:hAnsi="Garamond"/>
                <w:spacing w:val="-4"/>
                <w:lang w:val="sq-AL"/>
              </w:rPr>
              <w:t>ndërtuara</w:t>
            </w:r>
            <w:r w:rsidRPr="00466FEC">
              <w:rPr>
                <w:rFonts w:ascii="Garamond" w:eastAsia="Times New Roman" w:hAnsi="Garamond"/>
                <w:spacing w:val="-4"/>
                <w:lang w:val="sq-AL"/>
              </w:rPr>
              <w:t xml:space="preserve"> në të </w:t>
            </w:r>
          </w:p>
        </w:tc>
      </w:tr>
      <w:tr w:rsidR="00D266A5" w:rsidRPr="00466FEC" w:rsidTr="009E54D4">
        <w:trPr>
          <w:jc w:val="center"/>
        </w:trPr>
        <w:tc>
          <w:tcPr>
            <w:tcW w:w="1317" w:type="dxa"/>
          </w:tcPr>
          <w:p w:rsidR="00D266A5" w:rsidRPr="00466FEC" w:rsidRDefault="00D266A5" w:rsidP="00213541">
            <w:pPr>
              <w:widowControl w:val="0"/>
              <w:ind w:firstLine="0"/>
              <w:jc w:val="right"/>
              <w:rPr>
                <w:rFonts w:ascii="Garamond" w:hAnsi="Garamond"/>
                <w:spacing w:val="-4"/>
                <w:lang w:val="sq-AL"/>
              </w:rPr>
            </w:pPr>
            <w:r w:rsidRPr="00466FEC">
              <w:rPr>
                <w:rFonts w:ascii="Garamond" w:hAnsi="Garamond"/>
                <w:spacing w:val="-4"/>
                <w:lang w:val="sq-AL"/>
              </w:rPr>
              <w:t>32</w:t>
            </w:r>
          </w:p>
        </w:tc>
        <w:tc>
          <w:tcPr>
            <w:tcW w:w="2204" w:type="dxa"/>
          </w:tcPr>
          <w:p w:rsidR="00D266A5" w:rsidRPr="00466FEC" w:rsidRDefault="00D266A5" w:rsidP="00213541">
            <w:pPr>
              <w:widowControl w:val="0"/>
              <w:ind w:firstLine="0"/>
              <w:jc w:val="right"/>
              <w:rPr>
                <w:rFonts w:ascii="Garamond" w:eastAsia="Times New Roman" w:hAnsi="Garamond"/>
                <w:spacing w:val="-4"/>
                <w:lang w:val="sq-AL"/>
              </w:rPr>
            </w:pPr>
            <w:r w:rsidRPr="00466FEC">
              <w:rPr>
                <w:rFonts w:ascii="Garamond" w:hAnsi="Garamond"/>
                <w:spacing w:val="-4"/>
                <w:lang w:val="sq-AL"/>
              </w:rPr>
              <w:t>8537 10 91</w:t>
            </w:r>
          </w:p>
        </w:tc>
        <w:tc>
          <w:tcPr>
            <w:tcW w:w="5659" w:type="dxa"/>
          </w:tcPr>
          <w:p w:rsidR="00D266A5" w:rsidRPr="00466FEC" w:rsidRDefault="00D266A5" w:rsidP="006A1DD4">
            <w:pPr>
              <w:widowControl w:val="0"/>
              <w:ind w:firstLine="0"/>
              <w:rPr>
                <w:rFonts w:ascii="Garamond" w:hAnsi="Garamond"/>
                <w:spacing w:val="-4"/>
                <w:lang w:val="sq-AL"/>
              </w:rPr>
            </w:pPr>
            <w:r w:rsidRPr="00466FEC">
              <w:rPr>
                <w:rFonts w:ascii="Garamond" w:hAnsi="Garamond"/>
                <w:spacing w:val="-4"/>
                <w:lang w:val="sq-AL"/>
              </w:rPr>
              <w:t xml:space="preserve">Kontrolluesit e </w:t>
            </w:r>
            <w:r w:rsidR="0002464C" w:rsidRPr="00466FEC">
              <w:rPr>
                <w:rFonts w:ascii="Garamond" w:hAnsi="Garamond"/>
                <w:spacing w:val="-4"/>
                <w:lang w:val="sq-AL"/>
              </w:rPr>
              <w:t>memories</w:t>
            </w:r>
            <w:r w:rsidRPr="00466FEC">
              <w:rPr>
                <w:rFonts w:ascii="Garamond" w:hAnsi="Garamond"/>
                <w:spacing w:val="-4"/>
                <w:lang w:val="sq-AL"/>
              </w:rPr>
              <w:t xml:space="preserve"> së programueshme</w:t>
            </w:r>
          </w:p>
        </w:tc>
      </w:tr>
      <w:tr w:rsidR="00D266A5" w:rsidRPr="00466FEC" w:rsidTr="009E54D4">
        <w:trPr>
          <w:jc w:val="center"/>
        </w:trPr>
        <w:tc>
          <w:tcPr>
            <w:tcW w:w="1317" w:type="dxa"/>
          </w:tcPr>
          <w:p w:rsidR="00D266A5" w:rsidRPr="00466FEC" w:rsidRDefault="00D266A5" w:rsidP="00213541">
            <w:pPr>
              <w:widowControl w:val="0"/>
              <w:ind w:firstLine="0"/>
              <w:jc w:val="right"/>
              <w:rPr>
                <w:rFonts w:ascii="Garamond" w:hAnsi="Garamond"/>
                <w:lang w:val="sq-AL"/>
              </w:rPr>
            </w:pPr>
            <w:r w:rsidRPr="00466FEC">
              <w:rPr>
                <w:rFonts w:ascii="Garamond" w:hAnsi="Garamond"/>
                <w:lang w:val="sq-AL"/>
              </w:rPr>
              <w:t>33</w:t>
            </w:r>
          </w:p>
        </w:tc>
        <w:tc>
          <w:tcPr>
            <w:tcW w:w="2204" w:type="dxa"/>
          </w:tcPr>
          <w:p w:rsidR="00D266A5" w:rsidRPr="00466FEC" w:rsidRDefault="00D266A5" w:rsidP="00213541">
            <w:pPr>
              <w:widowControl w:val="0"/>
              <w:ind w:firstLine="0"/>
              <w:jc w:val="right"/>
              <w:rPr>
                <w:rFonts w:ascii="Garamond" w:eastAsia="Times New Roman" w:hAnsi="Garamond"/>
                <w:lang w:val="sq-AL"/>
              </w:rPr>
            </w:pPr>
            <w:r w:rsidRPr="00466FEC">
              <w:rPr>
                <w:rFonts w:ascii="Garamond" w:hAnsi="Garamond"/>
                <w:lang w:val="sq-AL"/>
              </w:rPr>
              <w:t>8537 10 95</w:t>
            </w:r>
          </w:p>
        </w:tc>
        <w:tc>
          <w:tcPr>
            <w:tcW w:w="5659" w:type="dxa"/>
          </w:tcPr>
          <w:p w:rsidR="00D266A5" w:rsidRPr="00466FEC" w:rsidRDefault="00920E3F" w:rsidP="00920E3F">
            <w:pPr>
              <w:widowControl w:val="0"/>
              <w:ind w:firstLine="0"/>
              <w:rPr>
                <w:rFonts w:ascii="Garamond" w:hAnsi="Garamond"/>
                <w:lang w:val="sq-AL"/>
              </w:rPr>
            </w:pPr>
            <w:r w:rsidRPr="00466FEC">
              <w:rPr>
                <w:rFonts w:ascii="Garamond" w:hAnsi="Garamond"/>
                <w:lang w:val="sq-AL"/>
              </w:rPr>
              <w:t>-</w:t>
            </w:r>
            <w:r w:rsidR="00D266A5" w:rsidRPr="00466FEC">
              <w:rPr>
                <w:rFonts w:ascii="Garamond" w:hAnsi="Garamond"/>
                <w:lang w:val="sq-AL"/>
              </w:rPr>
              <w:t xml:space="preserve"> Pajisje për futjen e të </w:t>
            </w:r>
            <w:r w:rsidR="0002464C" w:rsidRPr="00466FEC">
              <w:rPr>
                <w:rFonts w:ascii="Garamond" w:hAnsi="Garamond"/>
                <w:lang w:val="sq-AL"/>
              </w:rPr>
              <w:t>dhënave</w:t>
            </w:r>
            <w:r w:rsidR="00D266A5" w:rsidRPr="00466FEC">
              <w:rPr>
                <w:rFonts w:ascii="Garamond" w:hAnsi="Garamond"/>
                <w:lang w:val="sq-AL"/>
              </w:rPr>
              <w:t xml:space="preserve"> të ndjeshme ndaj prekjes (të ashtuquajtura ekrane me prekje) pa mundësi të shfaqjes së pamjes, projektuar që të </w:t>
            </w:r>
            <w:r w:rsidR="0002464C" w:rsidRPr="00466FEC">
              <w:rPr>
                <w:rFonts w:ascii="Garamond" w:hAnsi="Garamond"/>
                <w:lang w:val="sq-AL"/>
              </w:rPr>
              <w:t>përfshihen</w:t>
            </w:r>
            <w:r w:rsidR="00D266A5" w:rsidRPr="00466FEC">
              <w:rPr>
                <w:rFonts w:ascii="Garamond" w:hAnsi="Garamond"/>
                <w:lang w:val="sq-AL"/>
              </w:rPr>
              <w:t xml:space="preserve"> në pajisjet me ekrane, të</w:t>
            </w:r>
            <w:r w:rsidR="0002464C" w:rsidRPr="00466FEC">
              <w:rPr>
                <w:rFonts w:ascii="Garamond" w:hAnsi="Garamond"/>
                <w:lang w:val="sq-AL"/>
              </w:rPr>
              <w:t xml:space="preserve"> </w:t>
            </w:r>
            <w:r w:rsidR="00D266A5" w:rsidRPr="00466FEC">
              <w:rPr>
                <w:rFonts w:ascii="Garamond" w:hAnsi="Garamond"/>
                <w:lang w:val="sq-AL"/>
              </w:rPr>
              <w:t>cil</w:t>
            </w:r>
            <w:r w:rsidRPr="00466FEC">
              <w:rPr>
                <w:rFonts w:ascii="Garamond" w:hAnsi="Garamond"/>
                <w:lang w:val="sq-AL"/>
              </w:rPr>
              <w:t>a</w:t>
            </w:r>
            <w:r w:rsidR="00D266A5" w:rsidRPr="00466FEC">
              <w:rPr>
                <w:rFonts w:ascii="Garamond" w:hAnsi="Garamond"/>
                <w:lang w:val="sq-AL"/>
              </w:rPr>
              <w:t xml:space="preserve">t funksionojnë me anë të zbulimit të pranisë dhe </w:t>
            </w:r>
            <w:r w:rsidRPr="00466FEC">
              <w:rPr>
                <w:rFonts w:ascii="Garamond" w:hAnsi="Garamond"/>
                <w:lang w:val="sq-AL"/>
              </w:rPr>
              <w:t xml:space="preserve">të </w:t>
            </w:r>
            <w:r w:rsidR="00D266A5" w:rsidRPr="00466FEC">
              <w:rPr>
                <w:rFonts w:ascii="Garamond" w:hAnsi="Garamond"/>
                <w:lang w:val="sq-AL"/>
              </w:rPr>
              <w:t>vendndodhjes së një prekje</w:t>
            </w:r>
            <w:r w:rsidRPr="00466FEC">
              <w:rPr>
                <w:rFonts w:ascii="Garamond" w:hAnsi="Garamond"/>
                <w:lang w:val="sq-AL"/>
              </w:rPr>
              <w:t>je</w:t>
            </w:r>
            <w:r w:rsidR="00D266A5" w:rsidRPr="00466FEC">
              <w:rPr>
                <w:rFonts w:ascii="Garamond" w:hAnsi="Garamond"/>
                <w:lang w:val="sq-AL"/>
              </w:rPr>
              <w:t xml:space="preserve"> në sipërfaqen e ekranit</w:t>
            </w:r>
          </w:p>
        </w:tc>
      </w:tr>
      <w:tr w:rsidR="00D266A5" w:rsidRPr="00466FEC" w:rsidTr="009E54D4">
        <w:trPr>
          <w:jc w:val="center"/>
        </w:trPr>
        <w:tc>
          <w:tcPr>
            <w:tcW w:w="1317" w:type="dxa"/>
          </w:tcPr>
          <w:p w:rsidR="00D266A5" w:rsidRPr="00466FEC" w:rsidRDefault="00D266A5" w:rsidP="00213541">
            <w:pPr>
              <w:widowControl w:val="0"/>
              <w:ind w:firstLine="0"/>
              <w:jc w:val="right"/>
              <w:rPr>
                <w:rFonts w:ascii="Garamond" w:hAnsi="Garamond"/>
                <w:lang w:val="sq-AL"/>
              </w:rPr>
            </w:pPr>
            <w:r w:rsidRPr="00466FEC">
              <w:rPr>
                <w:rFonts w:ascii="Garamond" w:hAnsi="Garamond"/>
                <w:lang w:val="sq-AL"/>
              </w:rPr>
              <w:t>34</w:t>
            </w:r>
          </w:p>
        </w:tc>
        <w:tc>
          <w:tcPr>
            <w:tcW w:w="2204" w:type="dxa"/>
          </w:tcPr>
          <w:p w:rsidR="00D266A5" w:rsidRPr="00466FEC" w:rsidRDefault="00D266A5" w:rsidP="00213541">
            <w:pPr>
              <w:widowControl w:val="0"/>
              <w:ind w:firstLine="0"/>
              <w:jc w:val="right"/>
              <w:rPr>
                <w:rFonts w:ascii="Garamond" w:eastAsia="Times New Roman" w:hAnsi="Garamond"/>
                <w:lang w:val="sq-AL"/>
              </w:rPr>
            </w:pPr>
            <w:r w:rsidRPr="00466FEC">
              <w:rPr>
                <w:rFonts w:ascii="Garamond" w:hAnsi="Garamond"/>
                <w:lang w:val="sq-AL"/>
              </w:rPr>
              <w:t>8537 10 98</w:t>
            </w:r>
          </w:p>
        </w:tc>
        <w:tc>
          <w:tcPr>
            <w:tcW w:w="5659" w:type="dxa"/>
          </w:tcPr>
          <w:p w:rsidR="00D266A5" w:rsidRPr="00466FEC" w:rsidRDefault="00D266A5" w:rsidP="006A1DD4">
            <w:pPr>
              <w:widowControl w:val="0"/>
              <w:ind w:firstLine="0"/>
              <w:rPr>
                <w:rFonts w:ascii="Garamond" w:hAnsi="Garamond"/>
                <w:lang w:val="sq-AL"/>
              </w:rPr>
            </w:pPr>
            <w:r w:rsidRPr="00466FEC">
              <w:rPr>
                <w:rFonts w:ascii="Garamond" w:hAnsi="Garamond"/>
                <w:lang w:val="sq-AL"/>
              </w:rPr>
              <w:t>Të tjera</w:t>
            </w:r>
          </w:p>
        </w:tc>
      </w:tr>
      <w:tr w:rsidR="00D266A5" w:rsidRPr="00466FEC" w:rsidTr="009E54D4">
        <w:trPr>
          <w:jc w:val="center"/>
        </w:trPr>
        <w:tc>
          <w:tcPr>
            <w:tcW w:w="1317" w:type="dxa"/>
          </w:tcPr>
          <w:p w:rsidR="00D266A5" w:rsidRPr="00466FEC" w:rsidRDefault="00D266A5" w:rsidP="00213541">
            <w:pPr>
              <w:widowControl w:val="0"/>
              <w:ind w:firstLine="0"/>
              <w:jc w:val="right"/>
              <w:rPr>
                <w:rFonts w:ascii="Garamond" w:hAnsi="Garamond"/>
                <w:lang w:val="sq-AL"/>
              </w:rPr>
            </w:pPr>
            <w:r w:rsidRPr="00466FEC">
              <w:rPr>
                <w:rFonts w:ascii="Garamond" w:hAnsi="Garamond"/>
                <w:lang w:val="sq-AL"/>
              </w:rPr>
              <w:t>35</w:t>
            </w:r>
          </w:p>
        </w:tc>
        <w:tc>
          <w:tcPr>
            <w:tcW w:w="2204" w:type="dxa"/>
          </w:tcPr>
          <w:p w:rsidR="00D266A5" w:rsidRPr="00466FEC" w:rsidRDefault="00D266A5" w:rsidP="00213541">
            <w:pPr>
              <w:widowControl w:val="0"/>
              <w:ind w:firstLine="0"/>
              <w:jc w:val="right"/>
              <w:rPr>
                <w:rFonts w:ascii="Garamond" w:eastAsia="Times New Roman" w:hAnsi="Garamond"/>
                <w:lang w:val="sq-AL"/>
              </w:rPr>
            </w:pPr>
            <w:r w:rsidRPr="00466FEC">
              <w:rPr>
                <w:rFonts w:ascii="Garamond" w:hAnsi="Garamond"/>
                <w:lang w:val="sq-AL"/>
              </w:rPr>
              <w:t>8537 20 91</w:t>
            </w:r>
          </w:p>
        </w:tc>
        <w:tc>
          <w:tcPr>
            <w:tcW w:w="5659" w:type="dxa"/>
          </w:tcPr>
          <w:p w:rsidR="00D266A5" w:rsidRPr="00466FEC" w:rsidRDefault="00D266A5" w:rsidP="006A1DD4">
            <w:pPr>
              <w:widowControl w:val="0"/>
              <w:ind w:firstLine="0"/>
              <w:rPr>
                <w:rFonts w:ascii="Garamond" w:eastAsia="Times New Roman" w:hAnsi="Garamond"/>
                <w:lang w:val="sq-AL"/>
              </w:rPr>
            </w:pPr>
            <w:r w:rsidRPr="00466FEC">
              <w:rPr>
                <w:rFonts w:ascii="Garamond" w:eastAsia="Times New Roman" w:hAnsi="Garamond"/>
                <w:lang w:val="sq-AL"/>
              </w:rPr>
              <w:t>Për një voltazh me tepër se 1 000 V por jo me tepër se 72,5 kV</w:t>
            </w:r>
          </w:p>
        </w:tc>
      </w:tr>
      <w:tr w:rsidR="00D266A5" w:rsidRPr="00466FEC" w:rsidTr="009E54D4">
        <w:trPr>
          <w:jc w:val="center"/>
        </w:trPr>
        <w:tc>
          <w:tcPr>
            <w:tcW w:w="1317" w:type="dxa"/>
          </w:tcPr>
          <w:p w:rsidR="00D266A5" w:rsidRPr="00466FEC" w:rsidRDefault="00D266A5" w:rsidP="00213541">
            <w:pPr>
              <w:widowControl w:val="0"/>
              <w:ind w:firstLine="0"/>
              <w:jc w:val="right"/>
              <w:rPr>
                <w:rFonts w:ascii="Garamond" w:hAnsi="Garamond"/>
                <w:lang w:val="sq-AL"/>
              </w:rPr>
            </w:pPr>
            <w:r w:rsidRPr="00466FEC">
              <w:rPr>
                <w:rFonts w:ascii="Garamond" w:hAnsi="Garamond"/>
                <w:lang w:val="sq-AL"/>
              </w:rPr>
              <w:t>36</w:t>
            </w:r>
          </w:p>
        </w:tc>
        <w:tc>
          <w:tcPr>
            <w:tcW w:w="2204" w:type="dxa"/>
          </w:tcPr>
          <w:p w:rsidR="00D266A5" w:rsidRPr="00466FEC" w:rsidRDefault="00D266A5" w:rsidP="00213541">
            <w:pPr>
              <w:widowControl w:val="0"/>
              <w:ind w:firstLine="0"/>
              <w:jc w:val="right"/>
              <w:rPr>
                <w:rFonts w:ascii="Garamond" w:eastAsia="Times New Roman" w:hAnsi="Garamond"/>
                <w:lang w:val="sq-AL"/>
              </w:rPr>
            </w:pPr>
            <w:r w:rsidRPr="00466FEC">
              <w:rPr>
                <w:rFonts w:ascii="Garamond" w:hAnsi="Garamond"/>
                <w:lang w:val="sq-AL"/>
              </w:rPr>
              <w:t>8537 20 99</w:t>
            </w:r>
          </w:p>
        </w:tc>
        <w:tc>
          <w:tcPr>
            <w:tcW w:w="5659" w:type="dxa"/>
          </w:tcPr>
          <w:p w:rsidR="00D266A5" w:rsidRPr="00466FEC" w:rsidRDefault="00D266A5" w:rsidP="006A1DD4">
            <w:pPr>
              <w:widowControl w:val="0"/>
              <w:ind w:firstLine="0"/>
              <w:rPr>
                <w:rFonts w:ascii="Garamond" w:hAnsi="Garamond"/>
                <w:lang w:val="sq-AL"/>
              </w:rPr>
            </w:pPr>
            <w:r w:rsidRPr="00466FEC">
              <w:rPr>
                <w:rFonts w:ascii="Garamond" w:hAnsi="Garamond"/>
                <w:lang w:val="sq-AL"/>
              </w:rPr>
              <w:t>Për një voltazh me tepër se 72,5 kV</w:t>
            </w:r>
          </w:p>
        </w:tc>
      </w:tr>
      <w:tr w:rsidR="00D266A5" w:rsidRPr="00466FEC" w:rsidTr="009E54D4">
        <w:trPr>
          <w:jc w:val="center"/>
        </w:trPr>
        <w:tc>
          <w:tcPr>
            <w:tcW w:w="1317" w:type="dxa"/>
          </w:tcPr>
          <w:p w:rsidR="00D266A5" w:rsidRPr="00466FEC" w:rsidRDefault="00D266A5" w:rsidP="00213541">
            <w:pPr>
              <w:widowControl w:val="0"/>
              <w:ind w:firstLine="0"/>
              <w:jc w:val="right"/>
              <w:rPr>
                <w:rFonts w:ascii="Garamond" w:hAnsi="Garamond"/>
                <w:lang w:val="sq-AL"/>
              </w:rPr>
            </w:pPr>
            <w:r w:rsidRPr="00466FEC">
              <w:rPr>
                <w:rFonts w:ascii="Garamond" w:hAnsi="Garamond"/>
                <w:lang w:val="sq-AL"/>
              </w:rPr>
              <w:t>37</w:t>
            </w:r>
          </w:p>
        </w:tc>
        <w:tc>
          <w:tcPr>
            <w:tcW w:w="2204" w:type="dxa"/>
          </w:tcPr>
          <w:p w:rsidR="00D266A5" w:rsidRPr="00466FEC" w:rsidRDefault="00D266A5" w:rsidP="00213541">
            <w:pPr>
              <w:widowControl w:val="0"/>
              <w:ind w:firstLine="0"/>
              <w:jc w:val="right"/>
              <w:rPr>
                <w:rFonts w:ascii="Garamond" w:eastAsia="Times New Roman" w:hAnsi="Garamond"/>
                <w:lang w:val="sq-AL"/>
              </w:rPr>
            </w:pPr>
            <w:r w:rsidRPr="00466FEC">
              <w:rPr>
                <w:rFonts w:ascii="Garamond" w:hAnsi="Garamond"/>
                <w:lang w:val="sq-AL"/>
              </w:rPr>
              <w:t>8538 10 00</w:t>
            </w:r>
          </w:p>
        </w:tc>
        <w:tc>
          <w:tcPr>
            <w:tcW w:w="5659" w:type="dxa"/>
          </w:tcPr>
          <w:p w:rsidR="00D266A5" w:rsidRPr="00466FEC" w:rsidRDefault="00D266A5" w:rsidP="006A1DD4">
            <w:pPr>
              <w:widowControl w:val="0"/>
              <w:ind w:firstLine="0"/>
              <w:rPr>
                <w:rFonts w:ascii="Garamond" w:eastAsia="Times New Roman" w:hAnsi="Garamond"/>
                <w:lang w:val="sq-AL"/>
              </w:rPr>
            </w:pPr>
            <w:r w:rsidRPr="00466FEC">
              <w:rPr>
                <w:rFonts w:ascii="Garamond" w:eastAsia="Times New Roman" w:hAnsi="Garamond"/>
                <w:lang w:val="sq-AL"/>
              </w:rPr>
              <w:t xml:space="preserve">Bordet, panelet, konsolat, tavolinat, kabineteve dhe bazave të tjera për mallrat e kreut 8537, jo të </w:t>
            </w:r>
            <w:r w:rsidR="0002464C" w:rsidRPr="00466FEC">
              <w:rPr>
                <w:rFonts w:ascii="Garamond" w:eastAsia="Times New Roman" w:hAnsi="Garamond"/>
                <w:lang w:val="sq-AL"/>
              </w:rPr>
              <w:t>pajisura</w:t>
            </w:r>
            <w:r w:rsidRPr="00466FEC">
              <w:rPr>
                <w:rFonts w:ascii="Garamond" w:eastAsia="Times New Roman" w:hAnsi="Garamond"/>
                <w:lang w:val="sq-AL"/>
              </w:rPr>
              <w:t xml:space="preserve"> me aparaturat e tyre </w:t>
            </w:r>
          </w:p>
        </w:tc>
      </w:tr>
      <w:tr w:rsidR="00D266A5" w:rsidRPr="00466FEC" w:rsidTr="009E54D4">
        <w:trPr>
          <w:jc w:val="center"/>
        </w:trPr>
        <w:tc>
          <w:tcPr>
            <w:tcW w:w="1317" w:type="dxa"/>
          </w:tcPr>
          <w:p w:rsidR="00D266A5" w:rsidRPr="00466FEC" w:rsidRDefault="00D266A5" w:rsidP="00213541">
            <w:pPr>
              <w:widowControl w:val="0"/>
              <w:ind w:firstLine="0"/>
              <w:jc w:val="right"/>
              <w:rPr>
                <w:rFonts w:ascii="Garamond" w:hAnsi="Garamond"/>
                <w:lang w:val="sq-AL"/>
              </w:rPr>
            </w:pPr>
            <w:r w:rsidRPr="00466FEC">
              <w:rPr>
                <w:rFonts w:ascii="Garamond" w:hAnsi="Garamond"/>
                <w:lang w:val="sq-AL"/>
              </w:rPr>
              <w:t>38</w:t>
            </w:r>
          </w:p>
        </w:tc>
        <w:tc>
          <w:tcPr>
            <w:tcW w:w="2204" w:type="dxa"/>
          </w:tcPr>
          <w:p w:rsidR="00D266A5" w:rsidRPr="00466FEC" w:rsidRDefault="00D266A5" w:rsidP="00213541">
            <w:pPr>
              <w:widowControl w:val="0"/>
              <w:ind w:firstLine="0"/>
              <w:jc w:val="right"/>
              <w:rPr>
                <w:rFonts w:ascii="Garamond" w:eastAsia="Times New Roman" w:hAnsi="Garamond"/>
                <w:lang w:val="sq-AL"/>
              </w:rPr>
            </w:pPr>
            <w:r w:rsidRPr="00466FEC">
              <w:rPr>
                <w:rFonts w:ascii="Garamond" w:hAnsi="Garamond"/>
                <w:lang w:val="sq-AL"/>
              </w:rPr>
              <w:t>8538 90 11</w:t>
            </w:r>
          </w:p>
        </w:tc>
        <w:tc>
          <w:tcPr>
            <w:tcW w:w="5659" w:type="dxa"/>
          </w:tcPr>
          <w:p w:rsidR="00D266A5" w:rsidRPr="00466FEC" w:rsidRDefault="00D266A5" w:rsidP="006A1DD4">
            <w:pPr>
              <w:widowControl w:val="0"/>
              <w:ind w:firstLine="0"/>
              <w:rPr>
                <w:rFonts w:ascii="Garamond" w:hAnsi="Garamond"/>
                <w:lang w:val="sq-AL"/>
              </w:rPr>
            </w:pPr>
            <w:r w:rsidRPr="00466FEC">
              <w:rPr>
                <w:rFonts w:ascii="Garamond" w:hAnsi="Garamond"/>
                <w:lang w:val="sq-AL"/>
              </w:rPr>
              <w:t>Montimet elektronike</w:t>
            </w:r>
          </w:p>
        </w:tc>
      </w:tr>
      <w:tr w:rsidR="00D266A5" w:rsidRPr="00466FEC" w:rsidTr="009E54D4">
        <w:trPr>
          <w:jc w:val="center"/>
        </w:trPr>
        <w:tc>
          <w:tcPr>
            <w:tcW w:w="1317" w:type="dxa"/>
          </w:tcPr>
          <w:p w:rsidR="00D266A5" w:rsidRPr="00466FEC" w:rsidRDefault="00D266A5" w:rsidP="00213541">
            <w:pPr>
              <w:widowControl w:val="0"/>
              <w:ind w:firstLine="0"/>
              <w:jc w:val="right"/>
              <w:rPr>
                <w:rFonts w:ascii="Garamond" w:hAnsi="Garamond"/>
                <w:lang w:val="sq-AL"/>
              </w:rPr>
            </w:pPr>
            <w:r w:rsidRPr="00466FEC">
              <w:rPr>
                <w:rFonts w:ascii="Garamond" w:hAnsi="Garamond"/>
                <w:lang w:val="sq-AL"/>
              </w:rPr>
              <w:t>39</w:t>
            </w:r>
          </w:p>
        </w:tc>
        <w:tc>
          <w:tcPr>
            <w:tcW w:w="2204" w:type="dxa"/>
          </w:tcPr>
          <w:p w:rsidR="00D266A5" w:rsidRPr="00466FEC" w:rsidRDefault="00D266A5" w:rsidP="00213541">
            <w:pPr>
              <w:widowControl w:val="0"/>
              <w:ind w:firstLine="0"/>
              <w:jc w:val="right"/>
              <w:rPr>
                <w:rFonts w:ascii="Garamond" w:eastAsia="Times New Roman" w:hAnsi="Garamond"/>
                <w:lang w:val="sq-AL"/>
              </w:rPr>
            </w:pPr>
            <w:r w:rsidRPr="00466FEC">
              <w:rPr>
                <w:rFonts w:ascii="Garamond" w:hAnsi="Garamond"/>
                <w:lang w:val="sq-AL"/>
              </w:rPr>
              <w:t>8538 90 19</w:t>
            </w:r>
          </w:p>
        </w:tc>
        <w:tc>
          <w:tcPr>
            <w:tcW w:w="5659" w:type="dxa"/>
          </w:tcPr>
          <w:p w:rsidR="00D266A5" w:rsidRPr="00466FEC" w:rsidRDefault="00D266A5" w:rsidP="006A1DD4">
            <w:pPr>
              <w:widowControl w:val="0"/>
              <w:ind w:firstLine="0"/>
              <w:rPr>
                <w:rFonts w:ascii="Garamond" w:hAnsi="Garamond"/>
                <w:lang w:val="sq-AL"/>
              </w:rPr>
            </w:pPr>
            <w:r w:rsidRPr="00466FEC">
              <w:rPr>
                <w:rFonts w:ascii="Garamond" w:hAnsi="Garamond"/>
                <w:lang w:val="sq-AL"/>
              </w:rPr>
              <w:t>Të tjera</w:t>
            </w:r>
          </w:p>
        </w:tc>
      </w:tr>
      <w:tr w:rsidR="00D266A5" w:rsidRPr="00466FEC" w:rsidTr="009E54D4">
        <w:trPr>
          <w:jc w:val="center"/>
        </w:trPr>
        <w:tc>
          <w:tcPr>
            <w:tcW w:w="1317" w:type="dxa"/>
          </w:tcPr>
          <w:p w:rsidR="00D266A5" w:rsidRPr="00466FEC" w:rsidRDefault="00D266A5" w:rsidP="00213541">
            <w:pPr>
              <w:widowControl w:val="0"/>
              <w:ind w:firstLine="0"/>
              <w:jc w:val="right"/>
              <w:rPr>
                <w:rFonts w:ascii="Garamond" w:hAnsi="Garamond"/>
                <w:lang w:val="sq-AL"/>
              </w:rPr>
            </w:pPr>
            <w:r w:rsidRPr="00466FEC">
              <w:rPr>
                <w:rFonts w:ascii="Garamond" w:hAnsi="Garamond"/>
                <w:lang w:val="sq-AL"/>
              </w:rPr>
              <w:t>40</w:t>
            </w:r>
          </w:p>
        </w:tc>
        <w:tc>
          <w:tcPr>
            <w:tcW w:w="2204" w:type="dxa"/>
          </w:tcPr>
          <w:p w:rsidR="00D266A5" w:rsidRPr="00466FEC" w:rsidRDefault="00D266A5" w:rsidP="00213541">
            <w:pPr>
              <w:widowControl w:val="0"/>
              <w:ind w:firstLine="0"/>
              <w:jc w:val="right"/>
              <w:rPr>
                <w:rFonts w:ascii="Garamond" w:eastAsia="Times New Roman" w:hAnsi="Garamond"/>
                <w:lang w:val="sq-AL"/>
              </w:rPr>
            </w:pPr>
            <w:r w:rsidRPr="00466FEC">
              <w:rPr>
                <w:rFonts w:ascii="Garamond" w:hAnsi="Garamond"/>
                <w:lang w:val="sq-AL"/>
              </w:rPr>
              <w:t>8538 90 91</w:t>
            </w:r>
          </w:p>
        </w:tc>
        <w:tc>
          <w:tcPr>
            <w:tcW w:w="5659" w:type="dxa"/>
          </w:tcPr>
          <w:p w:rsidR="00D266A5" w:rsidRPr="00466FEC" w:rsidRDefault="00D266A5" w:rsidP="006A1DD4">
            <w:pPr>
              <w:widowControl w:val="0"/>
              <w:ind w:firstLine="0"/>
              <w:rPr>
                <w:rFonts w:ascii="Garamond" w:hAnsi="Garamond"/>
                <w:lang w:val="sq-AL"/>
              </w:rPr>
            </w:pPr>
            <w:r w:rsidRPr="00466FEC">
              <w:rPr>
                <w:rFonts w:ascii="Garamond" w:hAnsi="Garamond"/>
                <w:lang w:val="sq-AL"/>
              </w:rPr>
              <w:t>Montimet elektronike</w:t>
            </w:r>
          </w:p>
        </w:tc>
      </w:tr>
      <w:tr w:rsidR="00D266A5" w:rsidRPr="00466FEC" w:rsidTr="009E54D4">
        <w:trPr>
          <w:jc w:val="center"/>
        </w:trPr>
        <w:tc>
          <w:tcPr>
            <w:tcW w:w="1317" w:type="dxa"/>
          </w:tcPr>
          <w:p w:rsidR="00D266A5" w:rsidRPr="00466FEC" w:rsidRDefault="00D266A5" w:rsidP="00213541">
            <w:pPr>
              <w:widowControl w:val="0"/>
              <w:ind w:firstLine="0"/>
              <w:jc w:val="right"/>
              <w:rPr>
                <w:rFonts w:ascii="Garamond" w:hAnsi="Garamond"/>
                <w:lang w:val="sq-AL"/>
              </w:rPr>
            </w:pPr>
            <w:r w:rsidRPr="00466FEC">
              <w:rPr>
                <w:rFonts w:ascii="Garamond" w:hAnsi="Garamond"/>
                <w:lang w:val="sq-AL"/>
              </w:rPr>
              <w:t>41</w:t>
            </w:r>
          </w:p>
        </w:tc>
        <w:tc>
          <w:tcPr>
            <w:tcW w:w="2204" w:type="dxa"/>
          </w:tcPr>
          <w:p w:rsidR="00D266A5" w:rsidRPr="00466FEC" w:rsidRDefault="00D266A5" w:rsidP="00213541">
            <w:pPr>
              <w:widowControl w:val="0"/>
              <w:ind w:firstLine="0"/>
              <w:jc w:val="right"/>
              <w:rPr>
                <w:rFonts w:ascii="Garamond" w:hAnsi="Garamond"/>
                <w:lang w:val="sq-AL"/>
              </w:rPr>
            </w:pPr>
            <w:r w:rsidRPr="00466FEC">
              <w:rPr>
                <w:rFonts w:ascii="Garamond" w:hAnsi="Garamond"/>
                <w:lang w:val="sq-AL"/>
              </w:rPr>
              <w:t>8538 90 99</w:t>
            </w:r>
          </w:p>
        </w:tc>
        <w:tc>
          <w:tcPr>
            <w:tcW w:w="5659" w:type="dxa"/>
          </w:tcPr>
          <w:p w:rsidR="00D266A5" w:rsidRPr="00466FEC" w:rsidRDefault="00D266A5" w:rsidP="006A1DD4">
            <w:pPr>
              <w:widowControl w:val="0"/>
              <w:ind w:firstLine="0"/>
              <w:rPr>
                <w:rFonts w:ascii="Garamond" w:hAnsi="Garamond"/>
                <w:lang w:val="sq-AL"/>
              </w:rPr>
            </w:pPr>
            <w:r w:rsidRPr="00466FEC">
              <w:rPr>
                <w:rFonts w:ascii="Garamond" w:hAnsi="Garamond"/>
                <w:lang w:val="sq-AL"/>
              </w:rPr>
              <w:t>Të tjera</w:t>
            </w:r>
          </w:p>
        </w:tc>
      </w:tr>
      <w:tr w:rsidR="00D266A5" w:rsidRPr="00466FEC" w:rsidTr="009E54D4">
        <w:trPr>
          <w:jc w:val="center"/>
        </w:trPr>
        <w:tc>
          <w:tcPr>
            <w:tcW w:w="1317" w:type="dxa"/>
          </w:tcPr>
          <w:p w:rsidR="00D266A5" w:rsidRPr="00466FEC" w:rsidRDefault="00D266A5" w:rsidP="00213541">
            <w:pPr>
              <w:widowControl w:val="0"/>
              <w:ind w:firstLine="0"/>
              <w:jc w:val="right"/>
              <w:rPr>
                <w:rFonts w:ascii="Garamond" w:hAnsi="Garamond"/>
                <w:lang w:val="sq-AL"/>
              </w:rPr>
            </w:pPr>
            <w:r w:rsidRPr="00466FEC">
              <w:rPr>
                <w:rFonts w:ascii="Garamond" w:hAnsi="Garamond"/>
                <w:lang w:val="sq-AL"/>
              </w:rPr>
              <w:t>42</w:t>
            </w:r>
          </w:p>
        </w:tc>
        <w:tc>
          <w:tcPr>
            <w:tcW w:w="2204" w:type="dxa"/>
          </w:tcPr>
          <w:p w:rsidR="00D266A5" w:rsidRPr="00466FEC" w:rsidRDefault="00D266A5" w:rsidP="00213541">
            <w:pPr>
              <w:widowControl w:val="0"/>
              <w:ind w:firstLine="0"/>
              <w:jc w:val="right"/>
              <w:rPr>
                <w:rFonts w:ascii="Garamond" w:hAnsi="Garamond"/>
                <w:lang w:val="sq-AL"/>
              </w:rPr>
            </w:pPr>
            <w:r w:rsidRPr="00466FEC">
              <w:rPr>
                <w:rFonts w:ascii="Garamond" w:hAnsi="Garamond"/>
                <w:lang w:val="sq-AL"/>
              </w:rPr>
              <w:t>8541 10 00</w:t>
            </w:r>
          </w:p>
        </w:tc>
        <w:tc>
          <w:tcPr>
            <w:tcW w:w="5659" w:type="dxa"/>
          </w:tcPr>
          <w:p w:rsidR="00D266A5" w:rsidRPr="00466FEC" w:rsidRDefault="00D266A5" w:rsidP="006A1DD4">
            <w:pPr>
              <w:widowControl w:val="0"/>
              <w:ind w:firstLine="0"/>
              <w:rPr>
                <w:rFonts w:ascii="Garamond" w:eastAsia="Times New Roman" w:hAnsi="Garamond"/>
                <w:lang w:val="sq-AL"/>
              </w:rPr>
            </w:pPr>
            <w:r w:rsidRPr="00466FEC">
              <w:rPr>
                <w:rFonts w:ascii="Garamond" w:eastAsia="Times New Roman" w:hAnsi="Garamond"/>
                <w:lang w:val="sq-AL"/>
              </w:rPr>
              <w:t xml:space="preserve">Diodat, të ndryshme nga diodat e ndjeshme ndaj dritës ose emetuese të dritës (LED) </w:t>
            </w:r>
          </w:p>
        </w:tc>
      </w:tr>
      <w:tr w:rsidR="00D266A5" w:rsidRPr="00466FEC" w:rsidTr="009E54D4">
        <w:trPr>
          <w:jc w:val="center"/>
        </w:trPr>
        <w:tc>
          <w:tcPr>
            <w:tcW w:w="1317" w:type="dxa"/>
          </w:tcPr>
          <w:p w:rsidR="00D266A5" w:rsidRPr="00466FEC" w:rsidRDefault="00D266A5" w:rsidP="00213541">
            <w:pPr>
              <w:widowControl w:val="0"/>
              <w:ind w:firstLine="0"/>
              <w:jc w:val="right"/>
              <w:rPr>
                <w:rFonts w:ascii="Garamond" w:hAnsi="Garamond"/>
                <w:lang w:val="sq-AL"/>
              </w:rPr>
            </w:pPr>
            <w:r w:rsidRPr="00466FEC">
              <w:rPr>
                <w:rFonts w:ascii="Garamond" w:hAnsi="Garamond"/>
                <w:lang w:val="sq-AL"/>
              </w:rPr>
              <w:t>43</w:t>
            </w:r>
          </w:p>
        </w:tc>
        <w:tc>
          <w:tcPr>
            <w:tcW w:w="2204" w:type="dxa"/>
          </w:tcPr>
          <w:p w:rsidR="00D266A5" w:rsidRPr="00466FEC" w:rsidRDefault="00D266A5" w:rsidP="00213541">
            <w:pPr>
              <w:widowControl w:val="0"/>
              <w:ind w:firstLine="0"/>
              <w:jc w:val="right"/>
              <w:rPr>
                <w:rFonts w:ascii="Garamond" w:eastAsia="Times New Roman" w:hAnsi="Garamond"/>
                <w:lang w:val="sq-AL"/>
              </w:rPr>
            </w:pPr>
            <w:r w:rsidRPr="00466FEC">
              <w:rPr>
                <w:rFonts w:ascii="Garamond" w:hAnsi="Garamond"/>
                <w:lang w:val="sq-AL"/>
              </w:rPr>
              <w:t>8541 30 00</w:t>
            </w:r>
          </w:p>
        </w:tc>
        <w:tc>
          <w:tcPr>
            <w:tcW w:w="5659" w:type="dxa"/>
          </w:tcPr>
          <w:p w:rsidR="00D266A5" w:rsidRPr="00466FEC" w:rsidRDefault="00D266A5" w:rsidP="006A1DD4">
            <w:pPr>
              <w:widowControl w:val="0"/>
              <w:ind w:firstLine="0"/>
              <w:rPr>
                <w:rFonts w:ascii="Garamond" w:hAnsi="Garamond"/>
                <w:lang w:val="sq-AL"/>
              </w:rPr>
            </w:pPr>
            <w:r w:rsidRPr="00466FEC">
              <w:rPr>
                <w:rFonts w:ascii="Garamond" w:eastAsia="Times New Roman" w:hAnsi="Garamond"/>
                <w:lang w:val="sq-AL"/>
              </w:rPr>
              <w:t xml:space="preserve">Tiristorët, diaket dhe triaket, të ndryshëm nga </w:t>
            </w:r>
            <w:r w:rsidR="0002464C" w:rsidRPr="00466FEC">
              <w:rPr>
                <w:rFonts w:ascii="Garamond" w:eastAsia="Times New Roman" w:hAnsi="Garamond"/>
                <w:lang w:val="sq-AL"/>
              </w:rPr>
              <w:t>pajisjet</w:t>
            </w:r>
            <w:r w:rsidRPr="00466FEC">
              <w:rPr>
                <w:rFonts w:ascii="Garamond" w:eastAsia="Times New Roman" w:hAnsi="Garamond"/>
                <w:lang w:val="sq-AL"/>
              </w:rPr>
              <w:t xml:space="preserve"> të ndjeshme ndaj dritës</w:t>
            </w:r>
          </w:p>
        </w:tc>
      </w:tr>
      <w:tr w:rsidR="00D266A5" w:rsidRPr="00466FEC" w:rsidTr="009E54D4">
        <w:trPr>
          <w:jc w:val="center"/>
        </w:trPr>
        <w:tc>
          <w:tcPr>
            <w:tcW w:w="1317" w:type="dxa"/>
          </w:tcPr>
          <w:p w:rsidR="00D266A5" w:rsidRPr="00466FEC" w:rsidRDefault="00D266A5" w:rsidP="00213541">
            <w:pPr>
              <w:widowControl w:val="0"/>
              <w:ind w:firstLine="0"/>
              <w:jc w:val="right"/>
              <w:rPr>
                <w:rFonts w:ascii="Garamond" w:hAnsi="Garamond"/>
                <w:lang w:val="sq-AL"/>
              </w:rPr>
            </w:pPr>
            <w:r w:rsidRPr="00466FEC">
              <w:rPr>
                <w:rFonts w:ascii="Garamond" w:hAnsi="Garamond"/>
                <w:lang w:val="sq-AL"/>
              </w:rPr>
              <w:t>44</w:t>
            </w:r>
          </w:p>
        </w:tc>
        <w:tc>
          <w:tcPr>
            <w:tcW w:w="2204" w:type="dxa"/>
          </w:tcPr>
          <w:p w:rsidR="00D266A5" w:rsidRPr="00466FEC" w:rsidRDefault="00D266A5" w:rsidP="00213541">
            <w:pPr>
              <w:widowControl w:val="0"/>
              <w:ind w:firstLine="0"/>
              <w:jc w:val="right"/>
              <w:rPr>
                <w:rFonts w:ascii="Garamond" w:hAnsi="Garamond"/>
                <w:lang w:val="sq-AL"/>
              </w:rPr>
            </w:pPr>
            <w:r w:rsidRPr="00466FEC">
              <w:rPr>
                <w:rFonts w:ascii="Garamond" w:hAnsi="Garamond"/>
                <w:lang w:val="sq-AL"/>
              </w:rPr>
              <w:t>8541 40 10</w:t>
            </w:r>
          </w:p>
        </w:tc>
        <w:tc>
          <w:tcPr>
            <w:tcW w:w="5659" w:type="dxa"/>
          </w:tcPr>
          <w:p w:rsidR="00D266A5" w:rsidRPr="00466FEC" w:rsidRDefault="00903D79" w:rsidP="006A1DD4">
            <w:pPr>
              <w:widowControl w:val="0"/>
              <w:ind w:firstLine="0"/>
              <w:rPr>
                <w:rFonts w:ascii="Garamond" w:hAnsi="Garamond"/>
                <w:spacing w:val="-4"/>
                <w:lang w:val="sq-AL"/>
              </w:rPr>
            </w:pPr>
            <w:r w:rsidRPr="00466FEC">
              <w:rPr>
                <w:rFonts w:ascii="Garamond" w:hAnsi="Garamond"/>
                <w:spacing w:val="-4"/>
                <w:lang w:val="sq-AL"/>
              </w:rPr>
              <w:t>Diodat emetuese të dritë</w:t>
            </w:r>
            <w:r w:rsidR="00D266A5" w:rsidRPr="00466FEC">
              <w:rPr>
                <w:rFonts w:ascii="Garamond" w:hAnsi="Garamond"/>
                <w:spacing w:val="-4"/>
                <w:lang w:val="sq-AL"/>
              </w:rPr>
              <w:t>s (LED), përfshirë dhe diodat lazer</w:t>
            </w:r>
          </w:p>
        </w:tc>
      </w:tr>
      <w:tr w:rsidR="00D266A5" w:rsidRPr="00466FEC" w:rsidTr="009E54D4">
        <w:trPr>
          <w:jc w:val="center"/>
        </w:trPr>
        <w:tc>
          <w:tcPr>
            <w:tcW w:w="1317" w:type="dxa"/>
          </w:tcPr>
          <w:p w:rsidR="00D266A5" w:rsidRPr="00466FEC" w:rsidRDefault="00D266A5" w:rsidP="00213541">
            <w:pPr>
              <w:widowControl w:val="0"/>
              <w:ind w:firstLine="0"/>
              <w:jc w:val="right"/>
              <w:rPr>
                <w:rFonts w:ascii="Garamond" w:hAnsi="Garamond"/>
                <w:lang w:val="sq-AL"/>
              </w:rPr>
            </w:pPr>
            <w:r w:rsidRPr="00466FEC">
              <w:rPr>
                <w:rFonts w:ascii="Garamond" w:hAnsi="Garamond"/>
                <w:lang w:val="sq-AL"/>
              </w:rPr>
              <w:t>45</w:t>
            </w:r>
          </w:p>
        </w:tc>
        <w:tc>
          <w:tcPr>
            <w:tcW w:w="2204" w:type="dxa"/>
          </w:tcPr>
          <w:p w:rsidR="00D266A5" w:rsidRPr="00466FEC" w:rsidRDefault="00D266A5" w:rsidP="00213541">
            <w:pPr>
              <w:widowControl w:val="0"/>
              <w:ind w:firstLine="0"/>
              <w:jc w:val="right"/>
              <w:rPr>
                <w:rFonts w:ascii="Garamond" w:hAnsi="Garamond"/>
                <w:lang w:val="sq-AL"/>
              </w:rPr>
            </w:pPr>
            <w:r w:rsidRPr="00466FEC">
              <w:rPr>
                <w:rFonts w:ascii="Garamond" w:hAnsi="Garamond"/>
                <w:lang w:val="sq-AL"/>
              </w:rPr>
              <w:t>8541 40 90</w:t>
            </w:r>
          </w:p>
        </w:tc>
        <w:tc>
          <w:tcPr>
            <w:tcW w:w="5659" w:type="dxa"/>
          </w:tcPr>
          <w:p w:rsidR="00D266A5" w:rsidRPr="00466FEC" w:rsidRDefault="00D266A5" w:rsidP="006A1DD4">
            <w:pPr>
              <w:widowControl w:val="0"/>
              <w:ind w:firstLine="0"/>
              <w:rPr>
                <w:rFonts w:ascii="Garamond" w:hAnsi="Garamond"/>
                <w:lang w:val="sq-AL"/>
              </w:rPr>
            </w:pPr>
            <w:r w:rsidRPr="00466FEC">
              <w:rPr>
                <w:rFonts w:ascii="Garamond" w:hAnsi="Garamond"/>
                <w:lang w:val="sq-AL"/>
              </w:rPr>
              <w:t>Të tjera</w:t>
            </w:r>
          </w:p>
        </w:tc>
      </w:tr>
      <w:tr w:rsidR="00D266A5" w:rsidRPr="00466FEC" w:rsidTr="009E54D4">
        <w:trPr>
          <w:jc w:val="center"/>
        </w:trPr>
        <w:tc>
          <w:tcPr>
            <w:tcW w:w="1317" w:type="dxa"/>
          </w:tcPr>
          <w:p w:rsidR="00D266A5" w:rsidRPr="00466FEC" w:rsidRDefault="00D266A5" w:rsidP="00213541">
            <w:pPr>
              <w:widowControl w:val="0"/>
              <w:ind w:firstLine="0"/>
              <w:jc w:val="right"/>
              <w:rPr>
                <w:rFonts w:ascii="Garamond" w:hAnsi="Garamond"/>
                <w:lang w:val="sq-AL"/>
              </w:rPr>
            </w:pPr>
            <w:r w:rsidRPr="00466FEC">
              <w:rPr>
                <w:rFonts w:ascii="Garamond" w:hAnsi="Garamond"/>
                <w:lang w:val="sq-AL"/>
              </w:rPr>
              <w:t>46</w:t>
            </w:r>
          </w:p>
        </w:tc>
        <w:tc>
          <w:tcPr>
            <w:tcW w:w="2204" w:type="dxa"/>
          </w:tcPr>
          <w:p w:rsidR="00D266A5" w:rsidRPr="00466FEC" w:rsidRDefault="00D266A5" w:rsidP="00213541">
            <w:pPr>
              <w:widowControl w:val="0"/>
              <w:ind w:firstLine="0"/>
              <w:jc w:val="right"/>
              <w:rPr>
                <w:rFonts w:ascii="Garamond" w:hAnsi="Garamond"/>
                <w:lang w:val="sq-AL"/>
              </w:rPr>
            </w:pPr>
            <w:r w:rsidRPr="00466FEC">
              <w:rPr>
                <w:rFonts w:ascii="Garamond" w:hAnsi="Garamond"/>
                <w:lang w:val="sq-AL"/>
              </w:rPr>
              <w:t>8541 50 00</w:t>
            </w:r>
          </w:p>
        </w:tc>
        <w:tc>
          <w:tcPr>
            <w:tcW w:w="5659" w:type="dxa"/>
          </w:tcPr>
          <w:p w:rsidR="00D266A5" w:rsidRPr="00466FEC" w:rsidRDefault="0002464C" w:rsidP="0002464C">
            <w:pPr>
              <w:widowControl w:val="0"/>
              <w:ind w:firstLine="0"/>
              <w:rPr>
                <w:rFonts w:ascii="Garamond" w:hAnsi="Garamond"/>
                <w:lang w:val="sq-AL"/>
              </w:rPr>
            </w:pPr>
            <w:r w:rsidRPr="00466FEC">
              <w:rPr>
                <w:rFonts w:ascii="Garamond" w:hAnsi="Garamond"/>
                <w:lang w:val="sq-AL"/>
              </w:rPr>
              <w:t>Pajisje</w:t>
            </w:r>
            <w:r w:rsidR="00D266A5" w:rsidRPr="00466FEC">
              <w:rPr>
                <w:rFonts w:ascii="Garamond" w:hAnsi="Garamond"/>
                <w:lang w:val="sq-AL"/>
              </w:rPr>
              <w:t xml:space="preserve"> të tjera gjysm</w:t>
            </w:r>
            <w:r w:rsidRPr="00466FEC">
              <w:rPr>
                <w:rFonts w:ascii="Garamond" w:hAnsi="Garamond"/>
                <w:lang w:val="sq-AL"/>
              </w:rPr>
              <w:t>ë</w:t>
            </w:r>
            <w:r w:rsidR="00D266A5" w:rsidRPr="00466FEC">
              <w:rPr>
                <w:rFonts w:ascii="Garamond" w:hAnsi="Garamond"/>
                <w:lang w:val="sq-AL"/>
              </w:rPr>
              <w:t>përçuese</w:t>
            </w:r>
          </w:p>
        </w:tc>
      </w:tr>
      <w:tr w:rsidR="00D266A5" w:rsidRPr="00466FEC" w:rsidTr="009E54D4">
        <w:trPr>
          <w:jc w:val="center"/>
        </w:trPr>
        <w:tc>
          <w:tcPr>
            <w:tcW w:w="1317" w:type="dxa"/>
          </w:tcPr>
          <w:p w:rsidR="00D266A5" w:rsidRPr="00466FEC" w:rsidRDefault="00D266A5" w:rsidP="00213541">
            <w:pPr>
              <w:widowControl w:val="0"/>
              <w:ind w:firstLine="0"/>
              <w:jc w:val="right"/>
              <w:rPr>
                <w:rFonts w:ascii="Garamond" w:hAnsi="Garamond"/>
                <w:lang w:val="sq-AL"/>
              </w:rPr>
            </w:pPr>
            <w:r w:rsidRPr="00466FEC">
              <w:rPr>
                <w:rFonts w:ascii="Garamond" w:hAnsi="Garamond"/>
                <w:lang w:val="sq-AL"/>
              </w:rPr>
              <w:t>47</w:t>
            </w:r>
          </w:p>
        </w:tc>
        <w:tc>
          <w:tcPr>
            <w:tcW w:w="2204" w:type="dxa"/>
          </w:tcPr>
          <w:p w:rsidR="00D266A5" w:rsidRPr="00466FEC" w:rsidRDefault="00D266A5" w:rsidP="00213541">
            <w:pPr>
              <w:widowControl w:val="0"/>
              <w:ind w:firstLine="0"/>
              <w:jc w:val="right"/>
              <w:rPr>
                <w:rFonts w:ascii="Garamond" w:hAnsi="Garamond"/>
                <w:lang w:val="sq-AL"/>
              </w:rPr>
            </w:pPr>
            <w:r w:rsidRPr="00466FEC">
              <w:rPr>
                <w:rFonts w:ascii="Garamond" w:hAnsi="Garamond"/>
                <w:lang w:val="sq-AL"/>
              </w:rPr>
              <w:t>8541 60 00</w:t>
            </w:r>
          </w:p>
        </w:tc>
        <w:tc>
          <w:tcPr>
            <w:tcW w:w="5659" w:type="dxa"/>
          </w:tcPr>
          <w:p w:rsidR="00D266A5" w:rsidRPr="00466FEC" w:rsidRDefault="00D266A5" w:rsidP="006A1DD4">
            <w:pPr>
              <w:widowControl w:val="0"/>
              <w:ind w:firstLine="0"/>
              <w:rPr>
                <w:rFonts w:ascii="Garamond" w:hAnsi="Garamond"/>
                <w:lang w:val="sq-AL"/>
              </w:rPr>
            </w:pPr>
            <w:r w:rsidRPr="00466FEC">
              <w:rPr>
                <w:rFonts w:ascii="Garamond" w:hAnsi="Garamond"/>
                <w:lang w:val="sq-AL"/>
              </w:rPr>
              <w:t>Kristalet piezoelektrike të montuara</w:t>
            </w:r>
          </w:p>
        </w:tc>
      </w:tr>
      <w:tr w:rsidR="00D266A5" w:rsidRPr="00466FEC" w:rsidTr="009E54D4">
        <w:trPr>
          <w:jc w:val="center"/>
        </w:trPr>
        <w:tc>
          <w:tcPr>
            <w:tcW w:w="1317" w:type="dxa"/>
          </w:tcPr>
          <w:p w:rsidR="00D266A5" w:rsidRPr="00466FEC" w:rsidRDefault="00D266A5" w:rsidP="00213541">
            <w:pPr>
              <w:widowControl w:val="0"/>
              <w:ind w:firstLine="0"/>
              <w:jc w:val="right"/>
              <w:rPr>
                <w:rFonts w:ascii="Garamond" w:hAnsi="Garamond"/>
                <w:lang w:val="sq-AL"/>
              </w:rPr>
            </w:pPr>
            <w:r w:rsidRPr="00466FEC">
              <w:rPr>
                <w:rFonts w:ascii="Garamond" w:hAnsi="Garamond"/>
                <w:lang w:val="sq-AL"/>
              </w:rPr>
              <w:t>48</w:t>
            </w:r>
          </w:p>
        </w:tc>
        <w:tc>
          <w:tcPr>
            <w:tcW w:w="2204" w:type="dxa"/>
          </w:tcPr>
          <w:p w:rsidR="00D266A5" w:rsidRPr="00466FEC" w:rsidRDefault="00D266A5" w:rsidP="00213541">
            <w:pPr>
              <w:widowControl w:val="0"/>
              <w:ind w:firstLine="0"/>
              <w:jc w:val="right"/>
              <w:rPr>
                <w:rFonts w:ascii="Garamond" w:hAnsi="Garamond"/>
                <w:lang w:val="sq-AL"/>
              </w:rPr>
            </w:pPr>
            <w:r w:rsidRPr="00466FEC">
              <w:rPr>
                <w:rFonts w:ascii="Garamond" w:hAnsi="Garamond"/>
                <w:lang w:val="sq-AL"/>
              </w:rPr>
              <w:t>9031 80 20</w:t>
            </w:r>
          </w:p>
        </w:tc>
        <w:tc>
          <w:tcPr>
            <w:tcW w:w="5659" w:type="dxa"/>
          </w:tcPr>
          <w:p w:rsidR="00D266A5" w:rsidRPr="00466FEC" w:rsidRDefault="00D266A5" w:rsidP="006A1DD4">
            <w:pPr>
              <w:widowControl w:val="0"/>
              <w:ind w:firstLine="0"/>
              <w:rPr>
                <w:rFonts w:ascii="Garamond" w:hAnsi="Garamond"/>
                <w:lang w:val="sq-AL"/>
              </w:rPr>
            </w:pPr>
            <w:r w:rsidRPr="00466FEC">
              <w:rPr>
                <w:rFonts w:ascii="Garamond" w:hAnsi="Garamond"/>
                <w:lang w:val="sq-AL"/>
              </w:rPr>
              <w:t>Për matjen apo kontrollin e madhësive gjeometrike</w:t>
            </w:r>
          </w:p>
        </w:tc>
      </w:tr>
    </w:tbl>
    <w:p w:rsidR="00EB285F" w:rsidRPr="007751E2" w:rsidRDefault="00EB285F" w:rsidP="006A1DD4">
      <w:pPr>
        <w:pStyle w:val="NeniTitull"/>
        <w:keepNext w:val="0"/>
        <w:jc w:val="both"/>
        <w:rPr>
          <w:lang w:val="sq-AL"/>
        </w:rPr>
      </w:pPr>
    </w:p>
    <w:p w:rsidR="00140CEE" w:rsidRDefault="00140CEE" w:rsidP="006A1DD4">
      <w:pPr>
        <w:pStyle w:val="NeniTitull"/>
        <w:keepNext w:val="0"/>
        <w:rPr>
          <w:lang w:val="sq-AL"/>
        </w:rPr>
        <w:sectPr w:rsidR="00140CEE" w:rsidSect="00D20B25">
          <w:type w:val="continuous"/>
          <w:pgSz w:w="11907" w:h="16840" w:code="9"/>
          <w:pgMar w:top="720" w:right="1134" w:bottom="720" w:left="1134" w:header="851" w:footer="851" w:gutter="0"/>
          <w:cols w:space="454"/>
          <w:docGrid w:linePitch="360"/>
        </w:sectPr>
      </w:pPr>
    </w:p>
    <w:p w:rsidR="00903D79" w:rsidRPr="00466FEC" w:rsidRDefault="0072013C" w:rsidP="006A1DD4">
      <w:pPr>
        <w:pStyle w:val="NeniTitull"/>
        <w:keepNext w:val="0"/>
        <w:rPr>
          <w:spacing w:val="-4"/>
          <w:lang w:val="sq-AL"/>
        </w:rPr>
      </w:pPr>
      <w:r w:rsidRPr="00466FEC">
        <w:rPr>
          <w:spacing w:val="-4"/>
          <w:lang w:val="sq-AL"/>
        </w:rPr>
        <w:t>VENDI</w:t>
      </w:r>
      <w:r w:rsidR="00903D79" w:rsidRPr="00466FEC">
        <w:rPr>
          <w:spacing w:val="-4"/>
          <w:lang w:val="sq-AL"/>
        </w:rPr>
        <w:t>M</w:t>
      </w:r>
    </w:p>
    <w:p w:rsidR="00903D79" w:rsidRPr="00466FEC" w:rsidRDefault="00C802FD" w:rsidP="006A1DD4">
      <w:pPr>
        <w:pStyle w:val="NeniTitull"/>
        <w:keepNext w:val="0"/>
        <w:rPr>
          <w:spacing w:val="-4"/>
          <w:lang w:val="sq-AL"/>
        </w:rPr>
      </w:pPr>
      <w:r w:rsidRPr="00466FEC">
        <w:rPr>
          <w:spacing w:val="-4"/>
          <w:lang w:val="sq-AL"/>
        </w:rPr>
        <w:t xml:space="preserve">Nr. </w:t>
      </w:r>
      <w:r w:rsidR="0072013C" w:rsidRPr="00466FEC">
        <w:rPr>
          <w:spacing w:val="-4"/>
          <w:lang w:val="sq-AL"/>
        </w:rPr>
        <w:t>214</w:t>
      </w:r>
      <w:r w:rsidR="00903D79" w:rsidRPr="00466FEC">
        <w:rPr>
          <w:spacing w:val="-4"/>
          <w:lang w:val="sq-AL"/>
        </w:rPr>
        <w:t xml:space="preserve">, datë </w:t>
      </w:r>
      <w:r w:rsidR="0072013C" w:rsidRPr="00466FEC">
        <w:rPr>
          <w:spacing w:val="-4"/>
          <w:lang w:val="sq-AL"/>
        </w:rPr>
        <w:t>20.4.2018</w:t>
      </w:r>
    </w:p>
    <w:p w:rsidR="00903D79" w:rsidRPr="00466FEC" w:rsidRDefault="00903D79" w:rsidP="007632A6">
      <w:pPr>
        <w:pStyle w:val="Hapesira7"/>
        <w:rPr>
          <w:spacing w:val="-4"/>
          <w:lang w:val="sq-AL"/>
        </w:rPr>
      </w:pPr>
    </w:p>
    <w:p w:rsidR="00903D79" w:rsidRPr="00466FEC" w:rsidRDefault="00903D79" w:rsidP="006A1DD4">
      <w:pPr>
        <w:pStyle w:val="NeniTitull"/>
        <w:keepNext w:val="0"/>
        <w:rPr>
          <w:spacing w:val="-4"/>
          <w:lang w:val="sq-AL"/>
        </w:rPr>
      </w:pPr>
      <w:r w:rsidRPr="00466FEC">
        <w:rPr>
          <w:spacing w:val="-4"/>
          <w:lang w:val="sq-AL"/>
        </w:rPr>
        <w:t xml:space="preserve">PËR ORGANIZIMIN DHE FUNKSIONIMIN E AUTORITETIT KOMBËTAR PËR SIGURINË DHE EMERGJENCAT NË MINIERA </w:t>
      </w:r>
    </w:p>
    <w:p w:rsidR="00903D79" w:rsidRPr="00466FEC" w:rsidRDefault="00903D79" w:rsidP="007632A6">
      <w:pPr>
        <w:pStyle w:val="Hapesira7"/>
        <w:rPr>
          <w:spacing w:val="-4"/>
          <w:lang w:val="sq-AL"/>
        </w:rPr>
      </w:pPr>
    </w:p>
    <w:p w:rsidR="00903D79" w:rsidRPr="00466FEC" w:rsidRDefault="00903D79" w:rsidP="00140CEE">
      <w:pPr>
        <w:pStyle w:val="Paragrafi"/>
        <w:rPr>
          <w:spacing w:val="-4"/>
          <w:lang w:val="sq-AL"/>
        </w:rPr>
      </w:pPr>
      <w:r w:rsidRPr="00466FEC">
        <w:rPr>
          <w:spacing w:val="-4"/>
          <w:lang w:val="sq-AL"/>
        </w:rPr>
        <w:t xml:space="preserve">Në mbështetje të nenit 100 të Kushtetutës, të nenit 6, të ligjit </w:t>
      </w:r>
      <w:r w:rsidR="00C802FD" w:rsidRPr="00466FEC">
        <w:rPr>
          <w:spacing w:val="-4"/>
          <w:lang w:val="sq-AL"/>
        </w:rPr>
        <w:t xml:space="preserve">nr. </w:t>
      </w:r>
      <w:r w:rsidRPr="00466FEC">
        <w:rPr>
          <w:spacing w:val="-4"/>
          <w:lang w:val="sq-AL"/>
        </w:rPr>
        <w:t xml:space="preserve">90/2012, “Për organizimin dhe funksionimin e administratës shtetërore”, dhe të pikës 2, të nenit 15, të ligjit </w:t>
      </w:r>
      <w:r w:rsidR="00C802FD" w:rsidRPr="00466FEC">
        <w:rPr>
          <w:spacing w:val="-4"/>
          <w:lang w:val="sq-AL"/>
        </w:rPr>
        <w:t xml:space="preserve">nr. </w:t>
      </w:r>
      <w:r w:rsidRPr="00466FEC">
        <w:rPr>
          <w:spacing w:val="-4"/>
          <w:lang w:val="sq-AL"/>
        </w:rPr>
        <w:t>135/2016, “Për sigurinë dhe shëndetin në punë, emergjencat dhe shpëtimin në veprimtarinë minerare dhe në punimet nëntokësore në veprat hidroenergjetike”, me propozimin e ministrit të Infrastrukturës dhe Energjisë, Këshilli i Ministrave</w:t>
      </w:r>
    </w:p>
    <w:p w:rsidR="00466FEC" w:rsidRPr="00466FEC" w:rsidRDefault="00466FEC" w:rsidP="006A1DD4">
      <w:pPr>
        <w:pStyle w:val="NeniNr"/>
        <w:keepNext w:val="0"/>
        <w:rPr>
          <w:spacing w:val="-4"/>
          <w:sz w:val="14"/>
          <w:lang w:val="sq-AL"/>
        </w:rPr>
      </w:pPr>
    </w:p>
    <w:p w:rsidR="00903D79" w:rsidRPr="00466FEC" w:rsidRDefault="0072013C" w:rsidP="006A1DD4">
      <w:pPr>
        <w:pStyle w:val="NeniNr"/>
        <w:keepNext w:val="0"/>
        <w:rPr>
          <w:spacing w:val="-4"/>
          <w:lang w:val="sq-AL"/>
        </w:rPr>
      </w:pPr>
      <w:r w:rsidRPr="00466FEC">
        <w:rPr>
          <w:spacing w:val="-4"/>
          <w:lang w:val="sq-AL"/>
        </w:rPr>
        <w:t>VENDOS</w:t>
      </w:r>
      <w:r w:rsidR="00903D79" w:rsidRPr="00466FEC">
        <w:rPr>
          <w:spacing w:val="-4"/>
          <w:lang w:val="sq-AL"/>
        </w:rPr>
        <w:t>I:</w:t>
      </w:r>
    </w:p>
    <w:p w:rsidR="00903D79" w:rsidRPr="00466FEC" w:rsidRDefault="00903D79" w:rsidP="007632A6">
      <w:pPr>
        <w:pStyle w:val="Hapesira7"/>
        <w:rPr>
          <w:spacing w:val="-4"/>
          <w:lang w:val="sq-AL"/>
        </w:rPr>
      </w:pPr>
    </w:p>
    <w:p w:rsidR="00140CEE" w:rsidRPr="00466FEC" w:rsidRDefault="00903D79" w:rsidP="00162BD3">
      <w:pPr>
        <w:pStyle w:val="Paragrafi"/>
        <w:rPr>
          <w:spacing w:val="-4"/>
          <w:lang w:val="sq-AL"/>
        </w:rPr>
      </w:pPr>
      <w:r w:rsidRPr="00466FEC">
        <w:rPr>
          <w:spacing w:val="-4"/>
          <w:lang w:val="sq-AL"/>
        </w:rPr>
        <w:t>1.</w:t>
      </w:r>
      <w:r w:rsidRPr="00466FEC">
        <w:rPr>
          <w:spacing w:val="-4"/>
          <w:lang w:val="sq-AL"/>
        </w:rPr>
        <w:tab/>
        <w:t>Autoriteti Kombëtar për Sigurinë dhe Emergjencat në Miniera (në vijim AKSEM) është person juridik publik, buxhetor, në varësi të ministrit përgjegjës për veprimtaritë minerare (në vijim ministri), me seli në Tiranë.</w:t>
      </w:r>
    </w:p>
    <w:p w:rsidR="00903D79" w:rsidRPr="00466FEC" w:rsidRDefault="00903D79" w:rsidP="006A1DD4">
      <w:pPr>
        <w:pStyle w:val="Paragrafi"/>
        <w:rPr>
          <w:spacing w:val="-4"/>
          <w:lang w:val="sq-AL"/>
        </w:rPr>
      </w:pPr>
      <w:r w:rsidRPr="00466FEC">
        <w:rPr>
          <w:spacing w:val="-4"/>
          <w:lang w:val="sq-AL"/>
        </w:rPr>
        <w:t xml:space="preserve">2. AKSEM-i kryen veprimtari në fushën e sigurisë në punë, të emergjencave dhe </w:t>
      </w:r>
      <w:r w:rsidR="00F85269" w:rsidRPr="00466FEC">
        <w:rPr>
          <w:spacing w:val="-4"/>
          <w:lang w:val="sq-AL"/>
        </w:rPr>
        <w:t xml:space="preserve">të </w:t>
      </w:r>
      <w:r w:rsidRPr="00466FEC">
        <w:rPr>
          <w:spacing w:val="-4"/>
          <w:lang w:val="sq-AL"/>
        </w:rPr>
        <w:t>shpëtimit në veprimtarinë minerare dhe punimet nëntokësore të veprave hidroenergjetike.</w:t>
      </w:r>
    </w:p>
    <w:p w:rsidR="00903D79" w:rsidRPr="00466FEC" w:rsidRDefault="00903D79" w:rsidP="006A1DD4">
      <w:pPr>
        <w:pStyle w:val="Paragrafi"/>
        <w:rPr>
          <w:spacing w:val="-4"/>
          <w:lang w:val="sq-AL"/>
        </w:rPr>
      </w:pPr>
      <w:r w:rsidRPr="00466FEC">
        <w:rPr>
          <w:spacing w:val="-4"/>
          <w:lang w:val="sq-AL"/>
        </w:rPr>
        <w:tab/>
        <w:t xml:space="preserve">3. AKSEM-i e shtrin veprimtarinë e tij në të gjithë territorin e Republikës së Shqipërisë dhe organizohet në nivel qendror. </w:t>
      </w:r>
    </w:p>
    <w:p w:rsidR="00903D79" w:rsidRPr="00466FEC" w:rsidRDefault="00903D79" w:rsidP="006A1DD4">
      <w:pPr>
        <w:pStyle w:val="Paragrafi"/>
        <w:rPr>
          <w:spacing w:val="-4"/>
          <w:lang w:val="sq-AL"/>
        </w:rPr>
      </w:pPr>
      <w:r w:rsidRPr="00466FEC">
        <w:rPr>
          <w:spacing w:val="-4"/>
          <w:lang w:val="sq-AL"/>
        </w:rPr>
        <w:t>4. AKSEM-i drejtohet nga titullari i institucionit, i cili është përgjegjës për:</w:t>
      </w:r>
    </w:p>
    <w:p w:rsidR="00903D79" w:rsidRPr="00466FEC" w:rsidRDefault="00903D79" w:rsidP="006A1DD4">
      <w:pPr>
        <w:pStyle w:val="Paragrafi"/>
        <w:rPr>
          <w:spacing w:val="-4"/>
          <w:lang w:val="sq-AL"/>
        </w:rPr>
      </w:pPr>
      <w:r w:rsidRPr="00466FEC">
        <w:rPr>
          <w:spacing w:val="-4"/>
          <w:lang w:val="sq-AL"/>
        </w:rPr>
        <w:t xml:space="preserve">a) </w:t>
      </w:r>
      <w:r w:rsidR="003B1B12" w:rsidRPr="00466FEC">
        <w:rPr>
          <w:spacing w:val="-4"/>
          <w:lang w:val="sq-AL"/>
        </w:rPr>
        <w:t xml:space="preserve">Përfaqësimin </w:t>
      </w:r>
      <w:r w:rsidRPr="00466FEC">
        <w:rPr>
          <w:spacing w:val="-4"/>
          <w:lang w:val="sq-AL"/>
        </w:rPr>
        <w:t>e këtij institucioni në marrëdhënie me të tretët dhe për organizimin, koordinimin e funksionimit dhe për cilësinë e efektivitetin e veprimtarisë së këtij autoriteti;</w:t>
      </w:r>
    </w:p>
    <w:p w:rsidR="00903D79" w:rsidRPr="00466FEC" w:rsidRDefault="00903D79" w:rsidP="006A1DD4">
      <w:pPr>
        <w:pStyle w:val="Paragrafi"/>
        <w:rPr>
          <w:spacing w:val="-4"/>
          <w:lang w:val="sq-AL"/>
        </w:rPr>
      </w:pPr>
      <w:r w:rsidRPr="00466FEC">
        <w:rPr>
          <w:spacing w:val="-4"/>
          <w:lang w:val="sq-AL"/>
        </w:rPr>
        <w:t>b)</w:t>
      </w:r>
      <w:r w:rsidRPr="00466FEC">
        <w:rPr>
          <w:spacing w:val="-4"/>
          <w:lang w:val="sq-AL"/>
        </w:rPr>
        <w:tab/>
        <w:t xml:space="preserve"> </w:t>
      </w:r>
      <w:r w:rsidR="003B1B12" w:rsidRPr="00466FEC">
        <w:rPr>
          <w:spacing w:val="-4"/>
          <w:lang w:val="sq-AL"/>
        </w:rPr>
        <w:t xml:space="preserve">Zbatimin </w:t>
      </w:r>
      <w:r w:rsidRPr="00466FEC">
        <w:rPr>
          <w:spacing w:val="-4"/>
          <w:lang w:val="sq-AL"/>
        </w:rPr>
        <w:t>dhe administrimin e buxhetit të miratuar të AKSEM-it, në përputhje me legjislacionin në fuqi dhe përgatitjen e projektbuxhetit për vitin e ardhshëm, të cilin ia përcjell ministrit;</w:t>
      </w:r>
    </w:p>
    <w:p w:rsidR="00903D79" w:rsidRPr="00466FEC" w:rsidRDefault="00903D79" w:rsidP="006A1DD4">
      <w:pPr>
        <w:pStyle w:val="Paragrafi"/>
        <w:rPr>
          <w:spacing w:val="-4"/>
          <w:lang w:val="sq-AL"/>
        </w:rPr>
      </w:pPr>
      <w:r w:rsidRPr="00466FEC">
        <w:rPr>
          <w:spacing w:val="-4"/>
          <w:lang w:val="sq-AL"/>
        </w:rPr>
        <w:t xml:space="preserve">c) </w:t>
      </w:r>
      <w:r w:rsidR="003B1B12" w:rsidRPr="00466FEC">
        <w:rPr>
          <w:spacing w:val="-4"/>
          <w:lang w:val="sq-AL"/>
        </w:rPr>
        <w:t xml:space="preserve">Nxjerrjen </w:t>
      </w:r>
      <w:r w:rsidRPr="00466FEC">
        <w:rPr>
          <w:spacing w:val="-4"/>
          <w:lang w:val="sq-AL"/>
        </w:rPr>
        <w:t>e urdhrave e të udhëzimeve për veprimtarinë e strukturave të AKSEM-it në fushën e veprimtarisë që ai mbulon;</w:t>
      </w:r>
    </w:p>
    <w:p w:rsidR="00140CEE" w:rsidRPr="00466FEC" w:rsidRDefault="00903D79" w:rsidP="00917F71">
      <w:pPr>
        <w:pStyle w:val="Paragrafi"/>
        <w:rPr>
          <w:spacing w:val="-4"/>
          <w:lang w:val="sq-AL"/>
        </w:rPr>
      </w:pPr>
      <w:r w:rsidRPr="00466FEC">
        <w:rPr>
          <w:spacing w:val="-4"/>
          <w:lang w:val="sq-AL"/>
        </w:rPr>
        <w:t xml:space="preserve">ç) </w:t>
      </w:r>
      <w:r w:rsidR="003B1B12" w:rsidRPr="00466FEC">
        <w:rPr>
          <w:spacing w:val="-4"/>
          <w:lang w:val="sq-AL"/>
        </w:rPr>
        <w:t xml:space="preserve">Bashkërendimin </w:t>
      </w:r>
      <w:r w:rsidRPr="00466FEC">
        <w:rPr>
          <w:spacing w:val="-4"/>
          <w:lang w:val="sq-AL"/>
        </w:rPr>
        <w:t>e veprimtarisë së AKSEM-it me organet qendrore dhe organet e tjera shtetërore në fushën përkatëse;</w:t>
      </w:r>
    </w:p>
    <w:p w:rsidR="00903D79" w:rsidRPr="00466FEC" w:rsidRDefault="00903D79" w:rsidP="006A1DD4">
      <w:pPr>
        <w:pStyle w:val="Paragrafi"/>
        <w:rPr>
          <w:spacing w:val="-4"/>
          <w:lang w:val="sq-AL"/>
        </w:rPr>
      </w:pPr>
      <w:r w:rsidRPr="00466FEC">
        <w:rPr>
          <w:spacing w:val="-4"/>
          <w:lang w:val="sq-AL"/>
        </w:rPr>
        <w:t>d)</w:t>
      </w:r>
      <w:r w:rsidRPr="00466FEC">
        <w:rPr>
          <w:spacing w:val="-4"/>
          <w:lang w:val="sq-AL"/>
        </w:rPr>
        <w:tab/>
      </w:r>
      <w:r w:rsidR="003B1B12" w:rsidRPr="00466FEC">
        <w:rPr>
          <w:spacing w:val="-4"/>
          <w:lang w:val="sq-AL"/>
        </w:rPr>
        <w:t xml:space="preserve">Sigurimin </w:t>
      </w:r>
      <w:r w:rsidRPr="00466FEC">
        <w:rPr>
          <w:spacing w:val="-4"/>
          <w:lang w:val="sq-AL"/>
        </w:rPr>
        <w:t>e zbatimit e të kontrollit të zbatimit të akteve ligjore e nënligjore, që rregullojnë fushën e veprimtarisë që AKSEM-i mbulon;</w:t>
      </w:r>
    </w:p>
    <w:p w:rsidR="00903D79" w:rsidRPr="00466FEC" w:rsidRDefault="00903D79" w:rsidP="006A1DD4">
      <w:pPr>
        <w:pStyle w:val="Paragrafi"/>
        <w:rPr>
          <w:spacing w:val="-4"/>
          <w:lang w:val="sq-AL"/>
        </w:rPr>
      </w:pPr>
      <w:r w:rsidRPr="00466FEC">
        <w:rPr>
          <w:spacing w:val="-4"/>
          <w:lang w:val="sq-AL"/>
        </w:rPr>
        <w:t>dh)</w:t>
      </w:r>
      <w:r w:rsidRPr="00466FEC">
        <w:rPr>
          <w:spacing w:val="-4"/>
          <w:lang w:val="sq-AL"/>
        </w:rPr>
        <w:tab/>
        <w:t xml:space="preserve"> </w:t>
      </w:r>
      <w:r w:rsidR="003B1B12" w:rsidRPr="00466FEC">
        <w:rPr>
          <w:spacing w:val="-4"/>
          <w:lang w:val="sq-AL"/>
        </w:rPr>
        <w:t xml:space="preserve">Raportimin </w:t>
      </w:r>
      <w:r w:rsidRPr="00466FEC">
        <w:rPr>
          <w:spacing w:val="-4"/>
          <w:lang w:val="sq-AL"/>
        </w:rPr>
        <w:t>te ministri çdo 6 (gjashtë) muaj për veprimtarinë e institucionit;</w:t>
      </w:r>
    </w:p>
    <w:p w:rsidR="00903D79" w:rsidRPr="00466FEC" w:rsidRDefault="00903D79" w:rsidP="006A1DD4">
      <w:pPr>
        <w:pStyle w:val="Paragrafi"/>
        <w:rPr>
          <w:spacing w:val="-4"/>
          <w:lang w:val="sq-AL"/>
        </w:rPr>
      </w:pPr>
      <w:r w:rsidRPr="00466FEC">
        <w:rPr>
          <w:spacing w:val="-4"/>
          <w:lang w:val="sq-AL"/>
        </w:rPr>
        <w:t xml:space="preserve">e) </w:t>
      </w:r>
      <w:r w:rsidR="003B1B12" w:rsidRPr="00466FEC">
        <w:rPr>
          <w:spacing w:val="-4"/>
          <w:lang w:val="sq-AL"/>
        </w:rPr>
        <w:t xml:space="preserve">Paraqitjen </w:t>
      </w:r>
      <w:r w:rsidRPr="00466FEC">
        <w:rPr>
          <w:spacing w:val="-4"/>
          <w:lang w:val="sq-AL"/>
        </w:rPr>
        <w:t xml:space="preserve">e raportit vjetor të inspektimit te ministri përgjegjës dhe Inspektorati Qendror. </w:t>
      </w:r>
    </w:p>
    <w:p w:rsidR="00903D79" w:rsidRPr="00466FEC" w:rsidRDefault="00903D79" w:rsidP="006A1DD4">
      <w:pPr>
        <w:pStyle w:val="Paragrafi"/>
        <w:rPr>
          <w:spacing w:val="-4"/>
          <w:lang w:val="sq-AL"/>
        </w:rPr>
      </w:pPr>
      <w:r w:rsidRPr="00466FEC">
        <w:rPr>
          <w:spacing w:val="-4"/>
          <w:lang w:val="sq-AL"/>
        </w:rPr>
        <w:t>5. AKSEM-i, në funksion të përmbushjes së veprimtarisë së tij, ushtron këto kompetenca kryesore:</w:t>
      </w:r>
    </w:p>
    <w:p w:rsidR="00903D79" w:rsidRPr="00466FEC" w:rsidRDefault="00903D79" w:rsidP="006A1DD4">
      <w:pPr>
        <w:pStyle w:val="Paragrafi"/>
        <w:rPr>
          <w:spacing w:val="-4"/>
          <w:lang w:val="sq-AL"/>
        </w:rPr>
      </w:pPr>
      <w:r w:rsidRPr="00466FEC">
        <w:rPr>
          <w:spacing w:val="-4"/>
          <w:lang w:val="sq-AL"/>
        </w:rPr>
        <w:t>a) Kryen inspektime në veprimtaritë minerare dhe ndërtimin e punimeve nëntokësore të veprave energjetike për verifikimin e zbatimit të kërkesave ligjore për sigurinë në punë e mbrojtjen e shëndetit të punonjësve gjatë</w:t>
      </w:r>
      <w:r w:rsidR="00C802FD" w:rsidRPr="00466FEC">
        <w:rPr>
          <w:spacing w:val="-4"/>
          <w:lang w:val="sq-AL"/>
        </w:rPr>
        <w:t xml:space="preserve"> </w:t>
      </w:r>
      <w:r w:rsidRPr="00466FEC">
        <w:rPr>
          <w:spacing w:val="-4"/>
          <w:lang w:val="sq-AL"/>
        </w:rPr>
        <w:t>veprimtarisë së tyre në:</w:t>
      </w:r>
    </w:p>
    <w:p w:rsidR="00903D79" w:rsidRPr="00466FEC" w:rsidRDefault="00903D79" w:rsidP="006A1DD4">
      <w:pPr>
        <w:pStyle w:val="Paragrafi"/>
        <w:rPr>
          <w:spacing w:val="-4"/>
          <w:lang w:val="sq-AL"/>
        </w:rPr>
      </w:pPr>
      <w:r w:rsidRPr="00466FEC">
        <w:rPr>
          <w:spacing w:val="-4"/>
          <w:lang w:val="sq-AL"/>
        </w:rPr>
        <w:t xml:space="preserve">i) </w:t>
      </w:r>
      <w:r w:rsidR="003B1B12" w:rsidRPr="00466FEC">
        <w:rPr>
          <w:spacing w:val="-4"/>
          <w:lang w:val="sq-AL"/>
        </w:rPr>
        <w:t xml:space="preserve">Minierat </w:t>
      </w:r>
      <w:r w:rsidRPr="00466FEC">
        <w:rPr>
          <w:spacing w:val="-4"/>
          <w:lang w:val="sq-AL"/>
        </w:rPr>
        <w:t>nëntokësore me regjim gazi, të cilat inspektohen jo më pak se 3 (tre) herë në vit;</w:t>
      </w:r>
    </w:p>
    <w:p w:rsidR="00903D79" w:rsidRPr="00466FEC" w:rsidRDefault="00903D79" w:rsidP="006A1DD4">
      <w:pPr>
        <w:pStyle w:val="Paragrafi"/>
        <w:rPr>
          <w:spacing w:val="-4"/>
          <w:lang w:val="sq-AL"/>
        </w:rPr>
      </w:pPr>
      <w:r w:rsidRPr="00466FEC">
        <w:rPr>
          <w:spacing w:val="-4"/>
          <w:lang w:val="sq-AL"/>
        </w:rPr>
        <w:t xml:space="preserve">ii) </w:t>
      </w:r>
      <w:r w:rsidRPr="00466FEC">
        <w:rPr>
          <w:spacing w:val="-4"/>
          <w:lang w:val="sq-AL"/>
        </w:rPr>
        <w:tab/>
      </w:r>
      <w:r w:rsidR="003B1B12" w:rsidRPr="00466FEC">
        <w:rPr>
          <w:spacing w:val="-4"/>
          <w:lang w:val="sq-AL"/>
        </w:rPr>
        <w:t xml:space="preserve">Minierat </w:t>
      </w:r>
      <w:r w:rsidRPr="00466FEC">
        <w:rPr>
          <w:spacing w:val="-4"/>
          <w:lang w:val="sq-AL"/>
        </w:rPr>
        <w:t>nëntokësore pa regjim gazi dhe punimet nëntokësore të veprave hidroenergjetike, të cilat inspektohen jo më pak se 2 (dy) herë në vit;</w:t>
      </w:r>
    </w:p>
    <w:p w:rsidR="00903D79" w:rsidRPr="00466FEC" w:rsidRDefault="00903D79" w:rsidP="006A1DD4">
      <w:pPr>
        <w:pStyle w:val="Paragrafi"/>
        <w:rPr>
          <w:spacing w:val="-4"/>
          <w:lang w:val="sq-AL"/>
        </w:rPr>
      </w:pPr>
      <w:r w:rsidRPr="00466FEC">
        <w:rPr>
          <w:spacing w:val="-4"/>
          <w:lang w:val="sq-AL"/>
        </w:rPr>
        <w:t xml:space="preserve">iii) </w:t>
      </w:r>
      <w:r w:rsidR="003B1B12" w:rsidRPr="00466FEC">
        <w:rPr>
          <w:spacing w:val="-4"/>
          <w:lang w:val="sq-AL"/>
        </w:rPr>
        <w:t xml:space="preserve">Minierat </w:t>
      </w:r>
      <w:r w:rsidRPr="00466FEC">
        <w:rPr>
          <w:spacing w:val="-4"/>
          <w:lang w:val="sq-AL"/>
        </w:rPr>
        <w:t>sipërfaqësore, fabrikat e pasurimit dhe impiantet e përpunimit të mineraleve, të cilat inspektohen jo më pak se një herë në vit.</w:t>
      </w:r>
    </w:p>
    <w:p w:rsidR="00903D79" w:rsidRPr="00466FEC" w:rsidRDefault="00903D79" w:rsidP="006A1DD4">
      <w:pPr>
        <w:pStyle w:val="Paragrafi"/>
        <w:rPr>
          <w:spacing w:val="-4"/>
          <w:lang w:val="sq-AL"/>
        </w:rPr>
      </w:pPr>
      <w:r w:rsidRPr="00466FEC">
        <w:rPr>
          <w:spacing w:val="-4"/>
          <w:lang w:val="sq-AL"/>
        </w:rPr>
        <w:t>b) Monitoron e mbikëqyr galeritë e minierave të mbyllura dhe jashtë përdorimit.</w:t>
      </w:r>
    </w:p>
    <w:p w:rsidR="00903D79" w:rsidRPr="00466FEC" w:rsidRDefault="00903D79" w:rsidP="006A1DD4">
      <w:pPr>
        <w:pStyle w:val="Paragrafi"/>
        <w:rPr>
          <w:spacing w:val="-4"/>
          <w:lang w:val="sq-AL"/>
        </w:rPr>
      </w:pPr>
      <w:r w:rsidRPr="00466FEC">
        <w:rPr>
          <w:spacing w:val="-4"/>
          <w:lang w:val="sq-AL"/>
        </w:rPr>
        <w:t>c) Siguron gatishmërinë e plotë të personelit, pajisjeve dhe mjeteve për të ndërhyrë e përballuar situatën për shpëtimin e njerëzve për çdo situatë emergjente në veprimtaritë minerare dhe punimet nëntokësore të veprave energjetike.</w:t>
      </w:r>
    </w:p>
    <w:p w:rsidR="00903D79" w:rsidRPr="00466FEC" w:rsidRDefault="00903D79" w:rsidP="006A1DD4">
      <w:pPr>
        <w:pStyle w:val="Paragrafi"/>
        <w:rPr>
          <w:spacing w:val="-4"/>
          <w:lang w:val="sq-AL"/>
        </w:rPr>
      </w:pPr>
      <w:r w:rsidRPr="00466FEC">
        <w:rPr>
          <w:spacing w:val="-4"/>
          <w:lang w:val="sq-AL"/>
        </w:rPr>
        <w:t>ç) Vlerëson, mbyll dhe monitoron grykat e punimeve minerare në minierat e braktisura.</w:t>
      </w:r>
    </w:p>
    <w:p w:rsidR="00903D79" w:rsidRPr="00466FEC" w:rsidRDefault="00903D79" w:rsidP="006A1DD4">
      <w:pPr>
        <w:pStyle w:val="Paragrafi"/>
        <w:rPr>
          <w:spacing w:val="-4"/>
          <w:lang w:val="sq-AL"/>
        </w:rPr>
      </w:pPr>
      <w:r w:rsidRPr="00466FEC">
        <w:rPr>
          <w:spacing w:val="-4"/>
          <w:lang w:val="sq-AL"/>
        </w:rPr>
        <w:t>d)</w:t>
      </w:r>
      <w:r w:rsidRPr="00466FEC">
        <w:rPr>
          <w:spacing w:val="-4"/>
          <w:lang w:val="sq-AL"/>
        </w:rPr>
        <w:tab/>
        <w:t xml:space="preserve"> Regjistron çdo subjekt që kryen veprimtari minerare dhe në punimet nëntokësore në veprat hidroenergjetike.</w:t>
      </w:r>
    </w:p>
    <w:p w:rsidR="00903D79" w:rsidRPr="00466FEC" w:rsidRDefault="00903D79" w:rsidP="006A1DD4">
      <w:pPr>
        <w:pStyle w:val="Paragrafi"/>
        <w:rPr>
          <w:spacing w:val="-4"/>
          <w:lang w:val="sq-AL"/>
        </w:rPr>
      </w:pPr>
      <w:r w:rsidRPr="00466FEC">
        <w:rPr>
          <w:spacing w:val="-4"/>
          <w:lang w:val="sq-AL"/>
        </w:rPr>
        <w:t>dh) Vlerëson aftësitë teknike dhe profesionale të çdo personi fizik që kërkon të përdorë e të kryejë punë me lëndë plasëse në subjekte apo të punojë si specialist për emergjenca dhe shpëtim.</w:t>
      </w:r>
    </w:p>
    <w:p w:rsidR="00903D79" w:rsidRPr="00466FEC" w:rsidRDefault="00903D79" w:rsidP="006A1DD4">
      <w:pPr>
        <w:pStyle w:val="Paragrafi"/>
        <w:rPr>
          <w:spacing w:val="-4"/>
          <w:lang w:val="sq-AL"/>
        </w:rPr>
      </w:pPr>
      <w:r w:rsidRPr="00466FEC">
        <w:rPr>
          <w:spacing w:val="-4"/>
          <w:lang w:val="sq-AL"/>
        </w:rPr>
        <w:t>e) Analizon dhe regjistron rastet e emergjencave dhe të aksidenteve të rënda me rrezik apo humbje jete.</w:t>
      </w:r>
    </w:p>
    <w:p w:rsidR="00917F71" w:rsidRPr="00466FEC" w:rsidRDefault="00903D79" w:rsidP="00466FEC">
      <w:pPr>
        <w:pStyle w:val="Paragrafi"/>
        <w:rPr>
          <w:spacing w:val="-4"/>
          <w:lang w:val="sq-AL"/>
        </w:rPr>
      </w:pPr>
      <w:r w:rsidRPr="00466FEC">
        <w:rPr>
          <w:spacing w:val="-4"/>
          <w:lang w:val="sq-AL"/>
        </w:rPr>
        <w:t>ë) Kryen analizat dhe verifikon rezistencën në tërheqje të litarëve të çelikut, që përdoren në impiantet ngritëse vertikale e të pjerrëta të transportit në subjekte.</w:t>
      </w:r>
    </w:p>
    <w:p w:rsidR="00903D79" w:rsidRPr="00466FEC" w:rsidRDefault="00903D79" w:rsidP="006A1DD4">
      <w:pPr>
        <w:pStyle w:val="Paragrafi"/>
        <w:rPr>
          <w:spacing w:val="-4"/>
          <w:lang w:val="sq-AL"/>
        </w:rPr>
      </w:pPr>
      <w:r w:rsidRPr="00466FEC">
        <w:rPr>
          <w:spacing w:val="-4"/>
          <w:lang w:val="sq-AL"/>
        </w:rPr>
        <w:t>f) Verifikon e vlerëson territorin e vendndërtimit të depove për magazinimin e lëndëve plasëse të subjekteve dhe miraton projektin e ndërtimit të këtyre depove.</w:t>
      </w:r>
    </w:p>
    <w:p w:rsidR="00903D79" w:rsidRPr="00466FEC" w:rsidRDefault="00903D79" w:rsidP="006A1DD4">
      <w:pPr>
        <w:pStyle w:val="Paragrafi"/>
        <w:rPr>
          <w:spacing w:val="-4"/>
          <w:lang w:val="sq-AL"/>
        </w:rPr>
      </w:pPr>
      <w:r w:rsidRPr="00466FEC">
        <w:rPr>
          <w:spacing w:val="-4"/>
          <w:lang w:val="sq-AL"/>
        </w:rPr>
        <w:t>g) Kryen vlerësimin e projekteve teknike, me qëllim pajisjen e subjekteve me autorizimin e përdorimit civil të lëndëve plasëse.</w:t>
      </w:r>
    </w:p>
    <w:p w:rsidR="00903D79" w:rsidRPr="00466FEC" w:rsidRDefault="00903D79" w:rsidP="006A1DD4">
      <w:pPr>
        <w:pStyle w:val="Paragrafi"/>
        <w:rPr>
          <w:spacing w:val="-4"/>
          <w:lang w:val="sq-AL"/>
        </w:rPr>
      </w:pPr>
      <w:r w:rsidRPr="00466FEC">
        <w:rPr>
          <w:spacing w:val="-4"/>
          <w:lang w:val="sq-AL"/>
        </w:rPr>
        <w:t>gj) Kryen çdo detyrë tjetër të përcaktuar nga legjislacioni në fuqi.</w:t>
      </w:r>
    </w:p>
    <w:p w:rsidR="00903D79" w:rsidRPr="00466FEC" w:rsidRDefault="00903D79" w:rsidP="006A1DD4">
      <w:pPr>
        <w:pStyle w:val="Paragrafi"/>
        <w:rPr>
          <w:spacing w:val="-4"/>
          <w:lang w:val="sq-AL"/>
        </w:rPr>
      </w:pPr>
      <w:r w:rsidRPr="00466FEC">
        <w:rPr>
          <w:spacing w:val="-4"/>
          <w:lang w:val="sq-AL"/>
        </w:rPr>
        <w:t>6. Pranë AKSEM-it funksionojnë këto komisione:</w:t>
      </w:r>
    </w:p>
    <w:p w:rsidR="00903D79" w:rsidRPr="00466FEC" w:rsidRDefault="00903D79" w:rsidP="006A1DD4">
      <w:pPr>
        <w:pStyle w:val="Paragrafi"/>
        <w:rPr>
          <w:spacing w:val="-4"/>
          <w:lang w:val="sq-AL"/>
        </w:rPr>
      </w:pPr>
      <w:r w:rsidRPr="00466FEC">
        <w:rPr>
          <w:spacing w:val="-4"/>
          <w:lang w:val="sq-AL"/>
        </w:rPr>
        <w:t>a) Komisioni i shqyrtimit të gjobave, i miratuar sipas rregullave dhe procedurave të miratuara me udhëzim të ministrit;</w:t>
      </w:r>
    </w:p>
    <w:p w:rsidR="00903D79" w:rsidRPr="00466FEC" w:rsidRDefault="00903D79" w:rsidP="006A1DD4">
      <w:pPr>
        <w:pStyle w:val="Paragrafi"/>
        <w:rPr>
          <w:spacing w:val="-4"/>
          <w:lang w:val="sq-AL"/>
        </w:rPr>
      </w:pPr>
      <w:r w:rsidRPr="00466FEC">
        <w:rPr>
          <w:spacing w:val="-4"/>
          <w:lang w:val="sq-AL"/>
        </w:rPr>
        <w:t xml:space="preserve">b) Komisioni teknik për testimin dhe pajisjen me leje për përdorim civil të lëndëve plasëse (dëshmi zjarrmëtari) të personave fizikë, të kërkuar nga subjektet minerare dhe ato të inxhinierisë civile. Ky komision ngrihet dhe funksionon me urdhër të titullarit të AKSEM-it; </w:t>
      </w:r>
    </w:p>
    <w:p w:rsidR="00903D79" w:rsidRPr="00466FEC" w:rsidRDefault="00903D79" w:rsidP="006A1DD4">
      <w:pPr>
        <w:pStyle w:val="Paragrafi"/>
        <w:rPr>
          <w:spacing w:val="-4"/>
          <w:lang w:val="sq-AL"/>
        </w:rPr>
      </w:pPr>
      <w:r w:rsidRPr="00466FEC">
        <w:rPr>
          <w:spacing w:val="-4"/>
          <w:lang w:val="sq-AL"/>
        </w:rPr>
        <w:t xml:space="preserve">c) Komisioni teknik për lëshimin dhe pajisjen me leje (dëshmi shpëtuesi) të punonjësve të kërkuar nga subjektet si specialistë emergjence dhe shpëtimi për skuadrat e emergjencës e të shpëtimit të subjekteve. Ky komision ngrihet dhe funksionon me urdhër të titullarit të AKSEM-it; </w:t>
      </w:r>
    </w:p>
    <w:p w:rsidR="00903D79" w:rsidRPr="00466FEC" w:rsidRDefault="00903D79" w:rsidP="006A1DD4">
      <w:pPr>
        <w:pStyle w:val="Paragrafi"/>
        <w:rPr>
          <w:spacing w:val="-4"/>
          <w:lang w:val="sq-AL"/>
        </w:rPr>
      </w:pPr>
      <w:r w:rsidRPr="00466FEC">
        <w:rPr>
          <w:spacing w:val="-4"/>
          <w:lang w:val="sq-AL"/>
        </w:rPr>
        <w:t>ç) Komisioni teknik për vlerësimin dhe miratimin e projekteve teknike të subjekteve që kërkojnë të pajisen me autorizim për përdorimin civil të lëndëve plasëse, për vlerësimin e miratimin e vendndërtimit për magazinim të lëndës plasëse dhe projektin teknik të ndërtimit të tyre. Ky komision ngrihet dhe funksionon me urdhër të titullarit të AKSEM-it;</w:t>
      </w:r>
    </w:p>
    <w:p w:rsidR="00903D79" w:rsidRPr="00466FEC" w:rsidRDefault="00903D79" w:rsidP="006A1DD4">
      <w:pPr>
        <w:pStyle w:val="Paragrafi"/>
        <w:rPr>
          <w:spacing w:val="-4"/>
          <w:lang w:val="sq-AL"/>
        </w:rPr>
      </w:pPr>
      <w:r w:rsidRPr="00466FEC">
        <w:rPr>
          <w:spacing w:val="-4"/>
          <w:lang w:val="sq-AL"/>
        </w:rPr>
        <w:t>d) Komisioni teknik për vlerësimin dhe miratimin e planit të emergjencave dhe shpëtimit (PESH). Ky komision ngrihet dhe funksionon me urdhër të titullarit të AKSEM-it.</w:t>
      </w:r>
    </w:p>
    <w:p w:rsidR="00466FEC" w:rsidRDefault="00466FEC" w:rsidP="006A1DD4">
      <w:pPr>
        <w:pStyle w:val="Paragrafi"/>
        <w:rPr>
          <w:spacing w:val="-4"/>
          <w:lang w:val="sq-AL"/>
        </w:rPr>
      </w:pPr>
    </w:p>
    <w:p w:rsidR="00903D79" w:rsidRPr="00466FEC" w:rsidRDefault="00903D79" w:rsidP="006A1DD4">
      <w:pPr>
        <w:pStyle w:val="Paragrafi"/>
        <w:rPr>
          <w:spacing w:val="-4"/>
          <w:lang w:val="sq-AL"/>
        </w:rPr>
      </w:pPr>
      <w:r w:rsidRPr="00466FEC">
        <w:rPr>
          <w:spacing w:val="-4"/>
          <w:lang w:val="sq-AL"/>
        </w:rPr>
        <w:t xml:space="preserve">7. Marrëdhëniet e punës së titullarit të AKSEM-it dhe nëpunësve të tij rregullohen në bazë të dispozitave të legjislacionit për nëpunësin civil. Marrëdhëniet e punës së punonjësve administrativë rregullohen në bazë të dispozitave të Kodit të Punës. </w:t>
      </w:r>
    </w:p>
    <w:p w:rsidR="00903D79" w:rsidRPr="00466FEC" w:rsidRDefault="00903D79" w:rsidP="006A1DD4">
      <w:pPr>
        <w:pStyle w:val="Paragrafi"/>
        <w:rPr>
          <w:spacing w:val="-4"/>
          <w:lang w:val="sq-AL"/>
        </w:rPr>
      </w:pPr>
      <w:r w:rsidRPr="00466FEC">
        <w:rPr>
          <w:spacing w:val="-4"/>
          <w:lang w:val="sq-AL"/>
        </w:rPr>
        <w:t xml:space="preserve">8. Struktura dhe organika e AKSEM-it miratohen nga Kryeministri, sipas përcaktimeve në legjislacionin në fuqi për organizimin dhe funksionimin e administratës shtetërore. </w:t>
      </w:r>
    </w:p>
    <w:p w:rsidR="00903D79" w:rsidRPr="00466FEC" w:rsidRDefault="00903D79" w:rsidP="006A1DD4">
      <w:pPr>
        <w:pStyle w:val="Paragrafi"/>
        <w:rPr>
          <w:spacing w:val="-4"/>
          <w:lang w:val="sq-AL"/>
        </w:rPr>
      </w:pPr>
      <w:r w:rsidRPr="00466FEC">
        <w:rPr>
          <w:spacing w:val="-4"/>
          <w:lang w:val="sq-AL"/>
        </w:rPr>
        <w:t xml:space="preserve">9. Rregullorja për metodat e brendshme të punës dhe për sjelljen e personelit të AKSEM-it miratohet nga ministri, pas propozimit të titullarit. </w:t>
      </w:r>
    </w:p>
    <w:p w:rsidR="00903D79" w:rsidRPr="00466FEC" w:rsidRDefault="00903D79" w:rsidP="006A1DD4">
      <w:pPr>
        <w:pStyle w:val="Paragrafi"/>
        <w:rPr>
          <w:spacing w:val="-4"/>
          <w:lang w:val="sq-AL"/>
        </w:rPr>
      </w:pPr>
      <w:r w:rsidRPr="00466FEC">
        <w:rPr>
          <w:spacing w:val="-4"/>
          <w:lang w:val="sq-AL"/>
        </w:rPr>
        <w:t xml:space="preserve">10. AKSEM-i ka logon dhe vulën e tij zyrtare. Stema e AKSEM-it përbëhet nga stema e Republikës së Shqipërisë me shënimet “Republika e Shqipërisë, Ministria e Infrastrukturës dhe Energjisë, Autoriteti Kombëtar për Sigurinë dhe Emergjencat në Miniera”, në përputhje me përcaktimet e vendimit </w:t>
      </w:r>
      <w:r w:rsidR="00C802FD" w:rsidRPr="00466FEC">
        <w:rPr>
          <w:spacing w:val="-4"/>
          <w:lang w:val="sq-AL"/>
        </w:rPr>
        <w:t xml:space="preserve">nr. </w:t>
      </w:r>
      <w:r w:rsidRPr="00466FEC">
        <w:rPr>
          <w:spacing w:val="-4"/>
          <w:lang w:val="sq-AL"/>
        </w:rPr>
        <w:t>474,</w:t>
      </w:r>
      <w:r w:rsidR="00C802FD" w:rsidRPr="00466FEC">
        <w:rPr>
          <w:spacing w:val="-4"/>
          <w:lang w:val="sq-AL"/>
        </w:rPr>
        <w:t xml:space="preserve"> </w:t>
      </w:r>
      <w:r w:rsidRPr="00466FEC">
        <w:rPr>
          <w:spacing w:val="-4"/>
          <w:lang w:val="sq-AL"/>
        </w:rPr>
        <w:t xml:space="preserve">datë 10.7.2003, të Këshillit të Ministrave, “Për mënyrën e përdorimit të stemës së Republikës, si dhe raportin e përmasave të saj”, të ndryshuar. </w:t>
      </w:r>
    </w:p>
    <w:p w:rsidR="00903D79" w:rsidRPr="00466FEC" w:rsidRDefault="00903D79" w:rsidP="006A1DD4">
      <w:pPr>
        <w:pStyle w:val="Paragrafi"/>
        <w:rPr>
          <w:spacing w:val="-4"/>
          <w:lang w:val="sq-AL"/>
        </w:rPr>
      </w:pPr>
      <w:r w:rsidRPr="00466FEC">
        <w:rPr>
          <w:spacing w:val="-4"/>
          <w:lang w:val="sq-AL"/>
        </w:rPr>
        <w:t xml:space="preserve">11. Vula e AKSEM-it ka formën dhe elementet sipas përcaktimit të vendimit </w:t>
      </w:r>
      <w:r w:rsidR="00C802FD" w:rsidRPr="00466FEC">
        <w:rPr>
          <w:spacing w:val="-4"/>
          <w:lang w:val="sq-AL"/>
        </w:rPr>
        <w:t xml:space="preserve">nr. </w:t>
      </w:r>
      <w:r w:rsidRPr="00466FEC">
        <w:rPr>
          <w:spacing w:val="-4"/>
          <w:lang w:val="sq-AL"/>
        </w:rPr>
        <w:t>390, datë 6.8.1993, të Këshillit të Ministrave, “Për rregullat e prodhimit, administrimit, kontrollit dhe ruajtjes së vulave zyrtare”. Vula, prodhohet, administrohet dhe ruhet në përputhje me legjislacionin në fuqi.</w:t>
      </w:r>
    </w:p>
    <w:p w:rsidR="00903D79" w:rsidRPr="00466FEC" w:rsidRDefault="00903D79" w:rsidP="006A1DD4">
      <w:pPr>
        <w:pStyle w:val="Paragrafi"/>
        <w:rPr>
          <w:spacing w:val="-4"/>
          <w:lang w:val="sq-AL"/>
        </w:rPr>
      </w:pPr>
      <w:r w:rsidRPr="00466FEC">
        <w:rPr>
          <w:spacing w:val="-4"/>
          <w:lang w:val="sq-AL"/>
        </w:rPr>
        <w:t>12. Për nëpunësit civilë aktualë të Repartit të Inspektim-Shpëtimit në Miniera zbatohen dispozitat e legjislacionit për nëpunësin civil në rastin e mbylljes dhe ristrukturimit të institucionit. Për punonjësit administrativë zbatohen dispozitat e Kodit të Punës.</w:t>
      </w:r>
    </w:p>
    <w:p w:rsidR="00903D79" w:rsidRPr="00466FEC" w:rsidRDefault="00903D79" w:rsidP="006A1DD4">
      <w:pPr>
        <w:pStyle w:val="Paragrafi"/>
        <w:rPr>
          <w:spacing w:val="-4"/>
          <w:lang w:val="sq-AL"/>
        </w:rPr>
      </w:pPr>
      <w:r w:rsidRPr="00466FEC">
        <w:rPr>
          <w:spacing w:val="-4"/>
          <w:lang w:val="sq-AL"/>
        </w:rPr>
        <w:t xml:space="preserve">13. Vendimi </w:t>
      </w:r>
      <w:r w:rsidR="00C802FD" w:rsidRPr="00466FEC">
        <w:rPr>
          <w:spacing w:val="-4"/>
          <w:lang w:val="sq-AL"/>
        </w:rPr>
        <w:t xml:space="preserve">nr. </w:t>
      </w:r>
      <w:r w:rsidRPr="00466FEC">
        <w:rPr>
          <w:spacing w:val="-4"/>
          <w:lang w:val="sq-AL"/>
        </w:rPr>
        <w:t>37, datë 28.1.2002, i Këshillit të Ministrave, “Për organizimin dhe funksionimin e Repartit të Inspektim-Shpëtimit në Miniera”, i ndryshuar, shfuqizohet.</w:t>
      </w:r>
    </w:p>
    <w:p w:rsidR="00903D79" w:rsidRPr="00466FEC" w:rsidRDefault="00903D79" w:rsidP="006A1DD4">
      <w:pPr>
        <w:pStyle w:val="Paragrafi"/>
        <w:rPr>
          <w:spacing w:val="-4"/>
          <w:lang w:val="sq-AL"/>
        </w:rPr>
      </w:pPr>
      <w:r w:rsidRPr="00466FEC">
        <w:rPr>
          <w:spacing w:val="-4"/>
          <w:lang w:val="sq-AL"/>
        </w:rPr>
        <w:t>14.</w:t>
      </w:r>
      <w:r w:rsidRPr="00466FEC">
        <w:rPr>
          <w:spacing w:val="-4"/>
          <w:lang w:val="sq-AL"/>
        </w:rPr>
        <w:tab/>
      </w:r>
      <w:r w:rsidR="00D82775" w:rsidRPr="00466FEC">
        <w:rPr>
          <w:spacing w:val="-4"/>
          <w:lang w:val="sq-AL"/>
        </w:rPr>
        <w:t xml:space="preserve"> </w:t>
      </w:r>
      <w:r w:rsidRPr="00466FEC">
        <w:rPr>
          <w:spacing w:val="-4"/>
          <w:lang w:val="sq-AL"/>
        </w:rPr>
        <w:t>Ngarkohen Ministria e Infrastrukturës dhe Energjisë dhe AKSEM-i për zbatimin e këtij vendimi.</w:t>
      </w:r>
    </w:p>
    <w:p w:rsidR="00903D79" w:rsidRPr="00466FEC" w:rsidRDefault="00903D79" w:rsidP="006A1DD4">
      <w:pPr>
        <w:pStyle w:val="Paragrafi"/>
        <w:rPr>
          <w:spacing w:val="-4"/>
          <w:lang w:val="sq-AL"/>
        </w:rPr>
      </w:pPr>
      <w:r w:rsidRPr="00466FEC">
        <w:rPr>
          <w:spacing w:val="-4"/>
          <w:lang w:val="sq-AL"/>
        </w:rPr>
        <w:t>Ky vendim hyn në fuqi pas botimit në Fletoren Zyrtare”</w:t>
      </w:r>
      <w:r w:rsidR="00924434" w:rsidRPr="00466FEC">
        <w:rPr>
          <w:spacing w:val="-4"/>
          <w:lang w:val="sq-AL"/>
        </w:rPr>
        <w:t>.</w:t>
      </w:r>
    </w:p>
    <w:p w:rsidR="00903D79" w:rsidRPr="00466FEC" w:rsidRDefault="00903D79" w:rsidP="007632A6">
      <w:pPr>
        <w:pStyle w:val="Hapesira7"/>
        <w:rPr>
          <w:spacing w:val="-4"/>
          <w:lang w:val="sq-AL"/>
        </w:rPr>
      </w:pPr>
    </w:p>
    <w:p w:rsidR="00924434" w:rsidRPr="00466FEC" w:rsidRDefault="00924434" w:rsidP="006A1DD4">
      <w:pPr>
        <w:pStyle w:val="Paragrafi"/>
        <w:jc w:val="right"/>
        <w:rPr>
          <w:spacing w:val="-4"/>
          <w:lang w:val="sq-AL"/>
        </w:rPr>
      </w:pPr>
      <w:r w:rsidRPr="00466FEC">
        <w:rPr>
          <w:spacing w:val="-4"/>
          <w:lang w:val="sq-AL"/>
        </w:rPr>
        <w:t xml:space="preserve">KRYEMINISTRI </w:t>
      </w:r>
    </w:p>
    <w:p w:rsidR="00917F71" w:rsidRPr="00466FEC" w:rsidRDefault="00924434" w:rsidP="00466FEC">
      <w:pPr>
        <w:pStyle w:val="Paragrafi"/>
        <w:jc w:val="right"/>
        <w:rPr>
          <w:b/>
          <w:spacing w:val="-4"/>
          <w:lang w:val="sq-AL"/>
        </w:rPr>
      </w:pPr>
      <w:r w:rsidRPr="00466FEC">
        <w:rPr>
          <w:b/>
          <w:spacing w:val="-4"/>
          <w:lang w:val="sq-AL"/>
        </w:rPr>
        <w:t>Edi Rama</w:t>
      </w:r>
    </w:p>
    <w:p w:rsidR="00466FEC" w:rsidRDefault="00466FEC" w:rsidP="00466FEC">
      <w:pPr>
        <w:pStyle w:val="Paragrafi"/>
        <w:jc w:val="right"/>
        <w:rPr>
          <w:b/>
          <w:spacing w:val="-4"/>
          <w:lang w:val="sq-AL"/>
        </w:rPr>
      </w:pPr>
    </w:p>
    <w:p w:rsidR="00466FEC" w:rsidRDefault="00466FEC" w:rsidP="00466FEC">
      <w:pPr>
        <w:pStyle w:val="Paragrafi"/>
        <w:jc w:val="right"/>
        <w:rPr>
          <w:b/>
          <w:spacing w:val="-4"/>
          <w:lang w:val="sq-AL"/>
        </w:rPr>
      </w:pPr>
    </w:p>
    <w:p w:rsidR="00466FEC" w:rsidRPr="00466FEC" w:rsidRDefault="00466FEC" w:rsidP="00466FEC">
      <w:pPr>
        <w:pStyle w:val="Paragrafi"/>
        <w:jc w:val="right"/>
        <w:rPr>
          <w:b/>
          <w:spacing w:val="-4"/>
          <w:lang w:val="sq-AL"/>
        </w:rPr>
      </w:pPr>
    </w:p>
    <w:p w:rsidR="00924434" w:rsidRPr="00466FEC" w:rsidRDefault="0072013C" w:rsidP="006A1DD4">
      <w:pPr>
        <w:pStyle w:val="NeniTitull"/>
        <w:keepNext w:val="0"/>
        <w:rPr>
          <w:spacing w:val="-4"/>
          <w:lang w:val="sq-AL"/>
        </w:rPr>
      </w:pPr>
      <w:r w:rsidRPr="00466FEC">
        <w:rPr>
          <w:spacing w:val="-4"/>
          <w:lang w:val="sq-AL"/>
        </w:rPr>
        <w:t>VENDI</w:t>
      </w:r>
      <w:r w:rsidR="00924434" w:rsidRPr="00466FEC">
        <w:rPr>
          <w:spacing w:val="-4"/>
          <w:lang w:val="sq-AL"/>
        </w:rPr>
        <w:t>M</w:t>
      </w:r>
    </w:p>
    <w:p w:rsidR="00924434" w:rsidRPr="00466FEC" w:rsidRDefault="00C802FD" w:rsidP="006A1DD4">
      <w:pPr>
        <w:pStyle w:val="NeniTitull"/>
        <w:keepNext w:val="0"/>
        <w:rPr>
          <w:spacing w:val="-4"/>
          <w:lang w:val="sq-AL"/>
        </w:rPr>
      </w:pPr>
      <w:r w:rsidRPr="00466FEC">
        <w:rPr>
          <w:spacing w:val="-4"/>
          <w:lang w:val="sq-AL"/>
        </w:rPr>
        <w:t xml:space="preserve">Nr. </w:t>
      </w:r>
      <w:r w:rsidR="00924434" w:rsidRPr="00466FEC">
        <w:rPr>
          <w:spacing w:val="-4"/>
          <w:lang w:val="sq-AL"/>
        </w:rPr>
        <w:t>215, datë 20.4.2018</w:t>
      </w:r>
    </w:p>
    <w:p w:rsidR="00924434" w:rsidRPr="00466FEC" w:rsidRDefault="00924434" w:rsidP="007632A6">
      <w:pPr>
        <w:pStyle w:val="Hapesira7"/>
        <w:rPr>
          <w:spacing w:val="-4"/>
          <w:lang w:val="sq-AL"/>
        </w:rPr>
      </w:pPr>
    </w:p>
    <w:p w:rsidR="00924434" w:rsidRPr="00466FEC" w:rsidRDefault="00924434" w:rsidP="006A1DD4">
      <w:pPr>
        <w:pStyle w:val="NeniTitull"/>
        <w:keepNext w:val="0"/>
        <w:rPr>
          <w:spacing w:val="-4"/>
          <w:lang w:val="sq-AL"/>
        </w:rPr>
      </w:pPr>
      <w:r w:rsidRPr="00466FEC">
        <w:rPr>
          <w:spacing w:val="-4"/>
          <w:lang w:val="sq-AL"/>
        </w:rPr>
        <w:t xml:space="preserve">PËR SHPRONËSIMIN, PËR INTERES PUBLIK, TË PRONARIT TË PASURISË SË PALUAJTSHME, PRONË PRIVATE, QË PREKET NGA REALIZIMI I PROJEKTIT “SISTEMIMI I BLLOKUT TË BANIMIT NË LAGJEN </w:t>
      </w:r>
      <w:r w:rsidR="002F324B" w:rsidRPr="00466FEC">
        <w:rPr>
          <w:spacing w:val="-4"/>
          <w:lang w:val="sq-AL"/>
        </w:rPr>
        <w:t>“</w:t>
      </w:r>
      <w:r w:rsidRPr="00466FEC">
        <w:rPr>
          <w:spacing w:val="-4"/>
          <w:lang w:val="sq-AL"/>
        </w:rPr>
        <w:t>KADRI QYSTRI</w:t>
      </w:r>
      <w:r w:rsidR="002F324B" w:rsidRPr="00466FEC">
        <w:rPr>
          <w:spacing w:val="-4"/>
          <w:lang w:val="sq-AL"/>
        </w:rPr>
        <w:t>”</w:t>
      </w:r>
      <w:r w:rsidRPr="00466FEC">
        <w:rPr>
          <w:spacing w:val="-4"/>
          <w:lang w:val="sq-AL"/>
        </w:rPr>
        <w:t>, LUSHNJË”</w:t>
      </w:r>
    </w:p>
    <w:p w:rsidR="00924434" w:rsidRPr="00466FEC" w:rsidRDefault="00924434" w:rsidP="007632A6">
      <w:pPr>
        <w:pStyle w:val="Hapesira7"/>
        <w:rPr>
          <w:spacing w:val="-4"/>
          <w:lang w:val="sq-AL"/>
        </w:rPr>
      </w:pPr>
    </w:p>
    <w:p w:rsidR="00924434" w:rsidRPr="00466FEC" w:rsidRDefault="00924434" w:rsidP="006A1DD4">
      <w:pPr>
        <w:pStyle w:val="Paragrafi"/>
        <w:rPr>
          <w:spacing w:val="-4"/>
          <w:lang w:val="sq-AL"/>
        </w:rPr>
      </w:pPr>
      <w:r w:rsidRPr="00466FEC">
        <w:rPr>
          <w:spacing w:val="-4"/>
          <w:lang w:val="sq-AL"/>
        </w:rPr>
        <w:t>Në mbështetje të nenit 100 të Kushtetutës, të neneve 5, pika 1, 20 e 21,</w:t>
      </w:r>
      <w:r w:rsidR="00C802FD" w:rsidRPr="00466FEC">
        <w:rPr>
          <w:spacing w:val="-4"/>
          <w:lang w:val="sq-AL"/>
        </w:rPr>
        <w:t xml:space="preserve"> </w:t>
      </w:r>
      <w:r w:rsidRPr="00466FEC">
        <w:rPr>
          <w:spacing w:val="-4"/>
          <w:lang w:val="sq-AL"/>
        </w:rPr>
        <w:t xml:space="preserve">të ligjit </w:t>
      </w:r>
      <w:r w:rsidR="00C802FD" w:rsidRPr="00466FEC">
        <w:rPr>
          <w:spacing w:val="-4"/>
          <w:lang w:val="sq-AL"/>
        </w:rPr>
        <w:t xml:space="preserve">nr. </w:t>
      </w:r>
      <w:r w:rsidRPr="00466FEC">
        <w:rPr>
          <w:spacing w:val="-4"/>
          <w:lang w:val="sq-AL"/>
        </w:rPr>
        <w:t xml:space="preserve">8561, datë 22.12.1999, “Për shpronësimet dhe marrjen në përdorim të përkohshëm të pasurisë, pronë private, për interes publik”, të ndryshuar, të ligjit </w:t>
      </w:r>
      <w:r w:rsidR="00C802FD" w:rsidRPr="00466FEC">
        <w:rPr>
          <w:spacing w:val="-4"/>
          <w:lang w:val="sq-AL"/>
        </w:rPr>
        <w:t xml:space="preserve">nr. </w:t>
      </w:r>
      <w:r w:rsidRPr="00466FEC">
        <w:rPr>
          <w:spacing w:val="-4"/>
          <w:lang w:val="sq-AL"/>
        </w:rPr>
        <w:t xml:space="preserve">9936, datë 26.6.2008, “Për menaxhimin e sistemit buxhetor në Republikën e Shqipërisë”, të ndryshuar, dhe të ligjit </w:t>
      </w:r>
      <w:r w:rsidR="00C802FD" w:rsidRPr="00466FEC">
        <w:rPr>
          <w:spacing w:val="-4"/>
          <w:lang w:val="sq-AL"/>
        </w:rPr>
        <w:t xml:space="preserve">nr. </w:t>
      </w:r>
      <w:r w:rsidRPr="00466FEC">
        <w:rPr>
          <w:spacing w:val="-4"/>
          <w:lang w:val="sq-AL"/>
        </w:rPr>
        <w:t>109/2017, “Për buxhetin e vitit 2018”, me propozimin e ministrit të Infrastrukturës dhe Energjisë, Këshilli i Ministrave</w:t>
      </w:r>
    </w:p>
    <w:p w:rsidR="00924434" w:rsidRPr="00466FEC" w:rsidRDefault="00924434" w:rsidP="007632A6">
      <w:pPr>
        <w:pStyle w:val="Hapesira7"/>
        <w:rPr>
          <w:spacing w:val="-4"/>
          <w:lang w:val="sq-AL"/>
        </w:rPr>
      </w:pPr>
    </w:p>
    <w:p w:rsidR="00924434" w:rsidRPr="00466FEC" w:rsidRDefault="0072013C" w:rsidP="006A1DD4">
      <w:pPr>
        <w:pStyle w:val="NeniNr"/>
        <w:keepNext w:val="0"/>
        <w:rPr>
          <w:spacing w:val="-4"/>
          <w:lang w:val="sq-AL"/>
        </w:rPr>
      </w:pPr>
      <w:r w:rsidRPr="00466FEC">
        <w:rPr>
          <w:spacing w:val="-4"/>
          <w:lang w:val="sq-AL"/>
        </w:rPr>
        <w:t>VENDOS</w:t>
      </w:r>
      <w:r w:rsidR="00924434" w:rsidRPr="00466FEC">
        <w:rPr>
          <w:spacing w:val="-4"/>
          <w:lang w:val="sq-AL"/>
        </w:rPr>
        <w:t>I:</w:t>
      </w:r>
    </w:p>
    <w:p w:rsidR="00924434" w:rsidRPr="00466FEC" w:rsidRDefault="00924434" w:rsidP="007632A6">
      <w:pPr>
        <w:pStyle w:val="Hapesira7"/>
        <w:rPr>
          <w:spacing w:val="-4"/>
          <w:lang w:val="sq-AL"/>
        </w:rPr>
      </w:pPr>
    </w:p>
    <w:p w:rsidR="00924434" w:rsidRPr="00466FEC" w:rsidRDefault="00924434" w:rsidP="006A1DD4">
      <w:pPr>
        <w:pStyle w:val="Paragrafi"/>
        <w:rPr>
          <w:spacing w:val="-4"/>
          <w:lang w:val="sq-AL"/>
        </w:rPr>
      </w:pPr>
      <w:r w:rsidRPr="00466FEC">
        <w:rPr>
          <w:spacing w:val="-4"/>
          <w:lang w:val="sq-AL"/>
        </w:rPr>
        <w:t xml:space="preserve">1. Shpronësimin, për interes publik, të pronarit të pasurisë së paluajtshme, pronë private, që preket nga realizimi i projektit “Sistemimi i bllokut të banimit në lagjen </w:t>
      </w:r>
      <w:r w:rsidR="002F324B" w:rsidRPr="00466FEC">
        <w:rPr>
          <w:spacing w:val="-4"/>
          <w:lang w:val="sq-AL"/>
        </w:rPr>
        <w:t>“</w:t>
      </w:r>
      <w:r w:rsidRPr="00466FEC">
        <w:rPr>
          <w:spacing w:val="-4"/>
          <w:lang w:val="sq-AL"/>
        </w:rPr>
        <w:t>Kadri Qystri</w:t>
      </w:r>
      <w:r w:rsidR="002F324B" w:rsidRPr="00466FEC">
        <w:rPr>
          <w:spacing w:val="-4"/>
          <w:lang w:val="sq-AL"/>
        </w:rPr>
        <w:t>”</w:t>
      </w:r>
      <w:r w:rsidRPr="00466FEC">
        <w:rPr>
          <w:spacing w:val="-4"/>
          <w:lang w:val="sq-AL"/>
        </w:rPr>
        <w:t xml:space="preserve">, Lushnjë”. </w:t>
      </w:r>
    </w:p>
    <w:p w:rsidR="00924434" w:rsidRPr="00466FEC" w:rsidRDefault="00924434" w:rsidP="006A1DD4">
      <w:pPr>
        <w:pStyle w:val="Paragrafi"/>
        <w:rPr>
          <w:spacing w:val="-4"/>
          <w:lang w:val="sq-AL"/>
        </w:rPr>
      </w:pPr>
      <w:r w:rsidRPr="00466FEC">
        <w:rPr>
          <w:spacing w:val="-4"/>
          <w:lang w:val="sq-AL"/>
        </w:rPr>
        <w:t xml:space="preserve">2. Shpronësimi të bëhet në favor të Bashkisë Lushnjë. </w:t>
      </w:r>
    </w:p>
    <w:p w:rsidR="00924434" w:rsidRPr="00466FEC" w:rsidRDefault="00924434" w:rsidP="006A1DD4">
      <w:pPr>
        <w:pStyle w:val="Paragrafi"/>
        <w:rPr>
          <w:spacing w:val="-4"/>
          <w:lang w:val="sq-AL"/>
        </w:rPr>
      </w:pPr>
      <w:r w:rsidRPr="00466FEC">
        <w:rPr>
          <w:spacing w:val="-4"/>
          <w:lang w:val="sq-AL"/>
        </w:rPr>
        <w:t>3. Pronari i pasurisë së paluajtshme, që shpronësohet, të kompensohet në vlerë të plotë, sipas masës së kompensimit përkatës, që paraqitet në shtojcën 1, bashkëlidhur këtij vendimi, për pasurinë “truall”, me vlerë</w:t>
      </w:r>
      <w:r w:rsidR="00C802FD" w:rsidRPr="00466FEC">
        <w:rPr>
          <w:spacing w:val="-4"/>
          <w:lang w:val="sq-AL"/>
        </w:rPr>
        <w:t xml:space="preserve"> </w:t>
      </w:r>
      <w:r w:rsidRPr="00466FEC">
        <w:rPr>
          <w:spacing w:val="-4"/>
          <w:lang w:val="sq-AL"/>
        </w:rPr>
        <w:t xml:space="preserve">1 281 588 (një milion e dyqind e tetëdhjetë e një mijë e pesëqind e tetëdhjetë e tetë) lekë. </w:t>
      </w:r>
    </w:p>
    <w:p w:rsidR="00924434" w:rsidRPr="00466FEC" w:rsidRDefault="00732AA2" w:rsidP="006A1DD4">
      <w:pPr>
        <w:pStyle w:val="Paragrafi"/>
        <w:rPr>
          <w:spacing w:val="-4"/>
          <w:lang w:val="sq-AL"/>
        </w:rPr>
      </w:pPr>
      <w:r w:rsidRPr="00466FEC">
        <w:rPr>
          <w:spacing w:val="-4"/>
          <w:lang w:val="sq-AL"/>
        </w:rPr>
        <w:t xml:space="preserve">4. </w:t>
      </w:r>
      <w:r w:rsidR="00924434" w:rsidRPr="00466FEC">
        <w:rPr>
          <w:spacing w:val="-4"/>
          <w:lang w:val="sq-AL"/>
        </w:rPr>
        <w:t>Vlera e përgjithshme e shpronësimit, për pasurinë “truall”, prej 1 281 588</w:t>
      </w:r>
      <w:r w:rsidR="00C802FD" w:rsidRPr="00466FEC">
        <w:rPr>
          <w:spacing w:val="-4"/>
          <w:lang w:val="sq-AL"/>
        </w:rPr>
        <w:t xml:space="preserve"> </w:t>
      </w:r>
      <w:r w:rsidR="00924434" w:rsidRPr="00466FEC">
        <w:rPr>
          <w:spacing w:val="-4"/>
          <w:lang w:val="sq-AL"/>
        </w:rPr>
        <w:t xml:space="preserve">(një milion e dyqind e tetëdhjetë e një mijë e pesëqind e tetëdhjetë e tetë) lekësh, të përballohet nga buxheti i Bashkisë Lushnjë. </w:t>
      </w:r>
    </w:p>
    <w:p w:rsidR="00924434" w:rsidRPr="00466FEC" w:rsidRDefault="00732AA2" w:rsidP="006A1DD4">
      <w:pPr>
        <w:pStyle w:val="Paragrafi"/>
        <w:rPr>
          <w:spacing w:val="-4"/>
          <w:lang w:val="sq-AL"/>
        </w:rPr>
      </w:pPr>
      <w:r w:rsidRPr="00466FEC">
        <w:rPr>
          <w:spacing w:val="-4"/>
          <w:lang w:val="sq-AL"/>
        </w:rPr>
        <w:t xml:space="preserve">5. </w:t>
      </w:r>
      <w:r w:rsidR="00924434" w:rsidRPr="00466FEC">
        <w:rPr>
          <w:spacing w:val="-4"/>
          <w:lang w:val="sq-AL"/>
        </w:rPr>
        <w:t xml:space="preserve">Shpenzimet procedurale, në vlerën 50 000 (pesëdhjetë mijë) lekë, të përballohen nga buxheti i vitit 2018, miratuar për Ministrinë e Infrastrukturës dhe Energjisë. </w:t>
      </w:r>
    </w:p>
    <w:p w:rsidR="00924434" w:rsidRPr="00466FEC" w:rsidRDefault="00732AA2" w:rsidP="006A1DD4">
      <w:pPr>
        <w:pStyle w:val="Paragrafi"/>
        <w:rPr>
          <w:spacing w:val="-4"/>
          <w:lang w:val="sq-AL"/>
        </w:rPr>
      </w:pPr>
      <w:r w:rsidRPr="00466FEC">
        <w:rPr>
          <w:spacing w:val="-4"/>
          <w:lang w:val="sq-AL"/>
        </w:rPr>
        <w:t xml:space="preserve">6. </w:t>
      </w:r>
      <w:r w:rsidR="00924434" w:rsidRPr="00466FEC">
        <w:rPr>
          <w:spacing w:val="-4"/>
          <w:lang w:val="sq-AL"/>
        </w:rPr>
        <w:t>Shpronësimi të fillojë menjëherë p</w:t>
      </w:r>
      <w:r w:rsidR="00B60E8A" w:rsidRPr="00466FEC">
        <w:rPr>
          <w:spacing w:val="-4"/>
          <w:lang w:val="sq-AL"/>
        </w:rPr>
        <w:t>as botimit të këtij vendimi në Fletoren Zyrtare</w:t>
      </w:r>
      <w:r w:rsidR="00924434" w:rsidRPr="00466FEC">
        <w:rPr>
          <w:spacing w:val="-4"/>
          <w:lang w:val="sq-AL"/>
        </w:rPr>
        <w:t xml:space="preserve">. </w:t>
      </w:r>
    </w:p>
    <w:p w:rsidR="00924434" w:rsidRPr="00466FEC" w:rsidRDefault="00732AA2" w:rsidP="006A1DD4">
      <w:pPr>
        <w:pStyle w:val="Paragrafi"/>
        <w:rPr>
          <w:spacing w:val="-4"/>
          <w:lang w:val="sq-AL"/>
        </w:rPr>
      </w:pPr>
      <w:r w:rsidRPr="00466FEC">
        <w:rPr>
          <w:spacing w:val="-4"/>
          <w:lang w:val="sq-AL"/>
        </w:rPr>
        <w:t xml:space="preserve">7. </w:t>
      </w:r>
      <w:r w:rsidR="00924434" w:rsidRPr="00466FEC">
        <w:rPr>
          <w:spacing w:val="-4"/>
          <w:lang w:val="sq-AL"/>
        </w:rPr>
        <w:t xml:space="preserve">Pronari i përmendur në shtojcën 1, që i bashkëlidhet këtij vendimi, të kompensohet, për efekt shpronësimi, pasi të ketë paraqitur dokumentacionin e plotë të pronësisë pranë Bashkisë Lushnjë. </w:t>
      </w:r>
    </w:p>
    <w:p w:rsidR="00917F71" w:rsidRPr="00466FEC" w:rsidRDefault="00732AA2" w:rsidP="00466FEC">
      <w:pPr>
        <w:pStyle w:val="Paragrafi"/>
        <w:rPr>
          <w:spacing w:val="-4"/>
          <w:lang w:val="sq-AL"/>
        </w:rPr>
      </w:pPr>
      <w:r w:rsidRPr="00466FEC">
        <w:rPr>
          <w:spacing w:val="-4"/>
          <w:lang w:val="sq-AL"/>
        </w:rPr>
        <w:t xml:space="preserve">8. </w:t>
      </w:r>
      <w:r w:rsidR="00924434" w:rsidRPr="00466FEC">
        <w:rPr>
          <w:spacing w:val="-4"/>
          <w:lang w:val="sq-AL"/>
        </w:rPr>
        <w:t>Zyra Vendore e Regjistrimit të Pasurive të Paluajtshme Lushnjë, brenda 30 (tridhjetë) ditëve nga data e miratimit të këtij vendimi, në bashkëpunim me Bashkinë Lushnjë, të fillojë procedurat për hedhjen e gjurmës së projektit në hartën kadastrale, sipas planimetrisë së shpronësimit të miratuar, dhe të bëjë kalimin e pronësisë për pasurinë e shpronësuar në favor të shtetit.</w:t>
      </w:r>
    </w:p>
    <w:p w:rsidR="00924434" w:rsidRPr="00466FEC" w:rsidRDefault="00732AA2" w:rsidP="006A1DD4">
      <w:pPr>
        <w:pStyle w:val="Paragrafi"/>
        <w:rPr>
          <w:spacing w:val="-4"/>
          <w:lang w:val="sq-AL"/>
        </w:rPr>
      </w:pPr>
      <w:r w:rsidRPr="00466FEC">
        <w:rPr>
          <w:spacing w:val="-4"/>
          <w:lang w:val="sq-AL"/>
        </w:rPr>
        <w:t xml:space="preserve">9. </w:t>
      </w:r>
      <w:r w:rsidR="00924434" w:rsidRPr="00466FEC">
        <w:rPr>
          <w:spacing w:val="-4"/>
          <w:lang w:val="sq-AL"/>
        </w:rPr>
        <w:t xml:space="preserve">Zyra Vendore e Regjistrimit të Pasurive të Paluajtshme Lushnjë të pezullojë të gjitha transaksionet me pasurinë e shpronësuar, deri në momentin kur do të realizohen procesi i hedhjes së gjurmës së projektit në hartën kadastrale dhe kalimi i pronësisë për pasurinë e shpronësuar. </w:t>
      </w:r>
    </w:p>
    <w:p w:rsidR="00924434" w:rsidRPr="00466FEC" w:rsidRDefault="00732AA2" w:rsidP="006A1DD4">
      <w:pPr>
        <w:pStyle w:val="Paragrafi"/>
        <w:rPr>
          <w:spacing w:val="-4"/>
          <w:lang w:val="sq-AL"/>
        </w:rPr>
      </w:pPr>
      <w:r w:rsidRPr="00466FEC">
        <w:rPr>
          <w:spacing w:val="-4"/>
          <w:lang w:val="sq-AL"/>
        </w:rPr>
        <w:t xml:space="preserve">10. </w:t>
      </w:r>
      <w:r w:rsidR="00924434" w:rsidRPr="00466FEC">
        <w:rPr>
          <w:spacing w:val="-4"/>
          <w:lang w:val="sq-AL"/>
        </w:rPr>
        <w:t>Ngarkohen Ministria e Infrastrukturës dhe Energjisë, Zyra Vendore e Regjistrimit të Pasurive të Paluajtshme Lushnjë dhe Bashkia Lushnjë për zbatimin e këtij vendimi.</w:t>
      </w:r>
    </w:p>
    <w:p w:rsidR="00924434" w:rsidRPr="00466FEC" w:rsidRDefault="00924434" w:rsidP="006A1DD4">
      <w:pPr>
        <w:pStyle w:val="Paragrafi"/>
        <w:rPr>
          <w:spacing w:val="-4"/>
          <w:lang w:val="sq-AL"/>
        </w:rPr>
      </w:pPr>
      <w:r w:rsidRPr="00466FEC">
        <w:rPr>
          <w:spacing w:val="-4"/>
          <w:lang w:val="sq-AL"/>
        </w:rPr>
        <w:t>Ky vendim hyn në fuqi menjëherë dhe botohet në Fletoren Zyrtare.</w:t>
      </w:r>
    </w:p>
    <w:p w:rsidR="00924434" w:rsidRPr="00466FEC" w:rsidRDefault="00924434" w:rsidP="007632A6">
      <w:pPr>
        <w:pStyle w:val="Hapesira7"/>
        <w:rPr>
          <w:spacing w:val="-4"/>
          <w:sz w:val="10"/>
          <w:lang w:val="sq-AL"/>
        </w:rPr>
      </w:pPr>
    </w:p>
    <w:p w:rsidR="00924434" w:rsidRPr="00466FEC" w:rsidRDefault="00924434" w:rsidP="006A1DD4">
      <w:pPr>
        <w:pStyle w:val="Paragrafi"/>
        <w:jc w:val="right"/>
        <w:rPr>
          <w:spacing w:val="-4"/>
          <w:lang w:val="sq-AL"/>
        </w:rPr>
      </w:pPr>
      <w:r w:rsidRPr="00466FEC">
        <w:rPr>
          <w:spacing w:val="-4"/>
          <w:lang w:val="sq-AL"/>
        </w:rPr>
        <w:t xml:space="preserve">KRYEMINISTRI </w:t>
      </w:r>
    </w:p>
    <w:p w:rsidR="00924434" w:rsidRPr="00466FEC" w:rsidRDefault="00924434" w:rsidP="006A1DD4">
      <w:pPr>
        <w:pStyle w:val="Paragrafi"/>
        <w:jc w:val="right"/>
        <w:rPr>
          <w:b/>
          <w:spacing w:val="-4"/>
          <w:lang w:val="sq-AL"/>
        </w:rPr>
      </w:pPr>
      <w:r w:rsidRPr="00466FEC">
        <w:rPr>
          <w:b/>
          <w:spacing w:val="-4"/>
          <w:lang w:val="sq-AL"/>
        </w:rPr>
        <w:t>Edi Rama</w:t>
      </w:r>
    </w:p>
    <w:p w:rsidR="00466FEC" w:rsidRDefault="00466FEC" w:rsidP="00047C35">
      <w:pPr>
        <w:pStyle w:val="NeniTitull"/>
        <w:keepNext w:val="0"/>
        <w:rPr>
          <w:rFonts w:eastAsia="Times New Roman"/>
          <w:b w:val="0"/>
          <w:color w:val="000000"/>
          <w:sz w:val="14"/>
          <w:szCs w:val="14"/>
          <w:lang w:val="sq-AL"/>
        </w:rPr>
        <w:sectPr w:rsidR="00466FEC" w:rsidSect="00466FEC">
          <w:type w:val="continuous"/>
          <w:pgSz w:w="11907" w:h="16840" w:code="9"/>
          <w:pgMar w:top="720" w:right="1134" w:bottom="720" w:left="1134" w:header="851" w:footer="851" w:gutter="0"/>
          <w:cols w:num="2" w:space="454"/>
          <w:docGrid w:linePitch="360"/>
        </w:sectPr>
      </w:pPr>
    </w:p>
    <w:p w:rsidR="00466FEC" w:rsidRDefault="00466FEC" w:rsidP="00047C35">
      <w:pPr>
        <w:pStyle w:val="NeniTitull"/>
        <w:keepNext w:val="0"/>
        <w:rPr>
          <w:rFonts w:eastAsia="Times New Roman"/>
          <w:b w:val="0"/>
          <w:color w:val="000000"/>
          <w:sz w:val="14"/>
          <w:szCs w:val="14"/>
          <w:lang w:val="sq-AL"/>
        </w:rPr>
      </w:pPr>
    </w:p>
    <w:p w:rsidR="00466FEC" w:rsidRDefault="00466FEC" w:rsidP="00047C35">
      <w:pPr>
        <w:pStyle w:val="NeniTitull"/>
        <w:keepNext w:val="0"/>
        <w:rPr>
          <w:rFonts w:eastAsia="Times New Roman"/>
          <w:b w:val="0"/>
          <w:color w:val="000000"/>
          <w:sz w:val="14"/>
          <w:szCs w:val="14"/>
          <w:lang w:val="sq-AL"/>
        </w:rPr>
      </w:pPr>
    </w:p>
    <w:p w:rsidR="00B60253" w:rsidRPr="00047C35" w:rsidRDefault="00047C35" w:rsidP="00047C35">
      <w:pPr>
        <w:pStyle w:val="NeniTitull"/>
        <w:keepNext w:val="0"/>
        <w:rPr>
          <w:rFonts w:eastAsia="Times New Roman"/>
          <w:b w:val="0"/>
          <w:color w:val="000000"/>
          <w:sz w:val="14"/>
          <w:szCs w:val="14"/>
          <w:lang w:val="sq-AL"/>
        </w:rPr>
      </w:pPr>
      <w:r w:rsidRPr="00047C35">
        <w:rPr>
          <w:rFonts w:eastAsia="Times New Roman"/>
          <w:b w:val="0"/>
          <w:color w:val="000000"/>
          <w:sz w:val="14"/>
          <w:szCs w:val="14"/>
          <w:lang w:val="sq-AL"/>
        </w:rPr>
        <w:t>SHTOJCA 1</w:t>
      </w:r>
    </w:p>
    <w:p w:rsidR="00EB285F" w:rsidRPr="002F324B" w:rsidRDefault="002F324B" w:rsidP="002F324B">
      <w:pPr>
        <w:pStyle w:val="NeniTitull"/>
        <w:keepNext w:val="0"/>
        <w:rPr>
          <w:b w:val="0"/>
          <w:lang w:val="sq-AL"/>
        </w:rPr>
      </w:pPr>
      <w:r w:rsidRPr="002F324B">
        <w:rPr>
          <w:rFonts w:eastAsia="Times New Roman"/>
          <w:b w:val="0"/>
          <w:color w:val="000000"/>
          <w:sz w:val="14"/>
          <w:szCs w:val="14"/>
          <w:lang w:val="sq-AL"/>
        </w:rPr>
        <w:t xml:space="preserve">LISTA E PRONARËVE TË PASURIVE PRONË PRIVATE DHE VLERA E SHPRONËSIMIT, PËR REALIZIMIN E PROJEKTIT: “SISTEMIMI I BLLOKUT TË BANIMIT NË LAGJEN </w:t>
      </w:r>
      <w:r w:rsidR="00CE1BD3">
        <w:rPr>
          <w:rFonts w:eastAsia="Times New Roman"/>
          <w:b w:val="0"/>
          <w:color w:val="000000"/>
          <w:sz w:val="14"/>
          <w:szCs w:val="14"/>
          <w:lang w:val="sq-AL"/>
        </w:rPr>
        <w:t>“KADRI QYSTRI”</w:t>
      </w:r>
      <w:r w:rsidRPr="002F324B">
        <w:rPr>
          <w:rFonts w:eastAsia="Times New Roman"/>
          <w:b w:val="0"/>
          <w:color w:val="000000"/>
          <w:sz w:val="14"/>
          <w:szCs w:val="14"/>
          <w:lang w:val="sq-AL"/>
        </w:rPr>
        <w:t>, LUSHNJË</w:t>
      </w:r>
    </w:p>
    <w:p w:rsidR="00466FEC" w:rsidRDefault="00466FEC" w:rsidP="00047C35">
      <w:pPr>
        <w:pStyle w:val="NeniTitull"/>
        <w:keepNext w:val="0"/>
        <w:jc w:val="left"/>
        <w:rPr>
          <w:rFonts w:eastAsia="Times New Roman"/>
          <w:b w:val="0"/>
          <w:color w:val="000000"/>
          <w:sz w:val="14"/>
          <w:szCs w:val="14"/>
          <w:lang w:val="sq-AL"/>
        </w:rPr>
        <w:sectPr w:rsidR="00466FEC" w:rsidSect="00466FEC">
          <w:type w:val="continuous"/>
          <w:pgSz w:w="11907" w:h="16840" w:code="9"/>
          <w:pgMar w:top="720" w:right="1134" w:bottom="720" w:left="1134" w:header="851" w:footer="851" w:gutter="0"/>
          <w:cols w:space="454"/>
          <w:docGrid w:linePitch="360"/>
        </w:sectPr>
      </w:pPr>
    </w:p>
    <w:p w:rsidR="00EB285F" w:rsidRPr="002F324B" w:rsidRDefault="00047C35" w:rsidP="00047C35">
      <w:pPr>
        <w:pStyle w:val="NeniTitull"/>
        <w:keepNext w:val="0"/>
        <w:jc w:val="left"/>
        <w:rPr>
          <w:rFonts w:eastAsia="Times New Roman"/>
          <w:b w:val="0"/>
          <w:color w:val="000000"/>
          <w:sz w:val="14"/>
          <w:szCs w:val="14"/>
          <w:lang w:val="sq-AL"/>
        </w:rPr>
      </w:pPr>
      <w:r w:rsidRPr="002F324B">
        <w:rPr>
          <w:rFonts w:eastAsia="Times New Roman"/>
          <w:b w:val="0"/>
          <w:color w:val="000000"/>
          <w:sz w:val="14"/>
          <w:szCs w:val="14"/>
          <w:lang w:val="sq-AL"/>
        </w:rPr>
        <w:t>Vlera e shpronësimit e truallit të z. Thoma Sotir Semini</w:t>
      </w:r>
    </w:p>
    <w:tbl>
      <w:tblPr>
        <w:tblW w:w="10382" w:type="dxa"/>
        <w:jc w:val="center"/>
        <w:tblLook w:val="04A0" w:firstRow="1" w:lastRow="0" w:firstColumn="1" w:lastColumn="0" w:noHBand="0" w:noVBand="1"/>
      </w:tblPr>
      <w:tblGrid>
        <w:gridCol w:w="419"/>
        <w:gridCol w:w="1246"/>
        <w:gridCol w:w="1376"/>
        <w:gridCol w:w="1417"/>
        <w:gridCol w:w="1276"/>
        <w:gridCol w:w="850"/>
        <w:gridCol w:w="722"/>
        <w:gridCol w:w="717"/>
        <w:gridCol w:w="737"/>
        <w:gridCol w:w="1622"/>
      </w:tblGrid>
      <w:tr w:rsidR="00732AA2" w:rsidRPr="007751E2" w:rsidTr="002F324B">
        <w:trPr>
          <w:trHeight w:val="139"/>
          <w:jc w:val="center"/>
        </w:trPr>
        <w:tc>
          <w:tcPr>
            <w:tcW w:w="8760" w:type="dxa"/>
            <w:gridSpan w:val="9"/>
            <w:tcBorders>
              <w:top w:val="nil"/>
              <w:left w:val="nil"/>
              <w:bottom w:val="nil"/>
              <w:right w:val="nil"/>
            </w:tcBorders>
            <w:shd w:val="clear" w:color="auto" w:fill="auto"/>
            <w:noWrap/>
            <w:vAlign w:val="center"/>
            <w:hideMark/>
          </w:tcPr>
          <w:p w:rsidR="00732AA2" w:rsidRPr="00047C35" w:rsidRDefault="00732AA2" w:rsidP="00047C35">
            <w:pPr>
              <w:widowControl w:val="0"/>
              <w:spacing w:after="0" w:line="240" w:lineRule="auto"/>
              <w:ind w:firstLine="288"/>
              <w:jc w:val="left"/>
              <w:rPr>
                <w:rFonts w:ascii="Garamond" w:eastAsia="Times New Roman" w:hAnsi="Garamond"/>
                <w:bCs/>
                <w:color w:val="000000"/>
                <w:sz w:val="14"/>
                <w:szCs w:val="14"/>
                <w:lang w:val="sq-AL"/>
              </w:rPr>
            </w:pPr>
            <w:r w:rsidRPr="00047C35">
              <w:rPr>
                <w:rFonts w:ascii="Garamond" w:eastAsia="Times New Roman" w:hAnsi="Garamond"/>
                <w:bCs/>
                <w:color w:val="000000"/>
                <w:sz w:val="14"/>
                <w:szCs w:val="14"/>
                <w:lang w:val="sq-AL"/>
              </w:rPr>
              <w:t>Investitori</w:t>
            </w:r>
            <w:r w:rsidR="002F324B" w:rsidRPr="00047C35">
              <w:rPr>
                <w:rFonts w:ascii="Garamond" w:eastAsia="Times New Roman" w:hAnsi="Garamond"/>
                <w:bCs/>
                <w:color w:val="000000"/>
                <w:sz w:val="14"/>
                <w:szCs w:val="14"/>
                <w:lang w:val="sq-AL"/>
              </w:rPr>
              <w:t>:</w:t>
            </w:r>
            <w:r w:rsidRPr="00047C35">
              <w:rPr>
                <w:rFonts w:ascii="Garamond" w:eastAsia="Times New Roman" w:hAnsi="Garamond"/>
                <w:bCs/>
                <w:color w:val="000000"/>
                <w:sz w:val="14"/>
                <w:szCs w:val="14"/>
                <w:lang w:val="sq-AL"/>
              </w:rPr>
              <w:t xml:space="preserve"> Bashkia</w:t>
            </w:r>
            <w:r w:rsidR="00C802FD" w:rsidRPr="00047C35">
              <w:rPr>
                <w:rFonts w:ascii="Garamond" w:eastAsia="Times New Roman" w:hAnsi="Garamond"/>
                <w:bCs/>
                <w:color w:val="000000"/>
                <w:sz w:val="14"/>
                <w:szCs w:val="14"/>
                <w:lang w:val="sq-AL"/>
              </w:rPr>
              <w:t xml:space="preserve"> </w:t>
            </w:r>
            <w:r w:rsidRPr="00047C35">
              <w:rPr>
                <w:rFonts w:ascii="Garamond" w:eastAsia="Times New Roman" w:hAnsi="Garamond"/>
                <w:bCs/>
                <w:color w:val="000000"/>
                <w:sz w:val="14"/>
                <w:szCs w:val="14"/>
                <w:lang w:val="sq-AL"/>
              </w:rPr>
              <w:t>Lushnj</w:t>
            </w:r>
            <w:r w:rsidR="002F324B" w:rsidRPr="00047C35">
              <w:rPr>
                <w:rFonts w:ascii="Garamond" w:eastAsia="Times New Roman" w:hAnsi="Garamond"/>
                <w:bCs/>
                <w:color w:val="000000"/>
                <w:sz w:val="14"/>
                <w:szCs w:val="14"/>
                <w:lang w:val="sq-AL"/>
              </w:rPr>
              <w:t>ë</w:t>
            </w:r>
          </w:p>
        </w:tc>
        <w:tc>
          <w:tcPr>
            <w:tcW w:w="1622" w:type="dxa"/>
            <w:tcBorders>
              <w:top w:val="nil"/>
              <w:left w:val="nil"/>
              <w:bottom w:val="nil"/>
              <w:right w:val="nil"/>
            </w:tcBorders>
            <w:shd w:val="clear" w:color="auto" w:fill="auto"/>
            <w:noWrap/>
            <w:vAlign w:val="center"/>
            <w:hideMark/>
          </w:tcPr>
          <w:p w:rsidR="00732AA2" w:rsidRPr="007751E2" w:rsidRDefault="00732AA2" w:rsidP="006A1DD4">
            <w:pPr>
              <w:widowControl w:val="0"/>
              <w:spacing w:after="0" w:line="240" w:lineRule="auto"/>
              <w:ind w:firstLine="0"/>
              <w:jc w:val="center"/>
              <w:rPr>
                <w:rFonts w:ascii="Garamond" w:eastAsia="Times New Roman" w:hAnsi="Garamond"/>
                <w:b/>
                <w:bCs/>
                <w:color w:val="000000"/>
                <w:sz w:val="14"/>
                <w:szCs w:val="14"/>
                <w:lang w:val="sq-AL"/>
              </w:rPr>
            </w:pPr>
          </w:p>
        </w:tc>
      </w:tr>
      <w:tr w:rsidR="00732AA2" w:rsidRPr="00CE1BD3" w:rsidTr="002F324B">
        <w:trPr>
          <w:trHeight w:val="139"/>
          <w:jc w:val="center"/>
        </w:trPr>
        <w:tc>
          <w:tcPr>
            <w:tcW w:w="41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32AA2" w:rsidRPr="00CE1BD3" w:rsidRDefault="00C802FD" w:rsidP="006A1DD4">
            <w:pPr>
              <w:widowControl w:val="0"/>
              <w:spacing w:after="0" w:line="240" w:lineRule="auto"/>
              <w:ind w:firstLine="0"/>
              <w:jc w:val="center"/>
              <w:rPr>
                <w:rFonts w:ascii="Garamond" w:eastAsia="Times New Roman" w:hAnsi="Garamond"/>
                <w:b/>
                <w:bCs/>
                <w:iCs/>
                <w:color w:val="000000"/>
                <w:sz w:val="14"/>
                <w:szCs w:val="14"/>
                <w:lang w:val="sq-AL"/>
              </w:rPr>
            </w:pPr>
            <w:r w:rsidRPr="00CE1BD3">
              <w:rPr>
                <w:rFonts w:ascii="Garamond" w:eastAsia="Times New Roman" w:hAnsi="Garamond"/>
                <w:b/>
                <w:bCs/>
                <w:iCs/>
                <w:color w:val="000000"/>
                <w:sz w:val="14"/>
                <w:szCs w:val="14"/>
                <w:lang w:val="sq-AL"/>
              </w:rPr>
              <w:t xml:space="preserve">Nr. </w:t>
            </w:r>
          </w:p>
        </w:tc>
        <w:tc>
          <w:tcPr>
            <w:tcW w:w="1246" w:type="dxa"/>
            <w:tcBorders>
              <w:top w:val="single" w:sz="4" w:space="0" w:color="auto"/>
              <w:left w:val="nil"/>
              <w:bottom w:val="single" w:sz="4" w:space="0" w:color="auto"/>
              <w:right w:val="single" w:sz="4" w:space="0" w:color="auto"/>
            </w:tcBorders>
            <w:shd w:val="clear" w:color="000000" w:fill="D9D9D9"/>
            <w:noWrap/>
            <w:vAlign w:val="center"/>
            <w:hideMark/>
          </w:tcPr>
          <w:p w:rsidR="00732AA2" w:rsidRPr="00CE1BD3" w:rsidRDefault="00732AA2" w:rsidP="006A1DD4">
            <w:pPr>
              <w:widowControl w:val="0"/>
              <w:spacing w:after="0" w:line="240" w:lineRule="auto"/>
              <w:ind w:firstLine="0"/>
              <w:jc w:val="center"/>
              <w:rPr>
                <w:rFonts w:ascii="Garamond" w:eastAsia="Times New Roman" w:hAnsi="Garamond"/>
                <w:b/>
                <w:bCs/>
                <w:iCs/>
                <w:color w:val="000000"/>
                <w:sz w:val="14"/>
                <w:szCs w:val="14"/>
                <w:lang w:val="sq-AL"/>
              </w:rPr>
            </w:pPr>
            <w:r w:rsidRPr="00CE1BD3">
              <w:rPr>
                <w:rFonts w:ascii="Garamond" w:eastAsia="Times New Roman" w:hAnsi="Garamond"/>
                <w:b/>
                <w:bCs/>
                <w:iCs/>
                <w:color w:val="000000"/>
                <w:sz w:val="14"/>
                <w:szCs w:val="14"/>
                <w:lang w:val="sq-AL"/>
              </w:rPr>
              <w:t xml:space="preserve">Nr/pasurisë </w:t>
            </w:r>
          </w:p>
        </w:tc>
        <w:tc>
          <w:tcPr>
            <w:tcW w:w="1376" w:type="dxa"/>
            <w:tcBorders>
              <w:top w:val="single" w:sz="4" w:space="0" w:color="auto"/>
              <w:left w:val="nil"/>
              <w:bottom w:val="single" w:sz="4" w:space="0" w:color="auto"/>
              <w:right w:val="single" w:sz="4" w:space="0" w:color="auto"/>
            </w:tcBorders>
            <w:shd w:val="clear" w:color="000000" w:fill="D9D9D9"/>
            <w:noWrap/>
            <w:vAlign w:val="center"/>
            <w:hideMark/>
          </w:tcPr>
          <w:p w:rsidR="00732AA2" w:rsidRPr="00CE1BD3" w:rsidRDefault="00732AA2" w:rsidP="006A1DD4">
            <w:pPr>
              <w:widowControl w:val="0"/>
              <w:spacing w:after="0" w:line="240" w:lineRule="auto"/>
              <w:ind w:firstLine="0"/>
              <w:jc w:val="center"/>
              <w:rPr>
                <w:rFonts w:ascii="Garamond" w:eastAsia="Times New Roman" w:hAnsi="Garamond"/>
                <w:b/>
                <w:bCs/>
                <w:iCs/>
                <w:color w:val="000000"/>
                <w:sz w:val="14"/>
                <w:szCs w:val="14"/>
                <w:lang w:val="sq-AL"/>
              </w:rPr>
            </w:pPr>
            <w:r w:rsidRPr="00CE1BD3">
              <w:rPr>
                <w:rFonts w:ascii="Garamond" w:eastAsia="Times New Roman" w:hAnsi="Garamond"/>
                <w:b/>
                <w:bCs/>
                <w:iCs/>
                <w:color w:val="000000"/>
                <w:sz w:val="14"/>
                <w:szCs w:val="14"/>
                <w:lang w:val="sq-AL"/>
              </w:rPr>
              <w:t>Emër</w:t>
            </w:r>
            <w:r w:rsidR="00CE1BD3">
              <w:rPr>
                <w:rFonts w:ascii="Garamond" w:eastAsia="Times New Roman" w:hAnsi="Garamond"/>
                <w:b/>
                <w:bCs/>
                <w:iCs/>
                <w:color w:val="000000"/>
                <w:sz w:val="14"/>
                <w:szCs w:val="14"/>
                <w:lang w:val="sq-AL"/>
              </w:rPr>
              <w:t>,</w:t>
            </w:r>
            <w:r w:rsidRPr="00CE1BD3">
              <w:rPr>
                <w:rFonts w:ascii="Garamond" w:eastAsia="Times New Roman" w:hAnsi="Garamond"/>
                <w:b/>
                <w:bCs/>
                <w:iCs/>
                <w:color w:val="000000"/>
                <w:sz w:val="14"/>
                <w:szCs w:val="14"/>
                <w:lang w:val="sq-AL"/>
              </w:rPr>
              <w:t xml:space="preserve"> </w:t>
            </w:r>
            <w:r w:rsidR="00CE1BD3" w:rsidRPr="00CE1BD3">
              <w:rPr>
                <w:rFonts w:ascii="Garamond" w:eastAsia="Times New Roman" w:hAnsi="Garamond"/>
                <w:b/>
                <w:bCs/>
                <w:iCs/>
                <w:color w:val="000000"/>
                <w:sz w:val="14"/>
                <w:szCs w:val="14"/>
                <w:lang w:val="sq-AL"/>
              </w:rPr>
              <w:t>mbiemër</w:t>
            </w:r>
          </w:p>
        </w:tc>
        <w:tc>
          <w:tcPr>
            <w:tcW w:w="1417" w:type="dxa"/>
            <w:tcBorders>
              <w:top w:val="single" w:sz="4" w:space="0" w:color="auto"/>
              <w:left w:val="nil"/>
              <w:bottom w:val="single" w:sz="4" w:space="0" w:color="auto"/>
              <w:right w:val="single" w:sz="4" w:space="0" w:color="auto"/>
            </w:tcBorders>
            <w:shd w:val="clear" w:color="000000" w:fill="D9D9D9"/>
            <w:noWrap/>
            <w:vAlign w:val="center"/>
            <w:hideMark/>
          </w:tcPr>
          <w:p w:rsidR="00732AA2" w:rsidRPr="00CE1BD3" w:rsidRDefault="00732AA2" w:rsidP="006A1DD4">
            <w:pPr>
              <w:widowControl w:val="0"/>
              <w:spacing w:after="0" w:line="240" w:lineRule="auto"/>
              <w:ind w:firstLine="0"/>
              <w:jc w:val="center"/>
              <w:rPr>
                <w:rFonts w:ascii="Garamond" w:eastAsia="Times New Roman" w:hAnsi="Garamond"/>
                <w:b/>
                <w:bCs/>
                <w:iCs/>
                <w:color w:val="000000"/>
                <w:sz w:val="14"/>
                <w:szCs w:val="14"/>
                <w:lang w:val="sq-AL"/>
              </w:rPr>
            </w:pPr>
            <w:r w:rsidRPr="00CE1BD3">
              <w:rPr>
                <w:rFonts w:ascii="Garamond" w:eastAsia="Times New Roman" w:hAnsi="Garamond"/>
                <w:b/>
                <w:bCs/>
                <w:iCs/>
                <w:color w:val="000000"/>
                <w:sz w:val="14"/>
                <w:szCs w:val="14"/>
                <w:lang w:val="sq-AL"/>
              </w:rPr>
              <w:t xml:space="preserve">Zona </w:t>
            </w:r>
            <w:r w:rsidR="00C04423" w:rsidRPr="00CE1BD3">
              <w:rPr>
                <w:rFonts w:ascii="Garamond" w:eastAsia="Times New Roman" w:hAnsi="Garamond"/>
                <w:b/>
                <w:bCs/>
                <w:iCs/>
                <w:color w:val="000000"/>
                <w:sz w:val="14"/>
                <w:szCs w:val="14"/>
                <w:lang w:val="sq-AL"/>
              </w:rPr>
              <w:t>kadastrale</w:t>
            </w:r>
          </w:p>
        </w:tc>
        <w:tc>
          <w:tcPr>
            <w:tcW w:w="1276" w:type="dxa"/>
            <w:tcBorders>
              <w:top w:val="single" w:sz="4" w:space="0" w:color="auto"/>
              <w:left w:val="nil"/>
              <w:bottom w:val="single" w:sz="4" w:space="0" w:color="auto"/>
              <w:right w:val="single" w:sz="4" w:space="0" w:color="auto"/>
            </w:tcBorders>
            <w:shd w:val="clear" w:color="000000" w:fill="D9D9D9"/>
            <w:noWrap/>
            <w:vAlign w:val="center"/>
            <w:hideMark/>
          </w:tcPr>
          <w:p w:rsidR="00732AA2" w:rsidRPr="00CE1BD3" w:rsidRDefault="00732AA2" w:rsidP="006A1DD4">
            <w:pPr>
              <w:widowControl w:val="0"/>
              <w:spacing w:after="0" w:line="240" w:lineRule="auto"/>
              <w:ind w:firstLine="0"/>
              <w:jc w:val="center"/>
              <w:rPr>
                <w:rFonts w:ascii="Garamond" w:eastAsia="Times New Roman" w:hAnsi="Garamond"/>
                <w:b/>
                <w:bCs/>
                <w:iCs/>
                <w:color w:val="000000"/>
                <w:sz w:val="14"/>
                <w:szCs w:val="14"/>
                <w:lang w:val="sq-AL"/>
              </w:rPr>
            </w:pPr>
            <w:r w:rsidRPr="00CE1BD3">
              <w:rPr>
                <w:rFonts w:ascii="Garamond" w:eastAsia="Times New Roman" w:hAnsi="Garamond"/>
                <w:b/>
                <w:bCs/>
                <w:iCs/>
                <w:color w:val="000000"/>
                <w:sz w:val="14"/>
                <w:szCs w:val="14"/>
                <w:lang w:val="sq-AL"/>
              </w:rPr>
              <w:t>Lloj i pronës</w:t>
            </w:r>
          </w:p>
        </w:tc>
        <w:tc>
          <w:tcPr>
            <w:tcW w:w="850" w:type="dxa"/>
            <w:tcBorders>
              <w:top w:val="single" w:sz="4" w:space="0" w:color="auto"/>
              <w:left w:val="nil"/>
              <w:bottom w:val="single" w:sz="4" w:space="0" w:color="auto"/>
              <w:right w:val="single" w:sz="4" w:space="0" w:color="auto"/>
            </w:tcBorders>
            <w:shd w:val="clear" w:color="000000" w:fill="D9D9D9"/>
            <w:noWrap/>
            <w:vAlign w:val="center"/>
            <w:hideMark/>
          </w:tcPr>
          <w:p w:rsidR="00732AA2" w:rsidRPr="00CE1BD3" w:rsidRDefault="00732AA2" w:rsidP="006A1DD4">
            <w:pPr>
              <w:widowControl w:val="0"/>
              <w:spacing w:after="0" w:line="240" w:lineRule="auto"/>
              <w:ind w:firstLine="0"/>
              <w:jc w:val="center"/>
              <w:rPr>
                <w:rFonts w:ascii="Garamond" w:eastAsia="Times New Roman" w:hAnsi="Garamond"/>
                <w:b/>
                <w:bCs/>
                <w:iCs/>
                <w:color w:val="000000"/>
                <w:sz w:val="14"/>
                <w:szCs w:val="14"/>
                <w:lang w:val="sq-AL"/>
              </w:rPr>
            </w:pPr>
            <w:r w:rsidRPr="00CE1BD3">
              <w:rPr>
                <w:rFonts w:ascii="Garamond" w:eastAsia="Times New Roman" w:hAnsi="Garamond"/>
                <w:b/>
                <w:bCs/>
                <w:iCs/>
                <w:color w:val="000000"/>
                <w:sz w:val="14"/>
                <w:szCs w:val="14"/>
                <w:lang w:val="sq-AL"/>
              </w:rPr>
              <w:t>Njësia</w:t>
            </w:r>
          </w:p>
        </w:tc>
        <w:tc>
          <w:tcPr>
            <w:tcW w:w="722" w:type="dxa"/>
            <w:tcBorders>
              <w:top w:val="single" w:sz="4" w:space="0" w:color="auto"/>
              <w:left w:val="nil"/>
              <w:bottom w:val="single" w:sz="4" w:space="0" w:color="auto"/>
              <w:right w:val="single" w:sz="4" w:space="0" w:color="auto"/>
            </w:tcBorders>
            <w:shd w:val="clear" w:color="000000" w:fill="D9D9D9"/>
            <w:noWrap/>
            <w:vAlign w:val="center"/>
            <w:hideMark/>
          </w:tcPr>
          <w:p w:rsidR="00732AA2" w:rsidRPr="00CE1BD3" w:rsidRDefault="00732AA2" w:rsidP="006A1DD4">
            <w:pPr>
              <w:widowControl w:val="0"/>
              <w:spacing w:after="0" w:line="240" w:lineRule="auto"/>
              <w:ind w:firstLine="0"/>
              <w:jc w:val="center"/>
              <w:rPr>
                <w:rFonts w:ascii="Garamond" w:eastAsia="Times New Roman" w:hAnsi="Garamond"/>
                <w:b/>
                <w:bCs/>
                <w:iCs/>
                <w:color w:val="000000"/>
                <w:sz w:val="14"/>
                <w:szCs w:val="14"/>
                <w:lang w:val="sq-AL"/>
              </w:rPr>
            </w:pPr>
            <w:r w:rsidRPr="00CE1BD3">
              <w:rPr>
                <w:rFonts w:ascii="Garamond" w:eastAsia="Times New Roman" w:hAnsi="Garamond"/>
                <w:b/>
                <w:bCs/>
                <w:iCs/>
                <w:color w:val="000000"/>
                <w:sz w:val="14"/>
                <w:szCs w:val="14"/>
                <w:lang w:val="sq-AL"/>
              </w:rPr>
              <w:t>Sasia</w:t>
            </w:r>
          </w:p>
        </w:tc>
        <w:tc>
          <w:tcPr>
            <w:tcW w:w="717" w:type="dxa"/>
            <w:tcBorders>
              <w:top w:val="single" w:sz="4" w:space="0" w:color="auto"/>
              <w:left w:val="nil"/>
              <w:bottom w:val="single" w:sz="4" w:space="0" w:color="auto"/>
              <w:right w:val="single" w:sz="4" w:space="0" w:color="auto"/>
            </w:tcBorders>
            <w:shd w:val="clear" w:color="000000" w:fill="D9D9D9"/>
            <w:noWrap/>
            <w:vAlign w:val="center"/>
            <w:hideMark/>
          </w:tcPr>
          <w:p w:rsidR="00732AA2" w:rsidRPr="00CE1BD3" w:rsidRDefault="00CE1BD3" w:rsidP="006A1DD4">
            <w:pPr>
              <w:widowControl w:val="0"/>
              <w:spacing w:after="0" w:line="240" w:lineRule="auto"/>
              <w:ind w:firstLine="0"/>
              <w:jc w:val="center"/>
              <w:rPr>
                <w:rFonts w:ascii="Garamond" w:eastAsia="Times New Roman" w:hAnsi="Garamond"/>
                <w:b/>
                <w:bCs/>
                <w:iCs/>
                <w:color w:val="000000"/>
                <w:sz w:val="14"/>
                <w:szCs w:val="14"/>
                <w:lang w:val="sq-AL"/>
              </w:rPr>
            </w:pPr>
            <w:r w:rsidRPr="00CE1BD3">
              <w:rPr>
                <w:rFonts w:ascii="Garamond" w:eastAsia="Times New Roman" w:hAnsi="Garamond"/>
                <w:b/>
                <w:bCs/>
                <w:iCs/>
                <w:color w:val="000000"/>
                <w:sz w:val="14"/>
                <w:szCs w:val="14"/>
                <w:lang w:val="sq-AL"/>
              </w:rPr>
              <w:t>Çmimi</w:t>
            </w:r>
          </w:p>
        </w:tc>
        <w:tc>
          <w:tcPr>
            <w:tcW w:w="737" w:type="dxa"/>
            <w:tcBorders>
              <w:top w:val="single" w:sz="4" w:space="0" w:color="auto"/>
              <w:left w:val="nil"/>
              <w:bottom w:val="single" w:sz="4" w:space="0" w:color="auto"/>
              <w:right w:val="single" w:sz="4" w:space="0" w:color="auto"/>
            </w:tcBorders>
            <w:shd w:val="clear" w:color="000000" w:fill="D9D9D9"/>
            <w:noWrap/>
            <w:vAlign w:val="center"/>
            <w:hideMark/>
          </w:tcPr>
          <w:p w:rsidR="00732AA2" w:rsidRPr="00CE1BD3" w:rsidRDefault="00732AA2" w:rsidP="006A1DD4">
            <w:pPr>
              <w:widowControl w:val="0"/>
              <w:spacing w:after="0" w:line="240" w:lineRule="auto"/>
              <w:ind w:firstLine="0"/>
              <w:jc w:val="center"/>
              <w:rPr>
                <w:rFonts w:ascii="Garamond" w:eastAsia="Times New Roman" w:hAnsi="Garamond"/>
                <w:b/>
                <w:bCs/>
                <w:iCs/>
                <w:color w:val="000000"/>
                <w:sz w:val="14"/>
                <w:szCs w:val="14"/>
                <w:lang w:val="sq-AL"/>
              </w:rPr>
            </w:pPr>
            <w:r w:rsidRPr="00CE1BD3">
              <w:rPr>
                <w:rFonts w:ascii="Garamond" w:eastAsia="Times New Roman" w:hAnsi="Garamond"/>
                <w:b/>
                <w:bCs/>
                <w:iCs/>
                <w:color w:val="000000"/>
                <w:sz w:val="14"/>
                <w:szCs w:val="14"/>
                <w:lang w:val="sq-AL"/>
              </w:rPr>
              <w:t>Vlera</w:t>
            </w:r>
          </w:p>
        </w:tc>
        <w:tc>
          <w:tcPr>
            <w:tcW w:w="1622" w:type="dxa"/>
            <w:tcBorders>
              <w:top w:val="single" w:sz="4" w:space="0" w:color="auto"/>
              <w:left w:val="nil"/>
              <w:bottom w:val="single" w:sz="4" w:space="0" w:color="auto"/>
              <w:right w:val="single" w:sz="4" w:space="0" w:color="auto"/>
            </w:tcBorders>
            <w:shd w:val="clear" w:color="000000" w:fill="D9D9D9"/>
            <w:noWrap/>
            <w:vAlign w:val="center"/>
            <w:hideMark/>
          </w:tcPr>
          <w:p w:rsidR="00732AA2" w:rsidRPr="00CE1BD3" w:rsidRDefault="00732AA2" w:rsidP="006A1DD4">
            <w:pPr>
              <w:widowControl w:val="0"/>
              <w:spacing w:after="0" w:line="240" w:lineRule="auto"/>
              <w:ind w:firstLine="0"/>
              <w:jc w:val="center"/>
              <w:rPr>
                <w:rFonts w:ascii="Garamond" w:eastAsia="Times New Roman" w:hAnsi="Garamond"/>
                <w:b/>
                <w:bCs/>
                <w:iCs/>
                <w:color w:val="000000"/>
                <w:sz w:val="14"/>
                <w:szCs w:val="14"/>
                <w:lang w:val="sq-AL"/>
              </w:rPr>
            </w:pPr>
            <w:r w:rsidRPr="00CE1BD3">
              <w:rPr>
                <w:rFonts w:ascii="Garamond" w:eastAsia="Times New Roman" w:hAnsi="Garamond"/>
                <w:b/>
                <w:bCs/>
                <w:iCs/>
                <w:color w:val="000000"/>
                <w:sz w:val="14"/>
                <w:szCs w:val="14"/>
                <w:lang w:val="sq-AL"/>
              </w:rPr>
              <w:t>Konfirmimi nga ZVRPP-ja</w:t>
            </w:r>
          </w:p>
        </w:tc>
      </w:tr>
      <w:tr w:rsidR="00732AA2" w:rsidRPr="007751E2" w:rsidTr="002F324B">
        <w:trPr>
          <w:trHeight w:val="139"/>
          <w:jc w:val="center"/>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rsidR="00732AA2" w:rsidRPr="007751E2" w:rsidRDefault="00732AA2" w:rsidP="006A1DD4">
            <w:pPr>
              <w:widowControl w:val="0"/>
              <w:spacing w:after="0" w:line="240" w:lineRule="auto"/>
              <w:ind w:firstLine="0"/>
              <w:jc w:val="center"/>
              <w:rPr>
                <w:rFonts w:ascii="Garamond" w:eastAsia="Times New Roman" w:hAnsi="Garamond"/>
                <w:b/>
                <w:bCs/>
                <w:color w:val="000000"/>
                <w:sz w:val="14"/>
                <w:szCs w:val="14"/>
                <w:lang w:val="sq-AL"/>
              </w:rPr>
            </w:pPr>
            <w:r w:rsidRPr="007751E2">
              <w:rPr>
                <w:rFonts w:ascii="Garamond" w:eastAsia="Times New Roman" w:hAnsi="Garamond"/>
                <w:b/>
                <w:bCs/>
                <w:color w:val="000000"/>
                <w:sz w:val="14"/>
                <w:szCs w:val="14"/>
                <w:lang w:val="sq-AL"/>
              </w:rPr>
              <w:t>1</w:t>
            </w:r>
          </w:p>
        </w:tc>
        <w:tc>
          <w:tcPr>
            <w:tcW w:w="1246" w:type="dxa"/>
            <w:tcBorders>
              <w:top w:val="nil"/>
              <w:left w:val="nil"/>
              <w:bottom w:val="single" w:sz="4" w:space="0" w:color="auto"/>
              <w:right w:val="single" w:sz="4" w:space="0" w:color="auto"/>
            </w:tcBorders>
            <w:shd w:val="clear" w:color="auto" w:fill="auto"/>
            <w:noWrap/>
            <w:vAlign w:val="center"/>
            <w:hideMark/>
          </w:tcPr>
          <w:p w:rsidR="00732AA2" w:rsidRPr="007751E2" w:rsidRDefault="00732AA2" w:rsidP="006A1DD4">
            <w:pPr>
              <w:widowControl w:val="0"/>
              <w:spacing w:after="0" w:line="240" w:lineRule="auto"/>
              <w:ind w:firstLine="0"/>
              <w:jc w:val="center"/>
              <w:rPr>
                <w:rFonts w:ascii="Garamond" w:eastAsia="Times New Roman" w:hAnsi="Garamond"/>
                <w:color w:val="000000"/>
                <w:sz w:val="14"/>
                <w:szCs w:val="14"/>
                <w:lang w:val="sq-AL"/>
              </w:rPr>
            </w:pPr>
            <w:r w:rsidRPr="007751E2">
              <w:rPr>
                <w:rFonts w:ascii="Garamond" w:eastAsia="Times New Roman" w:hAnsi="Garamond"/>
                <w:color w:val="000000"/>
                <w:sz w:val="14"/>
                <w:szCs w:val="14"/>
                <w:lang w:val="sq-AL"/>
              </w:rPr>
              <w:t>11/183</w:t>
            </w:r>
          </w:p>
        </w:tc>
        <w:tc>
          <w:tcPr>
            <w:tcW w:w="1376" w:type="dxa"/>
            <w:tcBorders>
              <w:top w:val="nil"/>
              <w:left w:val="nil"/>
              <w:bottom w:val="single" w:sz="4" w:space="0" w:color="auto"/>
              <w:right w:val="single" w:sz="4" w:space="0" w:color="auto"/>
            </w:tcBorders>
            <w:shd w:val="clear" w:color="auto" w:fill="auto"/>
            <w:noWrap/>
            <w:vAlign w:val="center"/>
            <w:hideMark/>
          </w:tcPr>
          <w:p w:rsidR="00732AA2" w:rsidRPr="007751E2" w:rsidRDefault="00732AA2" w:rsidP="006A1DD4">
            <w:pPr>
              <w:widowControl w:val="0"/>
              <w:spacing w:after="0" w:line="240" w:lineRule="auto"/>
              <w:ind w:firstLine="0"/>
              <w:jc w:val="center"/>
              <w:rPr>
                <w:rFonts w:ascii="Garamond" w:eastAsia="Times New Roman" w:hAnsi="Garamond"/>
                <w:color w:val="000000"/>
                <w:sz w:val="14"/>
                <w:szCs w:val="14"/>
                <w:lang w:val="sq-AL"/>
              </w:rPr>
            </w:pPr>
            <w:r w:rsidRPr="007751E2">
              <w:rPr>
                <w:rFonts w:ascii="Garamond" w:eastAsia="Times New Roman" w:hAnsi="Garamond"/>
                <w:color w:val="000000"/>
                <w:sz w:val="14"/>
                <w:szCs w:val="14"/>
                <w:lang w:val="sq-AL"/>
              </w:rPr>
              <w:t>Thoma Semini</w:t>
            </w:r>
          </w:p>
        </w:tc>
        <w:tc>
          <w:tcPr>
            <w:tcW w:w="1417" w:type="dxa"/>
            <w:tcBorders>
              <w:top w:val="nil"/>
              <w:left w:val="nil"/>
              <w:bottom w:val="single" w:sz="4" w:space="0" w:color="auto"/>
              <w:right w:val="single" w:sz="4" w:space="0" w:color="auto"/>
            </w:tcBorders>
            <w:shd w:val="clear" w:color="auto" w:fill="auto"/>
            <w:noWrap/>
            <w:vAlign w:val="center"/>
            <w:hideMark/>
          </w:tcPr>
          <w:p w:rsidR="00732AA2" w:rsidRPr="007751E2" w:rsidRDefault="00732AA2" w:rsidP="006A1DD4">
            <w:pPr>
              <w:widowControl w:val="0"/>
              <w:spacing w:after="0" w:line="240" w:lineRule="auto"/>
              <w:ind w:firstLine="0"/>
              <w:jc w:val="center"/>
              <w:rPr>
                <w:rFonts w:ascii="Garamond" w:eastAsia="Times New Roman" w:hAnsi="Garamond"/>
                <w:color w:val="000000"/>
                <w:sz w:val="14"/>
                <w:szCs w:val="14"/>
                <w:lang w:val="sq-AL"/>
              </w:rPr>
            </w:pPr>
            <w:r w:rsidRPr="007751E2">
              <w:rPr>
                <w:rFonts w:ascii="Garamond" w:eastAsia="Times New Roman" w:hAnsi="Garamond"/>
                <w:color w:val="000000"/>
                <w:sz w:val="14"/>
                <w:szCs w:val="14"/>
                <w:lang w:val="sq-AL"/>
              </w:rPr>
              <w:t>8571</w:t>
            </w:r>
          </w:p>
        </w:tc>
        <w:tc>
          <w:tcPr>
            <w:tcW w:w="1276" w:type="dxa"/>
            <w:tcBorders>
              <w:top w:val="nil"/>
              <w:left w:val="nil"/>
              <w:bottom w:val="single" w:sz="4" w:space="0" w:color="auto"/>
              <w:right w:val="single" w:sz="4" w:space="0" w:color="auto"/>
            </w:tcBorders>
            <w:shd w:val="clear" w:color="auto" w:fill="auto"/>
            <w:noWrap/>
            <w:vAlign w:val="center"/>
            <w:hideMark/>
          </w:tcPr>
          <w:p w:rsidR="00732AA2" w:rsidRPr="007751E2" w:rsidRDefault="00732AA2" w:rsidP="006A1DD4">
            <w:pPr>
              <w:widowControl w:val="0"/>
              <w:spacing w:after="0" w:line="240" w:lineRule="auto"/>
              <w:ind w:firstLine="0"/>
              <w:jc w:val="center"/>
              <w:rPr>
                <w:rFonts w:ascii="Garamond" w:eastAsia="Times New Roman" w:hAnsi="Garamond"/>
                <w:color w:val="000000"/>
                <w:sz w:val="14"/>
                <w:szCs w:val="14"/>
                <w:lang w:val="sq-AL"/>
              </w:rPr>
            </w:pPr>
            <w:r w:rsidRPr="007751E2">
              <w:rPr>
                <w:rFonts w:ascii="Garamond" w:eastAsia="Times New Roman" w:hAnsi="Garamond"/>
                <w:color w:val="000000"/>
                <w:sz w:val="14"/>
                <w:szCs w:val="14"/>
                <w:lang w:val="sq-AL"/>
              </w:rPr>
              <w:t>Truall</w:t>
            </w:r>
          </w:p>
        </w:tc>
        <w:tc>
          <w:tcPr>
            <w:tcW w:w="850" w:type="dxa"/>
            <w:tcBorders>
              <w:top w:val="nil"/>
              <w:left w:val="nil"/>
              <w:bottom w:val="single" w:sz="4" w:space="0" w:color="auto"/>
              <w:right w:val="single" w:sz="4" w:space="0" w:color="auto"/>
            </w:tcBorders>
            <w:shd w:val="clear" w:color="auto" w:fill="auto"/>
            <w:noWrap/>
            <w:vAlign w:val="center"/>
            <w:hideMark/>
          </w:tcPr>
          <w:p w:rsidR="00732AA2" w:rsidRPr="007751E2" w:rsidRDefault="00732AA2" w:rsidP="006A1DD4">
            <w:pPr>
              <w:widowControl w:val="0"/>
              <w:spacing w:after="0" w:line="240" w:lineRule="auto"/>
              <w:ind w:firstLine="0"/>
              <w:jc w:val="center"/>
              <w:rPr>
                <w:rFonts w:ascii="Garamond" w:eastAsia="Times New Roman" w:hAnsi="Garamond"/>
                <w:color w:val="000000"/>
                <w:sz w:val="14"/>
                <w:szCs w:val="14"/>
                <w:lang w:val="sq-AL"/>
              </w:rPr>
            </w:pPr>
            <w:r w:rsidRPr="007751E2">
              <w:rPr>
                <w:rFonts w:ascii="Garamond" w:eastAsia="Times New Roman" w:hAnsi="Garamond"/>
                <w:color w:val="000000"/>
                <w:sz w:val="14"/>
                <w:szCs w:val="14"/>
                <w:lang w:val="sq-AL"/>
              </w:rPr>
              <w:t>m²</w:t>
            </w:r>
          </w:p>
        </w:tc>
        <w:tc>
          <w:tcPr>
            <w:tcW w:w="722" w:type="dxa"/>
            <w:tcBorders>
              <w:top w:val="nil"/>
              <w:left w:val="nil"/>
              <w:bottom w:val="single" w:sz="4" w:space="0" w:color="auto"/>
              <w:right w:val="single" w:sz="4" w:space="0" w:color="auto"/>
            </w:tcBorders>
            <w:shd w:val="clear" w:color="auto" w:fill="auto"/>
            <w:noWrap/>
            <w:vAlign w:val="center"/>
            <w:hideMark/>
          </w:tcPr>
          <w:p w:rsidR="00732AA2" w:rsidRPr="007751E2" w:rsidRDefault="00732AA2" w:rsidP="006A1DD4">
            <w:pPr>
              <w:widowControl w:val="0"/>
              <w:spacing w:after="0" w:line="240" w:lineRule="auto"/>
              <w:ind w:firstLine="0"/>
              <w:jc w:val="center"/>
              <w:rPr>
                <w:rFonts w:ascii="Garamond" w:eastAsia="Times New Roman" w:hAnsi="Garamond"/>
                <w:color w:val="000000"/>
                <w:sz w:val="14"/>
                <w:szCs w:val="14"/>
                <w:lang w:val="sq-AL"/>
              </w:rPr>
            </w:pPr>
            <w:r w:rsidRPr="007751E2">
              <w:rPr>
                <w:rFonts w:ascii="Garamond" w:eastAsia="Times New Roman" w:hAnsi="Garamond"/>
                <w:color w:val="000000"/>
                <w:sz w:val="14"/>
                <w:szCs w:val="14"/>
                <w:lang w:val="sq-AL"/>
              </w:rPr>
              <w:t>132</w:t>
            </w:r>
          </w:p>
        </w:tc>
        <w:tc>
          <w:tcPr>
            <w:tcW w:w="717" w:type="dxa"/>
            <w:tcBorders>
              <w:top w:val="nil"/>
              <w:left w:val="nil"/>
              <w:bottom w:val="single" w:sz="4" w:space="0" w:color="auto"/>
              <w:right w:val="single" w:sz="4" w:space="0" w:color="auto"/>
            </w:tcBorders>
            <w:shd w:val="clear" w:color="auto" w:fill="auto"/>
            <w:noWrap/>
            <w:vAlign w:val="center"/>
            <w:hideMark/>
          </w:tcPr>
          <w:p w:rsidR="00732AA2" w:rsidRPr="007751E2" w:rsidRDefault="00732AA2" w:rsidP="006A1DD4">
            <w:pPr>
              <w:widowControl w:val="0"/>
              <w:spacing w:after="0" w:line="240" w:lineRule="auto"/>
              <w:ind w:firstLine="0"/>
              <w:jc w:val="center"/>
              <w:rPr>
                <w:rFonts w:ascii="Garamond" w:eastAsia="Times New Roman" w:hAnsi="Garamond"/>
                <w:color w:val="000000"/>
                <w:sz w:val="14"/>
                <w:szCs w:val="14"/>
                <w:lang w:val="sq-AL"/>
              </w:rPr>
            </w:pPr>
            <w:r w:rsidRPr="007751E2">
              <w:rPr>
                <w:rFonts w:ascii="Garamond" w:eastAsia="Times New Roman" w:hAnsi="Garamond"/>
                <w:color w:val="000000"/>
                <w:sz w:val="14"/>
                <w:szCs w:val="14"/>
                <w:lang w:val="sq-AL"/>
              </w:rPr>
              <w:t>9709</w:t>
            </w:r>
          </w:p>
        </w:tc>
        <w:tc>
          <w:tcPr>
            <w:tcW w:w="737" w:type="dxa"/>
            <w:tcBorders>
              <w:top w:val="nil"/>
              <w:left w:val="nil"/>
              <w:bottom w:val="single" w:sz="4" w:space="0" w:color="auto"/>
              <w:right w:val="single" w:sz="4" w:space="0" w:color="auto"/>
            </w:tcBorders>
            <w:shd w:val="clear" w:color="auto" w:fill="auto"/>
            <w:noWrap/>
            <w:vAlign w:val="center"/>
            <w:hideMark/>
          </w:tcPr>
          <w:p w:rsidR="00732AA2" w:rsidRPr="007751E2" w:rsidRDefault="00732AA2" w:rsidP="006A1DD4">
            <w:pPr>
              <w:widowControl w:val="0"/>
              <w:spacing w:after="0" w:line="240" w:lineRule="auto"/>
              <w:ind w:firstLine="0"/>
              <w:jc w:val="center"/>
              <w:rPr>
                <w:rFonts w:ascii="Garamond" w:eastAsia="Times New Roman" w:hAnsi="Garamond"/>
                <w:color w:val="000000"/>
                <w:sz w:val="14"/>
                <w:szCs w:val="14"/>
                <w:lang w:val="sq-AL"/>
              </w:rPr>
            </w:pPr>
            <w:r w:rsidRPr="007751E2">
              <w:rPr>
                <w:rFonts w:ascii="Garamond" w:eastAsia="Times New Roman" w:hAnsi="Garamond"/>
                <w:color w:val="000000"/>
                <w:sz w:val="14"/>
                <w:szCs w:val="14"/>
                <w:lang w:val="sq-AL"/>
              </w:rPr>
              <w:t>1,281,588</w:t>
            </w:r>
          </w:p>
        </w:tc>
        <w:tc>
          <w:tcPr>
            <w:tcW w:w="1622" w:type="dxa"/>
            <w:tcBorders>
              <w:top w:val="nil"/>
              <w:left w:val="nil"/>
              <w:bottom w:val="single" w:sz="4" w:space="0" w:color="auto"/>
              <w:right w:val="single" w:sz="4" w:space="0" w:color="auto"/>
            </w:tcBorders>
            <w:shd w:val="clear" w:color="auto" w:fill="auto"/>
            <w:noWrap/>
            <w:vAlign w:val="center"/>
            <w:hideMark/>
          </w:tcPr>
          <w:p w:rsidR="00732AA2" w:rsidRPr="007751E2" w:rsidRDefault="00732AA2" w:rsidP="006A1DD4">
            <w:pPr>
              <w:widowControl w:val="0"/>
              <w:spacing w:after="0" w:line="240" w:lineRule="auto"/>
              <w:ind w:firstLine="0"/>
              <w:jc w:val="center"/>
              <w:rPr>
                <w:rFonts w:ascii="Garamond" w:eastAsia="Times New Roman" w:hAnsi="Garamond"/>
                <w:color w:val="000000"/>
                <w:sz w:val="14"/>
                <w:szCs w:val="14"/>
                <w:lang w:val="sq-AL"/>
              </w:rPr>
            </w:pPr>
            <w:r w:rsidRPr="007751E2">
              <w:rPr>
                <w:rFonts w:ascii="Garamond" w:eastAsia="Times New Roman" w:hAnsi="Garamond"/>
                <w:color w:val="000000"/>
                <w:sz w:val="14"/>
                <w:szCs w:val="14"/>
                <w:lang w:val="sq-AL"/>
              </w:rPr>
              <w:t xml:space="preserve">Shkresa </w:t>
            </w:r>
            <w:r w:rsidR="00C802FD">
              <w:rPr>
                <w:rFonts w:ascii="Garamond" w:eastAsia="Times New Roman" w:hAnsi="Garamond"/>
                <w:color w:val="000000"/>
                <w:sz w:val="14"/>
                <w:szCs w:val="14"/>
                <w:lang w:val="sq-AL"/>
              </w:rPr>
              <w:t xml:space="preserve">nr. </w:t>
            </w:r>
            <w:r w:rsidRPr="007751E2">
              <w:rPr>
                <w:rFonts w:ascii="Garamond" w:eastAsia="Times New Roman" w:hAnsi="Garamond"/>
                <w:color w:val="000000"/>
                <w:sz w:val="14"/>
                <w:szCs w:val="14"/>
                <w:lang w:val="sq-AL"/>
              </w:rPr>
              <w:t>1922/1 date 20.03.2017</w:t>
            </w:r>
          </w:p>
        </w:tc>
      </w:tr>
      <w:tr w:rsidR="00732AA2" w:rsidRPr="007751E2" w:rsidTr="002F324B">
        <w:trPr>
          <w:trHeight w:val="139"/>
          <w:jc w:val="center"/>
        </w:trPr>
        <w:tc>
          <w:tcPr>
            <w:tcW w:w="10382" w:type="dxa"/>
            <w:gridSpan w:val="10"/>
            <w:tcBorders>
              <w:top w:val="single" w:sz="4" w:space="0" w:color="auto"/>
              <w:left w:val="single" w:sz="4" w:space="0" w:color="auto"/>
              <w:bottom w:val="single" w:sz="4" w:space="0" w:color="auto"/>
              <w:right w:val="single" w:sz="4" w:space="0" w:color="000000"/>
            </w:tcBorders>
            <w:shd w:val="clear" w:color="auto" w:fill="auto"/>
            <w:vAlign w:val="bottom"/>
            <w:hideMark/>
          </w:tcPr>
          <w:p w:rsidR="00732AA2" w:rsidRPr="007751E2" w:rsidRDefault="00732AA2" w:rsidP="006A1DD4">
            <w:pPr>
              <w:widowControl w:val="0"/>
              <w:spacing w:after="0" w:line="240" w:lineRule="auto"/>
              <w:ind w:firstLine="0"/>
              <w:jc w:val="center"/>
              <w:rPr>
                <w:rFonts w:ascii="Garamond" w:eastAsia="Times New Roman" w:hAnsi="Garamond"/>
                <w:b/>
                <w:bCs/>
                <w:color w:val="000000"/>
                <w:sz w:val="14"/>
                <w:szCs w:val="14"/>
                <w:lang w:val="sq-AL"/>
              </w:rPr>
            </w:pPr>
            <w:r w:rsidRPr="007751E2">
              <w:rPr>
                <w:rFonts w:ascii="Garamond" w:eastAsia="Times New Roman" w:hAnsi="Garamond"/>
                <w:b/>
                <w:bCs/>
                <w:color w:val="000000"/>
                <w:sz w:val="14"/>
                <w:szCs w:val="14"/>
                <w:lang w:val="sq-AL"/>
              </w:rPr>
              <w:t>Vlera totale e shpronësimit</w:t>
            </w:r>
            <w:r w:rsidR="00C802FD">
              <w:rPr>
                <w:rFonts w:ascii="Garamond" w:eastAsia="Times New Roman" w:hAnsi="Garamond"/>
                <w:b/>
                <w:bCs/>
                <w:color w:val="000000"/>
                <w:sz w:val="14"/>
                <w:szCs w:val="14"/>
                <w:lang w:val="sq-AL"/>
              </w:rPr>
              <w:t xml:space="preserve"> </w:t>
            </w:r>
            <w:r w:rsidRPr="007751E2">
              <w:rPr>
                <w:rFonts w:ascii="Garamond" w:eastAsia="Times New Roman" w:hAnsi="Garamond"/>
                <w:b/>
                <w:bCs/>
                <w:color w:val="000000"/>
                <w:sz w:val="14"/>
                <w:szCs w:val="14"/>
                <w:lang w:val="sq-AL"/>
              </w:rPr>
              <w:t>1,281,588</w:t>
            </w:r>
          </w:p>
        </w:tc>
      </w:tr>
    </w:tbl>
    <w:p w:rsidR="00EB285F" w:rsidRPr="007751E2" w:rsidRDefault="00EB285F" w:rsidP="006A1DD4">
      <w:pPr>
        <w:pStyle w:val="NeniTitull"/>
        <w:keepNext w:val="0"/>
        <w:jc w:val="both"/>
        <w:rPr>
          <w:lang w:val="sq-AL"/>
        </w:rPr>
      </w:pPr>
    </w:p>
    <w:p w:rsidR="00917F71" w:rsidRDefault="00917F71" w:rsidP="006A1DD4">
      <w:pPr>
        <w:pStyle w:val="NeniTitull"/>
        <w:keepNext w:val="0"/>
        <w:rPr>
          <w:lang w:val="sq-AL"/>
        </w:rPr>
      </w:pPr>
    </w:p>
    <w:p w:rsidR="00466FEC" w:rsidRDefault="00466FEC" w:rsidP="00466FEC">
      <w:pPr>
        <w:rPr>
          <w:lang w:val="sq-AL"/>
        </w:rPr>
      </w:pPr>
    </w:p>
    <w:p w:rsidR="00466FEC" w:rsidRDefault="00466FEC" w:rsidP="00466FEC">
      <w:pPr>
        <w:rPr>
          <w:lang w:val="sq-AL"/>
        </w:rPr>
      </w:pPr>
    </w:p>
    <w:p w:rsidR="00466FEC" w:rsidRPr="00466FEC" w:rsidRDefault="00466FEC" w:rsidP="00466FEC">
      <w:pPr>
        <w:rPr>
          <w:lang w:val="sq-AL"/>
        </w:rPr>
        <w:sectPr w:rsidR="00466FEC" w:rsidRPr="00466FEC" w:rsidSect="00D20B25">
          <w:type w:val="continuous"/>
          <w:pgSz w:w="11907" w:h="16840" w:code="9"/>
          <w:pgMar w:top="720" w:right="1134" w:bottom="720" w:left="1134" w:header="851" w:footer="851" w:gutter="0"/>
          <w:cols w:space="454"/>
          <w:docGrid w:linePitch="360"/>
        </w:sectPr>
      </w:pPr>
    </w:p>
    <w:p w:rsidR="00B60253" w:rsidRPr="007751E2" w:rsidRDefault="00B60253" w:rsidP="006A1DD4">
      <w:pPr>
        <w:pStyle w:val="NeniTitull"/>
        <w:keepNext w:val="0"/>
        <w:rPr>
          <w:lang w:val="sq-AL"/>
        </w:rPr>
      </w:pPr>
      <w:r w:rsidRPr="007751E2">
        <w:rPr>
          <w:lang w:val="sq-AL"/>
        </w:rPr>
        <w:t>VENDIM</w:t>
      </w:r>
    </w:p>
    <w:p w:rsidR="00B60253" w:rsidRPr="007751E2" w:rsidRDefault="00C802FD" w:rsidP="006A1DD4">
      <w:pPr>
        <w:pStyle w:val="NeniTitull"/>
        <w:keepNext w:val="0"/>
        <w:rPr>
          <w:lang w:val="sq-AL"/>
        </w:rPr>
      </w:pPr>
      <w:r>
        <w:rPr>
          <w:lang w:val="sq-AL"/>
        </w:rPr>
        <w:t xml:space="preserve">Nr. </w:t>
      </w:r>
      <w:r w:rsidR="00B60253" w:rsidRPr="007751E2">
        <w:rPr>
          <w:lang w:val="sq-AL"/>
        </w:rPr>
        <w:t>216, datë 20.4.2018,</w:t>
      </w:r>
    </w:p>
    <w:p w:rsidR="00B60253" w:rsidRPr="007751E2" w:rsidRDefault="00B60253" w:rsidP="007632A6">
      <w:pPr>
        <w:pStyle w:val="Hapesira7"/>
        <w:rPr>
          <w:lang w:val="sq-AL"/>
        </w:rPr>
      </w:pPr>
    </w:p>
    <w:p w:rsidR="007632A6" w:rsidRDefault="00B60253" w:rsidP="006A1DD4">
      <w:pPr>
        <w:pStyle w:val="NeniTitull"/>
        <w:keepNext w:val="0"/>
        <w:rPr>
          <w:lang w:val="sq-AL"/>
        </w:rPr>
      </w:pPr>
      <w:r w:rsidRPr="007751E2">
        <w:rPr>
          <w:lang w:val="sq-AL"/>
        </w:rPr>
        <w:t>PËR PËRCAKTIMIN E KRITERIT TË NOTËS MESATARE PËR PRANIMIN E KANDIDATËVE NË PROGRAMET E STUDIMEVE TË CIKLIT TË PARË DHE NË PROGRAMET E INTEGRUARA TË STUDIMEVE TË CIKLIT TË DYTË OSE TRANSFERIMIN E STUDIMEVE NË VITET E NDËRMJETME TË KËTYRE PROGRAMEVE, NË INS</w:t>
      </w:r>
      <w:r w:rsidR="0072013C" w:rsidRPr="007751E2">
        <w:rPr>
          <w:lang w:val="sq-AL"/>
        </w:rPr>
        <w:t xml:space="preserve">TITUCIONET E ARSIMIT TË LARTË, </w:t>
      </w:r>
    </w:p>
    <w:p w:rsidR="00B60253" w:rsidRPr="007751E2" w:rsidRDefault="00B60253" w:rsidP="006A1DD4">
      <w:pPr>
        <w:pStyle w:val="NeniTitull"/>
        <w:keepNext w:val="0"/>
        <w:rPr>
          <w:lang w:val="sq-AL"/>
        </w:rPr>
      </w:pPr>
      <w:r w:rsidRPr="007751E2">
        <w:rPr>
          <w:lang w:val="sq-AL"/>
        </w:rPr>
        <w:t>PËR VITIN AKADEMIK 2018</w:t>
      </w:r>
      <w:r w:rsidR="00CE1BD3">
        <w:rPr>
          <w:lang w:val="sq-AL"/>
        </w:rPr>
        <w:t>–</w:t>
      </w:r>
      <w:r w:rsidRPr="007751E2">
        <w:rPr>
          <w:lang w:val="sq-AL"/>
        </w:rPr>
        <w:t>2019</w:t>
      </w:r>
    </w:p>
    <w:p w:rsidR="00B60253" w:rsidRPr="007751E2" w:rsidRDefault="00B60253" w:rsidP="007632A6">
      <w:pPr>
        <w:pStyle w:val="Hapesira7"/>
        <w:rPr>
          <w:lang w:val="sq-AL"/>
        </w:rPr>
      </w:pPr>
    </w:p>
    <w:p w:rsidR="00B60253" w:rsidRPr="007751E2" w:rsidRDefault="00B60253" w:rsidP="006A1DD4">
      <w:pPr>
        <w:pStyle w:val="Paragrafi"/>
        <w:rPr>
          <w:lang w:val="sq-AL"/>
        </w:rPr>
      </w:pPr>
      <w:r w:rsidRPr="007751E2">
        <w:rPr>
          <w:lang w:val="sq-AL"/>
        </w:rPr>
        <w:t>Në mbështetje të nenit 100 të Kushtetutës dhe të pikës 1, të nenit 74, të</w:t>
      </w:r>
      <w:r w:rsidR="00C802FD">
        <w:rPr>
          <w:lang w:val="sq-AL"/>
        </w:rPr>
        <w:t xml:space="preserve"> </w:t>
      </w:r>
      <w:r w:rsidRPr="007751E2">
        <w:rPr>
          <w:lang w:val="sq-AL"/>
        </w:rPr>
        <w:t xml:space="preserve">ligjit </w:t>
      </w:r>
      <w:r w:rsidR="00C802FD">
        <w:rPr>
          <w:lang w:val="sq-AL"/>
        </w:rPr>
        <w:t xml:space="preserve">nr. </w:t>
      </w:r>
      <w:r w:rsidRPr="007751E2">
        <w:rPr>
          <w:lang w:val="sq-AL"/>
        </w:rPr>
        <w:t>80/2015, “Për arsimin e lartë dhe kërkimin shkencor në institucionet e arsimit të lartë në Republikën e Shqipërisë”, me propozimin e ministrit të Arsimit, Sportit dhe Rinisë, Këshilli i Ministrave</w:t>
      </w:r>
    </w:p>
    <w:p w:rsidR="00B60253" w:rsidRPr="007751E2" w:rsidRDefault="00B60253" w:rsidP="007632A6">
      <w:pPr>
        <w:pStyle w:val="Hapesira7"/>
        <w:rPr>
          <w:lang w:val="sq-AL"/>
        </w:rPr>
      </w:pPr>
    </w:p>
    <w:p w:rsidR="00B60253" w:rsidRPr="007751E2" w:rsidRDefault="0072013C" w:rsidP="006A1DD4">
      <w:pPr>
        <w:pStyle w:val="NeniNr"/>
        <w:keepNext w:val="0"/>
        <w:rPr>
          <w:lang w:val="sq-AL"/>
        </w:rPr>
      </w:pPr>
      <w:r w:rsidRPr="007751E2">
        <w:rPr>
          <w:lang w:val="sq-AL"/>
        </w:rPr>
        <w:t>VENDOS</w:t>
      </w:r>
      <w:r w:rsidR="00B60253" w:rsidRPr="007751E2">
        <w:rPr>
          <w:lang w:val="sq-AL"/>
        </w:rPr>
        <w:t>I:</w:t>
      </w:r>
    </w:p>
    <w:p w:rsidR="00B60253" w:rsidRPr="007751E2" w:rsidRDefault="00B60253" w:rsidP="007632A6">
      <w:pPr>
        <w:pStyle w:val="Hapesira7"/>
        <w:rPr>
          <w:lang w:val="sq-AL"/>
        </w:rPr>
      </w:pPr>
    </w:p>
    <w:p w:rsidR="00B60253" w:rsidRPr="007751E2" w:rsidRDefault="00B60253" w:rsidP="006A1DD4">
      <w:pPr>
        <w:pStyle w:val="Paragrafi"/>
        <w:rPr>
          <w:lang w:val="sq-AL"/>
        </w:rPr>
      </w:pPr>
      <w:r w:rsidRPr="007751E2">
        <w:rPr>
          <w:lang w:val="sq-AL"/>
        </w:rPr>
        <w:t>1. Kanë të drejtë të aplikojnë për t’u pranuar në programet e studimit të ciklit të parë dhe në programet e integruara të studimeve të ciklit të dytë ose për të transferuar studimet në vitet e ndërmjetme të këtyre programeve, në institucionet e arsimit të lartë, kandidatët që kanë përfunduar me sukses arsimin e mesëm të lartë dhe që plotësojnë kriterin e notës mesatare të përcaktuar në këtë vendim.</w:t>
      </w:r>
    </w:p>
    <w:p w:rsidR="00B60253" w:rsidRPr="007751E2" w:rsidRDefault="00B60253" w:rsidP="006A1DD4">
      <w:pPr>
        <w:pStyle w:val="Paragrafi"/>
        <w:rPr>
          <w:lang w:val="sq-AL"/>
        </w:rPr>
      </w:pPr>
      <w:r w:rsidRPr="007751E2">
        <w:rPr>
          <w:lang w:val="sq-AL"/>
        </w:rPr>
        <w:t>2. Për të gjithë kandidatët, të cilët kanë përfunduar arsimin e mesëm të lartë, nota</w:t>
      </w:r>
      <w:r w:rsidR="00C802FD">
        <w:rPr>
          <w:lang w:val="sq-AL"/>
        </w:rPr>
        <w:t xml:space="preserve"> </w:t>
      </w:r>
      <w:r w:rsidRPr="007751E2">
        <w:rPr>
          <w:lang w:val="sq-AL"/>
        </w:rPr>
        <w:t xml:space="preserve">mesatare për pranimin në programet e studimit të ciklit të parë dhe në programet e integruara të studimeve të ciklit të dytë ose për të transferuar studimet në vitet e ndërmjetme të këtyre programeve, në institucionet e arsimit të lartë, për vitin akademik 2018-2019, të jetë nota 6 (gjashtë). Nota mesatare për pranimin në institucionet e arsimit të lartë përllogaritet si mesatare e thjeshtë e treguesve, si më poshtë vijon: </w:t>
      </w:r>
    </w:p>
    <w:p w:rsidR="00B60253" w:rsidRPr="007751E2" w:rsidRDefault="00B60253" w:rsidP="006A1DD4">
      <w:pPr>
        <w:pStyle w:val="Paragrafi"/>
        <w:rPr>
          <w:lang w:val="sq-AL"/>
        </w:rPr>
      </w:pPr>
      <w:r w:rsidRPr="007751E2">
        <w:rPr>
          <w:lang w:val="sq-AL"/>
        </w:rPr>
        <w:t>a)</w:t>
      </w:r>
      <w:r w:rsidR="00C802FD">
        <w:rPr>
          <w:lang w:val="sq-AL"/>
        </w:rPr>
        <w:t xml:space="preserve"> </w:t>
      </w:r>
      <w:r w:rsidRPr="007751E2">
        <w:rPr>
          <w:lang w:val="sq-AL"/>
        </w:rPr>
        <w:t>Mesatarja aritmetike e thjeshtë e notave përfundimtare vjetore të lëndëve</w:t>
      </w:r>
      <w:r w:rsidR="00C802FD">
        <w:rPr>
          <w:lang w:val="sq-AL"/>
        </w:rPr>
        <w:t xml:space="preserve"> </w:t>
      </w:r>
      <w:r w:rsidRPr="007751E2">
        <w:rPr>
          <w:lang w:val="sq-AL"/>
        </w:rPr>
        <w:t xml:space="preserve">për të gjitha vitet e shkollimit në arsimin e mesëm të lartë. </w:t>
      </w:r>
    </w:p>
    <w:p w:rsidR="00B60253" w:rsidRPr="007751E2" w:rsidRDefault="00B60253" w:rsidP="006A1DD4">
      <w:pPr>
        <w:pStyle w:val="Paragrafi"/>
        <w:rPr>
          <w:lang w:val="sq-AL"/>
        </w:rPr>
      </w:pPr>
      <w:r w:rsidRPr="007751E2">
        <w:rPr>
          <w:lang w:val="sq-AL"/>
        </w:rPr>
        <w:t>b)</w:t>
      </w:r>
      <w:r w:rsidR="00C802FD">
        <w:rPr>
          <w:lang w:val="sq-AL"/>
        </w:rPr>
        <w:t xml:space="preserve"> </w:t>
      </w:r>
      <w:r w:rsidRPr="007751E2">
        <w:rPr>
          <w:lang w:val="sq-AL"/>
        </w:rPr>
        <w:t xml:space="preserve">Mesatarja aritmetike e thjeshtë e notave të provimeve të Maturës Shtetërore. </w:t>
      </w:r>
    </w:p>
    <w:p w:rsidR="00B60253" w:rsidRPr="007751E2" w:rsidRDefault="00B60253" w:rsidP="006A1DD4">
      <w:pPr>
        <w:pStyle w:val="Paragrafi"/>
        <w:rPr>
          <w:lang w:val="sq-AL"/>
        </w:rPr>
      </w:pPr>
      <w:r w:rsidRPr="007751E2">
        <w:rPr>
          <w:lang w:val="sq-AL"/>
        </w:rPr>
        <w:t>3. Për kandidatët që aplikojnë për t’u pranuar në programet e studimit të fushës së mësuesisë, për vitin akademik 2018</w:t>
      </w:r>
      <w:r w:rsidR="00CB2906">
        <w:rPr>
          <w:lang w:val="sq-AL"/>
        </w:rPr>
        <w:t>–</w:t>
      </w:r>
      <w:r w:rsidRPr="007751E2">
        <w:rPr>
          <w:lang w:val="sq-AL"/>
        </w:rPr>
        <w:t>2019, nota mesatare e përllogaritur, sipas këtij vendimi, të jetë nota 7 (shtatë). Programet e studimit të fushës së mësuesisë përcaktohen në shtojcën 1, që i bashkëlidhet dhe është pjesë përbërëse e këtij vendimi. Nota mesatare për pranimin në programet e mësuesisë përllogaritet si mesatare e thjeshtë e treguesve të përcaktuar në shkronjat “a” e “b”, të pikës 2, të këtij vendimi.</w:t>
      </w:r>
    </w:p>
    <w:p w:rsidR="00B60253" w:rsidRPr="007751E2" w:rsidRDefault="00B60253" w:rsidP="006A1DD4">
      <w:pPr>
        <w:pStyle w:val="Paragrafi"/>
        <w:rPr>
          <w:lang w:val="sq-AL"/>
        </w:rPr>
      </w:pPr>
      <w:r w:rsidRPr="007751E2">
        <w:rPr>
          <w:lang w:val="sq-AL"/>
        </w:rPr>
        <w:t>4. Kandidatët që aplikojnë për t’u pranuar në programet e studimeve dyvjeçare, me karakter profesional, nuk kanë detyrimin të plotësojnë kriterin e notës mesatare të parashikuar në pikën 2, të këtij vendimi.</w:t>
      </w:r>
    </w:p>
    <w:p w:rsidR="00B60253" w:rsidRPr="007751E2" w:rsidRDefault="00B60253" w:rsidP="006A1DD4">
      <w:pPr>
        <w:pStyle w:val="Paragrafi"/>
        <w:rPr>
          <w:lang w:val="sq-AL"/>
        </w:rPr>
      </w:pPr>
      <w:r w:rsidRPr="007751E2">
        <w:rPr>
          <w:lang w:val="sq-AL"/>
        </w:rPr>
        <w:t>5. Institucionet arsimore të arsimit të mesëm të lartë dhe njësitë arsimore vendore janë përgjegjëse për përllogaritjen e notës mesatare dhe dërgimin e</w:t>
      </w:r>
      <w:r w:rsidR="00C802FD">
        <w:rPr>
          <w:lang w:val="sq-AL"/>
        </w:rPr>
        <w:t xml:space="preserve"> </w:t>
      </w:r>
      <w:r w:rsidRPr="007751E2">
        <w:rPr>
          <w:lang w:val="sq-AL"/>
        </w:rPr>
        <w:t>këtyre të dhënave në Qendrën e Shërbimeve Arsimore.</w:t>
      </w:r>
    </w:p>
    <w:p w:rsidR="00B60253" w:rsidRPr="007751E2" w:rsidRDefault="00B60253" w:rsidP="006A1DD4">
      <w:pPr>
        <w:pStyle w:val="Paragrafi"/>
        <w:rPr>
          <w:lang w:val="sq-AL"/>
        </w:rPr>
      </w:pPr>
      <w:r w:rsidRPr="007751E2">
        <w:rPr>
          <w:lang w:val="sq-AL"/>
        </w:rPr>
        <w:t>6. Procedurat për njëvlershmërinë e dokumenteve të paraqitura nga shtetasit shqiptarë dhe të huaj, të cilët kanë përfunduar arsimin e mesëm të lartë jashtë vendit, dhe përllogaritja e notës mesatare për këta kandidatë kryhen në Qendrën e Shërbimeve Arsimore, sipas përcaktimeve të pikës 2, të këtij vendimi. Në rastet kur nuk aplikohen provimet e Maturës Shtetërore, komisioni përkatës përcakton mënyrën e përllogaritjes së notës mesatare. Komisioni përkatës dërgon të dhënat te njësia arsimore përkatëse.</w:t>
      </w:r>
    </w:p>
    <w:p w:rsidR="00B60253" w:rsidRPr="007751E2" w:rsidRDefault="00B60253" w:rsidP="006A1DD4">
      <w:pPr>
        <w:pStyle w:val="Paragrafi"/>
        <w:rPr>
          <w:lang w:val="sq-AL"/>
        </w:rPr>
      </w:pPr>
      <w:r w:rsidRPr="007751E2">
        <w:rPr>
          <w:lang w:val="sq-AL"/>
        </w:rPr>
        <w:t>7. Ngarkohen Ministria e Arsimit, Sportit dhe Rinisë, Qendra e Shërbimeve Arsimore, institucionet e arsimit të mesëm të lartë, njësitë arsimore vendore dhe institucionet e arsimit të lartë për zbatimin e këtij vendimi.</w:t>
      </w:r>
    </w:p>
    <w:p w:rsidR="00B60253" w:rsidRPr="007751E2" w:rsidRDefault="00B60253" w:rsidP="006A1DD4">
      <w:pPr>
        <w:pStyle w:val="Paragrafi"/>
        <w:rPr>
          <w:lang w:val="sq-AL"/>
        </w:rPr>
      </w:pPr>
      <w:r w:rsidRPr="007751E2">
        <w:rPr>
          <w:lang w:val="sq-AL"/>
        </w:rPr>
        <w:t>Ky vendim hyn në fuqi pas botimit në Fletoren Zyrtare.</w:t>
      </w:r>
    </w:p>
    <w:p w:rsidR="00B60253" w:rsidRPr="007751E2" w:rsidRDefault="00B60253" w:rsidP="007632A6">
      <w:pPr>
        <w:pStyle w:val="Hapesira7"/>
        <w:rPr>
          <w:lang w:val="sq-AL"/>
        </w:rPr>
      </w:pPr>
    </w:p>
    <w:p w:rsidR="00B60253" w:rsidRPr="007751E2" w:rsidRDefault="00B60253" w:rsidP="006A1DD4">
      <w:pPr>
        <w:pStyle w:val="Paragrafi"/>
        <w:jc w:val="right"/>
        <w:rPr>
          <w:lang w:val="sq-AL"/>
        </w:rPr>
      </w:pPr>
      <w:r w:rsidRPr="007751E2">
        <w:rPr>
          <w:lang w:val="sq-AL"/>
        </w:rPr>
        <w:t xml:space="preserve">KRYEMINISTRI </w:t>
      </w:r>
    </w:p>
    <w:p w:rsidR="00B60253" w:rsidRPr="007751E2" w:rsidRDefault="00B60253" w:rsidP="006A1DD4">
      <w:pPr>
        <w:pStyle w:val="Paragrafi"/>
        <w:jc w:val="right"/>
        <w:rPr>
          <w:b/>
          <w:lang w:val="sq-AL"/>
        </w:rPr>
      </w:pPr>
      <w:r w:rsidRPr="007751E2">
        <w:rPr>
          <w:b/>
          <w:lang w:val="sq-AL"/>
        </w:rPr>
        <w:t>Edi Rama</w:t>
      </w:r>
    </w:p>
    <w:p w:rsidR="00917F71" w:rsidRDefault="00917F71" w:rsidP="006A1DD4">
      <w:pPr>
        <w:pStyle w:val="NeniTitull"/>
        <w:keepNext w:val="0"/>
        <w:jc w:val="both"/>
        <w:rPr>
          <w:lang w:val="sq-AL"/>
        </w:rPr>
        <w:sectPr w:rsidR="00917F71" w:rsidSect="00917F71">
          <w:type w:val="continuous"/>
          <w:pgSz w:w="11907" w:h="16840" w:code="9"/>
          <w:pgMar w:top="720" w:right="1134" w:bottom="720" w:left="1134" w:header="851" w:footer="851" w:gutter="0"/>
          <w:cols w:num="2" w:space="454"/>
          <w:docGrid w:linePitch="360"/>
        </w:sectPr>
      </w:pPr>
    </w:p>
    <w:p w:rsidR="007632A6" w:rsidRDefault="007632A6" w:rsidP="00917F71">
      <w:pPr>
        <w:ind w:firstLine="0"/>
        <w:rPr>
          <w:sz w:val="12"/>
          <w:lang w:val="sq-AL"/>
        </w:rPr>
      </w:pPr>
    </w:p>
    <w:p w:rsidR="008D4F42" w:rsidRDefault="008D4F42" w:rsidP="00917F71">
      <w:pPr>
        <w:ind w:firstLine="0"/>
        <w:rPr>
          <w:sz w:val="12"/>
          <w:lang w:val="sq-AL"/>
        </w:rPr>
      </w:pPr>
    </w:p>
    <w:p w:rsidR="008D4F42" w:rsidRPr="00917F71" w:rsidRDefault="008D4F42" w:rsidP="00917F71">
      <w:pPr>
        <w:ind w:firstLine="0"/>
        <w:rPr>
          <w:sz w:val="12"/>
          <w:lang w:val="sq-AL"/>
        </w:rPr>
      </w:pPr>
    </w:p>
    <w:p w:rsidR="00B60253" w:rsidRPr="007751E2" w:rsidRDefault="00B60253" w:rsidP="00C04423">
      <w:pPr>
        <w:widowControl w:val="0"/>
        <w:shd w:val="clear" w:color="auto" w:fill="FFFFFF"/>
        <w:ind w:firstLine="0"/>
        <w:jc w:val="center"/>
        <w:rPr>
          <w:rFonts w:ascii="Garamond" w:hAnsi="Garamond"/>
          <w:bCs/>
          <w:sz w:val="24"/>
          <w:szCs w:val="24"/>
          <w:lang w:val="sq-AL"/>
        </w:rPr>
      </w:pPr>
      <w:r w:rsidRPr="007751E2">
        <w:rPr>
          <w:rFonts w:ascii="Garamond" w:hAnsi="Garamond"/>
          <w:bCs/>
          <w:sz w:val="24"/>
          <w:szCs w:val="24"/>
          <w:lang w:val="sq-AL"/>
        </w:rPr>
        <w:t>SHTOJCA 1</w:t>
      </w:r>
    </w:p>
    <w:tbl>
      <w:tblPr>
        <w:tblW w:w="9947" w:type="dxa"/>
        <w:tblInd w:w="-185" w:type="dxa"/>
        <w:tblLook w:val="04A0" w:firstRow="1" w:lastRow="0" w:firstColumn="1" w:lastColumn="0" w:noHBand="0" w:noVBand="1"/>
      </w:tblPr>
      <w:tblGrid>
        <w:gridCol w:w="692"/>
        <w:gridCol w:w="3140"/>
        <w:gridCol w:w="3818"/>
        <w:gridCol w:w="2297"/>
      </w:tblGrid>
      <w:tr w:rsidR="00B60253" w:rsidRPr="007751E2" w:rsidTr="00C04423">
        <w:trPr>
          <w:trHeight w:val="600"/>
        </w:trPr>
        <w:tc>
          <w:tcPr>
            <w:tcW w:w="6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60253" w:rsidRPr="007751E2" w:rsidRDefault="00C802FD" w:rsidP="00B00E74">
            <w:pPr>
              <w:widowControl w:val="0"/>
              <w:spacing w:after="0" w:line="240" w:lineRule="auto"/>
              <w:ind w:firstLine="0"/>
              <w:jc w:val="center"/>
              <w:rPr>
                <w:rFonts w:ascii="Garamond" w:hAnsi="Garamond"/>
                <w:b/>
                <w:bCs/>
                <w:color w:val="000000"/>
                <w:lang w:val="sq-AL" w:eastAsia="sq-AL"/>
              </w:rPr>
            </w:pPr>
            <w:r>
              <w:rPr>
                <w:rFonts w:ascii="Garamond" w:hAnsi="Garamond"/>
                <w:b/>
                <w:bCs/>
                <w:color w:val="000000"/>
                <w:lang w:val="sq-AL" w:eastAsia="sq-AL"/>
              </w:rPr>
              <w:t>Nr.</w:t>
            </w:r>
          </w:p>
        </w:tc>
        <w:tc>
          <w:tcPr>
            <w:tcW w:w="314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B60253" w:rsidRPr="007751E2" w:rsidRDefault="00744657" w:rsidP="00B00E74">
            <w:pPr>
              <w:widowControl w:val="0"/>
              <w:spacing w:after="0" w:line="240" w:lineRule="auto"/>
              <w:ind w:firstLine="0"/>
              <w:jc w:val="center"/>
              <w:rPr>
                <w:rFonts w:ascii="Garamond" w:hAnsi="Garamond"/>
                <w:b/>
                <w:bCs/>
                <w:color w:val="000000"/>
                <w:lang w:val="sq-AL" w:eastAsia="sq-AL"/>
              </w:rPr>
            </w:pPr>
            <w:r w:rsidRPr="007751E2">
              <w:rPr>
                <w:rFonts w:ascii="Garamond" w:hAnsi="Garamond"/>
                <w:b/>
                <w:bCs/>
                <w:color w:val="000000"/>
                <w:lang w:val="sq-AL" w:eastAsia="sq-AL"/>
              </w:rPr>
              <w:t>INSTITUCIONI</w:t>
            </w:r>
            <w:r w:rsidR="00B60253" w:rsidRPr="007751E2">
              <w:rPr>
                <w:rFonts w:ascii="Garamond" w:hAnsi="Garamond"/>
                <w:b/>
                <w:bCs/>
                <w:color w:val="000000"/>
                <w:lang w:val="sq-AL" w:eastAsia="sq-AL"/>
              </w:rPr>
              <w:t xml:space="preserve"> I ARSIMIT TE LARTË</w:t>
            </w:r>
          </w:p>
        </w:tc>
        <w:tc>
          <w:tcPr>
            <w:tcW w:w="381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B60253" w:rsidRPr="007751E2" w:rsidRDefault="00B60253" w:rsidP="00B00E74">
            <w:pPr>
              <w:widowControl w:val="0"/>
              <w:spacing w:after="0" w:line="240" w:lineRule="auto"/>
              <w:ind w:firstLine="0"/>
              <w:jc w:val="center"/>
              <w:rPr>
                <w:rFonts w:ascii="Garamond" w:hAnsi="Garamond"/>
                <w:b/>
                <w:bCs/>
                <w:color w:val="000000"/>
                <w:lang w:val="sq-AL" w:eastAsia="sq-AL"/>
              </w:rPr>
            </w:pPr>
            <w:r w:rsidRPr="007751E2">
              <w:rPr>
                <w:rFonts w:ascii="Garamond" w:hAnsi="Garamond"/>
                <w:b/>
                <w:bCs/>
                <w:color w:val="000000"/>
                <w:lang w:val="sq-AL" w:eastAsia="sq-AL"/>
              </w:rPr>
              <w:t>PROGRAMI I STUDIMIT</w:t>
            </w:r>
          </w:p>
        </w:tc>
        <w:tc>
          <w:tcPr>
            <w:tcW w:w="229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B60253" w:rsidRPr="007751E2" w:rsidRDefault="00B60253" w:rsidP="00B00E74">
            <w:pPr>
              <w:widowControl w:val="0"/>
              <w:spacing w:after="0" w:line="240" w:lineRule="auto"/>
              <w:ind w:firstLine="0"/>
              <w:jc w:val="center"/>
              <w:rPr>
                <w:rFonts w:ascii="Garamond" w:hAnsi="Garamond"/>
                <w:color w:val="000000"/>
                <w:lang w:val="sq-AL" w:eastAsia="sq-AL"/>
              </w:rPr>
            </w:pPr>
            <w:r w:rsidRPr="007751E2">
              <w:rPr>
                <w:rFonts w:ascii="Garamond" w:hAnsi="Garamond"/>
                <w:b/>
                <w:bCs/>
                <w:color w:val="000000"/>
                <w:lang w:val="sq-AL" w:eastAsia="sq-AL"/>
              </w:rPr>
              <w:t>NOTA MESATAR</w:t>
            </w:r>
            <w:r w:rsidRPr="007751E2">
              <w:rPr>
                <w:rFonts w:ascii="Garamond" w:hAnsi="Garamond"/>
                <w:b/>
                <w:color w:val="000000"/>
                <w:lang w:val="sq-AL" w:eastAsia="sq-AL"/>
              </w:rPr>
              <w:t>E</w:t>
            </w:r>
          </w:p>
        </w:tc>
      </w:tr>
      <w:tr w:rsidR="00B60253" w:rsidRPr="007751E2" w:rsidTr="0072013C">
        <w:trPr>
          <w:trHeight w:val="272"/>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bCs/>
                <w:color w:val="000000"/>
                <w:lang w:val="sq-AL" w:eastAsia="sq-AL"/>
              </w:rPr>
            </w:pPr>
            <w:r w:rsidRPr="007751E2">
              <w:rPr>
                <w:rFonts w:ascii="Garamond" w:hAnsi="Garamond"/>
                <w:bCs/>
                <w:color w:val="000000"/>
                <w:lang w:val="sq-AL" w:eastAsia="sq-AL"/>
              </w:rPr>
              <w:t>1</w:t>
            </w:r>
          </w:p>
        </w:tc>
        <w:tc>
          <w:tcPr>
            <w:tcW w:w="3140" w:type="dxa"/>
            <w:vMerge w:val="restart"/>
            <w:tcBorders>
              <w:top w:val="nil"/>
              <w:left w:val="single" w:sz="4" w:space="0" w:color="auto"/>
              <w:bottom w:val="single" w:sz="4" w:space="0" w:color="000000"/>
              <w:right w:val="single" w:sz="4" w:space="0" w:color="auto"/>
            </w:tcBorders>
            <w:shd w:val="clear" w:color="auto" w:fill="auto"/>
            <w:vAlign w:val="center"/>
            <w:hideMark/>
          </w:tcPr>
          <w:p w:rsidR="00B60253" w:rsidRPr="007751E2" w:rsidRDefault="00B60253" w:rsidP="006A1DD4">
            <w:pPr>
              <w:widowControl w:val="0"/>
              <w:spacing w:after="0" w:line="240" w:lineRule="auto"/>
              <w:ind w:firstLine="0"/>
              <w:jc w:val="center"/>
              <w:rPr>
                <w:rFonts w:ascii="Garamond" w:hAnsi="Garamond"/>
                <w:b/>
                <w:bCs/>
                <w:color w:val="000000"/>
                <w:lang w:val="sq-AL" w:eastAsia="sq-AL"/>
              </w:rPr>
            </w:pPr>
            <w:r w:rsidRPr="007751E2">
              <w:rPr>
                <w:rFonts w:ascii="Garamond" w:hAnsi="Garamond"/>
                <w:b/>
                <w:bCs/>
                <w:color w:val="000000"/>
                <w:lang w:val="sq-AL" w:eastAsia="sq-AL"/>
              </w:rPr>
              <w:t>Universiteti i Tiranës</w:t>
            </w: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Biologji</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135"/>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2</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Filozofi</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166"/>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3</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Fizikë</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199"/>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4</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Gjeografi</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74"/>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5</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Gjuhë angleze</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93"/>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6</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Gjuhë angleze (Sarandë)</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124"/>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Gjuhë frënge</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6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8</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 xml:space="preserve">Gjuhë gjermane </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6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9</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Gjuhë greke</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64"/>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10</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Gjuhë italiane</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97"/>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11</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Gjuhë - letërsi</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114"/>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12</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Gjuhë ruse</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525"/>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13</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Gjuhë spanjolle me profil gjuhë -</w:t>
            </w:r>
            <w:r w:rsidR="00824ECA">
              <w:rPr>
                <w:rFonts w:ascii="Garamond" w:hAnsi="Garamond"/>
                <w:color w:val="000000"/>
                <w:lang w:val="sq-AL" w:eastAsia="sq-AL"/>
              </w:rPr>
              <w:t xml:space="preserve"> </w:t>
            </w:r>
            <w:r w:rsidRPr="007751E2">
              <w:rPr>
                <w:rFonts w:ascii="Garamond" w:hAnsi="Garamond"/>
                <w:color w:val="000000"/>
                <w:lang w:val="sq-AL" w:eastAsia="sq-AL"/>
              </w:rPr>
              <w:t>letërsi dhe qytetërim hispanik</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6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14</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Gjuhë turke</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6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15</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Histori</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91"/>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16</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Informatikë</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6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17</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Kimi</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6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18</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Matematikë</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6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19</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Psikologji</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6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20</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Sociologji</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30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C802FD" w:rsidP="006A1DD4">
            <w:pPr>
              <w:widowControl w:val="0"/>
              <w:spacing w:after="0" w:line="240" w:lineRule="auto"/>
              <w:ind w:firstLine="0"/>
              <w:jc w:val="center"/>
              <w:rPr>
                <w:rFonts w:ascii="Garamond" w:hAnsi="Garamond"/>
                <w:b/>
                <w:bCs/>
                <w:color w:val="000000"/>
                <w:lang w:val="sq-AL" w:eastAsia="sq-AL"/>
              </w:rPr>
            </w:pPr>
            <w:r>
              <w:rPr>
                <w:rFonts w:ascii="Garamond" w:hAnsi="Garamond"/>
                <w:b/>
                <w:bCs/>
                <w:color w:val="000000"/>
                <w:lang w:val="sq-AL" w:eastAsia="sq-AL"/>
              </w:rPr>
              <w:t xml:space="preserve">Nr. </w:t>
            </w:r>
          </w:p>
        </w:tc>
        <w:tc>
          <w:tcPr>
            <w:tcW w:w="3140" w:type="dxa"/>
            <w:vMerge w:val="restart"/>
            <w:tcBorders>
              <w:top w:val="nil"/>
              <w:left w:val="single" w:sz="4" w:space="0" w:color="auto"/>
              <w:bottom w:val="single" w:sz="4" w:space="0" w:color="000000"/>
              <w:right w:val="single" w:sz="4" w:space="0" w:color="auto"/>
            </w:tcBorders>
            <w:shd w:val="clear" w:color="auto" w:fill="auto"/>
            <w:vAlign w:val="center"/>
            <w:hideMark/>
          </w:tcPr>
          <w:p w:rsidR="00B60253" w:rsidRPr="007751E2" w:rsidRDefault="00B60253" w:rsidP="006A1DD4">
            <w:pPr>
              <w:widowControl w:val="0"/>
              <w:spacing w:after="0" w:line="240" w:lineRule="auto"/>
              <w:ind w:firstLine="0"/>
              <w:jc w:val="center"/>
              <w:rPr>
                <w:rFonts w:ascii="Garamond" w:hAnsi="Garamond"/>
                <w:b/>
                <w:bCs/>
                <w:color w:val="000000"/>
                <w:lang w:val="sq-AL" w:eastAsia="sq-AL"/>
              </w:rPr>
            </w:pPr>
            <w:r w:rsidRPr="007751E2">
              <w:rPr>
                <w:rFonts w:ascii="Garamond" w:hAnsi="Garamond"/>
                <w:b/>
                <w:bCs/>
                <w:color w:val="000000"/>
                <w:lang w:val="sq-AL" w:eastAsia="sq-AL"/>
              </w:rPr>
              <w:t>Universiteti i Elbasanit “Aleksandër Xhuvani”</w:t>
            </w:r>
          </w:p>
        </w:tc>
        <w:tc>
          <w:tcPr>
            <w:tcW w:w="3818" w:type="dxa"/>
            <w:tcBorders>
              <w:top w:val="nil"/>
              <w:left w:val="nil"/>
              <w:bottom w:val="single" w:sz="4" w:space="0" w:color="auto"/>
              <w:right w:val="single" w:sz="4" w:space="0" w:color="auto"/>
            </w:tcBorders>
            <w:shd w:val="clear" w:color="auto" w:fill="D9D9D9" w:themeFill="background1" w:themeFillShade="D9"/>
            <w:vAlign w:val="bottom"/>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r w:rsidRPr="007751E2">
              <w:rPr>
                <w:rFonts w:ascii="Garamond" w:hAnsi="Garamond"/>
                <w:b/>
                <w:bCs/>
                <w:color w:val="000000"/>
                <w:lang w:val="sq-AL" w:eastAsia="sq-AL"/>
              </w:rPr>
              <w:t>PROGRAMI I STUDIMIT</w:t>
            </w:r>
          </w:p>
        </w:tc>
        <w:tc>
          <w:tcPr>
            <w:tcW w:w="2297" w:type="dxa"/>
            <w:tcBorders>
              <w:top w:val="nil"/>
              <w:left w:val="nil"/>
              <w:bottom w:val="single" w:sz="4" w:space="0" w:color="auto"/>
              <w:right w:val="single" w:sz="4" w:space="0" w:color="auto"/>
            </w:tcBorders>
            <w:shd w:val="clear" w:color="auto" w:fill="D9D9D9" w:themeFill="background1" w:themeFillShade="D9"/>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b/>
                <w:bCs/>
                <w:color w:val="000000"/>
                <w:lang w:val="sq-AL" w:eastAsia="sq-AL"/>
              </w:rPr>
              <w:t>NOTA MESATAR</w:t>
            </w:r>
            <w:r w:rsidRPr="007751E2">
              <w:rPr>
                <w:rFonts w:ascii="Garamond" w:hAnsi="Garamond"/>
                <w:b/>
                <w:color w:val="000000"/>
                <w:lang w:val="sq-AL" w:eastAsia="sq-AL"/>
              </w:rPr>
              <w:t>E</w:t>
            </w:r>
          </w:p>
        </w:tc>
      </w:tr>
      <w:tr w:rsidR="00B60253" w:rsidRPr="007751E2" w:rsidTr="0072013C">
        <w:trPr>
          <w:trHeight w:val="145"/>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1</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Biologji</w:t>
            </w:r>
            <w:r w:rsidR="00824ECA">
              <w:rPr>
                <w:rFonts w:ascii="Garamond" w:hAnsi="Garamond"/>
                <w:color w:val="000000"/>
                <w:lang w:val="sq-AL" w:eastAsia="sq-AL"/>
              </w:rPr>
              <w:t xml:space="preserve"> </w:t>
            </w:r>
            <w:r w:rsidRPr="007751E2">
              <w:rPr>
                <w:rFonts w:ascii="Garamond" w:hAnsi="Garamond"/>
                <w:color w:val="000000"/>
                <w:lang w:val="sq-AL" w:eastAsia="sq-AL"/>
              </w:rPr>
              <w:t>-</w:t>
            </w:r>
            <w:r w:rsidR="00824ECA">
              <w:rPr>
                <w:rFonts w:ascii="Garamond" w:hAnsi="Garamond"/>
                <w:color w:val="000000"/>
                <w:lang w:val="sq-AL" w:eastAsia="sq-AL"/>
              </w:rPr>
              <w:t xml:space="preserve"> </w:t>
            </w:r>
            <w:r w:rsidR="00824ECA" w:rsidRPr="007751E2">
              <w:rPr>
                <w:rFonts w:ascii="Garamond" w:hAnsi="Garamond"/>
                <w:color w:val="000000"/>
                <w:lang w:val="sq-AL" w:eastAsia="sq-AL"/>
              </w:rPr>
              <w:t>kimi</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162"/>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2</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Edukim qytetar</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181"/>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3</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Filozofi</w:t>
            </w:r>
            <w:r w:rsidR="00C45B0E">
              <w:rPr>
                <w:rFonts w:ascii="Garamond" w:hAnsi="Garamond"/>
                <w:color w:val="000000"/>
                <w:lang w:val="sq-AL" w:eastAsia="sq-AL"/>
              </w:rPr>
              <w:t xml:space="preserve"> </w:t>
            </w:r>
            <w:r w:rsidRPr="007751E2">
              <w:rPr>
                <w:rFonts w:ascii="Garamond" w:hAnsi="Garamond"/>
                <w:color w:val="000000"/>
                <w:lang w:val="sq-AL" w:eastAsia="sq-AL"/>
              </w:rPr>
              <w:t>-</w:t>
            </w:r>
            <w:r w:rsidR="00C45B0E">
              <w:rPr>
                <w:rFonts w:ascii="Garamond" w:hAnsi="Garamond"/>
                <w:color w:val="000000"/>
                <w:lang w:val="sq-AL" w:eastAsia="sq-AL"/>
              </w:rPr>
              <w:t xml:space="preserve"> </w:t>
            </w:r>
            <w:r w:rsidRPr="007751E2">
              <w:rPr>
                <w:rFonts w:ascii="Garamond" w:hAnsi="Garamond"/>
                <w:color w:val="000000"/>
                <w:lang w:val="sq-AL" w:eastAsia="sq-AL"/>
              </w:rPr>
              <w:t>sociologji</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7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4</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Gjeografi dhe gjuhë italiane</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89"/>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5</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C45B0E" w:rsidP="00C45B0E">
            <w:pPr>
              <w:widowControl w:val="0"/>
              <w:spacing w:after="0" w:line="240" w:lineRule="auto"/>
              <w:ind w:firstLine="0"/>
              <w:rPr>
                <w:rFonts w:ascii="Garamond" w:hAnsi="Garamond"/>
                <w:color w:val="000000"/>
                <w:lang w:val="sq-AL" w:eastAsia="sq-AL"/>
              </w:rPr>
            </w:pPr>
            <w:r>
              <w:rPr>
                <w:rFonts w:ascii="Garamond" w:hAnsi="Garamond"/>
                <w:color w:val="000000"/>
                <w:lang w:val="sq-AL" w:eastAsia="sq-AL"/>
              </w:rPr>
              <w:t xml:space="preserve">Gjuhë </w:t>
            </w:r>
            <w:r w:rsidR="00B60253" w:rsidRPr="007751E2">
              <w:rPr>
                <w:rFonts w:ascii="Garamond" w:hAnsi="Garamond"/>
                <w:color w:val="000000"/>
                <w:lang w:val="sq-AL" w:eastAsia="sq-AL"/>
              </w:rPr>
              <w:t>-</w:t>
            </w:r>
            <w:r>
              <w:rPr>
                <w:rFonts w:ascii="Garamond" w:hAnsi="Garamond"/>
                <w:color w:val="000000"/>
                <w:lang w:val="sq-AL" w:eastAsia="sq-AL"/>
              </w:rPr>
              <w:t xml:space="preserve"> </w:t>
            </w:r>
            <w:r w:rsidR="00B60253" w:rsidRPr="007751E2">
              <w:rPr>
                <w:rFonts w:ascii="Garamond" w:hAnsi="Garamond"/>
                <w:color w:val="000000"/>
                <w:lang w:val="sq-AL" w:eastAsia="sq-AL"/>
              </w:rPr>
              <w:t>letërsi</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6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6</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Gjuhë angleze</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6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Gjuhë frënge</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6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8</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Gjuhë gjermane</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81"/>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9</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Gjuhë italiane</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6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10</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Histori - gjeografi</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6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11</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Histori dhe gjuhë gjermane</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6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12</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Matematikë informatike</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6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13</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Matematikë - fizikë</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6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14</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Mësuesi për arsimin parashkollor</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6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15</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Mësuesi për arsimin fillor</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6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16</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Psikologji</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45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C802FD" w:rsidP="006A1DD4">
            <w:pPr>
              <w:widowControl w:val="0"/>
              <w:spacing w:after="0" w:line="240" w:lineRule="auto"/>
              <w:ind w:firstLine="0"/>
              <w:jc w:val="center"/>
              <w:rPr>
                <w:rFonts w:ascii="Garamond" w:hAnsi="Garamond"/>
                <w:b/>
                <w:bCs/>
                <w:color w:val="000000"/>
                <w:lang w:val="sq-AL" w:eastAsia="sq-AL"/>
              </w:rPr>
            </w:pPr>
            <w:r>
              <w:rPr>
                <w:rFonts w:ascii="Garamond" w:hAnsi="Garamond"/>
                <w:b/>
                <w:bCs/>
                <w:color w:val="000000"/>
                <w:lang w:val="sq-AL" w:eastAsia="sq-AL"/>
              </w:rPr>
              <w:t xml:space="preserve">Nr. </w:t>
            </w:r>
          </w:p>
        </w:tc>
        <w:tc>
          <w:tcPr>
            <w:tcW w:w="3140" w:type="dxa"/>
            <w:vMerge w:val="restart"/>
            <w:tcBorders>
              <w:top w:val="nil"/>
              <w:left w:val="single" w:sz="4" w:space="0" w:color="auto"/>
              <w:bottom w:val="single" w:sz="4" w:space="0" w:color="000000"/>
              <w:right w:val="single" w:sz="4" w:space="0" w:color="auto"/>
            </w:tcBorders>
            <w:shd w:val="clear" w:color="auto" w:fill="auto"/>
            <w:vAlign w:val="center"/>
            <w:hideMark/>
          </w:tcPr>
          <w:p w:rsidR="00B60253" w:rsidRPr="007751E2" w:rsidRDefault="00B60253" w:rsidP="006A1DD4">
            <w:pPr>
              <w:widowControl w:val="0"/>
              <w:spacing w:after="0" w:line="240" w:lineRule="auto"/>
              <w:ind w:firstLine="0"/>
              <w:jc w:val="center"/>
              <w:rPr>
                <w:rFonts w:ascii="Garamond" w:hAnsi="Garamond"/>
                <w:b/>
                <w:bCs/>
                <w:color w:val="000000"/>
                <w:lang w:val="sq-AL" w:eastAsia="sq-AL"/>
              </w:rPr>
            </w:pPr>
            <w:r w:rsidRPr="007751E2">
              <w:rPr>
                <w:rFonts w:ascii="Garamond" w:hAnsi="Garamond"/>
                <w:b/>
                <w:bCs/>
                <w:color w:val="000000"/>
                <w:lang w:val="sq-AL" w:eastAsia="sq-AL"/>
              </w:rPr>
              <w:t>Universiteti “Aleksandër Moisiu”,</w:t>
            </w:r>
          </w:p>
          <w:p w:rsidR="00B60253" w:rsidRPr="007751E2" w:rsidRDefault="00B60253" w:rsidP="006A1DD4">
            <w:pPr>
              <w:widowControl w:val="0"/>
              <w:spacing w:after="0" w:line="240" w:lineRule="auto"/>
              <w:ind w:firstLine="0"/>
              <w:jc w:val="center"/>
              <w:rPr>
                <w:rFonts w:ascii="Garamond" w:hAnsi="Garamond"/>
                <w:b/>
                <w:bCs/>
                <w:color w:val="000000"/>
                <w:lang w:val="sq-AL" w:eastAsia="sq-AL"/>
              </w:rPr>
            </w:pPr>
            <w:r w:rsidRPr="007751E2">
              <w:rPr>
                <w:rFonts w:ascii="Garamond" w:hAnsi="Garamond"/>
                <w:b/>
                <w:bCs/>
                <w:color w:val="000000"/>
                <w:lang w:val="sq-AL" w:eastAsia="sq-AL"/>
              </w:rPr>
              <w:t>Durrës</w:t>
            </w:r>
          </w:p>
        </w:tc>
        <w:tc>
          <w:tcPr>
            <w:tcW w:w="3818" w:type="dxa"/>
            <w:tcBorders>
              <w:top w:val="nil"/>
              <w:left w:val="nil"/>
              <w:bottom w:val="single" w:sz="4" w:space="0" w:color="auto"/>
              <w:right w:val="single" w:sz="4" w:space="0" w:color="auto"/>
            </w:tcBorders>
            <w:shd w:val="clear" w:color="auto" w:fill="D9D9D9" w:themeFill="background1" w:themeFillShade="D9"/>
            <w:vAlign w:val="bottom"/>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r w:rsidRPr="007751E2">
              <w:rPr>
                <w:rFonts w:ascii="Garamond" w:hAnsi="Garamond"/>
                <w:b/>
                <w:bCs/>
                <w:color w:val="000000"/>
                <w:lang w:val="sq-AL" w:eastAsia="sq-AL"/>
              </w:rPr>
              <w:t>PROGRAMI I STUDIMIT</w:t>
            </w:r>
          </w:p>
        </w:tc>
        <w:tc>
          <w:tcPr>
            <w:tcW w:w="2297" w:type="dxa"/>
            <w:tcBorders>
              <w:top w:val="nil"/>
              <w:left w:val="nil"/>
              <w:bottom w:val="single" w:sz="4" w:space="0" w:color="auto"/>
              <w:right w:val="single" w:sz="4" w:space="0" w:color="auto"/>
            </w:tcBorders>
            <w:shd w:val="clear" w:color="auto" w:fill="D9D9D9" w:themeFill="background1" w:themeFillShade="D9"/>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b/>
                <w:bCs/>
                <w:color w:val="000000"/>
                <w:lang w:val="sq-AL" w:eastAsia="sq-AL"/>
              </w:rPr>
              <w:t>NOTA MESATAR</w:t>
            </w:r>
            <w:r w:rsidRPr="007751E2">
              <w:rPr>
                <w:rFonts w:ascii="Garamond" w:hAnsi="Garamond"/>
                <w:b/>
                <w:color w:val="000000"/>
                <w:lang w:val="sq-AL" w:eastAsia="sq-AL"/>
              </w:rPr>
              <w:t>E</w:t>
            </w:r>
          </w:p>
        </w:tc>
      </w:tr>
      <w:tr w:rsidR="00B60253" w:rsidRPr="007751E2" w:rsidTr="0072013C">
        <w:trPr>
          <w:trHeight w:val="6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1</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C45B0E">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Gjermanisht-anglisht</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105"/>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2</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Gjuhë angleze</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222"/>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3</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Gjuhë - letërsi - anglisht</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199"/>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4</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Histori</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174"/>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5</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Informatikë</w:t>
            </w:r>
            <w:r w:rsidR="00A7587B">
              <w:rPr>
                <w:rFonts w:ascii="Garamond" w:hAnsi="Garamond"/>
                <w:color w:val="000000"/>
                <w:lang w:val="sq-AL" w:eastAsia="sq-AL"/>
              </w:rPr>
              <w:t xml:space="preserve"> </w:t>
            </w:r>
            <w:r w:rsidRPr="007751E2">
              <w:rPr>
                <w:rFonts w:ascii="Garamond" w:hAnsi="Garamond"/>
                <w:color w:val="000000"/>
                <w:lang w:val="sq-AL" w:eastAsia="sq-AL"/>
              </w:rPr>
              <w:t>-</w:t>
            </w:r>
            <w:r w:rsidR="00A7587B">
              <w:rPr>
                <w:rFonts w:ascii="Garamond" w:hAnsi="Garamond"/>
                <w:color w:val="000000"/>
                <w:lang w:val="sq-AL" w:eastAsia="sq-AL"/>
              </w:rPr>
              <w:t xml:space="preserve"> </w:t>
            </w:r>
            <w:r w:rsidRPr="007751E2">
              <w:rPr>
                <w:rFonts w:ascii="Garamond" w:hAnsi="Garamond"/>
                <w:color w:val="000000"/>
                <w:lang w:val="sq-AL" w:eastAsia="sq-AL"/>
              </w:rPr>
              <w:t>anglisht</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15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6</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Matematikë</w:t>
            </w:r>
            <w:r w:rsidR="00A7587B">
              <w:rPr>
                <w:rFonts w:ascii="Garamond" w:hAnsi="Garamond"/>
                <w:color w:val="000000"/>
                <w:lang w:val="sq-AL" w:eastAsia="sq-AL"/>
              </w:rPr>
              <w:t xml:space="preserve"> </w:t>
            </w:r>
            <w:r w:rsidRPr="007751E2">
              <w:rPr>
                <w:rFonts w:ascii="Garamond" w:hAnsi="Garamond"/>
                <w:color w:val="000000"/>
                <w:lang w:val="sq-AL" w:eastAsia="sq-AL"/>
              </w:rPr>
              <w:t>-</w:t>
            </w:r>
            <w:r w:rsidR="00A7587B">
              <w:rPr>
                <w:rFonts w:ascii="Garamond" w:hAnsi="Garamond"/>
                <w:color w:val="000000"/>
                <w:lang w:val="sq-AL" w:eastAsia="sq-AL"/>
              </w:rPr>
              <w:t xml:space="preserve"> </w:t>
            </w:r>
            <w:r w:rsidRPr="007751E2">
              <w:rPr>
                <w:rFonts w:ascii="Garamond" w:hAnsi="Garamond"/>
                <w:color w:val="000000"/>
                <w:lang w:val="sq-AL" w:eastAsia="sq-AL"/>
              </w:rPr>
              <w:t>informatikë</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113"/>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Mësuesi për arsim fillor</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053E98">
        <w:trPr>
          <w:trHeight w:val="6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8</w:t>
            </w:r>
          </w:p>
        </w:tc>
        <w:tc>
          <w:tcPr>
            <w:tcW w:w="3140" w:type="dxa"/>
            <w:vMerge/>
            <w:tcBorders>
              <w:top w:val="nil"/>
              <w:left w:val="single" w:sz="4" w:space="0" w:color="auto"/>
              <w:bottom w:val="single" w:sz="4" w:space="0" w:color="auto"/>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Mësuesi për arsim parashkollor</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053E98">
        <w:trPr>
          <w:trHeight w:val="60"/>
        </w:trPr>
        <w:tc>
          <w:tcPr>
            <w:tcW w:w="6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9</w:t>
            </w:r>
          </w:p>
        </w:tc>
        <w:tc>
          <w:tcPr>
            <w:tcW w:w="3140" w:type="dxa"/>
            <w:vMerge/>
            <w:tcBorders>
              <w:top w:val="single" w:sz="4" w:space="0" w:color="auto"/>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single" w:sz="4" w:space="0" w:color="auto"/>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Psikologji sociologji</w:t>
            </w:r>
          </w:p>
        </w:tc>
        <w:tc>
          <w:tcPr>
            <w:tcW w:w="2297" w:type="dxa"/>
            <w:tcBorders>
              <w:top w:val="single" w:sz="4" w:space="0" w:color="auto"/>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30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C802FD" w:rsidP="006A1DD4">
            <w:pPr>
              <w:widowControl w:val="0"/>
              <w:spacing w:after="0" w:line="240" w:lineRule="auto"/>
              <w:ind w:firstLine="0"/>
              <w:jc w:val="center"/>
              <w:rPr>
                <w:rFonts w:ascii="Garamond" w:hAnsi="Garamond"/>
                <w:b/>
                <w:bCs/>
                <w:color w:val="000000"/>
                <w:lang w:val="sq-AL" w:eastAsia="sq-AL"/>
              </w:rPr>
            </w:pPr>
            <w:r>
              <w:rPr>
                <w:rFonts w:ascii="Garamond" w:hAnsi="Garamond"/>
                <w:b/>
                <w:bCs/>
                <w:color w:val="000000"/>
                <w:lang w:val="sq-AL" w:eastAsia="sq-AL"/>
              </w:rPr>
              <w:t xml:space="preserve">Nr. </w:t>
            </w:r>
          </w:p>
        </w:tc>
        <w:tc>
          <w:tcPr>
            <w:tcW w:w="3140" w:type="dxa"/>
            <w:vMerge w:val="restart"/>
            <w:tcBorders>
              <w:top w:val="nil"/>
              <w:left w:val="single" w:sz="4" w:space="0" w:color="auto"/>
              <w:bottom w:val="single" w:sz="4" w:space="0" w:color="000000"/>
              <w:right w:val="single" w:sz="4" w:space="0" w:color="auto"/>
            </w:tcBorders>
            <w:shd w:val="clear" w:color="auto" w:fill="auto"/>
            <w:vAlign w:val="center"/>
            <w:hideMark/>
          </w:tcPr>
          <w:p w:rsidR="00B60253" w:rsidRPr="007751E2" w:rsidRDefault="00B60253" w:rsidP="006A1DD4">
            <w:pPr>
              <w:widowControl w:val="0"/>
              <w:spacing w:after="0" w:line="240" w:lineRule="auto"/>
              <w:ind w:firstLine="0"/>
              <w:jc w:val="center"/>
              <w:rPr>
                <w:rFonts w:ascii="Garamond" w:hAnsi="Garamond"/>
                <w:b/>
                <w:bCs/>
                <w:color w:val="000000"/>
                <w:lang w:val="sq-AL" w:eastAsia="sq-AL"/>
              </w:rPr>
            </w:pPr>
            <w:r w:rsidRPr="007751E2">
              <w:rPr>
                <w:rFonts w:ascii="Garamond" w:hAnsi="Garamond"/>
                <w:b/>
                <w:bCs/>
                <w:color w:val="000000"/>
                <w:lang w:val="sq-AL" w:eastAsia="sq-AL"/>
              </w:rPr>
              <w:t>Universiteti “Eqrem Çabej”, Gjirokastër</w:t>
            </w:r>
          </w:p>
        </w:tc>
        <w:tc>
          <w:tcPr>
            <w:tcW w:w="3818" w:type="dxa"/>
            <w:tcBorders>
              <w:top w:val="nil"/>
              <w:left w:val="nil"/>
              <w:bottom w:val="single" w:sz="4" w:space="0" w:color="auto"/>
              <w:right w:val="single" w:sz="4" w:space="0" w:color="auto"/>
            </w:tcBorders>
            <w:shd w:val="clear" w:color="auto" w:fill="D9D9D9" w:themeFill="background1" w:themeFillShade="D9"/>
            <w:vAlign w:val="bottom"/>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r w:rsidRPr="007751E2">
              <w:rPr>
                <w:rFonts w:ascii="Garamond" w:hAnsi="Garamond"/>
                <w:b/>
                <w:bCs/>
                <w:color w:val="000000"/>
                <w:lang w:val="sq-AL" w:eastAsia="sq-AL"/>
              </w:rPr>
              <w:t>PROGRAMI I STUDIMIT</w:t>
            </w:r>
          </w:p>
        </w:tc>
        <w:tc>
          <w:tcPr>
            <w:tcW w:w="2297" w:type="dxa"/>
            <w:tcBorders>
              <w:top w:val="nil"/>
              <w:left w:val="nil"/>
              <w:bottom w:val="single" w:sz="4" w:space="0" w:color="auto"/>
              <w:right w:val="single" w:sz="4" w:space="0" w:color="auto"/>
            </w:tcBorders>
            <w:shd w:val="clear" w:color="auto" w:fill="D9D9D9" w:themeFill="background1" w:themeFillShade="D9"/>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b/>
                <w:bCs/>
                <w:color w:val="000000"/>
                <w:lang w:val="sq-AL" w:eastAsia="sq-AL"/>
              </w:rPr>
              <w:t>NOTA MESATAR</w:t>
            </w:r>
            <w:r w:rsidRPr="007751E2">
              <w:rPr>
                <w:rFonts w:ascii="Garamond" w:hAnsi="Garamond"/>
                <w:b/>
                <w:color w:val="000000"/>
                <w:lang w:val="sq-AL" w:eastAsia="sq-AL"/>
              </w:rPr>
              <w:t>E</w:t>
            </w:r>
          </w:p>
        </w:tc>
      </w:tr>
      <w:tr w:rsidR="00B60253" w:rsidRPr="007751E2" w:rsidTr="0072013C">
        <w:trPr>
          <w:trHeight w:val="136"/>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1</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Biologji - kimi</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6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2</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Gjuhë - letërsi shqipe</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6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3</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Gjuhë - letërsi angleze</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91"/>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4</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Gjuhë - letërsi dhe qytetërim grek</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6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5</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Gjuhë - letërsi italiane</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6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6</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Histori - gjeografi</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6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Matematikë - informatikë</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6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8</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 xml:space="preserve">Mësuesi për arsimin fillor </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67"/>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9</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Mësuesi për arsimin parashkollor</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98"/>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10</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Fizikë dhe teknologji informacioni</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30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C802FD" w:rsidP="006A1DD4">
            <w:pPr>
              <w:widowControl w:val="0"/>
              <w:spacing w:after="0" w:line="240" w:lineRule="auto"/>
              <w:ind w:firstLine="0"/>
              <w:jc w:val="center"/>
              <w:rPr>
                <w:rFonts w:ascii="Garamond" w:hAnsi="Garamond"/>
                <w:b/>
                <w:bCs/>
                <w:color w:val="000000"/>
                <w:lang w:val="sq-AL" w:eastAsia="sq-AL"/>
              </w:rPr>
            </w:pPr>
            <w:r>
              <w:rPr>
                <w:rFonts w:ascii="Garamond" w:hAnsi="Garamond"/>
                <w:b/>
                <w:bCs/>
                <w:color w:val="000000"/>
                <w:lang w:val="sq-AL" w:eastAsia="sq-AL"/>
              </w:rPr>
              <w:t xml:space="preserve">Nr. </w:t>
            </w:r>
          </w:p>
        </w:tc>
        <w:tc>
          <w:tcPr>
            <w:tcW w:w="3140" w:type="dxa"/>
            <w:vMerge w:val="restart"/>
            <w:tcBorders>
              <w:top w:val="nil"/>
              <w:left w:val="single" w:sz="4" w:space="0" w:color="auto"/>
              <w:bottom w:val="single" w:sz="4" w:space="0" w:color="000000"/>
              <w:right w:val="single" w:sz="4" w:space="0" w:color="auto"/>
            </w:tcBorders>
            <w:shd w:val="clear" w:color="auto" w:fill="auto"/>
            <w:vAlign w:val="center"/>
            <w:hideMark/>
          </w:tcPr>
          <w:p w:rsidR="00B60253" w:rsidRPr="007751E2" w:rsidRDefault="00B60253" w:rsidP="006A1DD4">
            <w:pPr>
              <w:widowControl w:val="0"/>
              <w:spacing w:after="0" w:line="240" w:lineRule="auto"/>
              <w:ind w:firstLine="0"/>
              <w:jc w:val="center"/>
              <w:rPr>
                <w:rFonts w:ascii="Garamond" w:hAnsi="Garamond"/>
                <w:b/>
                <w:bCs/>
                <w:color w:val="000000"/>
                <w:lang w:val="sq-AL" w:eastAsia="sq-AL"/>
              </w:rPr>
            </w:pPr>
            <w:r w:rsidRPr="007751E2">
              <w:rPr>
                <w:rFonts w:ascii="Garamond" w:hAnsi="Garamond"/>
                <w:b/>
                <w:bCs/>
                <w:color w:val="000000"/>
                <w:lang w:val="sq-AL" w:eastAsia="sq-AL"/>
              </w:rPr>
              <w:t>Universiteti “Fan S. Noli”, Korçë</w:t>
            </w:r>
          </w:p>
        </w:tc>
        <w:tc>
          <w:tcPr>
            <w:tcW w:w="3818" w:type="dxa"/>
            <w:tcBorders>
              <w:top w:val="nil"/>
              <w:left w:val="nil"/>
              <w:bottom w:val="single" w:sz="4" w:space="0" w:color="auto"/>
              <w:right w:val="single" w:sz="4" w:space="0" w:color="auto"/>
            </w:tcBorders>
            <w:shd w:val="clear" w:color="auto" w:fill="D9D9D9" w:themeFill="background1" w:themeFillShade="D9"/>
            <w:vAlign w:val="bottom"/>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r w:rsidRPr="007751E2">
              <w:rPr>
                <w:rFonts w:ascii="Garamond" w:hAnsi="Garamond"/>
                <w:b/>
                <w:bCs/>
                <w:color w:val="000000"/>
                <w:lang w:val="sq-AL" w:eastAsia="sq-AL"/>
              </w:rPr>
              <w:t>PROGRAMI I STUDIMIT</w:t>
            </w:r>
          </w:p>
        </w:tc>
        <w:tc>
          <w:tcPr>
            <w:tcW w:w="2297" w:type="dxa"/>
            <w:tcBorders>
              <w:top w:val="nil"/>
              <w:left w:val="nil"/>
              <w:bottom w:val="single" w:sz="4" w:space="0" w:color="auto"/>
              <w:right w:val="single" w:sz="4" w:space="0" w:color="auto"/>
            </w:tcBorders>
            <w:shd w:val="clear" w:color="auto" w:fill="D9D9D9" w:themeFill="background1" w:themeFillShade="D9"/>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b/>
                <w:bCs/>
                <w:color w:val="000000"/>
                <w:lang w:val="sq-AL" w:eastAsia="sq-AL"/>
              </w:rPr>
              <w:t>NOTA MESATAR</w:t>
            </w:r>
            <w:r w:rsidRPr="007751E2">
              <w:rPr>
                <w:rFonts w:ascii="Garamond" w:hAnsi="Garamond"/>
                <w:b/>
                <w:color w:val="000000"/>
                <w:lang w:val="sq-AL" w:eastAsia="sq-AL"/>
              </w:rPr>
              <w:t>E</w:t>
            </w:r>
          </w:p>
        </w:tc>
      </w:tr>
      <w:tr w:rsidR="00B60253" w:rsidRPr="007751E2" w:rsidTr="0072013C">
        <w:trPr>
          <w:trHeight w:val="92"/>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1</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Biologji</w:t>
            </w:r>
            <w:r w:rsidR="00CE1B1D">
              <w:rPr>
                <w:rFonts w:ascii="Garamond" w:hAnsi="Garamond"/>
                <w:color w:val="000000"/>
                <w:lang w:val="sq-AL" w:eastAsia="sq-AL"/>
              </w:rPr>
              <w:t xml:space="preserve"> </w:t>
            </w:r>
            <w:r w:rsidRPr="007751E2">
              <w:rPr>
                <w:rFonts w:ascii="Garamond" w:hAnsi="Garamond"/>
                <w:color w:val="000000"/>
                <w:lang w:val="sq-AL" w:eastAsia="sq-AL"/>
              </w:rPr>
              <w:t>- kimi</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6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2</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Filozofi</w:t>
            </w:r>
            <w:r w:rsidR="00C45B0E">
              <w:rPr>
                <w:rFonts w:ascii="Garamond" w:hAnsi="Garamond"/>
                <w:color w:val="000000"/>
                <w:lang w:val="sq-AL" w:eastAsia="sq-AL"/>
              </w:rPr>
              <w:t xml:space="preserve"> </w:t>
            </w:r>
            <w:r w:rsidRPr="007751E2">
              <w:rPr>
                <w:rFonts w:ascii="Garamond" w:hAnsi="Garamond"/>
                <w:color w:val="000000"/>
                <w:lang w:val="sq-AL" w:eastAsia="sq-AL"/>
              </w:rPr>
              <w:t>-</w:t>
            </w:r>
            <w:r w:rsidR="00C45B0E">
              <w:rPr>
                <w:rFonts w:ascii="Garamond" w:hAnsi="Garamond"/>
                <w:color w:val="000000"/>
                <w:lang w:val="sq-AL" w:eastAsia="sq-AL"/>
              </w:rPr>
              <w:t xml:space="preserve"> </w:t>
            </w:r>
            <w:r w:rsidRPr="007751E2">
              <w:rPr>
                <w:rFonts w:ascii="Garamond" w:hAnsi="Garamond"/>
                <w:color w:val="000000"/>
                <w:lang w:val="sq-AL" w:eastAsia="sq-AL"/>
              </w:rPr>
              <w:t xml:space="preserve">sociologji </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6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3</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Gjuhë angleze</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6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4</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Gjuhë dhe kulturë frënge</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64"/>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5</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Gjuhë - letërsi</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83"/>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6</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Histori</w:t>
            </w:r>
            <w:r w:rsidR="00365185">
              <w:rPr>
                <w:rFonts w:ascii="Garamond" w:hAnsi="Garamond"/>
                <w:color w:val="000000"/>
                <w:lang w:val="sq-AL" w:eastAsia="sq-AL"/>
              </w:rPr>
              <w:t xml:space="preserve"> </w:t>
            </w:r>
            <w:r w:rsidRPr="007751E2">
              <w:rPr>
                <w:rFonts w:ascii="Garamond" w:hAnsi="Garamond"/>
                <w:color w:val="000000"/>
                <w:lang w:val="sq-AL" w:eastAsia="sq-AL"/>
              </w:rPr>
              <w:t>- gjeografi</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6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Matematikë</w:t>
            </w:r>
            <w:r w:rsidR="00365185">
              <w:rPr>
                <w:rFonts w:ascii="Garamond" w:hAnsi="Garamond"/>
                <w:color w:val="000000"/>
                <w:lang w:val="sq-AL" w:eastAsia="sq-AL"/>
              </w:rPr>
              <w:t xml:space="preserve"> </w:t>
            </w:r>
            <w:r w:rsidRPr="007751E2">
              <w:rPr>
                <w:rFonts w:ascii="Garamond" w:hAnsi="Garamond"/>
                <w:color w:val="000000"/>
                <w:lang w:val="sq-AL" w:eastAsia="sq-AL"/>
              </w:rPr>
              <w:t>-</w:t>
            </w:r>
            <w:r w:rsidR="00365185">
              <w:rPr>
                <w:rFonts w:ascii="Garamond" w:hAnsi="Garamond"/>
                <w:color w:val="000000"/>
                <w:lang w:val="sq-AL" w:eastAsia="sq-AL"/>
              </w:rPr>
              <w:t xml:space="preserve"> </w:t>
            </w:r>
            <w:r w:rsidRPr="007751E2">
              <w:rPr>
                <w:rFonts w:ascii="Garamond" w:hAnsi="Garamond"/>
                <w:color w:val="000000"/>
                <w:lang w:val="sq-AL" w:eastAsia="sq-AL"/>
              </w:rPr>
              <w:t>fizikë</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6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8</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Matematikë</w:t>
            </w:r>
            <w:r w:rsidR="00365185">
              <w:rPr>
                <w:rFonts w:ascii="Garamond" w:hAnsi="Garamond"/>
                <w:color w:val="000000"/>
                <w:lang w:val="sq-AL" w:eastAsia="sq-AL"/>
              </w:rPr>
              <w:t xml:space="preserve"> </w:t>
            </w:r>
            <w:r w:rsidRPr="007751E2">
              <w:rPr>
                <w:rFonts w:ascii="Garamond" w:hAnsi="Garamond"/>
                <w:color w:val="000000"/>
                <w:lang w:val="sq-AL" w:eastAsia="sq-AL"/>
              </w:rPr>
              <w:t>-</w:t>
            </w:r>
            <w:r w:rsidR="00365185">
              <w:rPr>
                <w:rFonts w:ascii="Garamond" w:hAnsi="Garamond"/>
                <w:color w:val="000000"/>
                <w:lang w:val="sq-AL" w:eastAsia="sq-AL"/>
              </w:rPr>
              <w:t xml:space="preserve"> </w:t>
            </w:r>
            <w:r w:rsidRPr="007751E2">
              <w:rPr>
                <w:rFonts w:ascii="Garamond" w:hAnsi="Garamond"/>
                <w:color w:val="000000"/>
                <w:lang w:val="sq-AL" w:eastAsia="sq-AL"/>
              </w:rPr>
              <w:t>informatikë</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6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9</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Mësuesi për arsimin fillor</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6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10</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Mësuesi për arsimin parashkollor</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30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C802FD" w:rsidP="006A1DD4">
            <w:pPr>
              <w:widowControl w:val="0"/>
              <w:spacing w:after="0" w:line="240" w:lineRule="auto"/>
              <w:ind w:firstLine="0"/>
              <w:jc w:val="center"/>
              <w:rPr>
                <w:rFonts w:ascii="Garamond" w:hAnsi="Garamond"/>
                <w:b/>
                <w:bCs/>
                <w:color w:val="000000"/>
                <w:lang w:val="sq-AL" w:eastAsia="sq-AL"/>
              </w:rPr>
            </w:pPr>
            <w:r>
              <w:rPr>
                <w:rFonts w:ascii="Garamond" w:hAnsi="Garamond"/>
                <w:b/>
                <w:bCs/>
                <w:color w:val="000000"/>
                <w:lang w:val="sq-AL" w:eastAsia="sq-AL"/>
              </w:rPr>
              <w:t xml:space="preserve">Nr. </w:t>
            </w:r>
          </w:p>
        </w:tc>
        <w:tc>
          <w:tcPr>
            <w:tcW w:w="3140" w:type="dxa"/>
            <w:vMerge w:val="restart"/>
            <w:tcBorders>
              <w:top w:val="nil"/>
              <w:left w:val="single" w:sz="4" w:space="0" w:color="auto"/>
              <w:bottom w:val="single" w:sz="4" w:space="0" w:color="000000"/>
              <w:right w:val="single" w:sz="4" w:space="0" w:color="auto"/>
            </w:tcBorders>
            <w:shd w:val="clear" w:color="auto" w:fill="auto"/>
            <w:vAlign w:val="center"/>
            <w:hideMark/>
          </w:tcPr>
          <w:p w:rsidR="00B60253" w:rsidRPr="007751E2" w:rsidRDefault="00B60253" w:rsidP="006A1DD4">
            <w:pPr>
              <w:widowControl w:val="0"/>
              <w:spacing w:after="0" w:line="240" w:lineRule="auto"/>
              <w:ind w:firstLine="0"/>
              <w:jc w:val="center"/>
              <w:rPr>
                <w:rFonts w:ascii="Garamond" w:hAnsi="Garamond"/>
                <w:b/>
                <w:bCs/>
                <w:color w:val="000000"/>
                <w:lang w:val="sq-AL" w:eastAsia="sq-AL"/>
              </w:rPr>
            </w:pPr>
            <w:r w:rsidRPr="007751E2">
              <w:rPr>
                <w:rFonts w:ascii="Garamond" w:hAnsi="Garamond"/>
                <w:b/>
                <w:bCs/>
                <w:color w:val="000000"/>
                <w:lang w:val="sq-AL" w:eastAsia="sq-AL"/>
              </w:rPr>
              <w:t>Universiteti “Ismail Qemali”, Vlorë</w:t>
            </w:r>
          </w:p>
        </w:tc>
        <w:tc>
          <w:tcPr>
            <w:tcW w:w="3818"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r w:rsidRPr="007751E2">
              <w:rPr>
                <w:rFonts w:ascii="Garamond" w:hAnsi="Garamond"/>
                <w:b/>
                <w:bCs/>
                <w:color w:val="000000"/>
                <w:lang w:val="sq-AL" w:eastAsia="sq-AL"/>
              </w:rPr>
              <w:t>PROGRAMI I STUDIMIT</w:t>
            </w:r>
          </w:p>
        </w:tc>
        <w:tc>
          <w:tcPr>
            <w:tcW w:w="2297" w:type="dxa"/>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bottom"/>
          </w:tcPr>
          <w:p w:rsidR="00B60253" w:rsidRPr="007751E2" w:rsidRDefault="00B60253" w:rsidP="006A1DD4">
            <w:pPr>
              <w:widowControl w:val="0"/>
              <w:spacing w:after="0" w:line="240" w:lineRule="auto"/>
              <w:ind w:firstLine="0"/>
              <w:jc w:val="center"/>
              <w:rPr>
                <w:rFonts w:ascii="Garamond" w:hAnsi="Garamond"/>
                <w:b/>
                <w:bCs/>
                <w:color w:val="000000"/>
                <w:lang w:val="sq-AL" w:eastAsia="sq-AL"/>
              </w:rPr>
            </w:pPr>
            <w:r w:rsidRPr="007751E2">
              <w:rPr>
                <w:rFonts w:ascii="Garamond" w:hAnsi="Garamond"/>
                <w:b/>
                <w:bCs/>
                <w:color w:val="000000"/>
                <w:lang w:val="sq-AL" w:eastAsia="sq-AL"/>
              </w:rPr>
              <w:t>NOTA MESATAR</w:t>
            </w:r>
            <w:r w:rsidRPr="007751E2">
              <w:rPr>
                <w:rFonts w:ascii="Garamond" w:hAnsi="Garamond"/>
                <w:b/>
                <w:color w:val="000000"/>
                <w:lang w:val="sq-AL" w:eastAsia="sq-AL"/>
              </w:rPr>
              <w:t>E</w:t>
            </w:r>
          </w:p>
        </w:tc>
      </w:tr>
      <w:tr w:rsidR="00B60253" w:rsidRPr="007751E2" w:rsidTr="0072013C">
        <w:trPr>
          <w:trHeight w:val="6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A636C3" w:rsidP="006A1DD4">
            <w:pPr>
              <w:widowControl w:val="0"/>
              <w:spacing w:after="0" w:line="240" w:lineRule="auto"/>
              <w:ind w:firstLine="0"/>
              <w:jc w:val="center"/>
              <w:rPr>
                <w:rFonts w:ascii="Garamond" w:hAnsi="Garamond"/>
                <w:color w:val="000000"/>
                <w:lang w:val="sq-AL" w:eastAsia="sq-AL"/>
              </w:rPr>
            </w:pPr>
            <w:r>
              <w:rPr>
                <w:rFonts w:ascii="Garamond" w:hAnsi="Garamond"/>
                <w:color w:val="000000"/>
                <w:lang w:val="sq-AL" w:eastAsia="sq-AL"/>
              </w:rPr>
              <w:t>1</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Biologji</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6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2</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Fizikë</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6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3</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Gjuhë angleze</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6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4</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Gjuhë italiane</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6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5</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Gjuhë shqipe dhe letërsi</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6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6</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Histori - gjeografi</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6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Informatikë</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6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8</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Kimi</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6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9</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Matematikë</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6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10</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Mësuesi për arsimin fillor</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19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11</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Mësuesi për arsimin parashkollor</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81"/>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12</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Pedagogji e specializuar</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30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C802FD" w:rsidP="006A1DD4">
            <w:pPr>
              <w:widowControl w:val="0"/>
              <w:spacing w:after="0" w:line="240" w:lineRule="auto"/>
              <w:ind w:firstLine="0"/>
              <w:jc w:val="center"/>
              <w:rPr>
                <w:rFonts w:ascii="Garamond" w:hAnsi="Garamond"/>
                <w:b/>
                <w:bCs/>
                <w:color w:val="000000"/>
                <w:lang w:val="sq-AL" w:eastAsia="sq-AL"/>
              </w:rPr>
            </w:pPr>
            <w:r>
              <w:rPr>
                <w:rFonts w:ascii="Garamond" w:hAnsi="Garamond"/>
                <w:b/>
                <w:bCs/>
                <w:color w:val="000000"/>
                <w:lang w:val="sq-AL" w:eastAsia="sq-AL"/>
              </w:rPr>
              <w:t xml:space="preserve">Nr. </w:t>
            </w:r>
          </w:p>
        </w:tc>
        <w:tc>
          <w:tcPr>
            <w:tcW w:w="3140" w:type="dxa"/>
            <w:vMerge w:val="restart"/>
            <w:tcBorders>
              <w:top w:val="nil"/>
              <w:left w:val="single" w:sz="4" w:space="0" w:color="auto"/>
              <w:bottom w:val="single" w:sz="4" w:space="0" w:color="000000"/>
              <w:right w:val="single" w:sz="4" w:space="0" w:color="auto"/>
            </w:tcBorders>
            <w:shd w:val="clear" w:color="auto" w:fill="auto"/>
            <w:vAlign w:val="center"/>
            <w:hideMark/>
          </w:tcPr>
          <w:p w:rsidR="00B60253" w:rsidRPr="007751E2" w:rsidRDefault="00B60253" w:rsidP="006A1DD4">
            <w:pPr>
              <w:widowControl w:val="0"/>
              <w:spacing w:after="0" w:line="240" w:lineRule="auto"/>
              <w:ind w:firstLine="0"/>
              <w:jc w:val="center"/>
              <w:rPr>
                <w:rFonts w:ascii="Garamond" w:hAnsi="Garamond"/>
                <w:b/>
                <w:bCs/>
                <w:color w:val="000000"/>
                <w:lang w:val="sq-AL" w:eastAsia="sq-AL"/>
              </w:rPr>
            </w:pPr>
            <w:r w:rsidRPr="007751E2">
              <w:rPr>
                <w:rFonts w:ascii="Garamond" w:hAnsi="Garamond"/>
                <w:b/>
                <w:bCs/>
                <w:color w:val="000000"/>
                <w:lang w:val="sq-AL" w:eastAsia="sq-AL"/>
              </w:rPr>
              <w:t>Universiteti “Luigj Gurakuqi”, Shkodër</w:t>
            </w:r>
          </w:p>
        </w:tc>
        <w:tc>
          <w:tcPr>
            <w:tcW w:w="3818" w:type="dxa"/>
            <w:tcBorders>
              <w:top w:val="nil"/>
              <w:left w:val="nil"/>
              <w:bottom w:val="single" w:sz="4" w:space="0" w:color="auto"/>
              <w:right w:val="single" w:sz="4" w:space="0" w:color="auto"/>
            </w:tcBorders>
            <w:shd w:val="clear" w:color="auto" w:fill="D9D9D9" w:themeFill="background1" w:themeFillShade="D9"/>
            <w:vAlign w:val="bottom"/>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r w:rsidRPr="007751E2">
              <w:rPr>
                <w:rFonts w:ascii="Garamond" w:hAnsi="Garamond"/>
                <w:b/>
                <w:bCs/>
                <w:color w:val="000000"/>
                <w:lang w:val="sq-AL" w:eastAsia="sq-AL"/>
              </w:rPr>
              <w:t>PROGRAMI I STUDIMIT</w:t>
            </w:r>
          </w:p>
        </w:tc>
        <w:tc>
          <w:tcPr>
            <w:tcW w:w="2297" w:type="dxa"/>
            <w:tcBorders>
              <w:top w:val="nil"/>
              <w:left w:val="nil"/>
              <w:bottom w:val="single" w:sz="4" w:space="0" w:color="auto"/>
              <w:right w:val="single" w:sz="4" w:space="0" w:color="auto"/>
            </w:tcBorders>
            <w:shd w:val="clear" w:color="auto" w:fill="D9D9D9" w:themeFill="background1" w:themeFillShade="D9"/>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b/>
                <w:bCs/>
                <w:color w:val="000000"/>
                <w:lang w:val="sq-AL" w:eastAsia="sq-AL"/>
              </w:rPr>
              <w:t>NOTA MESATAR</w:t>
            </w:r>
            <w:r w:rsidRPr="007751E2">
              <w:rPr>
                <w:rFonts w:ascii="Garamond" w:hAnsi="Garamond"/>
                <w:b/>
                <w:color w:val="000000"/>
                <w:lang w:val="sq-AL" w:eastAsia="sq-AL"/>
              </w:rPr>
              <w:t>E</w:t>
            </w:r>
          </w:p>
        </w:tc>
      </w:tr>
      <w:tr w:rsidR="00B60253" w:rsidRPr="007751E2" w:rsidTr="0072013C">
        <w:trPr>
          <w:trHeight w:val="75"/>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1</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Biologji - kimi</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6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2</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Fizikë</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124"/>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3</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Gjeografi</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6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4</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Gjuhë - letërsi</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6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5</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Gjuhë angleze</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65"/>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6</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Gjuhë frënge</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6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Gjuhë gjermane</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115"/>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8</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Gjuhë italiane</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6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9</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Histori</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6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10</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Informatikë</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6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11</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Matematikë</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73"/>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12</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Mësuesi arsimi fillor</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6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13</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Mësuesi arsimi parashkollor</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314BE4">
        <w:trPr>
          <w:trHeight w:val="6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14</w:t>
            </w:r>
          </w:p>
        </w:tc>
        <w:tc>
          <w:tcPr>
            <w:tcW w:w="3140" w:type="dxa"/>
            <w:vMerge/>
            <w:tcBorders>
              <w:top w:val="nil"/>
              <w:left w:val="single" w:sz="4" w:space="0" w:color="auto"/>
              <w:bottom w:val="single" w:sz="4" w:space="0" w:color="auto"/>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Pedagogji muzikore</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314BE4">
        <w:trPr>
          <w:trHeight w:val="155"/>
        </w:trPr>
        <w:tc>
          <w:tcPr>
            <w:tcW w:w="6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15</w:t>
            </w:r>
          </w:p>
        </w:tc>
        <w:tc>
          <w:tcPr>
            <w:tcW w:w="3140" w:type="dxa"/>
            <w:vMerge/>
            <w:tcBorders>
              <w:top w:val="single" w:sz="4" w:space="0" w:color="auto"/>
              <w:left w:val="single" w:sz="4" w:space="0" w:color="auto"/>
              <w:bottom w:val="single" w:sz="4" w:space="0" w:color="auto"/>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single" w:sz="4" w:space="0" w:color="auto"/>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Pikturë e grafikë</w:t>
            </w:r>
          </w:p>
        </w:tc>
        <w:tc>
          <w:tcPr>
            <w:tcW w:w="2297" w:type="dxa"/>
            <w:tcBorders>
              <w:top w:val="single" w:sz="4" w:space="0" w:color="auto"/>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314BE4">
        <w:trPr>
          <w:trHeight w:val="60"/>
        </w:trPr>
        <w:tc>
          <w:tcPr>
            <w:tcW w:w="6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16</w:t>
            </w:r>
          </w:p>
        </w:tc>
        <w:tc>
          <w:tcPr>
            <w:tcW w:w="3140" w:type="dxa"/>
            <w:vMerge/>
            <w:tcBorders>
              <w:top w:val="single" w:sz="4" w:space="0" w:color="auto"/>
              <w:left w:val="single" w:sz="4" w:space="0" w:color="auto"/>
              <w:bottom w:val="single" w:sz="4" w:space="0" w:color="auto"/>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single" w:sz="4" w:space="0" w:color="auto"/>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Psikologji</w:t>
            </w:r>
          </w:p>
        </w:tc>
        <w:tc>
          <w:tcPr>
            <w:tcW w:w="2297" w:type="dxa"/>
            <w:tcBorders>
              <w:top w:val="single" w:sz="4" w:space="0" w:color="auto"/>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314BE4">
        <w:trPr>
          <w:trHeight w:val="204"/>
        </w:trPr>
        <w:tc>
          <w:tcPr>
            <w:tcW w:w="6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b/>
                <w:bCs/>
                <w:color w:val="000000"/>
                <w:lang w:val="sq-AL" w:eastAsia="sq-AL"/>
              </w:rPr>
            </w:pPr>
            <w:r w:rsidRPr="007751E2">
              <w:rPr>
                <w:rFonts w:ascii="Garamond" w:hAnsi="Garamond"/>
                <w:b/>
                <w:bCs/>
                <w:color w:val="000000"/>
                <w:lang w:val="sq-AL" w:eastAsia="sq-AL"/>
              </w:rPr>
              <w:t>Nr</w:t>
            </w:r>
          </w:p>
        </w:tc>
        <w:tc>
          <w:tcPr>
            <w:tcW w:w="31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60253" w:rsidRPr="007751E2" w:rsidRDefault="00B60253" w:rsidP="006A1DD4">
            <w:pPr>
              <w:widowControl w:val="0"/>
              <w:spacing w:after="0" w:line="240" w:lineRule="auto"/>
              <w:ind w:firstLine="0"/>
              <w:jc w:val="center"/>
              <w:rPr>
                <w:rFonts w:ascii="Garamond" w:hAnsi="Garamond"/>
                <w:b/>
                <w:bCs/>
                <w:color w:val="000000"/>
                <w:lang w:val="sq-AL" w:eastAsia="sq-AL"/>
              </w:rPr>
            </w:pPr>
            <w:r w:rsidRPr="007751E2">
              <w:rPr>
                <w:rFonts w:ascii="Garamond" w:hAnsi="Garamond"/>
                <w:b/>
                <w:bCs/>
                <w:color w:val="000000"/>
                <w:lang w:val="sq-AL" w:eastAsia="sq-AL"/>
              </w:rPr>
              <w:t>Kolegji Universitar “Bedër”</w:t>
            </w:r>
          </w:p>
        </w:tc>
        <w:tc>
          <w:tcPr>
            <w:tcW w:w="3818"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r w:rsidRPr="007751E2">
              <w:rPr>
                <w:rFonts w:ascii="Garamond" w:hAnsi="Garamond"/>
                <w:b/>
                <w:bCs/>
                <w:color w:val="000000"/>
                <w:lang w:val="sq-AL" w:eastAsia="sq-AL"/>
              </w:rPr>
              <w:t>PROGRAMI I STUDIMIT</w:t>
            </w:r>
          </w:p>
        </w:tc>
        <w:tc>
          <w:tcPr>
            <w:tcW w:w="2297"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b/>
                <w:bCs/>
                <w:color w:val="000000"/>
                <w:lang w:val="sq-AL" w:eastAsia="sq-AL"/>
              </w:rPr>
              <w:t>NOTA MESATAR</w:t>
            </w:r>
            <w:r w:rsidRPr="007751E2">
              <w:rPr>
                <w:rFonts w:ascii="Garamond" w:hAnsi="Garamond"/>
                <w:b/>
                <w:color w:val="000000"/>
                <w:lang w:val="sq-AL" w:eastAsia="sq-AL"/>
              </w:rPr>
              <w:t>E</w:t>
            </w:r>
          </w:p>
        </w:tc>
      </w:tr>
      <w:tr w:rsidR="00B60253" w:rsidRPr="007751E2" w:rsidTr="0072013C">
        <w:trPr>
          <w:trHeight w:val="6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1</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Arsimi parashkollor dhe fillor</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6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2</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Gjuhë dhe letërsi angleze</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88"/>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3</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Psikologji këshillimi dhe pedagogji</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121"/>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C802FD" w:rsidP="006A1DD4">
            <w:pPr>
              <w:widowControl w:val="0"/>
              <w:spacing w:after="0" w:line="240" w:lineRule="auto"/>
              <w:ind w:firstLine="0"/>
              <w:jc w:val="center"/>
              <w:rPr>
                <w:rFonts w:ascii="Garamond" w:hAnsi="Garamond"/>
                <w:b/>
                <w:bCs/>
                <w:color w:val="000000"/>
                <w:lang w:val="sq-AL" w:eastAsia="sq-AL"/>
              </w:rPr>
            </w:pPr>
            <w:r>
              <w:rPr>
                <w:rFonts w:ascii="Garamond" w:hAnsi="Garamond"/>
                <w:b/>
                <w:bCs/>
                <w:color w:val="000000"/>
                <w:lang w:val="sq-AL" w:eastAsia="sq-AL"/>
              </w:rPr>
              <w:t xml:space="preserve">Nr. </w:t>
            </w:r>
          </w:p>
        </w:tc>
        <w:tc>
          <w:tcPr>
            <w:tcW w:w="3140" w:type="dxa"/>
            <w:vMerge w:val="restart"/>
            <w:tcBorders>
              <w:top w:val="nil"/>
              <w:left w:val="single" w:sz="4" w:space="0" w:color="auto"/>
              <w:bottom w:val="single" w:sz="4" w:space="0" w:color="000000"/>
              <w:right w:val="single" w:sz="4" w:space="0" w:color="auto"/>
            </w:tcBorders>
            <w:shd w:val="clear" w:color="auto" w:fill="auto"/>
            <w:vAlign w:val="center"/>
            <w:hideMark/>
          </w:tcPr>
          <w:p w:rsidR="00B60253" w:rsidRPr="007751E2" w:rsidRDefault="00B60253" w:rsidP="006A1DD4">
            <w:pPr>
              <w:widowControl w:val="0"/>
              <w:spacing w:after="0" w:line="240" w:lineRule="auto"/>
              <w:ind w:firstLine="0"/>
              <w:jc w:val="center"/>
              <w:rPr>
                <w:rFonts w:ascii="Garamond" w:hAnsi="Garamond"/>
                <w:b/>
                <w:bCs/>
                <w:color w:val="000000"/>
                <w:lang w:val="sq-AL" w:eastAsia="sq-AL"/>
              </w:rPr>
            </w:pPr>
            <w:r w:rsidRPr="007751E2">
              <w:rPr>
                <w:rFonts w:ascii="Garamond" w:hAnsi="Garamond"/>
                <w:b/>
                <w:bCs/>
                <w:color w:val="000000"/>
                <w:lang w:val="sq-AL" w:eastAsia="sq-AL"/>
              </w:rPr>
              <w:t>Kolegji Universitar “WISDOM”</w:t>
            </w:r>
          </w:p>
        </w:tc>
        <w:tc>
          <w:tcPr>
            <w:tcW w:w="3818" w:type="dxa"/>
            <w:tcBorders>
              <w:top w:val="nil"/>
              <w:left w:val="nil"/>
              <w:bottom w:val="single" w:sz="4" w:space="0" w:color="auto"/>
              <w:right w:val="single" w:sz="4" w:space="0" w:color="auto"/>
            </w:tcBorders>
            <w:shd w:val="clear" w:color="auto" w:fill="D9D9D9" w:themeFill="background1" w:themeFillShade="D9"/>
            <w:vAlign w:val="bottom"/>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r w:rsidRPr="007751E2">
              <w:rPr>
                <w:rFonts w:ascii="Garamond" w:hAnsi="Garamond"/>
                <w:b/>
                <w:bCs/>
                <w:color w:val="000000"/>
                <w:lang w:val="sq-AL" w:eastAsia="sq-AL"/>
              </w:rPr>
              <w:t>PROGRAMI I STUDIMIT</w:t>
            </w:r>
          </w:p>
        </w:tc>
        <w:tc>
          <w:tcPr>
            <w:tcW w:w="2297" w:type="dxa"/>
            <w:tcBorders>
              <w:top w:val="nil"/>
              <w:left w:val="nil"/>
              <w:bottom w:val="single" w:sz="4" w:space="0" w:color="auto"/>
              <w:right w:val="single" w:sz="4" w:space="0" w:color="auto"/>
            </w:tcBorders>
            <w:shd w:val="clear" w:color="auto" w:fill="D9D9D9" w:themeFill="background1" w:themeFillShade="D9"/>
            <w:noWrap/>
            <w:vAlign w:val="bottom"/>
            <w:hideMark/>
          </w:tcPr>
          <w:p w:rsidR="00B60253" w:rsidRPr="007751E2" w:rsidRDefault="00B60253" w:rsidP="006A1DD4">
            <w:pPr>
              <w:widowControl w:val="0"/>
              <w:spacing w:after="0" w:line="240" w:lineRule="auto"/>
              <w:ind w:firstLine="0"/>
              <w:jc w:val="center"/>
              <w:rPr>
                <w:rFonts w:ascii="Garamond" w:hAnsi="Garamond"/>
                <w:b/>
                <w:color w:val="000000"/>
                <w:lang w:val="sq-AL" w:eastAsia="sq-AL"/>
              </w:rPr>
            </w:pPr>
            <w:r w:rsidRPr="007751E2">
              <w:rPr>
                <w:rFonts w:ascii="Garamond" w:hAnsi="Garamond"/>
                <w:b/>
                <w:bCs/>
                <w:color w:val="000000"/>
                <w:lang w:val="sq-AL" w:eastAsia="sq-AL"/>
              </w:rPr>
              <w:t>NOTA MESATAR</w:t>
            </w:r>
            <w:r w:rsidRPr="007751E2">
              <w:rPr>
                <w:rFonts w:ascii="Garamond" w:hAnsi="Garamond"/>
                <w:b/>
                <w:color w:val="000000"/>
                <w:lang w:val="sq-AL" w:eastAsia="sq-AL"/>
              </w:rPr>
              <w:t>E</w:t>
            </w:r>
          </w:p>
        </w:tc>
      </w:tr>
      <w:tr w:rsidR="00B60253" w:rsidRPr="007751E2" w:rsidTr="0072013C">
        <w:trPr>
          <w:trHeight w:val="82"/>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1</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Psikologji</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115"/>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C802FD" w:rsidP="006A1DD4">
            <w:pPr>
              <w:widowControl w:val="0"/>
              <w:spacing w:after="0" w:line="240" w:lineRule="auto"/>
              <w:ind w:firstLine="0"/>
              <w:jc w:val="center"/>
              <w:rPr>
                <w:rFonts w:ascii="Garamond" w:hAnsi="Garamond"/>
                <w:b/>
                <w:bCs/>
                <w:color w:val="000000"/>
                <w:lang w:val="sq-AL" w:eastAsia="sq-AL"/>
              </w:rPr>
            </w:pPr>
            <w:r>
              <w:rPr>
                <w:rFonts w:ascii="Garamond" w:hAnsi="Garamond"/>
                <w:b/>
                <w:bCs/>
                <w:color w:val="000000"/>
                <w:lang w:val="sq-AL" w:eastAsia="sq-AL"/>
              </w:rPr>
              <w:t xml:space="preserve">Nr. </w:t>
            </w:r>
          </w:p>
        </w:tc>
        <w:tc>
          <w:tcPr>
            <w:tcW w:w="3140" w:type="dxa"/>
            <w:vMerge w:val="restart"/>
            <w:tcBorders>
              <w:top w:val="nil"/>
              <w:left w:val="single" w:sz="4" w:space="0" w:color="auto"/>
              <w:bottom w:val="single" w:sz="4" w:space="0" w:color="000000"/>
              <w:right w:val="single" w:sz="4" w:space="0" w:color="auto"/>
            </w:tcBorders>
            <w:shd w:val="clear" w:color="auto" w:fill="auto"/>
            <w:vAlign w:val="center"/>
            <w:hideMark/>
          </w:tcPr>
          <w:p w:rsidR="00B60253" w:rsidRPr="007751E2" w:rsidRDefault="00B60253" w:rsidP="006A1DD4">
            <w:pPr>
              <w:widowControl w:val="0"/>
              <w:spacing w:after="0" w:line="240" w:lineRule="auto"/>
              <w:ind w:firstLine="0"/>
              <w:jc w:val="center"/>
              <w:rPr>
                <w:rFonts w:ascii="Garamond" w:hAnsi="Garamond"/>
                <w:b/>
                <w:bCs/>
                <w:color w:val="000000"/>
                <w:lang w:val="sq-AL" w:eastAsia="sq-AL"/>
              </w:rPr>
            </w:pPr>
            <w:r w:rsidRPr="007751E2">
              <w:rPr>
                <w:rFonts w:ascii="Garamond" w:hAnsi="Garamond"/>
                <w:b/>
                <w:bCs/>
                <w:color w:val="000000"/>
                <w:lang w:val="sq-AL" w:eastAsia="sq-AL"/>
              </w:rPr>
              <w:t xml:space="preserve">Shkolla e lartë universitare, jopublike, </w:t>
            </w:r>
            <w:r w:rsidR="00D95EC5" w:rsidRPr="007751E2">
              <w:rPr>
                <w:rFonts w:ascii="Garamond" w:hAnsi="Garamond"/>
                <w:b/>
                <w:bCs/>
                <w:color w:val="000000"/>
                <w:lang w:val="sq-AL" w:eastAsia="sq-AL"/>
              </w:rPr>
              <w:t xml:space="preserve">universiteti </w:t>
            </w:r>
            <w:r w:rsidRPr="007751E2">
              <w:rPr>
                <w:rFonts w:ascii="Garamond" w:hAnsi="Garamond"/>
                <w:b/>
                <w:bCs/>
                <w:color w:val="000000"/>
                <w:lang w:val="sq-AL" w:eastAsia="sq-AL"/>
              </w:rPr>
              <w:t>“Marin Barleti”</w:t>
            </w:r>
          </w:p>
        </w:tc>
        <w:tc>
          <w:tcPr>
            <w:tcW w:w="3818"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r w:rsidRPr="007751E2">
              <w:rPr>
                <w:rFonts w:ascii="Garamond" w:hAnsi="Garamond"/>
                <w:b/>
                <w:bCs/>
                <w:color w:val="000000"/>
                <w:lang w:val="sq-AL" w:eastAsia="sq-AL"/>
              </w:rPr>
              <w:t>PROGRAMI I STUDIMIT</w:t>
            </w:r>
          </w:p>
        </w:tc>
        <w:tc>
          <w:tcPr>
            <w:tcW w:w="2297" w:type="dxa"/>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bottom"/>
          </w:tcPr>
          <w:p w:rsidR="00B60253" w:rsidRPr="007751E2" w:rsidRDefault="00B60253" w:rsidP="006A1DD4">
            <w:pPr>
              <w:widowControl w:val="0"/>
              <w:spacing w:after="0" w:line="240" w:lineRule="auto"/>
              <w:ind w:firstLine="0"/>
              <w:jc w:val="center"/>
              <w:rPr>
                <w:rFonts w:ascii="Garamond" w:hAnsi="Garamond"/>
                <w:b/>
                <w:bCs/>
                <w:color w:val="000000"/>
                <w:lang w:val="sq-AL" w:eastAsia="sq-AL"/>
              </w:rPr>
            </w:pPr>
            <w:r w:rsidRPr="007751E2">
              <w:rPr>
                <w:rFonts w:ascii="Garamond" w:hAnsi="Garamond"/>
                <w:b/>
                <w:bCs/>
                <w:color w:val="000000"/>
                <w:lang w:val="sq-AL" w:eastAsia="sq-AL"/>
              </w:rPr>
              <w:t>NOTA MESATAR</w:t>
            </w:r>
            <w:r w:rsidRPr="007751E2">
              <w:rPr>
                <w:rFonts w:ascii="Garamond" w:hAnsi="Garamond"/>
                <w:b/>
                <w:color w:val="000000"/>
                <w:lang w:val="sq-AL" w:eastAsia="sq-AL"/>
              </w:rPr>
              <w:t>E</w:t>
            </w:r>
          </w:p>
        </w:tc>
      </w:tr>
      <w:tr w:rsidR="00B60253" w:rsidRPr="007751E2" w:rsidTr="0072013C">
        <w:trPr>
          <w:trHeight w:val="30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1</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Psikologji</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30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C802FD" w:rsidP="006A1DD4">
            <w:pPr>
              <w:widowControl w:val="0"/>
              <w:spacing w:after="0" w:line="240" w:lineRule="auto"/>
              <w:ind w:firstLine="0"/>
              <w:jc w:val="center"/>
              <w:rPr>
                <w:rFonts w:ascii="Garamond" w:hAnsi="Garamond"/>
                <w:b/>
                <w:bCs/>
                <w:color w:val="000000"/>
                <w:lang w:val="sq-AL" w:eastAsia="sq-AL"/>
              </w:rPr>
            </w:pPr>
            <w:r>
              <w:rPr>
                <w:rFonts w:ascii="Garamond" w:hAnsi="Garamond"/>
                <w:b/>
                <w:bCs/>
                <w:color w:val="000000"/>
                <w:lang w:val="sq-AL" w:eastAsia="sq-AL"/>
              </w:rPr>
              <w:t xml:space="preserve">Nr. </w:t>
            </w:r>
          </w:p>
        </w:tc>
        <w:tc>
          <w:tcPr>
            <w:tcW w:w="3140" w:type="dxa"/>
            <w:vMerge w:val="restart"/>
            <w:tcBorders>
              <w:top w:val="nil"/>
              <w:left w:val="single" w:sz="4" w:space="0" w:color="auto"/>
              <w:bottom w:val="single" w:sz="4" w:space="0" w:color="000000"/>
              <w:right w:val="single" w:sz="4" w:space="0" w:color="auto"/>
            </w:tcBorders>
            <w:shd w:val="clear" w:color="auto" w:fill="auto"/>
            <w:vAlign w:val="center"/>
            <w:hideMark/>
          </w:tcPr>
          <w:p w:rsidR="00B60253" w:rsidRPr="007751E2" w:rsidRDefault="00B60253" w:rsidP="006A1DD4">
            <w:pPr>
              <w:widowControl w:val="0"/>
              <w:spacing w:after="0" w:line="240" w:lineRule="auto"/>
              <w:ind w:firstLine="0"/>
              <w:jc w:val="center"/>
              <w:rPr>
                <w:rFonts w:ascii="Garamond" w:hAnsi="Garamond"/>
                <w:b/>
                <w:bCs/>
                <w:color w:val="000000"/>
                <w:lang w:val="sq-AL" w:eastAsia="sq-AL"/>
              </w:rPr>
            </w:pPr>
            <w:r w:rsidRPr="007751E2">
              <w:rPr>
                <w:rFonts w:ascii="Garamond" w:hAnsi="Garamond"/>
                <w:b/>
                <w:bCs/>
                <w:color w:val="000000"/>
                <w:lang w:val="sq-AL" w:eastAsia="sq-AL"/>
              </w:rPr>
              <w:t>Universiteti Europian i Tiranës</w:t>
            </w:r>
          </w:p>
        </w:tc>
        <w:tc>
          <w:tcPr>
            <w:tcW w:w="3818" w:type="dxa"/>
            <w:tcBorders>
              <w:top w:val="nil"/>
              <w:left w:val="nil"/>
              <w:bottom w:val="single" w:sz="4" w:space="0" w:color="auto"/>
              <w:right w:val="single" w:sz="4" w:space="0" w:color="auto"/>
            </w:tcBorders>
            <w:shd w:val="clear" w:color="auto" w:fill="D9D9D9" w:themeFill="background1" w:themeFillShade="D9"/>
            <w:vAlign w:val="bottom"/>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r w:rsidRPr="007751E2">
              <w:rPr>
                <w:rFonts w:ascii="Garamond" w:hAnsi="Garamond"/>
                <w:b/>
                <w:bCs/>
                <w:color w:val="000000"/>
                <w:lang w:val="sq-AL" w:eastAsia="sq-AL"/>
              </w:rPr>
              <w:t>PROGRAMI I STUDIMIT</w:t>
            </w:r>
          </w:p>
        </w:tc>
        <w:tc>
          <w:tcPr>
            <w:tcW w:w="2297" w:type="dxa"/>
            <w:tcBorders>
              <w:top w:val="nil"/>
              <w:left w:val="nil"/>
              <w:bottom w:val="single" w:sz="4" w:space="0" w:color="auto"/>
              <w:right w:val="single" w:sz="4" w:space="0" w:color="auto"/>
            </w:tcBorders>
            <w:shd w:val="clear" w:color="auto" w:fill="D9D9D9" w:themeFill="background1" w:themeFillShade="D9"/>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b/>
                <w:bCs/>
                <w:color w:val="000000"/>
                <w:lang w:val="sq-AL" w:eastAsia="sq-AL"/>
              </w:rPr>
              <w:t>NOTA MESATAR</w:t>
            </w:r>
            <w:r w:rsidRPr="007751E2">
              <w:rPr>
                <w:rFonts w:ascii="Garamond" w:hAnsi="Garamond"/>
                <w:b/>
                <w:color w:val="000000"/>
                <w:lang w:val="sq-AL" w:eastAsia="sq-AL"/>
              </w:rPr>
              <w:t>E</w:t>
            </w:r>
          </w:p>
        </w:tc>
      </w:tr>
      <w:tr w:rsidR="00B60253" w:rsidRPr="007751E2" w:rsidTr="0072013C">
        <w:trPr>
          <w:trHeight w:val="6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1</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Psikologji</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30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2</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Sociologji - antropologji sociale</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136"/>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C802FD" w:rsidP="006A1DD4">
            <w:pPr>
              <w:widowControl w:val="0"/>
              <w:spacing w:after="0" w:line="240" w:lineRule="auto"/>
              <w:ind w:firstLine="0"/>
              <w:jc w:val="center"/>
              <w:rPr>
                <w:rFonts w:ascii="Garamond" w:hAnsi="Garamond"/>
                <w:b/>
                <w:bCs/>
                <w:color w:val="000000"/>
                <w:lang w:val="sq-AL" w:eastAsia="sq-AL"/>
              </w:rPr>
            </w:pPr>
            <w:r>
              <w:rPr>
                <w:rFonts w:ascii="Garamond" w:hAnsi="Garamond"/>
                <w:b/>
                <w:bCs/>
                <w:color w:val="000000"/>
                <w:lang w:val="sq-AL" w:eastAsia="sq-AL"/>
              </w:rPr>
              <w:t xml:space="preserve">Nr. </w:t>
            </w:r>
          </w:p>
        </w:tc>
        <w:tc>
          <w:tcPr>
            <w:tcW w:w="3140" w:type="dxa"/>
            <w:vMerge w:val="restart"/>
            <w:tcBorders>
              <w:top w:val="nil"/>
              <w:left w:val="single" w:sz="4" w:space="0" w:color="auto"/>
              <w:bottom w:val="single" w:sz="4" w:space="0" w:color="000000"/>
              <w:right w:val="single" w:sz="4" w:space="0" w:color="auto"/>
            </w:tcBorders>
            <w:shd w:val="clear" w:color="auto" w:fill="auto"/>
            <w:vAlign w:val="center"/>
            <w:hideMark/>
          </w:tcPr>
          <w:p w:rsidR="00B60253" w:rsidRPr="007751E2" w:rsidRDefault="00B60253" w:rsidP="006A1DD4">
            <w:pPr>
              <w:widowControl w:val="0"/>
              <w:spacing w:after="0" w:line="240" w:lineRule="auto"/>
              <w:ind w:firstLine="0"/>
              <w:jc w:val="center"/>
              <w:rPr>
                <w:rFonts w:ascii="Garamond" w:hAnsi="Garamond"/>
                <w:b/>
                <w:bCs/>
                <w:color w:val="000000"/>
                <w:lang w:val="sq-AL" w:eastAsia="sq-AL"/>
              </w:rPr>
            </w:pPr>
            <w:r w:rsidRPr="007751E2">
              <w:rPr>
                <w:rFonts w:ascii="Garamond" w:hAnsi="Garamond"/>
                <w:b/>
                <w:bCs/>
                <w:color w:val="000000"/>
                <w:lang w:val="sq-AL" w:eastAsia="sq-AL"/>
              </w:rPr>
              <w:t xml:space="preserve">Universiteti i </w:t>
            </w:r>
            <w:r w:rsidRPr="00D95EC5">
              <w:rPr>
                <w:rFonts w:ascii="Garamond" w:hAnsi="Garamond"/>
                <w:b/>
                <w:bCs/>
                <w:i/>
                <w:color w:val="000000"/>
                <w:lang w:val="sq-AL" w:eastAsia="sq-AL"/>
              </w:rPr>
              <w:t>New York</w:t>
            </w:r>
            <w:r w:rsidRPr="007751E2">
              <w:rPr>
                <w:rFonts w:ascii="Garamond" w:hAnsi="Garamond"/>
                <w:b/>
                <w:bCs/>
                <w:color w:val="000000"/>
                <w:lang w:val="sq-AL" w:eastAsia="sq-AL"/>
              </w:rPr>
              <w:t>-ut në Tiranë</w:t>
            </w:r>
          </w:p>
        </w:tc>
        <w:tc>
          <w:tcPr>
            <w:tcW w:w="3818" w:type="dxa"/>
            <w:tcBorders>
              <w:top w:val="nil"/>
              <w:left w:val="nil"/>
              <w:bottom w:val="single" w:sz="4" w:space="0" w:color="auto"/>
              <w:right w:val="single" w:sz="4" w:space="0" w:color="auto"/>
            </w:tcBorders>
            <w:shd w:val="clear" w:color="auto" w:fill="D9D9D9" w:themeFill="background1" w:themeFillShade="D9"/>
            <w:vAlign w:val="bottom"/>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r w:rsidRPr="007751E2">
              <w:rPr>
                <w:rFonts w:ascii="Garamond" w:hAnsi="Garamond"/>
                <w:b/>
                <w:bCs/>
                <w:color w:val="000000"/>
                <w:lang w:val="sq-AL" w:eastAsia="sq-AL"/>
              </w:rPr>
              <w:t>PROGRAMI I STUDIMIT</w:t>
            </w:r>
          </w:p>
        </w:tc>
        <w:tc>
          <w:tcPr>
            <w:tcW w:w="2297" w:type="dxa"/>
            <w:tcBorders>
              <w:top w:val="nil"/>
              <w:left w:val="nil"/>
              <w:bottom w:val="single" w:sz="4" w:space="0" w:color="auto"/>
              <w:right w:val="single" w:sz="4" w:space="0" w:color="auto"/>
            </w:tcBorders>
            <w:shd w:val="clear" w:color="auto" w:fill="D9D9D9" w:themeFill="background1" w:themeFillShade="D9"/>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b/>
                <w:bCs/>
                <w:color w:val="000000"/>
                <w:lang w:val="sq-AL" w:eastAsia="sq-AL"/>
              </w:rPr>
              <w:t>NOTA MESATAR</w:t>
            </w:r>
            <w:r w:rsidRPr="007751E2">
              <w:rPr>
                <w:rFonts w:ascii="Garamond" w:hAnsi="Garamond"/>
                <w:b/>
                <w:color w:val="000000"/>
                <w:lang w:val="sq-AL" w:eastAsia="sq-AL"/>
              </w:rPr>
              <w:t>E</w:t>
            </w:r>
          </w:p>
        </w:tc>
      </w:tr>
      <w:tr w:rsidR="00B60253" w:rsidRPr="007751E2" w:rsidTr="0072013C">
        <w:trPr>
          <w:trHeight w:val="169"/>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1</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Psikologji</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30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C802FD" w:rsidP="006A1DD4">
            <w:pPr>
              <w:widowControl w:val="0"/>
              <w:spacing w:after="0" w:line="240" w:lineRule="auto"/>
              <w:ind w:firstLine="0"/>
              <w:jc w:val="center"/>
              <w:rPr>
                <w:rFonts w:ascii="Garamond" w:hAnsi="Garamond"/>
                <w:b/>
                <w:bCs/>
                <w:color w:val="000000"/>
                <w:lang w:val="sq-AL" w:eastAsia="sq-AL"/>
              </w:rPr>
            </w:pPr>
            <w:r>
              <w:rPr>
                <w:rFonts w:ascii="Garamond" w:hAnsi="Garamond"/>
                <w:b/>
                <w:bCs/>
                <w:color w:val="000000"/>
                <w:lang w:val="sq-AL" w:eastAsia="sq-AL"/>
              </w:rPr>
              <w:t xml:space="preserve">Nr. </w:t>
            </w:r>
          </w:p>
        </w:tc>
        <w:tc>
          <w:tcPr>
            <w:tcW w:w="3140" w:type="dxa"/>
            <w:vMerge w:val="restart"/>
            <w:tcBorders>
              <w:top w:val="nil"/>
              <w:left w:val="single" w:sz="4" w:space="0" w:color="auto"/>
              <w:bottom w:val="single" w:sz="4" w:space="0" w:color="000000"/>
              <w:right w:val="single" w:sz="4" w:space="0" w:color="auto"/>
            </w:tcBorders>
            <w:shd w:val="clear" w:color="auto" w:fill="auto"/>
            <w:vAlign w:val="center"/>
            <w:hideMark/>
          </w:tcPr>
          <w:p w:rsidR="00B60253" w:rsidRPr="007751E2" w:rsidRDefault="00B60253" w:rsidP="006A1DD4">
            <w:pPr>
              <w:widowControl w:val="0"/>
              <w:spacing w:after="0" w:line="240" w:lineRule="auto"/>
              <w:ind w:firstLine="0"/>
              <w:jc w:val="center"/>
              <w:rPr>
                <w:rFonts w:ascii="Garamond" w:hAnsi="Garamond"/>
                <w:b/>
                <w:bCs/>
                <w:color w:val="000000"/>
                <w:lang w:val="sq-AL" w:eastAsia="sq-AL"/>
              </w:rPr>
            </w:pPr>
            <w:r w:rsidRPr="007751E2">
              <w:rPr>
                <w:rFonts w:ascii="Garamond" w:hAnsi="Garamond"/>
                <w:b/>
                <w:bCs/>
                <w:color w:val="000000"/>
                <w:lang w:val="sq-AL" w:eastAsia="sq-AL"/>
              </w:rPr>
              <w:t>Universiteti Privat “Albanian University”</w:t>
            </w:r>
          </w:p>
        </w:tc>
        <w:tc>
          <w:tcPr>
            <w:tcW w:w="3818" w:type="dxa"/>
            <w:tcBorders>
              <w:top w:val="nil"/>
              <w:left w:val="nil"/>
              <w:bottom w:val="single" w:sz="4" w:space="0" w:color="auto"/>
              <w:right w:val="single" w:sz="4" w:space="0" w:color="auto"/>
            </w:tcBorders>
            <w:shd w:val="clear" w:color="auto" w:fill="D9D9D9" w:themeFill="background1" w:themeFillShade="D9"/>
            <w:vAlign w:val="bottom"/>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r w:rsidRPr="007751E2">
              <w:rPr>
                <w:rFonts w:ascii="Garamond" w:hAnsi="Garamond"/>
                <w:b/>
                <w:bCs/>
                <w:color w:val="000000"/>
                <w:lang w:val="sq-AL" w:eastAsia="sq-AL"/>
              </w:rPr>
              <w:t>PROGRAMI I STUDIMIT</w:t>
            </w:r>
          </w:p>
        </w:tc>
        <w:tc>
          <w:tcPr>
            <w:tcW w:w="2297" w:type="dxa"/>
            <w:tcBorders>
              <w:top w:val="nil"/>
              <w:left w:val="nil"/>
              <w:bottom w:val="single" w:sz="4" w:space="0" w:color="auto"/>
              <w:right w:val="single" w:sz="4" w:space="0" w:color="auto"/>
            </w:tcBorders>
            <w:shd w:val="clear" w:color="auto" w:fill="D9D9D9" w:themeFill="background1" w:themeFillShade="D9"/>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b/>
                <w:bCs/>
                <w:color w:val="000000"/>
                <w:lang w:val="sq-AL" w:eastAsia="sq-AL"/>
              </w:rPr>
              <w:t>NOTA MESATAR</w:t>
            </w:r>
            <w:r w:rsidRPr="007751E2">
              <w:rPr>
                <w:rFonts w:ascii="Garamond" w:hAnsi="Garamond"/>
                <w:b/>
                <w:color w:val="000000"/>
                <w:lang w:val="sq-AL" w:eastAsia="sq-AL"/>
              </w:rPr>
              <w:t>E</w:t>
            </w:r>
          </w:p>
        </w:tc>
      </w:tr>
      <w:tr w:rsidR="00B60253" w:rsidRPr="007751E2" w:rsidTr="0072013C">
        <w:trPr>
          <w:trHeight w:val="6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1</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Anglisht</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194"/>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2</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Mësuesi për arsimin fillor</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71"/>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3</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Mësuesi për arsimin parashkollor</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r w:rsidR="00B60253" w:rsidRPr="007751E2" w:rsidTr="0072013C">
        <w:trPr>
          <w:trHeight w:val="60"/>
        </w:trPr>
        <w:tc>
          <w:tcPr>
            <w:tcW w:w="692" w:type="dxa"/>
            <w:tcBorders>
              <w:top w:val="nil"/>
              <w:left w:val="single" w:sz="4" w:space="0" w:color="auto"/>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4</w:t>
            </w:r>
          </w:p>
        </w:tc>
        <w:tc>
          <w:tcPr>
            <w:tcW w:w="3140" w:type="dxa"/>
            <w:vMerge/>
            <w:tcBorders>
              <w:top w:val="nil"/>
              <w:left w:val="single" w:sz="4" w:space="0" w:color="auto"/>
              <w:bottom w:val="single" w:sz="4" w:space="0" w:color="000000"/>
              <w:right w:val="single" w:sz="4" w:space="0" w:color="auto"/>
            </w:tcBorders>
            <w:vAlign w:val="center"/>
            <w:hideMark/>
          </w:tcPr>
          <w:p w:rsidR="00B60253" w:rsidRPr="007751E2" w:rsidRDefault="00B60253" w:rsidP="006A1DD4">
            <w:pPr>
              <w:widowControl w:val="0"/>
              <w:spacing w:after="0" w:line="240" w:lineRule="auto"/>
              <w:ind w:firstLine="0"/>
              <w:rPr>
                <w:rFonts w:ascii="Garamond" w:hAnsi="Garamond"/>
                <w:b/>
                <w:bCs/>
                <w:color w:val="000000"/>
                <w:lang w:val="sq-AL" w:eastAsia="sq-AL"/>
              </w:rPr>
            </w:pPr>
          </w:p>
        </w:tc>
        <w:tc>
          <w:tcPr>
            <w:tcW w:w="3818" w:type="dxa"/>
            <w:tcBorders>
              <w:top w:val="nil"/>
              <w:left w:val="nil"/>
              <w:bottom w:val="single" w:sz="4" w:space="0" w:color="auto"/>
              <w:right w:val="single" w:sz="4" w:space="0" w:color="auto"/>
            </w:tcBorders>
            <w:shd w:val="clear" w:color="auto" w:fill="auto"/>
            <w:vAlign w:val="bottom"/>
            <w:hideMark/>
          </w:tcPr>
          <w:p w:rsidR="00B60253" w:rsidRPr="007751E2" w:rsidRDefault="00B60253" w:rsidP="006A1DD4">
            <w:pPr>
              <w:widowControl w:val="0"/>
              <w:spacing w:after="0" w:line="240" w:lineRule="auto"/>
              <w:ind w:firstLine="0"/>
              <w:rPr>
                <w:rFonts w:ascii="Garamond" w:hAnsi="Garamond"/>
                <w:color w:val="000000"/>
                <w:lang w:val="sq-AL" w:eastAsia="sq-AL"/>
              </w:rPr>
            </w:pPr>
            <w:r w:rsidRPr="007751E2">
              <w:rPr>
                <w:rFonts w:ascii="Garamond" w:hAnsi="Garamond"/>
                <w:color w:val="000000"/>
                <w:lang w:val="sq-AL" w:eastAsia="sq-AL"/>
              </w:rPr>
              <w:t>Psikologji e përgjithshme</w:t>
            </w:r>
          </w:p>
        </w:tc>
        <w:tc>
          <w:tcPr>
            <w:tcW w:w="2297" w:type="dxa"/>
            <w:tcBorders>
              <w:top w:val="nil"/>
              <w:left w:val="nil"/>
              <w:bottom w:val="single" w:sz="4" w:space="0" w:color="auto"/>
              <w:right w:val="single" w:sz="4" w:space="0" w:color="auto"/>
            </w:tcBorders>
            <w:shd w:val="clear" w:color="auto" w:fill="auto"/>
            <w:noWrap/>
            <w:vAlign w:val="bottom"/>
            <w:hideMark/>
          </w:tcPr>
          <w:p w:rsidR="00B60253" w:rsidRPr="007751E2" w:rsidRDefault="00B60253" w:rsidP="006A1DD4">
            <w:pPr>
              <w:widowControl w:val="0"/>
              <w:spacing w:after="0" w:line="240" w:lineRule="auto"/>
              <w:ind w:firstLine="0"/>
              <w:jc w:val="center"/>
              <w:rPr>
                <w:rFonts w:ascii="Garamond" w:hAnsi="Garamond"/>
                <w:color w:val="000000"/>
                <w:lang w:val="sq-AL" w:eastAsia="sq-AL"/>
              </w:rPr>
            </w:pPr>
            <w:r w:rsidRPr="007751E2">
              <w:rPr>
                <w:rFonts w:ascii="Garamond" w:hAnsi="Garamond"/>
                <w:color w:val="000000"/>
                <w:lang w:val="sq-AL" w:eastAsia="sq-AL"/>
              </w:rPr>
              <w:t>7</w:t>
            </w:r>
          </w:p>
        </w:tc>
      </w:tr>
    </w:tbl>
    <w:p w:rsidR="00EB285F" w:rsidRDefault="00EB285F" w:rsidP="006A1DD4">
      <w:pPr>
        <w:pStyle w:val="NeniTitull"/>
        <w:keepNext w:val="0"/>
        <w:jc w:val="both"/>
        <w:rPr>
          <w:lang w:val="sq-AL"/>
        </w:rPr>
      </w:pPr>
    </w:p>
    <w:p w:rsidR="00917F71" w:rsidRDefault="00917F71" w:rsidP="008D4F42">
      <w:pPr>
        <w:pStyle w:val="NeniTitull"/>
        <w:keepNext w:val="0"/>
        <w:jc w:val="both"/>
        <w:rPr>
          <w:lang w:val="sq-AL"/>
        </w:rPr>
        <w:sectPr w:rsidR="00917F71" w:rsidSect="00D20B25">
          <w:type w:val="continuous"/>
          <w:pgSz w:w="11907" w:h="16840" w:code="9"/>
          <w:pgMar w:top="720" w:right="1134" w:bottom="720" w:left="1134" w:header="851" w:footer="851" w:gutter="0"/>
          <w:cols w:space="454"/>
          <w:docGrid w:linePitch="360"/>
        </w:sectPr>
      </w:pPr>
    </w:p>
    <w:p w:rsidR="00B63786" w:rsidRPr="007751E2" w:rsidRDefault="00B63786" w:rsidP="006A1DD4">
      <w:pPr>
        <w:pStyle w:val="NeniTitull"/>
        <w:keepNext w:val="0"/>
        <w:rPr>
          <w:lang w:val="sq-AL"/>
        </w:rPr>
      </w:pPr>
      <w:r w:rsidRPr="007751E2">
        <w:rPr>
          <w:lang w:val="sq-AL"/>
        </w:rPr>
        <w:t>VENDIM</w:t>
      </w:r>
    </w:p>
    <w:p w:rsidR="00B63786" w:rsidRPr="007751E2" w:rsidRDefault="00C802FD" w:rsidP="006A1DD4">
      <w:pPr>
        <w:pStyle w:val="NeniTitull"/>
        <w:keepNext w:val="0"/>
        <w:rPr>
          <w:lang w:val="sq-AL"/>
        </w:rPr>
      </w:pPr>
      <w:r>
        <w:rPr>
          <w:lang w:val="sq-AL"/>
        </w:rPr>
        <w:t xml:space="preserve">Nr. </w:t>
      </w:r>
      <w:r w:rsidR="00C9032A" w:rsidRPr="007751E2">
        <w:rPr>
          <w:lang w:val="sq-AL"/>
        </w:rPr>
        <w:t>217, datë 20.4.2018</w:t>
      </w:r>
    </w:p>
    <w:p w:rsidR="00B63786" w:rsidRPr="007751E2" w:rsidRDefault="00B63786" w:rsidP="007632A6">
      <w:pPr>
        <w:pStyle w:val="Hapesira7"/>
        <w:rPr>
          <w:lang w:val="sq-AL"/>
        </w:rPr>
      </w:pPr>
    </w:p>
    <w:p w:rsidR="00B63786" w:rsidRPr="007751E2" w:rsidRDefault="00B63786" w:rsidP="006A1DD4">
      <w:pPr>
        <w:pStyle w:val="NeniTitull"/>
        <w:keepNext w:val="0"/>
        <w:rPr>
          <w:lang w:val="sq-AL"/>
        </w:rPr>
      </w:pPr>
      <w:r w:rsidRPr="007751E2">
        <w:rPr>
          <w:lang w:val="sq-AL"/>
        </w:rPr>
        <w:t>PËR</w:t>
      </w:r>
      <w:r w:rsidR="00C9032A" w:rsidRPr="007751E2">
        <w:rPr>
          <w:lang w:val="sq-AL"/>
        </w:rPr>
        <w:t xml:space="preserve"> </w:t>
      </w:r>
      <w:r w:rsidRPr="007751E2">
        <w:rPr>
          <w:lang w:val="sq-AL"/>
        </w:rPr>
        <w:t>KALIMIN NË PËRGJEGJËSI ADMINISTRIMI, NGA MINISTRIA E INFRASTRUKTURËS DHE ENERGJISË TE MINISTRIA E TURIZMIT DHE MJEDISIT, TË OBJEKTIT “GODINA E MINISTRISË SË INFRASTRUKTURËS DHE ENERGJISË”</w:t>
      </w:r>
    </w:p>
    <w:p w:rsidR="00B63786" w:rsidRPr="007751E2" w:rsidRDefault="00B63786" w:rsidP="007632A6">
      <w:pPr>
        <w:pStyle w:val="Hapesira7"/>
        <w:rPr>
          <w:lang w:val="sq-AL"/>
        </w:rPr>
      </w:pPr>
    </w:p>
    <w:p w:rsidR="00B63786" w:rsidRPr="007751E2" w:rsidRDefault="00B63786" w:rsidP="006A1DD4">
      <w:pPr>
        <w:pStyle w:val="Paragrafi"/>
        <w:rPr>
          <w:lang w:val="sq-AL"/>
        </w:rPr>
      </w:pPr>
      <w:r w:rsidRPr="007751E2">
        <w:rPr>
          <w:lang w:val="sq-AL"/>
        </w:rPr>
        <w:t xml:space="preserve">Në mbështetje të nenit 100 të Kushtetutës dhe të neneve 13 e 15, të ligjit </w:t>
      </w:r>
      <w:r w:rsidR="00C802FD">
        <w:rPr>
          <w:lang w:val="sq-AL"/>
        </w:rPr>
        <w:t xml:space="preserve">nr. </w:t>
      </w:r>
      <w:r w:rsidRPr="007751E2">
        <w:rPr>
          <w:lang w:val="sq-AL"/>
        </w:rPr>
        <w:t>8743, datë 22.2.2001, “Për pronat e paluajtshme të shtetit”, të ndryshuar, me propozimin e ministrit të Turizmit dhe Mjedisit, Këshilli i Ministrave</w:t>
      </w:r>
    </w:p>
    <w:p w:rsidR="00B63786" w:rsidRPr="007751E2" w:rsidRDefault="00B63786" w:rsidP="007632A6">
      <w:pPr>
        <w:pStyle w:val="Hapesira7"/>
        <w:rPr>
          <w:lang w:val="sq-AL"/>
        </w:rPr>
      </w:pPr>
    </w:p>
    <w:p w:rsidR="00B63786" w:rsidRPr="007751E2" w:rsidRDefault="00C9032A" w:rsidP="006A1DD4">
      <w:pPr>
        <w:pStyle w:val="NeniNr"/>
        <w:keepNext w:val="0"/>
        <w:rPr>
          <w:lang w:val="sq-AL"/>
        </w:rPr>
      </w:pPr>
      <w:r w:rsidRPr="007751E2">
        <w:rPr>
          <w:lang w:val="sq-AL"/>
        </w:rPr>
        <w:t>VENDOS</w:t>
      </w:r>
      <w:r w:rsidR="00B63786" w:rsidRPr="007751E2">
        <w:rPr>
          <w:lang w:val="sq-AL"/>
        </w:rPr>
        <w:t>I:</w:t>
      </w:r>
    </w:p>
    <w:p w:rsidR="00B63786" w:rsidRPr="007751E2" w:rsidRDefault="00B63786" w:rsidP="007632A6">
      <w:pPr>
        <w:pStyle w:val="Hapesira7"/>
        <w:rPr>
          <w:lang w:val="sq-AL"/>
        </w:rPr>
      </w:pPr>
    </w:p>
    <w:p w:rsidR="00B63786" w:rsidRPr="007751E2" w:rsidRDefault="00C9032A" w:rsidP="006A1DD4">
      <w:pPr>
        <w:pStyle w:val="Paragrafi"/>
        <w:rPr>
          <w:lang w:val="sq-AL"/>
        </w:rPr>
      </w:pPr>
      <w:r w:rsidRPr="007751E2">
        <w:rPr>
          <w:lang w:val="sq-AL"/>
        </w:rPr>
        <w:t xml:space="preserve">1. </w:t>
      </w:r>
      <w:r w:rsidR="00B63786" w:rsidRPr="007751E2">
        <w:rPr>
          <w:lang w:val="sq-AL"/>
        </w:rPr>
        <w:t xml:space="preserve">Kalimin në përgjegjësi administrimi, nga Ministria e Infrastrukturës dhe Energjisë te Ministria e Turizmit dhe Mjedisit, të pronës </w:t>
      </w:r>
      <w:r w:rsidR="00C802FD">
        <w:rPr>
          <w:lang w:val="sq-AL"/>
        </w:rPr>
        <w:t xml:space="preserve">nr. </w:t>
      </w:r>
      <w:r w:rsidR="00B63786" w:rsidRPr="007751E2">
        <w:rPr>
          <w:lang w:val="sq-AL"/>
        </w:rPr>
        <w:t xml:space="preserve">6/164, të ndodhur në zonën kadastrale </w:t>
      </w:r>
      <w:r w:rsidR="00C802FD">
        <w:rPr>
          <w:lang w:val="sq-AL"/>
        </w:rPr>
        <w:t xml:space="preserve">nr. </w:t>
      </w:r>
      <w:r w:rsidR="00B63786" w:rsidRPr="007751E2">
        <w:rPr>
          <w:lang w:val="sq-AL"/>
        </w:rPr>
        <w:t>8380, me sipërfaqe totale të pasurisë prej 912 m</w:t>
      </w:r>
      <w:r w:rsidR="00B63786" w:rsidRPr="007751E2">
        <w:rPr>
          <w:vertAlign w:val="superscript"/>
          <w:lang w:val="sq-AL"/>
        </w:rPr>
        <w:t>2</w:t>
      </w:r>
      <w:r w:rsidR="00B63786" w:rsidRPr="007751E2">
        <w:rPr>
          <w:lang w:val="sq-AL"/>
        </w:rPr>
        <w:t xml:space="preserve">, sipas të dhënave të kartelës së pasurisë dhe planvendosjes, që i bashkëlidhen këtij vendimi dhe janë pjesë përbërëse të tij. </w:t>
      </w:r>
    </w:p>
    <w:p w:rsidR="00917F71" w:rsidRDefault="00917F71" w:rsidP="006A1DD4">
      <w:pPr>
        <w:pStyle w:val="Paragrafi"/>
        <w:rPr>
          <w:lang w:val="sq-AL"/>
        </w:rPr>
      </w:pPr>
    </w:p>
    <w:p w:rsidR="00917F71" w:rsidRDefault="00917F71" w:rsidP="006A1DD4">
      <w:pPr>
        <w:pStyle w:val="Paragrafi"/>
        <w:rPr>
          <w:lang w:val="sq-AL"/>
        </w:rPr>
      </w:pPr>
    </w:p>
    <w:p w:rsidR="00B63786" w:rsidRPr="007751E2" w:rsidRDefault="00C9032A" w:rsidP="006A1DD4">
      <w:pPr>
        <w:pStyle w:val="Paragrafi"/>
        <w:rPr>
          <w:lang w:val="sq-AL"/>
        </w:rPr>
      </w:pPr>
      <w:r w:rsidRPr="007751E2">
        <w:rPr>
          <w:lang w:val="sq-AL"/>
        </w:rPr>
        <w:t xml:space="preserve">2. </w:t>
      </w:r>
      <w:r w:rsidR="00B63786" w:rsidRPr="007751E2">
        <w:rPr>
          <w:lang w:val="sq-AL"/>
        </w:rPr>
        <w:t>Ministrisë së Turizmit dhe Mjedisit i ndalohet ta ndryshojë destinacionin e pronës së përcaktuar në pikën 1 të këtij vendimi, ta tjetërsojë ose t’ua japë në përdorim të tretëve.</w:t>
      </w:r>
    </w:p>
    <w:p w:rsidR="00B63786" w:rsidRPr="007751E2" w:rsidRDefault="00C9032A" w:rsidP="006A1DD4">
      <w:pPr>
        <w:pStyle w:val="Paragrafi"/>
        <w:rPr>
          <w:lang w:val="sq-AL"/>
        </w:rPr>
      </w:pPr>
      <w:r w:rsidRPr="007751E2">
        <w:rPr>
          <w:lang w:val="sq-AL"/>
        </w:rPr>
        <w:t xml:space="preserve">3. </w:t>
      </w:r>
      <w:r w:rsidR="00B63786" w:rsidRPr="007751E2">
        <w:rPr>
          <w:lang w:val="sq-AL"/>
        </w:rPr>
        <w:t xml:space="preserve">Kryeregjistruesi i Paluajtshme të Paluajtshme të Republikës së Shqipërisë të bëjë korrigjimet përkatëse në përshkrimin e veçantë të kartelës së pasurisë së paluajtshme me </w:t>
      </w:r>
      <w:r w:rsidR="00C802FD">
        <w:rPr>
          <w:lang w:val="sq-AL"/>
        </w:rPr>
        <w:t xml:space="preserve">nr. </w:t>
      </w:r>
      <w:r w:rsidR="00B63786" w:rsidRPr="007751E2">
        <w:rPr>
          <w:lang w:val="sq-AL"/>
        </w:rPr>
        <w:t xml:space="preserve">6/164, që administrohet nga Ministria e Infrastrukturës dhe Energjisë, ku emërtimi “Ministria e Bujqësisë” të ndryshohet në “Ministria e Infrastrukturës dhe Energjisë”, si dhe në përshkrimin e veçantë të kartelës së pasurisë së paluajtshme me </w:t>
      </w:r>
      <w:r w:rsidR="00C802FD">
        <w:rPr>
          <w:lang w:val="sq-AL"/>
        </w:rPr>
        <w:t xml:space="preserve">nr. </w:t>
      </w:r>
      <w:r w:rsidR="00B63786" w:rsidRPr="007751E2">
        <w:rPr>
          <w:lang w:val="sq-AL"/>
        </w:rPr>
        <w:t>6/167, që administrohet nga Ministria e Bujqësisë dhe Zhvillimit Rural, ku emërtimi “Ministria e Energjetikës” ndryshohet në “Ministria e Bujqësisë dhe Zhvillimit Rural”.</w:t>
      </w:r>
      <w:r w:rsidR="00C802FD">
        <w:rPr>
          <w:lang w:val="sq-AL"/>
        </w:rPr>
        <w:t xml:space="preserve"> </w:t>
      </w:r>
    </w:p>
    <w:p w:rsidR="00B63786" w:rsidRPr="007751E2" w:rsidRDefault="00C9032A" w:rsidP="006A1DD4">
      <w:pPr>
        <w:pStyle w:val="Paragrafi"/>
        <w:rPr>
          <w:lang w:val="sq-AL"/>
        </w:rPr>
      </w:pPr>
      <w:r w:rsidRPr="007751E2">
        <w:rPr>
          <w:lang w:val="sq-AL"/>
        </w:rPr>
        <w:t xml:space="preserve">4. </w:t>
      </w:r>
      <w:r w:rsidR="00B63786" w:rsidRPr="007751E2">
        <w:rPr>
          <w:lang w:val="sq-AL"/>
        </w:rPr>
        <w:t>Ngarkohen Ministria e Turizmit dhe Mjedisit, Ministria e Infrastrukturës dhe Energjisë dhe kryeregjistruesi i Pasurive të Paluajtshme të Republikës së Shqipërisë për ndjekjen dhe zbatimin e këtij vendimi.</w:t>
      </w:r>
    </w:p>
    <w:p w:rsidR="00B63786" w:rsidRPr="007751E2" w:rsidRDefault="00B63786" w:rsidP="006A1DD4">
      <w:pPr>
        <w:pStyle w:val="Paragrafi"/>
        <w:rPr>
          <w:lang w:val="sq-AL"/>
        </w:rPr>
      </w:pPr>
      <w:r w:rsidRPr="007751E2">
        <w:rPr>
          <w:lang w:val="sq-AL"/>
        </w:rPr>
        <w:t>Ky vendim hyn në</w:t>
      </w:r>
      <w:r w:rsidR="00C9032A" w:rsidRPr="007751E2">
        <w:rPr>
          <w:lang w:val="sq-AL"/>
        </w:rPr>
        <w:t xml:space="preserve"> fuqi menjëherë dhe botohet në </w:t>
      </w:r>
      <w:r w:rsidRPr="007751E2">
        <w:rPr>
          <w:lang w:val="sq-AL"/>
        </w:rPr>
        <w:t xml:space="preserve">Fletoren </w:t>
      </w:r>
      <w:r w:rsidR="00C9032A" w:rsidRPr="007751E2">
        <w:rPr>
          <w:lang w:val="sq-AL"/>
        </w:rPr>
        <w:t>Zyrtare</w:t>
      </w:r>
      <w:r w:rsidRPr="007751E2">
        <w:rPr>
          <w:lang w:val="sq-AL"/>
        </w:rPr>
        <w:t>.</w:t>
      </w:r>
    </w:p>
    <w:p w:rsidR="00B63786" w:rsidRPr="007751E2" w:rsidRDefault="00B63786" w:rsidP="007632A6">
      <w:pPr>
        <w:pStyle w:val="Hapesira7"/>
        <w:rPr>
          <w:lang w:val="sq-AL"/>
        </w:rPr>
      </w:pPr>
    </w:p>
    <w:p w:rsidR="009F6FFC" w:rsidRPr="007751E2" w:rsidRDefault="009F6FFC" w:rsidP="006A1DD4">
      <w:pPr>
        <w:pStyle w:val="Paragrafi"/>
        <w:jc w:val="right"/>
        <w:rPr>
          <w:lang w:val="sq-AL"/>
        </w:rPr>
      </w:pPr>
      <w:r w:rsidRPr="007751E2">
        <w:rPr>
          <w:lang w:val="sq-AL"/>
        </w:rPr>
        <w:t xml:space="preserve">KRYEMINISTRI </w:t>
      </w:r>
    </w:p>
    <w:p w:rsidR="009F6FFC" w:rsidRPr="007751E2" w:rsidRDefault="009F6FFC" w:rsidP="006A1DD4">
      <w:pPr>
        <w:pStyle w:val="Paragrafi"/>
        <w:jc w:val="right"/>
        <w:rPr>
          <w:b/>
          <w:lang w:val="sq-AL"/>
        </w:rPr>
      </w:pPr>
      <w:r w:rsidRPr="007751E2">
        <w:rPr>
          <w:b/>
          <w:lang w:val="sq-AL"/>
        </w:rPr>
        <w:t>Edi Rama</w:t>
      </w:r>
    </w:p>
    <w:p w:rsidR="00917F71" w:rsidRDefault="00917F71" w:rsidP="006A1DD4">
      <w:pPr>
        <w:pStyle w:val="Paragrafi"/>
        <w:ind w:firstLine="0"/>
        <w:rPr>
          <w:rFonts w:eastAsia="Times New Roman"/>
          <w:spacing w:val="-4"/>
          <w:lang w:val="sq-AL" w:eastAsia="en-GB"/>
        </w:rPr>
        <w:sectPr w:rsidR="00917F71" w:rsidSect="00917F71">
          <w:type w:val="continuous"/>
          <w:pgSz w:w="11907" w:h="16840" w:code="9"/>
          <w:pgMar w:top="720" w:right="1134" w:bottom="720" w:left="1134" w:header="851" w:footer="851" w:gutter="0"/>
          <w:cols w:num="2" w:space="454"/>
          <w:docGrid w:linePitch="360"/>
        </w:sectPr>
      </w:pPr>
    </w:p>
    <w:p w:rsidR="000B6F6E" w:rsidRPr="007751E2" w:rsidRDefault="000B6F6E" w:rsidP="006A1DD4">
      <w:pPr>
        <w:pStyle w:val="Paragrafi"/>
        <w:ind w:firstLine="0"/>
        <w:rPr>
          <w:rFonts w:eastAsia="Times New Roman"/>
          <w:spacing w:val="-4"/>
          <w:lang w:val="sq-AL" w:eastAsia="en-GB"/>
        </w:rPr>
      </w:pPr>
    </w:p>
    <w:p w:rsidR="00E12690" w:rsidRPr="007751E2" w:rsidRDefault="00E12690" w:rsidP="006A1DD4">
      <w:pPr>
        <w:pStyle w:val="Paragrafi"/>
        <w:ind w:firstLine="0"/>
        <w:jc w:val="center"/>
        <w:rPr>
          <w:rFonts w:eastAsia="Times New Roman"/>
          <w:spacing w:val="-4"/>
          <w:lang w:val="sq-AL" w:eastAsia="en-GB"/>
        </w:rPr>
      </w:pPr>
      <w:r w:rsidRPr="007751E2">
        <w:rPr>
          <w:rFonts w:eastAsia="Times New Roman"/>
          <w:noProof/>
          <w:spacing w:val="-4"/>
          <w:lang w:val="sq-AL" w:eastAsia="sq-AL"/>
        </w:rPr>
        <w:drawing>
          <wp:inline distT="0" distB="0" distL="0" distR="0" wp14:anchorId="64936465" wp14:editId="057F59FA">
            <wp:extent cx="6130456" cy="8030817"/>
            <wp:effectExtent l="19050" t="19050" r="22860" b="279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_-1-9 (3)_Page_1.jpg"/>
                    <pic:cNvPicPr/>
                  </pic:nvPicPr>
                  <pic:blipFill rotWithShape="1">
                    <a:blip r:embed="rId30" cstate="print">
                      <a:extLst>
                        <a:ext uri="{28A0092B-C50C-407E-A947-70E740481C1C}">
                          <a14:useLocalDpi xmlns:a14="http://schemas.microsoft.com/office/drawing/2010/main" val="0"/>
                        </a:ext>
                      </a:extLst>
                    </a:blip>
                    <a:srcRect l="5018" t="12490" r="5135" b="8214"/>
                    <a:stretch/>
                  </pic:blipFill>
                  <pic:spPr bwMode="auto">
                    <a:xfrm>
                      <a:off x="0" y="0"/>
                      <a:ext cx="6127846" cy="8027398"/>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r w:rsidRPr="007751E2">
        <w:rPr>
          <w:rFonts w:eastAsia="Times New Roman"/>
          <w:noProof/>
          <w:spacing w:val="-4"/>
          <w:lang w:val="sq-AL" w:eastAsia="sq-AL"/>
        </w:rPr>
        <w:drawing>
          <wp:inline distT="0" distB="0" distL="0" distR="0" wp14:anchorId="01AB72CA" wp14:editId="295F4DE1">
            <wp:extent cx="5955526" cy="8261405"/>
            <wp:effectExtent l="19050" t="19050" r="26670" b="2540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_-1-9 (3)_Page_2.jpg"/>
                    <pic:cNvPicPr/>
                  </pic:nvPicPr>
                  <pic:blipFill rotWithShape="1">
                    <a:blip r:embed="rId31" cstate="print">
                      <a:extLst>
                        <a:ext uri="{28A0092B-C50C-407E-A947-70E740481C1C}">
                          <a14:useLocalDpi xmlns:a14="http://schemas.microsoft.com/office/drawing/2010/main" val="0"/>
                        </a:ext>
                      </a:extLst>
                    </a:blip>
                    <a:srcRect l="3349" t="2521" r="4399" b="4282"/>
                    <a:stretch/>
                  </pic:blipFill>
                  <pic:spPr bwMode="auto">
                    <a:xfrm>
                      <a:off x="0" y="0"/>
                      <a:ext cx="5963990" cy="8273147"/>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r w:rsidRPr="007751E2">
        <w:rPr>
          <w:rFonts w:eastAsia="Times New Roman"/>
          <w:noProof/>
          <w:spacing w:val="-4"/>
          <w:lang w:val="sq-AL" w:eastAsia="sq-AL"/>
        </w:rPr>
        <w:drawing>
          <wp:inline distT="0" distB="0" distL="0" distR="0" wp14:anchorId="483B87CF" wp14:editId="2ED5DD3A">
            <wp:extent cx="5605670" cy="8205746"/>
            <wp:effectExtent l="19050" t="19050" r="14605" b="2413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_-1-9 (3)_Page_3.jpg"/>
                    <pic:cNvPicPr/>
                  </pic:nvPicPr>
                  <pic:blipFill rotWithShape="1">
                    <a:blip r:embed="rId32" cstate="print">
                      <a:extLst>
                        <a:ext uri="{28A0092B-C50C-407E-A947-70E740481C1C}">
                          <a14:useLocalDpi xmlns:a14="http://schemas.microsoft.com/office/drawing/2010/main" val="0"/>
                        </a:ext>
                      </a:extLst>
                    </a:blip>
                    <a:srcRect l="8965" t="11185" r="7239" b="8075"/>
                    <a:stretch/>
                  </pic:blipFill>
                  <pic:spPr bwMode="auto">
                    <a:xfrm>
                      <a:off x="0" y="0"/>
                      <a:ext cx="5614792" cy="8219099"/>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r w:rsidRPr="007751E2">
        <w:rPr>
          <w:rFonts w:eastAsia="Times New Roman"/>
          <w:noProof/>
          <w:spacing w:val="-4"/>
          <w:lang w:val="sq-AL" w:eastAsia="sq-AL"/>
        </w:rPr>
        <w:drawing>
          <wp:inline distT="0" distB="0" distL="0" distR="0" wp14:anchorId="5D94C96B" wp14:editId="2FFFF56C">
            <wp:extent cx="4786685" cy="8253454"/>
            <wp:effectExtent l="19050" t="19050" r="13970" b="1460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_-1-9 (3)_Page_4.jpg"/>
                    <pic:cNvPicPr/>
                  </pic:nvPicPr>
                  <pic:blipFill rotWithShape="1">
                    <a:blip r:embed="rId33" cstate="print">
                      <a:extLst>
                        <a:ext uri="{28A0092B-C50C-407E-A947-70E740481C1C}">
                          <a14:useLocalDpi xmlns:a14="http://schemas.microsoft.com/office/drawing/2010/main" val="0"/>
                        </a:ext>
                      </a:extLst>
                    </a:blip>
                    <a:srcRect l="15895" t="4377" r="19093" b="5723"/>
                    <a:stretch/>
                  </pic:blipFill>
                  <pic:spPr bwMode="auto">
                    <a:xfrm rot="10800000">
                      <a:off x="0" y="0"/>
                      <a:ext cx="4784688" cy="8250011"/>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r w:rsidRPr="007751E2">
        <w:rPr>
          <w:rFonts w:eastAsia="Times New Roman"/>
          <w:noProof/>
          <w:spacing w:val="-4"/>
          <w:lang w:val="sq-AL" w:eastAsia="sq-AL"/>
        </w:rPr>
        <w:drawing>
          <wp:inline distT="0" distB="0" distL="0" distR="0" wp14:anchorId="09770B20" wp14:editId="36F28AC4">
            <wp:extent cx="8214385" cy="5063613"/>
            <wp:effectExtent l="13335" t="24765"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_-1-9 (3)_Page_5.jpg"/>
                    <pic:cNvPicPr/>
                  </pic:nvPicPr>
                  <pic:blipFill rotWithShape="1">
                    <a:blip r:embed="rId34" cstate="print">
                      <a:extLst>
                        <a:ext uri="{28A0092B-C50C-407E-A947-70E740481C1C}">
                          <a14:useLocalDpi xmlns:a14="http://schemas.microsoft.com/office/drawing/2010/main" val="0"/>
                        </a:ext>
                      </a:extLst>
                    </a:blip>
                    <a:srcRect l="3227" t="18350" r="5257" b="15048"/>
                    <a:stretch/>
                  </pic:blipFill>
                  <pic:spPr bwMode="auto">
                    <a:xfrm rot="16200000">
                      <a:off x="0" y="0"/>
                      <a:ext cx="8221835" cy="5068206"/>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rsidR="00E12690" w:rsidRPr="007751E2" w:rsidRDefault="00E12690" w:rsidP="006A1DD4">
      <w:pPr>
        <w:pStyle w:val="Paragrafi"/>
        <w:ind w:firstLine="0"/>
        <w:rPr>
          <w:rFonts w:eastAsia="Times New Roman"/>
          <w:spacing w:val="-4"/>
          <w:lang w:val="sq-AL" w:eastAsia="en-GB"/>
        </w:rPr>
      </w:pPr>
    </w:p>
    <w:p w:rsidR="00E12690" w:rsidRPr="007751E2" w:rsidRDefault="00E12690" w:rsidP="006A1DD4">
      <w:pPr>
        <w:pStyle w:val="Paragrafi"/>
        <w:ind w:firstLine="0"/>
        <w:rPr>
          <w:rFonts w:eastAsia="Times New Roman"/>
          <w:spacing w:val="-4"/>
          <w:lang w:val="sq-AL" w:eastAsia="en-GB"/>
        </w:rPr>
      </w:pPr>
    </w:p>
    <w:p w:rsidR="00A0040D" w:rsidRPr="007751E2" w:rsidRDefault="00E12690" w:rsidP="006A1DD4">
      <w:pPr>
        <w:pStyle w:val="Paragrafi"/>
        <w:ind w:firstLine="0"/>
        <w:jc w:val="center"/>
        <w:rPr>
          <w:rFonts w:eastAsia="Times New Roman"/>
          <w:spacing w:val="-4"/>
          <w:lang w:val="sq-AL"/>
        </w:rPr>
      </w:pPr>
      <w:r w:rsidRPr="007751E2">
        <w:rPr>
          <w:rFonts w:eastAsia="Times New Roman"/>
          <w:noProof/>
          <w:spacing w:val="-4"/>
          <w:lang w:val="sq-AL" w:eastAsia="sq-AL"/>
        </w:rPr>
        <w:drawing>
          <wp:inline distT="0" distB="0" distL="0" distR="0" wp14:anchorId="11C24744" wp14:editId="6534A8CF">
            <wp:extent cx="8155968" cy="5066016"/>
            <wp:effectExtent l="21272" t="16828" r="18733" b="18732"/>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_-1-9 (3)_Page_6.jpg"/>
                    <pic:cNvPicPr/>
                  </pic:nvPicPr>
                  <pic:blipFill rotWithShape="1">
                    <a:blip r:embed="rId35" cstate="print">
                      <a:extLst>
                        <a:ext uri="{28A0092B-C50C-407E-A947-70E740481C1C}">
                          <a14:useLocalDpi xmlns:a14="http://schemas.microsoft.com/office/drawing/2010/main" val="0"/>
                        </a:ext>
                      </a:extLst>
                    </a:blip>
                    <a:srcRect l="2390" t="17011" r="5496" b="20050"/>
                    <a:stretch/>
                  </pic:blipFill>
                  <pic:spPr bwMode="auto">
                    <a:xfrm rot="16200000">
                      <a:off x="0" y="0"/>
                      <a:ext cx="8159704" cy="5068337"/>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rsidR="00A0040D" w:rsidRPr="007751E2" w:rsidRDefault="00E12690" w:rsidP="006A1DD4">
      <w:pPr>
        <w:pStyle w:val="Paragrafi"/>
        <w:ind w:firstLine="0"/>
        <w:jc w:val="center"/>
        <w:rPr>
          <w:rFonts w:eastAsia="Times New Roman"/>
          <w:spacing w:val="-4"/>
          <w:lang w:val="sq-AL"/>
        </w:rPr>
      </w:pPr>
      <w:r w:rsidRPr="007751E2">
        <w:rPr>
          <w:rFonts w:eastAsia="Times New Roman"/>
          <w:noProof/>
          <w:spacing w:val="-4"/>
          <w:lang w:val="sq-AL" w:eastAsia="sq-AL"/>
        </w:rPr>
        <w:drawing>
          <wp:inline distT="0" distB="0" distL="0" distR="0" wp14:anchorId="303CF460" wp14:editId="2D77E549">
            <wp:extent cx="8285259" cy="4841311"/>
            <wp:effectExtent l="26353" t="11747" r="28257" b="28258"/>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_-1-9 (3)_Page_7.jpg"/>
                    <pic:cNvPicPr/>
                  </pic:nvPicPr>
                  <pic:blipFill rotWithShape="1">
                    <a:blip r:embed="rId36" cstate="print">
                      <a:extLst>
                        <a:ext uri="{28A0092B-C50C-407E-A947-70E740481C1C}">
                          <a14:useLocalDpi xmlns:a14="http://schemas.microsoft.com/office/drawing/2010/main" val="0"/>
                        </a:ext>
                      </a:extLst>
                    </a:blip>
                    <a:srcRect l="2273" t="17840" r="4306" b="14627"/>
                    <a:stretch/>
                  </pic:blipFill>
                  <pic:spPr bwMode="auto">
                    <a:xfrm rot="16200000">
                      <a:off x="0" y="0"/>
                      <a:ext cx="8293430" cy="4846086"/>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rsidR="00A0040D" w:rsidRPr="007751E2" w:rsidRDefault="00A0040D" w:rsidP="006A1DD4">
      <w:pPr>
        <w:pStyle w:val="Paragrafi"/>
        <w:ind w:firstLine="0"/>
        <w:jc w:val="center"/>
        <w:rPr>
          <w:rFonts w:eastAsia="Times New Roman"/>
          <w:spacing w:val="-4"/>
          <w:lang w:val="sq-AL"/>
        </w:rPr>
      </w:pPr>
    </w:p>
    <w:p w:rsidR="00A0040D" w:rsidRPr="007751E2" w:rsidRDefault="00E12690" w:rsidP="006A1DD4">
      <w:pPr>
        <w:pStyle w:val="Paragrafi"/>
        <w:ind w:firstLine="0"/>
        <w:jc w:val="center"/>
        <w:rPr>
          <w:rFonts w:eastAsia="Times New Roman"/>
          <w:spacing w:val="-4"/>
          <w:lang w:val="sq-AL"/>
        </w:rPr>
      </w:pPr>
      <w:r w:rsidRPr="007751E2">
        <w:rPr>
          <w:rFonts w:eastAsia="Times New Roman"/>
          <w:noProof/>
          <w:spacing w:val="-4"/>
          <w:lang w:val="sq-AL" w:eastAsia="sq-AL"/>
        </w:rPr>
        <w:drawing>
          <wp:inline distT="0" distB="0" distL="0" distR="0" wp14:anchorId="6BA3F643" wp14:editId="0C2B52E4">
            <wp:extent cx="5961888" cy="7944307"/>
            <wp:effectExtent l="19050" t="19050" r="20320" b="190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_-1-9 (3)_Page_8.jpg"/>
                    <pic:cNvPicPr/>
                  </pic:nvPicPr>
                  <pic:blipFill rotWithShape="1">
                    <a:blip r:embed="rId37" cstate="print">
                      <a:extLst>
                        <a:ext uri="{28A0092B-C50C-407E-A947-70E740481C1C}">
                          <a14:useLocalDpi xmlns:a14="http://schemas.microsoft.com/office/drawing/2010/main" val="0"/>
                        </a:ext>
                      </a:extLst>
                    </a:blip>
                    <a:srcRect l="2629" t="922" b="8043"/>
                    <a:stretch/>
                  </pic:blipFill>
                  <pic:spPr bwMode="auto">
                    <a:xfrm>
                      <a:off x="0" y="0"/>
                      <a:ext cx="5961889" cy="7944308"/>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rsidR="00A0040D" w:rsidRPr="007751E2" w:rsidRDefault="00A0040D" w:rsidP="006A1DD4">
      <w:pPr>
        <w:pStyle w:val="Paragrafi"/>
        <w:ind w:firstLine="0"/>
        <w:jc w:val="center"/>
        <w:rPr>
          <w:rFonts w:eastAsia="Times New Roman"/>
          <w:spacing w:val="-4"/>
          <w:lang w:val="sq-AL"/>
        </w:rPr>
      </w:pPr>
    </w:p>
    <w:p w:rsidR="00A0040D" w:rsidRPr="007751E2" w:rsidRDefault="00A0040D" w:rsidP="006A1DD4">
      <w:pPr>
        <w:pStyle w:val="Paragrafi"/>
        <w:ind w:firstLine="0"/>
        <w:jc w:val="center"/>
        <w:rPr>
          <w:rFonts w:eastAsia="Times New Roman"/>
          <w:spacing w:val="-4"/>
          <w:lang w:val="sq-AL"/>
        </w:rPr>
      </w:pPr>
    </w:p>
    <w:p w:rsidR="00A0040D" w:rsidRPr="007751E2" w:rsidRDefault="00A0040D" w:rsidP="006A1DD4">
      <w:pPr>
        <w:pStyle w:val="Paragrafi"/>
        <w:ind w:firstLine="0"/>
        <w:jc w:val="center"/>
        <w:rPr>
          <w:rFonts w:eastAsia="Times New Roman"/>
          <w:spacing w:val="-4"/>
          <w:lang w:val="sq-AL"/>
        </w:rPr>
      </w:pPr>
    </w:p>
    <w:p w:rsidR="000B6F6E" w:rsidRPr="007751E2" w:rsidRDefault="00E12690" w:rsidP="006A1DD4">
      <w:pPr>
        <w:pStyle w:val="Paragrafi"/>
        <w:ind w:firstLine="0"/>
        <w:jc w:val="center"/>
        <w:rPr>
          <w:rFonts w:eastAsia="Times New Roman"/>
          <w:spacing w:val="-4"/>
          <w:lang w:val="sq-AL" w:eastAsia="en-GB"/>
        </w:rPr>
      </w:pPr>
      <w:r w:rsidRPr="007751E2">
        <w:rPr>
          <w:rFonts w:eastAsia="Times New Roman"/>
          <w:noProof/>
          <w:spacing w:val="-4"/>
          <w:lang w:val="sq-AL" w:eastAsia="sq-AL"/>
        </w:rPr>
        <w:drawing>
          <wp:inline distT="0" distB="0" distL="0" distR="0" wp14:anchorId="7517B38A" wp14:editId="294FB69C">
            <wp:extent cx="7692034" cy="4855780"/>
            <wp:effectExtent l="27623" t="10477" r="13017" b="13018"/>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_-1-9 (3)_Page_9.jpg"/>
                    <pic:cNvPicPr/>
                  </pic:nvPicPr>
                  <pic:blipFill rotWithShape="1">
                    <a:blip r:embed="rId38" cstate="print">
                      <a:extLst>
                        <a:ext uri="{28A0092B-C50C-407E-A947-70E740481C1C}">
                          <a14:useLocalDpi xmlns:a14="http://schemas.microsoft.com/office/drawing/2010/main" val="0"/>
                        </a:ext>
                      </a:extLst>
                    </a:blip>
                    <a:srcRect l="3346" t="4587" r="3823" b="1965"/>
                    <a:stretch/>
                  </pic:blipFill>
                  <pic:spPr bwMode="auto">
                    <a:xfrm rot="16200000">
                      <a:off x="0" y="0"/>
                      <a:ext cx="7704908" cy="4863907"/>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rsidR="000B6F6E" w:rsidRPr="007751E2" w:rsidRDefault="000B6F6E" w:rsidP="006A1DD4">
      <w:pPr>
        <w:pStyle w:val="Paragrafi"/>
        <w:ind w:firstLine="0"/>
        <w:rPr>
          <w:rFonts w:eastAsia="Times New Roman"/>
          <w:spacing w:val="-4"/>
          <w:lang w:val="sq-AL" w:eastAsia="en-GB"/>
        </w:rPr>
      </w:pPr>
    </w:p>
    <w:p w:rsidR="003B410C" w:rsidRPr="007751E2" w:rsidRDefault="003B410C" w:rsidP="006A1DD4">
      <w:pPr>
        <w:pStyle w:val="Paragrafi"/>
        <w:ind w:firstLine="0"/>
        <w:rPr>
          <w:rFonts w:eastAsia="Times New Roman"/>
          <w:spacing w:val="-4"/>
          <w:lang w:val="sq-AL" w:eastAsia="en-GB"/>
        </w:rPr>
      </w:pPr>
    </w:p>
    <w:p w:rsidR="003B410C" w:rsidRPr="007751E2" w:rsidRDefault="003B410C" w:rsidP="006A1DD4">
      <w:pPr>
        <w:pStyle w:val="Paragrafi"/>
        <w:ind w:firstLine="0"/>
        <w:rPr>
          <w:rFonts w:eastAsia="Times New Roman"/>
          <w:spacing w:val="-4"/>
          <w:lang w:val="sq-AL" w:eastAsia="en-GB"/>
        </w:rPr>
      </w:pPr>
    </w:p>
    <w:p w:rsidR="003B410C" w:rsidRPr="007751E2" w:rsidRDefault="003B410C" w:rsidP="006A1DD4">
      <w:pPr>
        <w:pStyle w:val="Paragrafi"/>
        <w:ind w:firstLine="0"/>
        <w:rPr>
          <w:rFonts w:eastAsia="Times New Roman"/>
          <w:spacing w:val="-4"/>
          <w:lang w:val="sq-AL" w:eastAsia="en-GB"/>
        </w:rPr>
      </w:pPr>
    </w:p>
    <w:p w:rsidR="003B410C" w:rsidRPr="007751E2" w:rsidRDefault="003B410C" w:rsidP="006A1DD4">
      <w:pPr>
        <w:pStyle w:val="Paragrafi"/>
        <w:ind w:firstLine="0"/>
        <w:rPr>
          <w:rFonts w:eastAsia="Times New Roman"/>
          <w:spacing w:val="-4"/>
          <w:lang w:val="sq-AL" w:eastAsia="en-GB"/>
        </w:rPr>
      </w:pPr>
    </w:p>
    <w:p w:rsidR="00917F71" w:rsidRDefault="00917F71" w:rsidP="009C3244">
      <w:pPr>
        <w:keepNext/>
        <w:widowControl w:val="0"/>
        <w:spacing w:after="0" w:line="240" w:lineRule="auto"/>
        <w:ind w:firstLine="0"/>
        <w:jc w:val="center"/>
        <w:outlineLvl w:val="2"/>
        <w:rPr>
          <w:rFonts w:ascii="Garamond" w:eastAsia="MS Mincho" w:hAnsi="Garamond" w:cs="CG Times"/>
          <w:b/>
          <w:bCs/>
          <w:sz w:val="24"/>
          <w:lang w:val="sq-AL"/>
        </w:rPr>
        <w:sectPr w:rsidR="00917F71" w:rsidSect="00D20B25">
          <w:type w:val="continuous"/>
          <w:pgSz w:w="11907" w:h="16840" w:code="9"/>
          <w:pgMar w:top="720" w:right="1134" w:bottom="720" w:left="1134" w:header="851" w:footer="851" w:gutter="0"/>
          <w:cols w:space="454"/>
          <w:docGrid w:linePitch="360"/>
        </w:sectPr>
      </w:pPr>
    </w:p>
    <w:p w:rsidR="009C3244" w:rsidRPr="00963581" w:rsidRDefault="009C3244" w:rsidP="009C3244">
      <w:pPr>
        <w:keepNext/>
        <w:widowControl w:val="0"/>
        <w:spacing w:after="0" w:line="240" w:lineRule="auto"/>
        <w:ind w:firstLine="0"/>
        <w:jc w:val="center"/>
        <w:outlineLvl w:val="2"/>
        <w:rPr>
          <w:rFonts w:ascii="Garamond" w:eastAsia="MS Mincho" w:hAnsi="Garamond" w:cs="CG Times"/>
          <w:b/>
          <w:bCs/>
          <w:sz w:val="24"/>
          <w:lang w:val="sq-AL"/>
        </w:rPr>
      </w:pPr>
      <w:r w:rsidRPr="00963581">
        <w:rPr>
          <w:rFonts w:ascii="Garamond" w:eastAsia="MS Mincho" w:hAnsi="Garamond" w:cs="CG Times"/>
          <w:b/>
          <w:bCs/>
          <w:sz w:val="24"/>
          <w:lang w:val="sq-AL"/>
        </w:rPr>
        <w:t>UDHËZIM</w:t>
      </w:r>
    </w:p>
    <w:p w:rsidR="009C3244" w:rsidRPr="00963581" w:rsidRDefault="009C3244" w:rsidP="009C3244">
      <w:pPr>
        <w:keepNext/>
        <w:widowControl w:val="0"/>
        <w:spacing w:after="0" w:line="240" w:lineRule="auto"/>
        <w:ind w:firstLine="0"/>
        <w:jc w:val="center"/>
        <w:outlineLvl w:val="2"/>
        <w:rPr>
          <w:rFonts w:ascii="Garamond" w:eastAsia="MS Mincho" w:hAnsi="Garamond" w:cs="CG Times"/>
          <w:b/>
          <w:bCs/>
          <w:sz w:val="24"/>
          <w:lang w:val="sq-AL"/>
        </w:rPr>
      </w:pPr>
      <w:r w:rsidRPr="00963581">
        <w:rPr>
          <w:rFonts w:ascii="Garamond" w:eastAsia="MS Mincho" w:hAnsi="Garamond" w:cs="CG Times"/>
          <w:b/>
          <w:bCs/>
          <w:sz w:val="24"/>
          <w:lang w:val="sq-AL"/>
        </w:rPr>
        <w:t>Nr. 12, datë 18.4.2018</w:t>
      </w:r>
    </w:p>
    <w:p w:rsidR="009C3244" w:rsidRPr="00963581" w:rsidRDefault="009C3244" w:rsidP="009C3244">
      <w:pPr>
        <w:widowControl w:val="0"/>
        <w:spacing w:after="0" w:line="240" w:lineRule="auto"/>
        <w:rPr>
          <w:rFonts w:ascii="Garamond" w:eastAsia="MS Mincho" w:hAnsi="Garamond" w:cs="CG Times"/>
          <w:sz w:val="14"/>
          <w:szCs w:val="24"/>
          <w:lang w:val="sq-AL"/>
        </w:rPr>
      </w:pPr>
    </w:p>
    <w:p w:rsidR="009C3244" w:rsidRPr="00963581" w:rsidRDefault="009C3244" w:rsidP="009C3244">
      <w:pPr>
        <w:keepNext/>
        <w:widowControl w:val="0"/>
        <w:spacing w:after="0" w:line="240" w:lineRule="auto"/>
        <w:ind w:firstLine="0"/>
        <w:jc w:val="center"/>
        <w:outlineLvl w:val="2"/>
        <w:rPr>
          <w:rFonts w:ascii="Garamond" w:eastAsia="MS Mincho" w:hAnsi="Garamond" w:cs="CG Times"/>
          <w:b/>
          <w:bCs/>
          <w:sz w:val="24"/>
          <w:lang w:val="sq-AL"/>
        </w:rPr>
      </w:pPr>
      <w:r w:rsidRPr="00963581">
        <w:rPr>
          <w:rFonts w:ascii="Garamond" w:eastAsia="MS Mincho" w:hAnsi="Garamond" w:cs="CG Times"/>
          <w:b/>
          <w:bCs/>
          <w:sz w:val="24"/>
          <w:lang w:val="sq-AL"/>
        </w:rPr>
        <w:t xml:space="preserve">MBI MËNYRËN E APLIKIMIT TË NJËSIVE TË VETËQEVERISJES VENDORE PËR FONDE STREHIMI </w:t>
      </w:r>
    </w:p>
    <w:p w:rsidR="009C3244" w:rsidRPr="00963581" w:rsidRDefault="009C3244" w:rsidP="009C3244">
      <w:pPr>
        <w:widowControl w:val="0"/>
        <w:spacing w:after="0" w:line="240" w:lineRule="auto"/>
        <w:rPr>
          <w:rFonts w:ascii="Garamond" w:eastAsia="MS Mincho" w:hAnsi="Garamond" w:cs="CG Times"/>
          <w:sz w:val="14"/>
          <w:szCs w:val="24"/>
          <w:lang w:val="sq-AL"/>
        </w:rPr>
      </w:pPr>
    </w:p>
    <w:p w:rsidR="009C3244" w:rsidRPr="00963581" w:rsidRDefault="009C3244" w:rsidP="009C3244">
      <w:pPr>
        <w:widowControl w:val="0"/>
        <w:spacing w:after="0" w:line="240" w:lineRule="auto"/>
        <w:rPr>
          <w:rFonts w:ascii="Garamond" w:eastAsia="MS Mincho" w:hAnsi="Garamond" w:cs="CG Times"/>
          <w:sz w:val="24"/>
          <w:lang w:val="sq-AL"/>
        </w:rPr>
      </w:pPr>
      <w:r w:rsidRPr="00963581">
        <w:rPr>
          <w:rFonts w:ascii="Garamond" w:eastAsia="MS Mincho" w:hAnsi="Garamond" w:cs="CG Times"/>
          <w:sz w:val="24"/>
          <w:lang w:val="sq-AL"/>
        </w:rPr>
        <w:t>Në mbështetje të nenit 102 të Kushtetutës së Republikës së Shqipërisë dhe në zbatim të nenit 25/2; të nenit 30, germa “a”; të nenit 32, pika 2; të nenit 33, pika 1, germa “a” dhe pika 2, germa “a”; të nenit 34/1, germat “b”, “c” dhe “e”, të ligjit nr. 9232, datë 13.5.2004, “Për programet sociale të strehimit”, të ndryshuar, si edhe të nenit 22, të ligjit nr. 109, dat</w:t>
      </w:r>
      <w:r>
        <w:rPr>
          <w:rFonts w:ascii="Garamond" w:eastAsia="MS Mincho" w:hAnsi="Garamond" w:cs="CG Times"/>
          <w:sz w:val="24"/>
          <w:lang w:val="sq-AL"/>
        </w:rPr>
        <w:t>ë</w:t>
      </w:r>
      <w:r w:rsidRPr="00963581">
        <w:rPr>
          <w:rFonts w:ascii="Garamond" w:eastAsia="MS Mincho" w:hAnsi="Garamond" w:cs="CG Times"/>
          <w:sz w:val="24"/>
          <w:lang w:val="sq-AL"/>
        </w:rPr>
        <w:t xml:space="preserve"> 30.1.2017, “Për buxhetin e vitit 2018” dhe të Strategjisë për Strehimin Social, të miratuar me vendimin e Këshillit të Ministrave nr. 405, datë 1.6.2016, “Për miratimin e strategjisë së strehimit social 2016–2025”, ministri i Financave dhe Ekonomisë</w:t>
      </w:r>
    </w:p>
    <w:p w:rsidR="009C3244" w:rsidRPr="00963581" w:rsidRDefault="009C3244" w:rsidP="009C3244">
      <w:pPr>
        <w:widowControl w:val="0"/>
        <w:spacing w:after="0" w:line="240" w:lineRule="auto"/>
        <w:rPr>
          <w:rFonts w:ascii="Garamond" w:eastAsia="MS Mincho" w:hAnsi="Garamond" w:cs="CG Times"/>
          <w:sz w:val="8"/>
          <w:szCs w:val="24"/>
          <w:lang w:val="sq-AL"/>
        </w:rPr>
      </w:pPr>
    </w:p>
    <w:p w:rsidR="009C3244" w:rsidRPr="00963581" w:rsidRDefault="009C3244" w:rsidP="009C3244">
      <w:pPr>
        <w:keepNext/>
        <w:widowControl w:val="0"/>
        <w:spacing w:after="0" w:line="240" w:lineRule="auto"/>
        <w:ind w:firstLine="0"/>
        <w:jc w:val="center"/>
        <w:rPr>
          <w:rFonts w:ascii="Garamond" w:eastAsia="MS Mincho" w:hAnsi="Garamond" w:cs="CG Times"/>
          <w:sz w:val="24"/>
          <w:lang w:val="sq-AL"/>
        </w:rPr>
      </w:pPr>
      <w:r w:rsidRPr="00963581">
        <w:rPr>
          <w:rFonts w:ascii="Garamond" w:eastAsia="MS Mincho" w:hAnsi="Garamond" w:cs="CG Times"/>
          <w:sz w:val="24"/>
          <w:lang w:val="sq-AL"/>
        </w:rPr>
        <w:t>UDHËZON:</w:t>
      </w:r>
    </w:p>
    <w:p w:rsidR="009C3244" w:rsidRPr="00963581" w:rsidRDefault="009C3244" w:rsidP="009C3244">
      <w:pPr>
        <w:widowControl w:val="0"/>
        <w:spacing w:after="0" w:line="240" w:lineRule="auto"/>
        <w:rPr>
          <w:rFonts w:ascii="Garamond" w:eastAsia="MS Mincho" w:hAnsi="Garamond" w:cs="CG Times"/>
          <w:sz w:val="14"/>
          <w:szCs w:val="24"/>
          <w:lang w:val="sq-AL"/>
        </w:rPr>
      </w:pPr>
    </w:p>
    <w:p w:rsidR="009C3244" w:rsidRPr="00963581" w:rsidRDefault="009C3244" w:rsidP="009C3244">
      <w:pPr>
        <w:widowControl w:val="0"/>
        <w:spacing w:after="0" w:line="240" w:lineRule="auto"/>
        <w:rPr>
          <w:rFonts w:ascii="Garamond" w:eastAsia="MS Mincho" w:hAnsi="Garamond" w:cs="CG Times"/>
          <w:sz w:val="24"/>
          <w:lang w:val="sq-AL"/>
        </w:rPr>
      </w:pPr>
      <w:r w:rsidRPr="00963581">
        <w:rPr>
          <w:rFonts w:ascii="Garamond" w:eastAsia="MS Mincho" w:hAnsi="Garamond" w:cs="CG Times"/>
          <w:sz w:val="24"/>
          <w:lang w:val="sq-AL"/>
        </w:rPr>
        <w:t>1. Fondi prej 250,000,000 (dyqind e pesëdhjetë milionë) lekësh i planifikuar në zërin e investimeve për programin buxhetor “Strehimi”, të përdoret për të mbështetur realizimin e projekteve për përmirësimin e kushteve të banimit të komuniteteve të varfëra dhe pa përkrahje, sipas projektpropozimeve të njësive të vetëqeverisjes vendore (NJVV).</w:t>
      </w:r>
    </w:p>
    <w:p w:rsidR="009C3244" w:rsidRPr="00963581" w:rsidRDefault="009C3244" w:rsidP="009C3244">
      <w:pPr>
        <w:widowControl w:val="0"/>
        <w:spacing w:after="0" w:line="240" w:lineRule="auto"/>
        <w:rPr>
          <w:rFonts w:ascii="Garamond" w:eastAsia="MS Mincho" w:hAnsi="Garamond" w:cs="CG Times"/>
          <w:sz w:val="24"/>
          <w:lang w:val="sq-AL"/>
        </w:rPr>
      </w:pPr>
      <w:r w:rsidRPr="00963581">
        <w:rPr>
          <w:rFonts w:ascii="Garamond" w:eastAsia="MS Mincho" w:hAnsi="Garamond" w:cs="CG Times"/>
          <w:sz w:val="24"/>
          <w:lang w:val="sq-AL"/>
        </w:rPr>
        <w:t>2. Për vlerësimin e propozimeve të NJVV-së të ngrihet komisioni, me përbërje si më poshtë:</w:t>
      </w:r>
    </w:p>
    <w:tbl>
      <w:tblPr>
        <w:tblW w:w="4680" w:type="dxa"/>
        <w:tblInd w:w="288" w:type="dxa"/>
        <w:tblLook w:val="04A0" w:firstRow="1" w:lastRow="0" w:firstColumn="1" w:lastColumn="0" w:noHBand="0" w:noVBand="1"/>
      </w:tblPr>
      <w:tblGrid>
        <w:gridCol w:w="3780"/>
        <w:gridCol w:w="900"/>
      </w:tblGrid>
      <w:tr w:rsidR="009C3244" w:rsidRPr="004F5E47" w:rsidTr="00D20B25">
        <w:tc>
          <w:tcPr>
            <w:tcW w:w="3780" w:type="dxa"/>
            <w:shd w:val="clear" w:color="auto" w:fill="auto"/>
          </w:tcPr>
          <w:p w:rsidR="009C3244" w:rsidRPr="004F5E47" w:rsidRDefault="009C3244" w:rsidP="00D20B25">
            <w:pPr>
              <w:widowControl w:val="0"/>
              <w:spacing w:after="0" w:line="240" w:lineRule="auto"/>
              <w:ind w:firstLine="0"/>
              <w:rPr>
                <w:rFonts w:ascii="Garamond" w:eastAsia="MS Mincho" w:hAnsi="Garamond" w:cs="CG Times"/>
                <w:lang w:val="sq-AL"/>
              </w:rPr>
            </w:pPr>
            <w:r w:rsidRPr="004F5E47">
              <w:rPr>
                <w:rFonts w:ascii="Garamond" w:eastAsia="MS Mincho" w:hAnsi="Garamond" w:cs="CG Times"/>
                <w:lang w:val="sq-AL"/>
              </w:rPr>
              <w:t xml:space="preserve">a) Zëvendësministri </w:t>
            </w:r>
            <w:r w:rsidRPr="004F5E47">
              <w:rPr>
                <w:rFonts w:ascii="Garamond" w:eastAsia="MS Mincho" w:hAnsi="Garamond" w:cs="CG Times"/>
                <w:lang w:val="sq-AL"/>
              </w:rPr>
              <w:tab/>
            </w:r>
          </w:p>
        </w:tc>
        <w:tc>
          <w:tcPr>
            <w:tcW w:w="900" w:type="dxa"/>
            <w:shd w:val="clear" w:color="auto" w:fill="auto"/>
          </w:tcPr>
          <w:p w:rsidR="009C3244" w:rsidRPr="004F5E47" w:rsidRDefault="009C3244" w:rsidP="00D20B25">
            <w:pPr>
              <w:widowControl w:val="0"/>
              <w:spacing w:after="0" w:line="240" w:lineRule="auto"/>
              <w:ind w:firstLine="0"/>
              <w:rPr>
                <w:rFonts w:ascii="Garamond" w:eastAsia="MS Mincho" w:hAnsi="Garamond" w:cs="CG Times"/>
                <w:lang w:val="sq-AL"/>
              </w:rPr>
            </w:pPr>
            <w:r w:rsidRPr="004F5E47">
              <w:rPr>
                <w:rFonts w:ascii="Garamond" w:eastAsia="MS Mincho" w:hAnsi="Garamond" w:cs="CG Times"/>
                <w:lang w:val="sq-AL"/>
              </w:rPr>
              <w:t xml:space="preserve">kryetar; </w:t>
            </w:r>
          </w:p>
        </w:tc>
      </w:tr>
      <w:tr w:rsidR="009C3244" w:rsidRPr="004F5E47" w:rsidTr="00D20B25">
        <w:tc>
          <w:tcPr>
            <w:tcW w:w="3780" w:type="dxa"/>
            <w:shd w:val="clear" w:color="auto" w:fill="auto"/>
          </w:tcPr>
          <w:p w:rsidR="009C3244" w:rsidRPr="004F5E47" w:rsidRDefault="009C3244" w:rsidP="00D20B25">
            <w:pPr>
              <w:widowControl w:val="0"/>
              <w:spacing w:after="0" w:line="240" w:lineRule="auto"/>
              <w:ind w:firstLine="0"/>
              <w:rPr>
                <w:rFonts w:ascii="Garamond" w:eastAsia="MS Mincho" w:hAnsi="Garamond" w:cs="CG Times"/>
                <w:lang w:val="sq-AL"/>
              </w:rPr>
            </w:pPr>
            <w:r w:rsidRPr="004F5E47">
              <w:rPr>
                <w:rFonts w:ascii="Garamond" w:eastAsia="MS Mincho" w:hAnsi="Garamond" w:cs="CG Times"/>
                <w:lang w:val="sq-AL"/>
              </w:rPr>
              <w:t>b) Sekretari i Përgjithshëm</w:t>
            </w:r>
          </w:p>
        </w:tc>
        <w:tc>
          <w:tcPr>
            <w:tcW w:w="900" w:type="dxa"/>
            <w:shd w:val="clear" w:color="auto" w:fill="auto"/>
          </w:tcPr>
          <w:p w:rsidR="009C3244" w:rsidRPr="004F5E47" w:rsidRDefault="009C3244" w:rsidP="00D20B25">
            <w:pPr>
              <w:widowControl w:val="0"/>
              <w:spacing w:after="0" w:line="240" w:lineRule="auto"/>
              <w:ind w:firstLine="0"/>
              <w:rPr>
                <w:rFonts w:ascii="Garamond" w:eastAsia="MS Mincho" w:hAnsi="Garamond" w:cs="CG Times"/>
                <w:lang w:val="sq-AL"/>
              </w:rPr>
            </w:pPr>
            <w:r w:rsidRPr="004F5E47">
              <w:rPr>
                <w:rFonts w:ascii="Garamond" w:eastAsia="MS Mincho" w:hAnsi="Garamond" w:cs="CG Times"/>
                <w:lang w:val="sq-AL"/>
              </w:rPr>
              <w:t xml:space="preserve">anëtar; </w:t>
            </w:r>
          </w:p>
        </w:tc>
      </w:tr>
      <w:tr w:rsidR="009C3244" w:rsidRPr="004F5E47" w:rsidTr="00D20B25">
        <w:tc>
          <w:tcPr>
            <w:tcW w:w="3780" w:type="dxa"/>
            <w:shd w:val="clear" w:color="auto" w:fill="auto"/>
          </w:tcPr>
          <w:p w:rsidR="009C3244" w:rsidRPr="004F5E47" w:rsidRDefault="009C3244" w:rsidP="00D20B25">
            <w:pPr>
              <w:widowControl w:val="0"/>
              <w:spacing w:after="0" w:line="240" w:lineRule="auto"/>
              <w:ind w:firstLine="0"/>
              <w:rPr>
                <w:rFonts w:ascii="Garamond" w:eastAsia="MS Mincho" w:hAnsi="Garamond" w:cs="CG Times"/>
                <w:lang w:val="sq-AL"/>
              </w:rPr>
            </w:pPr>
            <w:r w:rsidRPr="004F5E47">
              <w:rPr>
                <w:rFonts w:ascii="Garamond" w:eastAsia="MS Mincho" w:hAnsi="Garamond" w:cs="CG Times"/>
                <w:lang w:val="sq-AL"/>
              </w:rPr>
              <w:t>c) Drejtori i Përgjithshëm i Buxhetit</w:t>
            </w:r>
            <w:r w:rsidRPr="004F5E47">
              <w:rPr>
                <w:rFonts w:ascii="Garamond" w:eastAsia="MS Mincho" w:hAnsi="Garamond" w:cs="CG Times"/>
                <w:lang w:val="sq-AL"/>
              </w:rPr>
              <w:tab/>
            </w:r>
          </w:p>
        </w:tc>
        <w:tc>
          <w:tcPr>
            <w:tcW w:w="900" w:type="dxa"/>
            <w:shd w:val="clear" w:color="auto" w:fill="auto"/>
          </w:tcPr>
          <w:p w:rsidR="009C3244" w:rsidRPr="004F5E47" w:rsidRDefault="009C3244" w:rsidP="00D20B25">
            <w:pPr>
              <w:widowControl w:val="0"/>
              <w:spacing w:after="0" w:line="240" w:lineRule="auto"/>
              <w:ind w:firstLine="0"/>
              <w:rPr>
                <w:rFonts w:ascii="Garamond" w:eastAsia="MS Mincho" w:hAnsi="Garamond" w:cs="CG Times"/>
                <w:lang w:val="sq-AL"/>
              </w:rPr>
            </w:pPr>
            <w:r w:rsidRPr="004F5E47">
              <w:rPr>
                <w:rFonts w:ascii="Garamond" w:eastAsia="MS Mincho" w:hAnsi="Garamond" w:cs="CG Times"/>
                <w:lang w:val="sq-AL"/>
              </w:rPr>
              <w:t>anëtar;</w:t>
            </w:r>
          </w:p>
        </w:tc>
      </w:tr>
      <w:tr w:rsidR="009C3244" w:rsidRPr="004F5E47" w:rsidTr="00D20B25">
        <w:tc>
          <w:tcPr>
            <w:tcW w:w="3780" w:type="dxa"/>
            <w:shd w:val="clear" w:color="auto" w:fill="auto"/>
          </w:tcPr>
          <w:p w:rsidR="009C3244" w:rsidRPr="004F5E47" w:rsidRDefault="009C3244" w:rsidP="00D20B25">
            <w:pPr>
              <w:widowControl w:val="0"/>
              <w:spacing w:after="0" w:line="240" w:lineRule="auto"/>
              <w:ind w:firstLine="0"/>
              <w:rPr>
                <w:rFonts w:ascii="Garamond" w:eastAsia="MS Mincho" w:hAnsi="Garamond" w:cs="CG Times"/>
                <w:lang w:val="sq-AL"/>
              </w:rPr>
            </w:pPr>
            <w:r w:rsidRPr="004F5E47">
              <w:rPr>
                <w:rFonts w:ascii="Garamond" w:eastAsia="MS Mincho" w:hAnsi="Garamond" w:cs="CG Times"/>
                <w:lang w:val="sq-AL"/>
              </w:rPr>
              <w:t>d) Drejtori i Financave Vendore</w:t>
            </w:r>
          </w:p>
        </w:tc>
        <w:tc>
          <w:tcPr>
            <w:tcW w:w="900" w:type="dxa"/>
            <w:shd w:val="clear" w:color="auto" w:fill="auto"/>
          </w:tcPr>
          <w:p w:rsidR="009C3244" w:rsidRPr="004F5E47" w:rsidRDefault="009C3244" w:rsidP="00D20B25">
            <w:pPr>
              <w:widowControl w:val="0"/>
              <w:spacing w:after="0" w:line="240" w:lineRule="auto"/>
              <w:ind w:firstLine="0"/>
              <w:rPr>
                <w:rFonts w:ascii="Garamond" w:eastAsia="MS Mincho" w:hAnsi="Garamond" w:cs="CG Times"/>
                <w:lang w:val="sq-AL"/>
              </w:rPr>
            </w:pPr>
            <w:r w:rsidRPr="004F5E47">
              <w:rPr>
                <w:rFonts w:ascii="Garamond" w:eastAsia="MS Mincho" w:hAnsi="Garamond" w:cs="CG Times"/>
                <w:lang w:val="sq-AL"/>
              </w:rPr>
              <w:t>anëtar;</w:t>
            </w:r>
          </w:p>
        </w:tc>
      </w:tr>
      <w:tr w:rsidR="009C3244" w:rsidRPr="004F5E47" w:rsidTr="00D20B25">
        <w:tc>
          <w:tcPr>
            <w:tcW w:w="3780" w:type="dxa"/>
            <w:shd w:val="clear" w:color="auto" w:fill="auto"/>
          </w:tcPr>
          <w:p w:rsidR="009C3244" w:rsidRPr="004F5E47" w:rsidRDefault="009C3244" w:rsidP="00D20B25">
            <w:pPr>
              <w:widowControl w:val="0"/>
              <w:spacing w:after="0" w:line="240" w:lineRule="auto"/>
              <w:ind w:firstLine="0"/>
              <w:rPr>
                <w:rFonts w:ascii="Garamond" w:eastAsia="MS Mincho" w:hAnsi="Garamond" w:cs="CG Times"/>
                <w:lang w:val="sq-AL"/>
              </w:rPr>
            </w:pPr>
            <w:r w:rsidRPr="004F5E47">
              <w:rPr>
                <w:rFonts w:ascii="Garamond" w:eastAsia="MS Mincho" w:hAnsi="Garamond" w:cs="CG Times"/>
                <w:lang w:val="sq-AL"/>
              </w:rPr>
              <w:t>e) Shefi i sektorit që mbulon strehim</w:t>
            </w:r>
            <w:r w:rsidRPr="004F5E47">
              <w:rPr>
                <w:rFonts w:ascii="Garamond" w:eastAsia="MS Mincho" w:hAnsi="Garamond" w:cs="CG Times"/>
                <w:lang w:val="sq-AL"/>
              </w:rPr>
              <w:tab/>
            </w:r>
          </w:p>
        </w:tc>
        <w:tc>
          <w:tcPr>
            <w:tcW w:w="900" w:type="dxa"/>
            <w:shd w:val="clear" w:color="auto" w:fill="auto"/>
          </w:tcPr>
          <w:p w:rsidR="009C3244" w:rsidRPr="004F5E47" w:rsidRDefault="009C3244" w:rsidP="00D20B25">
            <w:pPr>
              <w:widowControl w:val="0"/>
              <w:spacing w:after="0" w:line="240" w:lineRule="auto"/>
              <w:ind w:firstLine="0"/>
              <w:rPr>
                <w:rFonts w:ascii="Garamond" w:eastAsia="MS Mincho" w:hAnsi="Garamond" w:cs="CG Times"/>
                <w:lang w:val="sq-AL"/>
              </w:rPr>
            </w:pPr>
            <w:r w:rsidRPr="004F5E47">
              <w:rPr>
                <w:rFonts w:ascii="Garamond" w:eastAsia="MS Mincho" w:hAnsi="Garamond" w:cs="CG Times"/>
                <w:lang w:val="sq-AL"/>
              </w:rPr>
              <w:t>anëtar;</w:t>
            </w:r>
          </w:p>
        </w:tc>
      </w:tr>
      <w:tr w:rsidR="009C3244" w:rsidRPr="004F5E47" w:rsidTr="00D20B25">
        <w:tc>
          <w:tcPr>
            <w:tcW w:w="3780" w:type="dxa"/>
            <w:shd w:val="clear" w:color="auto" w:fill="auto"/>
          </w:tcPr>
          <w:p w:rsidR="009C3244" w:rsidRPr="004F5E47" w:rsidRDefault="009C3244" w:rsidP="00D20B25">
            <w:pPr>
              <w:widowControl w:val="0"/>
              <w:spacing w:after="0" w:line="240" w:lineRule="auto"/>
              <w:ind w:firstLine="0"/>
              <w:rPr>
                <w:rFonts w:ascii="Garamond" w:eastAsia="MS Mincho" w:hAnsi="Garamond" w:cs="CG Times"/>
                <w:lang w:val="sq-AL"/>
              </w:rPr>
            </w:pPr>
            <w:r w:rsidRPr="004F5E47">
              <w:rPr>
                <w:rFonts w:ascii="Garamond" w:eastAsia="MS Mincho" w:hAnsi="Garamond" w:cs="CG Times"/>
                <w:lang w:val="sq-AL"/>
              </w:rPr>
              <w:t xml:space="preserve">f) Një përfaqësues nga Enti Kombëtar i Banesave </w:t>
            </w:r>
          </w:p>
        </w:tc>
        <w:tc>
          <w:tcPr>
            <w:tcW w:w="900" w:type="dxa"/>
            <w:shd w:val="clear" w:color="auto" w:fill="auto"/>
          </w:tcPr>
          <w:p w:rsidR="009C3244" w:rsidRPr="004F5E47" w:rsidRDefault="009C3244" w:rsidP="00D20B25">
            <w:pPr>
              <w:widowControl w:val="0"/>
              <w:spacing w:after="0" w:line="240" w:lineRule="auto"/>
              <w:ind w:firstLine="0"/>
              <w:rPr>
                <w:rFonts w:ascii="Garamond" w:eastAsia="MS Mincho" w:hAnsi="Garamond" w:cs="CG Times"/>
                <w:lang w:val="sq-AL"/>
              </w:rPr>
            </w:pPr>
          </w:p>
          <w:p w:rsidR="009C3244" w:rsidRPr="004F5E47" w:rsidRDefault="009C3244" w:rsidP="00D20B25">
            <w:pPr>
              <w:widowControl w:val="0"/>
              <w:spacing w:after="0" w:line="240" w:lineRule="auto"/>
              <w:ind w:firstLine="0"/>
              <w:rPr>
                <w:rFonts w:ascii="Garamond" w:eastAsia="MS Mincho" w:hAnsi="Garamond" w:cs="CG Times"/>
                <w:lang w:val="sq-AL"/>
              </w:rPr>
            </w:pPr>
            <w:r w:rsidRPr="004F5E47">
              <w:rPr>
                <w:rFonts w:ascii="Garamond" w:eastAsia="MS Mincho" w:hAnsi="Garamond" w:cs="CG Times"/>
                <w:lang w:val="sq-AL"/>
              </w:rPr>
              <w:t>anëtar;</w:t>
            </w:r>
          </w:p>
        </w:tc>
      </w:tr>
      <w:tr w:rsidR="009C3244" w:rsidRPr="004F5E47" w:rsidTr="00D20B25">
        <w:tc>
          <w:tcPr>
            <w:tcW w:w="3780" w:type="dxa"/>
            <w:shd w:val="clear" w:color="auto" w:fill="auto"/>
          </w:tcPr>
          <w:p w:rsidR="009C3244" w:rsidRPr="004F5E47" w:rsidRDefault="009C3244" w:rsidP="00D20B25">
            <w:pPr>
              <w:widowControl w:val="0"/>
              <w:spacing w:after="0" w:line="240" w:lineRule="auto"/>
              <w:ind w:firstLine="0"/>
              <w:rPr>
                <w:rFonts w:ascii="Garamond" w:eastAsia="MS Mincho" w:hAnsi="Garamond" w:cs="CG Times"/>
                <w:lang w:val="sq-AL"/>
              </w:rPr>
            </w:pPr>
            <w:r w:rsidRPr="004F5E47">
              <w:rPr>
                <w:rFonts w:ascii="Garamond" w:eastAsia="MS Mincho" w:hAnsi="Garamond" w:cs="CG Times"/>
                <w:lang w:val="sq-AL"/>
              </w:rPr>
              <w:t>g) Një përfaqësues i Shoqatës së Bashkive</w:t>
            </w:r>
          </w:p>
        </w:tc>
        <w:tc>
          <w:tcPr>
            <w:tcW w:w="900" w:type="dxa"/>
            <w:shd w:val="clear" w:color="auto" w:fill="auto"/>
          </w:tcPr>
          <w:p w:rsidR="009C3244" w:rsidRPr="004F5E47" w:rsidRDefault="009C3244" w:rsidP="00D20B25">
            <w:pPr>
              <w:widowControl w:val="0"/>
              <w:spacing w:after="0" w:line="240" w:lineRule="auto"/>
              <w:ind w:firstLine="0"/>
              <w:jc w:val="left"/>
              <w:rPr>
                <w:rFonts w:ascii="Garamond" w:eastAsia="MS Mincho" w:hAnsi="Garamond" w:cs="CG Times"/>
                <w:lang w:val="sq-AL"/>
              </w:rPr>
            </w:pPr>
            <w:r w:rsidRPr="004F5E47">
              <w:rPr>
                <w:rFonts w:ascii="Garamond" w:eastAsia="MS Mincho" w:hAnsi="Garamond" w:cs="CG Times"/>
                <w:lang w:val="sq-AL"/>
              </w:rPr>
              <w:t>anëtar;</w:t>
            </w:r>
          </w:p>
        </w:tc>
      </w:tr>
      <w:tr w:rsidR="009C3244" w:rsidRPr="004F5E47" w:rsidTr="00D20B25">
        <w:tc>
          <w:tcPr>
            <w:tcW w:w="3780" w:type="dxa"/>
            <w:shd w:val="clear" w:color="auto" w:fill="auto"/>
          </w:tcPr>
          <w:p w:rsidR="009C3244" w:rsidRPr="004F5E47" w:rsidRDefault="009C3244" w:rsidP="00D20B25">
            <w:pPr>
              <w:widowControl w:val="0"/>
              <w:spacing w:after="0" w:line="240" w:lineRule="auto"/>
              <w:ind w:firstLine="0"/>
              <w:rPr>
                <w:rFonts w:ascii="Garamond" w:eastAsia="MS Mincho" w:hAnsi="Garamond" w:cs="CG Times"/>
                <w:lang w:val="sq-AL"/>
              </w:rPr>
            </w:pPr>
            <w:r w:rsidRPr="004F5E47">
              <w:rPr>
                <w:rFonts w:ascii="Garamond" w:eastAsia="MS Mincho" w:hAnsi="Garamond" w:cs="CG Times"/>
                <w:lang w:val="sq-AL"/>
              </w:rPr>
              <w:t>h) Një përfaqësues i shoqatave që mbrojnë interesat e grupeve të prekshme</w:t>
            </w:r>
          </w:p>
        </w:tc>
        <w:tc>
          <w:tcPr>
            <w:tcW w:w="900" w:type="dxa"/>
            <w:shd w:val="clear" w:color="auto" w:fill="auto"/>
          </w:tcPr>
          <w:p w:rsidR="009C3244" w:rsidRPr="004F5E47" w:rsidRDefault="009C3244" w:rsidP="00D20B25">
            <w:pPr>
              <w:widowControl w:val="0"/>
              <w:spacing w:after="0" w:line="240" w:lineRule="auto"/>
              <w:ind w:firstLine="0"/>
              <w:rPr>
                <w:rFonts w:ascii="Garamond" w:eastAsia="MS Mincho" w:hAnsi="Garamond" w:cs="CG Times"/>
                <w:lang w:val="sq-AL"/>
              </w:rPr>
            </w:pPr>
          </w:p>
          <w:p w:rsidR="009C3244" w:rsidRPr="004F5E47" w:rsidRDefault="009C3244" w:rsidP="00D20B25">
            <w:pPr>
              <w:widowControl w:val="0"/>
              <w:spacing w:after="0" w:line="240" w:lineRule="auto"/>
              <w:ind w:firstLine="0"/>
              <w:rPr>
                <w:rFonts w:ascii="Garamond" w:eastAsia="MS Mincho" w:hAnsi="Garamond" w:cs="CG Times"/>
                <w:lang w:val="sq-AL"/>
              </w:rPr>
            </w:pPr>
            <w:r w:rsidRPr="004F5E47">
              <w:rPr>
                <w:rFonts w:ascii="Garamond" w:eastAsia="MS Mincho" w:hAnsi="Garamond" w:cs="CG Times"/>
                <w:lang w:val="sq-AL"/>
              </w:rPr>
              <w:t>anëtar.</w:t>
            </w:r>
          </w:p>
        </w:tc>
      </w:tr>
    </w:tbl>
    <w:p w:rsidR="009C3244" w:rsidRPr="00963581" w:rsidRDefault="009C3244" w:rsidP="009C3244">
      <w:pPr>
        <w:widowControl w:val="0"/>
        <w:spacing w:after="0" w:line="240" w:lineRule="auto"/>
        <w:rPr>
          <w:rFonts w:ascii="Garamond" w:eastAsia="MS Mincho" w:hAnsi="Garamond" w:cs="CG Times"/>
          <w:sz w:val="24"/>
          <w:lang w:val="sq-AL"/>
        </w:rPr>
      </w:pPr>
      <w:r w:rsidRPr="00963581">
        <w:rPr>
          <w:rFonts w:ascii="Garamond" w:eastAsia="MS Mincho" w:hAnsi="Garamond" w:cs="CG Times"/>
          <w:sz w:val="24"/>
          <w:lang w:val="sq-AL"/>
        </w:rPr>
        <w:t>3. Për vlerësimin e propozimeve, përdoren kriteret e mëposhtme:</w:t>
      </w:r>
    </w:p>
    <w:p w:rsidR="009C3244" w:rsidRPr="00963581" w:rsidRDefault="009C3244" w:rsidP="009C3244">
      <w:pPr>
        <w:widowControl w:val="0"/>
        <w:spacing w:after="0" w:line="240" w:lineRule="auto"/>
        <w:rPr>
          <w:rFonts w:ascii="Garamond" w:eastAsia="MS Mincho" w:hAnsi="Garamond" w:cs="CG Times"/>
          <w:sz w:val="24"/>
          <w:lang w:val="sq-AL"/>
        </w:rPr>
      </w:pPr>
      <w:r w:rsidRPr="00963581">
        <w:rPr>
          <w:rFonts w:ascii="Garamond" w:eastAsia="MS Mincho" w:hAnsi="Garamond" w:cs="CG Times"/>
          <w:sz w:val="24"/>
          <w:lang w:val="sq-AL"/>
        </w:rPr>
        <w:t>a) Komunitetet/kategoritë e familjeve që trajtohen me përparësi:</w:t>
      </w:r>
    </w:p>
    <w:p w:rsidR="009C3244" w:rsidRPr="00963581" w:rsidRDefault="009C3244" w:rsidP="009C3244">
      <w:pPr>
        <w:widowControl w:val="0"/>
        <w:spacing w:after="0" w:line="240" w:lineRule="auto"/>
        <w:rPr>
          <w:rFonts w:ascii="Garamond" w:eastAsia="MS Mincho" w:hAnsi="Garamond" w:cs="CG Times"/>
          <w:sz w:val="24"/>
          <w:lang w:val="sq-AL"/>
        </w:rPr>
      </w:pPr>
      <w:r w:rsidRPr="00963581">
        <w:rPr>
          <w:rFonts w:ascii="Garamond" w:eastAsia="MS Mincho" w:hAnsi="Garamond" w:cs="CG Times"/>
          <w:sz w:val="24"/>
          <w:lang w:val="sq-AL"/>
        </w:rPr>
        <w:t>i) Familje të komunitetit rom;</w:t>
      </w:r>
    </w:p>
    <w:p w:rsidR="009C3244" w:rsidRPr="00963581" w:rsidRDefault="009C3244" w:rsidP="009C3244">
      <w:pPr>
        <w:widowControl w:val="0"/>
        <w:spacing w:after="0" w:line="240" w:lineRule="auto"/>
        <w:rPr>
          <w:rFonts w:ascii="Garamond" w:eastAsia="MS Mincho" w:hAnsi="Garamond" w:cs="CG Times"/>
          <w:sz w:val="24"/>
          <w:lang w:val="sq-AL"/>
        </w:rPr>
      </w:pPr>
      <w:r w:rsidRPr="00963581">
        <w:rPr>
          <w:rFonts w:ascii="Garamond" w:eastAsia="MS Mincho" w:hAnsi="Garamond" w:cs="CG Times"/>
          <w:sz w:val="24"/>
          <w:lang w:val="sq-AL"/>
        </w:rPr>
        <w:t>ii) Familje të komunitetit egjiptian;</w:t>
      </w:r>
    </w:p>
    <w:p w:rsidR="009C3244" w:rsidRPr="00963581" w:rsidRDefault="009C3244" w:rsidP="009C3244">
      <w:pPr>
        <w:widowControl w:val="0"/>
        <w:spacing w:after="0" w:line="240" w:lineRule="auto"/>
        <w:rPr>
          <w:rFonts w:ascii="Garamond" w:eastAsia="MS Mincho" w:hAnsi="Garamond" w:cs="CG Times"/>
          <w:sz w:val="24"/>
          <w:lang w:val="sq-AL"/>
        </w:rPr>
      </w:pPr>
      <w:r w:rsidRPr="00963581">
        <w:rPr>
          <w:rFonts w:ascii="Garamond" w:eastAsia="MS Mincho" w:hAnsi="Garamond" w:cs="CG Times"/>
          <w:sz w:val="24"/>
          <w:lang w:val="sq-AL"/>
        </w:rPr>
        <w:t>iii) Familje të zonave rurale;</w:t>
      </w:r>
    </w:p>
    <w:p w:rsidR="009C3244" w:rsidRPr="00963581" w:rsidRDefault="009C3244" w:rsidP="009C3244">
      <w:pPr>
        <w:widowControl w:val="0"/>
        <w:spacing w:after="0" w:line="240" w:lineRule="auto"/>
        <w:rPr>
          <w:rFonts w:ascii="Garamond" w:eastAsia="MS Mincho" w:hAnsi="Garamond" w:cs="CG Times"/>
          <w:sz w:val="24"/>
          <w:lang w:val="sq-AL"/>
        </w:rPr>
      </w:pPr>
      <w:r w:rsidRPr="00963581">
        <w:rPr>
          <w:rFonts w:ascii="Garamond" w:eastAsia="MS Mincho" w:hAnsi="Garamond" w:cs="CG Times"/>
          <w:sz w:val="24"/>
          <w:lang w:val="sq-AL"/>
        </w:rPr>
        <w:t>iv) Të moshuar pa përkrahje;</w:t>
      </w:r>
    </w:p>
    <w:p w:rsidR="009C3244" w:rsidRPr="00963581" w:rsidRDefault="009C3244" w:rsidP="009C3244">
      <w:pPr>
        <w:widowControl w:val="0"/>
        <w:spacing w:after="0" w:line="240" w:lineRule="auto"/>
        <w:rPr>
          <w:rFonts w:ascii="Garamond" w:eastAsia="MS Mincho" w:hAnsi="Garamond" w:cs="CG Times"/>
          <w:sz w:val="24"/>
          <w:lang w:val="sq-AL"/>
        </w:rPr>
      </w:pPr>
      <w:r w:rsidRPr="00963581">
        <w:rPr>
          <w:rFonts w:ascii="Garamond" w:eastAsia="MS Mincho" w:hAnsi="Garamond" w:cs="CG Times"/>
          <w:sz w:val="24"/>
          <w:lang w:val="sq-AL"/>
        </w:rPr>
        <w:t>v) Familje me më shumë se 4 fëmijë;</w:t>
      </w:r>
    </w:p>
    <w:p w:rsidR="009C3244" w:rsidRPr="00917F71" w:rsidRDefault="009C3244" w:rsidP="009C3244">
      <w:pPr>
        <w:widowControl w:val="0"/>
        <w:spacing w:after="0" w:line="240" w:lineRule="auto"/>
        <w:rPr>
          <w:rFonts w:ascii="Garamond" w:eastAsia="MS Mincho" w:hAnsi="Garamond" w:cs="CG Times"/>
          <w:spacing w:val="-4"/>
          <w:sz w:val="24"/>
          <w:lang w:val="sq-AL"/>
        </w:rPr>
      </w:pPr>
      <w:r w:rsidRPr="00917F71">
        <w:rPr>
          <w:rFonts w:ascii="Garamond" w:eastAsia="MS Mincho" w:hAnsi="Garamond" w:cs="CG Times"/>
          <w:spacing w:val="-4"/>
          <w:sz w:val="24"/>
          <w:lang w:val="sq-AL"/>
        </w:rPr>
        <w:t>vi) Familje njëprindërore që kanë në ngarkim fëmijë.</w:t>
      </w:r>
    </w:p>
    <w:p w:rsidR="009C3244" w:rsidRPr="00917F71" w:rsidRDefault="009C3244" w:rsidP="009C3244">
      <w:pPr>
        <w:widowControl w:val="0"/>
        <w:spacing w:after="0" w:line="240" w:lineRule="auto"/>
        <w:rPr>
          <w:rFonts w:ascii="Garamond" w:eastAsia="MS Mincho" w:hAnsi="Garamond" w:cs="CG Times"/>
          <w:spacing w:val="-4"/>
          <w:sz w:val="24"/>
          <w:lang w:val="sq-AL"/>
        </w:rPr>
      </w:pPr>
      <w:r w:rsidRPr="00917F71">
        <w:rPr>
          <w:rFonts w:ascii="Garamond" w:eastAsia="MS Mincho" w:hAnsi="Garamond" w:cs="CG Times"/>
          <w:spacing w:val="-4"/>
          <w:sz w:val="24"/>
          <w:lang w:val="sq-AL"/>
        </w:rPr>
        <w:t>b) Numri i përfituesve të drejtpërdrejtë nga projekti dhe i atyre që mund të ndikohen në mënyrë të tërthortë (p.sh., nga përmirësimi i zonave ish-industriale rritet siguria edhe për banorët që jetojnë në zonën përreth etj.).</w:t>
      </w:r>
    </w:p>
    <w:p w:rsidR="009C3244" w:rsidRPr="00917F71" w:rsidRDefault="009C3244" w:rsidP="009C3244">
      <w:pPr>
        <w:widowControl w:val="0"/>
        <w:spacing w:after="0" w:line="240" w:lineRule="auto"/>
        <w:rPr>
          <w:rFonts w:ascii="Garamond" w:eastAsia="MS Mincho" w:hAnsi="Garamond" w:cs="CG Times"/>
          <w:spacing w:val="-4"/>
          <w:sz w:val="24"/>
          <w:lang w:val="sq-AL"/>
        </w:rPr>
      </w:pPr>
      <w:r w:rsidRPr="00917F71">
        <w:rPr>
          <w:rFonts w:ascii="Garamond" w:eastAsia="MS Mincho" w:hAnsi="Garamond" w:cs="CG Times"/>
          <w:spacing w:val="-4"/>
          <w:sz w:val="24"/>
          <w:lang w:val="sq-AL"/>
        </w:rPr>
        <w:t>c) Format e ndërhyrjeve që mund të financohen nëpërmjet fondit të vënë në dispozicion mund të jenë sipas njërës prej formave të përcaktuara në pikat “i”, “ii” e “iii” apo kombinimin e tyre:</w:t>
      </w:r>
    </w:p>
    <w:p w:rsidR="009C3244" w:rsidRPr="00917F71" w:rsidRDefault="009C3244" w:rsidP="009C3244">
      <w:pPr>
        <w:widowControl w:val="0"/>
        <w:spacing w:after="0" w:line="240" w:lineRule="auto"/>
        <w:rPr>
          <w:rFonts w:ascii="Garamond" w:eastAsia="MS Mincho" w:hAnsi="Garamond" w:cs="CG Times"/>
          <w:spacing w:val="-4"/>
          <w:sz w:val="24"/>
          <w:lang w:val="sq-AL"/>
        </w:rPr>
      </w:pPr>
      <w:r w:rsidRPr="00917F71">
        <w:rPr>
          <w:rFonts w:ascii="Garamond" w:eastAsia="MS Mincho" w:hAnsi="Garamond" w:cs="CG Times"/>
          <w:spacing w:val="-4"/>
          <w:sz w:val="24"/>
          <w:lang w:val="sq-AL"/>
        </w:rPr>
        <w:t>i) Rehabilitim/përforcim i banesave a ngrehinave ekzistuese të cilat paraqesin njërin apo kombinimin e kushteve si më poshtë:</w:t>
      </w:r>
    </w:p>
    <w:p w:rsidR="009C3244" w:rsidRPr="00917F71" w:rsidRDefault="009C3244" w:rsidP="009C3244">
      <w:pPr>
        <w:widowControl w:val="0"/>
        <w:spacing w:after="0" w:line="240" w:lineRule="auto"/>
        <w:rPr>
          <w:rFonts w:ascii="Garamond" w:eastAsia="MS Mincho" w:hAnsi="Garamond" w:cs="CG Times"/>
          <w:spacing w:val="-4"/>
          <w:sz w:val="24"/>
          <w:lang w:val="sq-AL"/>
        </w:rPr>
      </w:pPr>
      <w:r w:rsidRPr="00917F71">
        <w:rPr>
          <w:rFonts w:ascii="Garamond" w:eastAsia="MS Mincho" w:hAnsi="Garamond" w:cs="CG Times"/>
          <w:spacing w:val="-4"/>
          <w:sz w:val="24"/>
          <w:lang w:val="sq-AL"/>
        </w:rPr>
        <w:t>1. Banesa rrezik</w:t>
      </w:r>
      <w:r w:rsidR="00E20C5D">
        <w:rPr>
          <w:rFonts w:ascii="Garamond" w:eastAsia="MS Mincho" w:hAnsi="Garamond" w:cs="CG Times"/>
          <w:spacing w:val="-4"/>
          <w:sz w:val="24"/>
          <w:lang w:val="sq-AL"/>
        </w:rPr>
        <w:t>-</w:t>
      </w:r>
      <w:r w:rsidRPr="00917F71">
        <w:rPr>
          <w:rFonts w:ascii="Garamond" w:eastAsia="MS Mincho" w:hAnsi="Garamond" w:cs="CG Times"/>
          <w:spacing w:val="-4"/>
          <w:sz w:val="24"/>
          <w:lang w:val="sq-AL"/>
        </w:rPr>
        <w:t>shembjeje, të cilat kërkojnë përforcim të themelit, të muraturës mbajtëse apo të mbulesës;</w:t>
      </w:r>
    </w:p>
    <w:p w:rsidR="009C3244" w:rsidRPr="00917F71" w:rsidRDefault="009C3244" w:rsidP="009C3244">
      <w:pPr>
        <w:widowControl w:val="0"/>
        <w:spacing w:after="0" w:line="240" w:lineRule="auto"/>
        <w:rPr>
          <w:rFonts w:ascii="Garamond" w:eastAsia="MS Mincho" w:hAnsi="Garamond" w:cs="CG Times"/>
          <w:spacing w:val="-4"/>
          <w:sz w:val="24"/>
          <w:lang w:val="sq-AL"/>
        </w:rPr>
      </w:pPr>
      <w:r w:rsidRPr="00917F71">
        <w:rPr>
          <w:rFonts w:ascii="Garamond" w:eastAsia="MS Mincho" w:hAnsi="Garamond" w:cs="CG Times"/>
          <w:spacing w:val="-4"/>
          <w:sz w:val="24"/>
          <w:lang w:val="sq-AL"/>
        </w:rPr>
        <w:t>2. Ngrehina të improvizuara, të cilat mund të adaptohen për të siguruar kushte minimale higjieno-shëndetësore;</w:t>
      </w:r>
    </w:p>
    <w:p w:rsidR="009C3244" w:rsidRPr="00917F71" w:rsidRDefault="009C3244" w:rsidP="009C3244">
      <w:pPr>
        <w:widowControl w:val="0"/>
        <w:spacing w:after="0" w:line="240" w:lineRule="auto"/>
        <w:rPr>
          <w:rFonts w:ascii="Garamond" w:eastAsia="MS Mincho" w:hAnsi="Garamond" w:cs="CG Times"/>
          <w:spacing w:val="-4"/>
          <w:sz w:val="24"/>
          <w:lang w:val="sq-AL"/>
        </w:rPr>
      </w:pPr>
      <w:r w:rsidRPr="00917F71">
        <w:rPr>
          <w:rFonts w:ascii="Garamond" w:eastAsia="MS Mincho" w:hAnsi="Garamond" w:cs="CG Times"/>
          <w:spacing w:val="-4"/>
          <w:sz w:val="24"/>
          <w:lang w:val="sq-AL"/>
        </w:rPr>
        <w:t>3. Banesa, të cilave u mungojnë dyert a dritaret;</w:t>
      </w:r>
    </w:p>
    <w:p w:rsidR="009C3244" w:rsidRPr="00917F71" w:rsidRDefault="009C3244" w:rsidP="009C3244">
      <w:pPr>
        <w:widowControl w:val="0"/>
        <w:spacing w:after="0" w:line="240" w:lineRule="auto"/>
        <w:rPr>
          <w:rFonts w:ascii="Garamond" w:eastAsia="MS Mincho" w:hAnsi="Garamond" w:cs="CG Times"/>
          <w:spacing w:val="-4"/>
          <w:sz w:val="24"/>
          <w:lang w:val="sq-AL"/>
        </w:rPr>
      </w:pPr>
      <w:r w:rsidRPr="00917F71">
        <w:rPr>
          <w:rFonts w:ascii="Garamond" w:eastAsia="MS Mincho" w:hAnsi="Garamond" w:cs="CG Times"/>
          <w:spacing w:val="-4"/>
          <w:sz w:val="24"/>
          <w:lang w:val="sq-AL"/>
        </w:rPr>
        <w:t>4. Banesa pa mjedise shërbimi, si: banja, anekse gatimi apo banesa me një dhomë të vetme, ku zhvillohen të gjitha aktivitetet (fjetje, ngrënie, gatim, ndenje), ku ka mundësi të shtohen mjedise minimale, si: banja, aneks gatimi, dhomë gjumi apo blerje dhe montim të pajisjeve të WC-së, lavamanit, lavapjatës, dushit, vendit të gatimit, pajisje minimale gatimi etj.;</w:t>
      </w:r>
    </w:p>
    <w:p w:rsidR="009C3244" w:rsidRPr="00917F71" w:rsidRDefault="009C3244" w:rsidP="009C3244">
      <w:pPr>
        <w:widowControl w:val="0"/>
        <w:spacing w:after="0" w:line="240" w:lineRule="auto"/>
        <w:rPr>
          <w:rFonts w:ascii="Garamond" w:eastAsia="MS Mincho" w:hAnsi="Garamond" w:cs="CG Times"/>
          <w:spacing w:val="-4"/>
          <w:sz w:val="24"/>
          <w:lang w:val="sq-AL"/>
        </w:rPr>
      </w:pPr>
      <w:r w:rsidRPr="00917F71">
        <w:rPr>
          <w:rFonts w:ascii="Garamond" w:eastAsia="MS Mincho" w:hAnsi="Garamond" w:cs="CG Times"/>
          <w:spacing w:val="-4"/>
          <w:sz w:val="24"/>
          <w:lang w:val="sq-AL"/>
        </w:rPr>
        <w:t>ii) Adaptim i godinave ekzistuese jo banimi që kanë kaluar në pronësi të njësisë së vetëqeverisjes vendore, objekte ish-industriale, ish-magazina, zyra etj. dhe kthimi i tyre në mjedise banimi me kushte të përshtatshme.</w:t>
      </w:r>
    </w:p>
    <w:p w:rsidR="009C3244" w:rsidRPr="00917F71" w:rsidRDefault="009C3244" w:rsidP="009C3244">
      <w:pPr>
        <w:widowControl w:val="0"/>
        <w:spacing w:after="0" w:line="240" w:lineRule="auto"/>
        <w:rPr>
          <w:rFonts w:ascii="Garamond" w:eastAsia="MS Mincho" w:hAnsi="Garamond" w:cs="CG Times"/>
          <w:spacing w:val="-4"/>
          <w:sz w:val="24"/>
          <w:lang w:val="sq-AL"/>
        </w:rPr>
      </w:pPr>
      <w:r w:rsidRPr="00917F71">
        <w:rPr>
          <w:rFonts w:ascii="Garamond" w:eastAsia="MS Mincho" w:hAnsi="Garamond" w:cs="CG Times"/>
          <w:spacing w:val="-4"/>
          <w:sz w:val="24"/>
          <w:lang w:val="sq-AL"/>
        </w:rPr>
        <w:t>iii) Përmirësime të shërbimeve bazë (rrugë, ujë i pijshëm, kanalizime), të tilla si:</w:t>
      </w:r>
    </w:p>
    <w:p w:rsidR="009C3244" w:rsidRPr="00917F71" w:rsidRDefault="009C3244" w:rsidP="009C3244">
      <w:pPr>
        <w:widowControl w:val="0"/>
        <w:spacing w:after="0" w:line="240" w:lineRule="auto"/>
        <w:rPr>
          <w:rFonts w:ascii="Garamond" w:eastAsia="MS Mincho" w:hAnsi="Garamond" w:cs="CG Times"/>
          <w:spacing w:val="-4"/>
          <w:sz w:val="24"/>
          <w:lang w:val="sq-AL"/>
        </w:rPr>
      </w:pPr>
      <w:r w:rsidRPr="00917F71">
        <w:rPr>
          <w:rFonts w:ascii="Garamond" w:eastAsia="MS Mincho" w:hAnsi="Garamond" w:cs="CG Times"/>
          <w:spacing w:val="-4"/>
          <w:sz w:val="24"/>
          <w:lang w:val="sq-AL"/>
        </w:rPr>
        <w:t>1. Lidhja e zonës me rrugë të brendshme;</w:t>
      </w:r>
    </w:p>
    <w:p w:rsidR="009C3244" w:rsidRPr="00917F71" w:rsidRDefault="009C3244" w:rsidP="009C3244">
      <w:pPr>
        <w:widowControl w:val="0"/>
        <w:spacing w:after="0" w:line="240" w:lineRule="auto"/>
        <w:rPr>
          <w:rFonts w:ascii="Garamond" w:eastAsia="MS Mincho" w:hAnsi="Garamond" w:cs="CG Times"/>
          <w:spacing w:val="-4"/>
          <w:sz w:val="24"/>
          <w:lang w:val="sq-AL"/>
        </w:rPr>
      </w:pPr>
      <w:r w:rsidRPr="00917F71">
        <w:rPr>
          <w:rFonts w:ascii="Garamond" w:eastAsia="MS Mincho" w:hAnsi="Garamond" w:cs="CG Times"/>
          <w:spacing w:val="-4"/>
          <w:sz w:val="24"/>
          <w:lang w:val="sq-AL"/>
        </w:rPr>
        <w:t>2. Lidhja e banesave me sistemin ekzistues të ujësjellësit dhe të kanalizimeve;</w:t>
      </w:r>
    </w:p>
    <w:p w:rsidR="009C3244" w:rsidRPr="00917F71" w:rsidRDefault="009C3244" w:rsidP="009C3244">
      <w:pPr>
        <w:widowControl w:val="0"/>
        <w:spacing w:after="0" w:line="240" w:lineRule="auto"/>
        <w:rPr>
          <w:rFonts w:ascii="Garamond" w:eastAsia="MS Mincho" w:hAnsi="Garamond" w:cs="CG Times"/>
          <w:spacing w:val="-4"/>
          <w:sz w:val="24"/>
          <w:lang w:val="sq-AL"/>
        </w:rPr>
      </w:pPr>
      <w:r w:rsidRPr="00917F71">
        <w:rPr>
          <w:rFonts w:ascii="Garamond" w:eastAsia="MS Mincho" w:hAnsi="Garamond" w:cs="CG Times"/>
          <w:spacing w:val="-4"/>
          <w:sz w:val="24"/>
          <w:lang w:val="sq-AL"/>
        </w:rPr>
        <w:t>3. Vendosje e çezmave kolektive;</w:t>
      </w:r>
    </w:p>
    <w:p w:rsidR="009C3244" w:rsidRPr="00917F71" w:rsidRDefault="009C3244" w:rsidP="009C3244">
      <w:pPr>
        <w:widowControl w:val="0"/>
        <w:spacing w:after="0" w:line="240" w:lineRule="auto"/>
        <w:rPr>
          <w:rFonts w:ascii="Garamond" w:eastAsia="MS Mincho" w:hAnsi="Garamond" w:cs="CG Times"/>
          <w:spacing w:val="-4"/>
          <w:sz w:val="24"/>
          <w:lang w:val="sq-AL"/>
        </w:rPr>
      </w:pPr>
      <w:r w:rsidRPr="00917F71">
        <w:rPr>
          <w:rFonts w:ascii="Garamond" w:eastAsia="MS Mincho" w:hAnsi="Garamond" w:cs="CG Times"/>
          <w:spacing w:val="-4"/>
          <w:sz w:val="24"/>
          <w:lang w:val="sq-AL"/>
        </w:rPr>
        <w:t>4. Ndërtim pusi për marrjen ujit;</w:t>
      </w:r>
    </w:p>
    <w:p w:rsidR="009C3244" w:rsidRPr="00917F71" w:rsidRDefault="009C3244" w:rsidP="009C3244">
      <w:pPr>
        <w:widowControl w:val="0"/>
        <w:spacing w:after="0" w:line="240" w:lineRule="auto"/>
        <w:rPr>
          <w:rFonts w:ascii="Garamond" w:eastAsia="MS Mincho" w:hAnsi="Garamond" w:cs="CG Times"/>
          <w:spacing w:val="-4"/>
          <w:sz w:val="24"/>
          <w:lang w:val="sq-AL"/>
        </w:rPr>
      </w:pPr>
      <w:r w:rsidRPr="00917F71">
        <w:rPr>
          <w:rFonts w:ascii="Garamond" w:eastAsia="MS Mincho" w:hAnsi="Garamond" w:cs="CG Times"/>
          <w:spacing w:val="-4"/>
          <w:sz w:val="24"/>
          <w:lang w:val="sq-AL"/>
        </w:rPr>
        <w:t xml:space="preserve">5. Ndërtim grope septike; </w:t>
      </w:r>
    </w:p>
    <w:p w:rsidR="009C3244" w:rsidRPr="00917F71" w:rsidRDefault="009C3244" w:rsidP="009C3244">
      <w:pPr>
        <w:widowControl w:val="0"/>
        <w:spacing w:after="0" w:line="240" w:lineRule="auto"/>
        <w:rPr>
          <w:rFonts w:ascii="Garamond" w:eastAsia="MS Mincho" w:hAnsi="Garamond" w:cs="CG Times"/>
          <w:spacing w:val="-4"/>
          <w:sz w:val="24"/>
          <w:lang w:val="sq-AL"/>
        </w:rPr>
      </w:pPr>
      <w:r w:rsidRPr="00917F71">
        <w:rPr>
          <w:rFonts w:ascii="Garamond" w:eastAsia="MS Mincho" w:hAnsi="Garamond" w:cs="CG Times"/>
          <w:spacing w:val="-4"/>
          <w:sz w:val="24"/>
          <w:lang w:val="sq-AL"/>
        </w:rPr>
        <w:t>6. Sistemim i jashtëm i zonës ku është vendosur komuniteti, eliminimin e ndotjeve të dëmshme dhe krijimi i kushteve minimale higjieno-shëndetësore;</w:t>
      </w:r>
    </w:p>
    <w:p w:rsidR="009C3244" w:rsidRPr="00917F71" w:rsidRDefault="009C3244" w:rsidP="009C3244">
      <w:pPr>
        <w:widowControl w:val="0"/>
        <w:spacing w:after="0" w:line="240" w:lineRule="auto"/>
        <w:rPr>
          <w:rFonts w:ascii="Garamond" w:eastAsia="MS Mincho" w:hAnsi="Garamond" w:cs="CG Times"/>
          <w:spacing w:val="-4"/>
          <w:sz w:val="24"/>
          <w:lang w:val="sq-AL"/>
        </w:rPr>
      </w:pPr>
      <w:r w:rsidRPr="00917F71">
        <w:rPr>
          <w:rFonts w:ascii="Garamond" w:eastAsia="MS Mincho" w:hAnsi="Garamond" w:cs="CG Times"/>
          <w:spacing w:val="-4"/>
          <w:sz w:val="24"/>
          <w:lang w:val="sq-AL"/>
        </w:rPr>
        <w:t>7. Ndriçimi i vendbanimit;</w:t>
      </w:r>
    </w:p>
    <w:p w:rsidR="009C3244" w:rsidRPr="00917F71" w:rsidRDefault="009C3244" w:rsidP="009C3244">
      <w:pPr>
        <w:widowControl w:val="0"/>
        <w:spacing w:after="0" w:line="240" w:lineRule="auto"/>
        <w:rPr>
          <w:rFonts w:ascii="Garamond" w:eastAsia="MS Mincho" w:hAnsi="Garamond" w:cs="CG Times"/>
          <w:spacing w:val="-4"/>
          <w:sz w:val="24"/>
          <w:lang w:val="sq-AL"/>
        </w:rPr>
      </w:pPr>
      <w:r w:rsidRPr="00917F71">
        <w:rPr>
          <w:rFonts w:ascii="Garamond" w:eastAsia="MS Mincho" w:hAnsi="Garamond" w:cs="CG Times"/>
          <w:spacing w:val="-4"/>
          <w:sz w:val="24"/>
          <w:lang w:val="sq-AL"/>
        </w:rPr>
        <w:t>8. Marrja e masave për mbrojtjen nga vërshimi i lumenjve, si ndërtimi i pritave etj.;</w:t>
      </w:r>
    </w:p>
    <w:p w:rsidR="009C3244" w:rsidRPr="00963581" w:rsidRDefault="009C3244" w:rsidP="009C3244">
      <w:pPr>
        <w:widowControl w:val="0"/>
        <w:spacing w:after="0" w:line="240" w:lineRule="auto"/>
        <w:rPr>
          <w:rFonts w:ascii="Garamond" w:eastAsia="MS Mincho" w:hAnsi="Garamond" w:cs="CG Times"/>
          <w:spacing w:val="-4"/>
          <w:sz w:val="24"/>
          <w:lang w:val="sq-AL"/>
        </w:rPr>
      </w:pPr>
      <w:r w:rsidRPr="00963581">
        <w:rPr>
          <w:rFonts w:ascii="Garamond" w:eastAsia="MS Mincho" w:hAnsi="Garamond" w:cs="CG Times"/>
          <w:spacing w:val="-4"/>
          <w:sz w:val="24"/>
          <w:lang w:val="sq-AL"/>
        </w:rPr>
        <w:t>4. Njësitë e vetëqeverisjes vendore duhet të sigurohen që:</w:t>
      </w:r>
    </w:p>
    <w:p w:rsidR="009C3244" w:rsidRPr="00C70CAF" w:rsidRDefault="009C3244" w:rsidP="009C3244">
      <w:pPr>
        <w:widowControl w:val="0"/>
        <w:spacing w:after="0" w:line="240" w:lineRule="auto"/>
        <w:rPr>
          <w:rFonts w:ascii="Garamond" w:eastAsia="MS Mincho" w:hAnsi="Garamond" w:cs="CG Times"/>
          <w:spacing w:val="-4"/>
          <w:sz w:val="24"/>
          <w:lang w:val="sq-AL"/>
        </w:rPr>
      </w:pPr>
      <w:r w:rsidRPr="00C70CAF">
        <w:rPr>
          <w:rFonts w:ascii="Garamond" w:eastAsia="MS Mincho" w:hAnsi="Garamond" w:cs="CG Times"/>
          <w:spacing w:val="-4"/>
          <w:sz w:val="24"/>
          <w:lang w:val="sq-AL"/>
        </w:rPr>
        <w:t>a) Familjet përfituese të granteve të vogla të plotësojnë njërin nga kushtet si më poshtë:</w:t>
      </w:r>
    </w:p>
    <w:p w:rsidR="009C3244" w:rsidRPr="00C70CAF" w:rsidRDefault="009C3244" w:rsidP="009C3244">
      <w:pPr>
        <w:widowControl w:val="0"/>
        <w:spacing w:after="0" w:line="240" w:lineRule="auto"/>
        <w:rPr>
          <w:rFonts w:ascii="Garamond" w:eastAsia="MS Mincho" w:hAnsi="Garamond" w:cs="CG Times"/>
          <w:spacing w:val="-4"/>
          <w:sz w:val="24"/>
          <w:lang w:val="sq-AL"/>
        </w:rPr>
      </w:pPr>
      <w:r w:rsidRPr="00C70CAF">
        <w:rPr>
          <w:rFonts w:ascii="Garamond" w:eastAsia="MS Mincho" w:hAnsi="Garamond" w:cs="CG Times"/>
          <w:spacing w:val="-4"/>
          <w:sz w:val="24"/>
          <w:lang w:val="sq-AL"/>
        </w:rPr>
        <w:t>i) Të jenë pronarë të objektit dhe truallit;</w:t>
      </w:r>
    </w:p>
    <w:p w:rsidR="009C3244" w:rsidRPr="00C70CAF" w:rsidRDefault="009C3244" w:rsidP="009C3244">
      <w:pPr>
        <w:widowControl w:val="0"/>
        <w:spacing w:after="0" w:line="240" w:lineRule="auto"/>
        <w:rPr>
          <w:rFonts w:ascii="Garamond" w:eastAsia="MS Mincho" w:hAnsi="Garamond" w:cs="CG Times"/>
          <w:spacing w:val="-4"/>
          <w:sz w:val="24"/>
          <w:lang w:val="sq-AL"/>
        </w:rPr>
      </w:pPr>
      <w:r w:rsidRPr="00C70CAF">
        <w:rPr>
          <w:rFonts w:ascii="Garamond" w:eastAsia="MS Mincho" w:hAnsi="Garamond" w:cs="CG Times"/>
          <w:spacing w:val="-4"/>
          <w:sz w:val="24"/>
          <w:lang w:val="sq-AL"/>
        </w:rPr>
        <w:t>ii) Të dëshmojnë që janë në proces legalizimi.</w:t>
      </w:r>
    </w:p>
    <w:p w:rsidR="009C3244" w:rsidRPr="00C70CAF" w:rsidRDefault="009C3244" w:rsidP="009C3244">
      <w:pPr>
        <w:widowControl w:val="0"/>
        <w:spacing w:after="0" w:line="240" w:lineRule="auto"/>
        <w:rPr>
          <w:rFonts w:ascii="Garamond" w:eastAsia="MS Mincho" w:hAnsi="Garamond" w:cs="CG Times"/>
          <w:spacing w:val="-4"/>
          <w:sz w:val="24"/>
          <w:lang w:val="sq-AL"/>
        </w:rPr>
      </w:pPr>
      <w:r w:rsidRPr="00C70CAF">
        <w:rPr>
          <w:rFonts w:ascii="Garamond" w:eastAsia="MS Mincho" w:hAnsi="Garamond" w:cs="CG Times"/>
          <w:spacing w:val="-4"/>
          <w:sz w:val="24"/>
          <w:lang w:val="sq-AL"/>
        </w:rPr>
        <w:t>b) Objektet me funksion jo banimi të jenë të regjistruara në ZVRPP-në përkatëse në emër të bashkisë;</w:t>
      </w:r>
    </w:p>
    <w:p w:rsidR="009C3244" w:rsidRPr="00C70CAF" w:rsidRDefault="009C3244" w:rsidP="009C3244">
      <w:pPr>
        <w:widowControl w:val="0"/>
        <w:spacing w:after="0" w:line="240" w:lineRule="auto"/>
        <w:rPr>
          <w:rFonts w:ascii="Garamond" w:eastAsia="MS Mincho" w:hAnsi="Garamond" w:cs="CG Times"/>
          <w:spacing w:val="-4"/>
          <w:sz w:val="24"/>
          <w:lang w:val="sq-AL"/>
        </w:rPr>
      </w:pPr>
      <w:r w:rsidRPr="00C70CAF">
        <w:rPr>
          <w:rFonts w:ascii="Garamond" w:eastAsia="MS Mincho" w:hAnsi="Garamond" w:cs="CG Times"/>
          <w:spacing w:val="-4"/>
          <w:sz w:val="24"/>
          <w:lang w:val="sq-AL"/>
        </w:rPr>
        <w:t xml:space="preserve">c) Shuma maksimale e grantit për familje të mos jetë më shumë se 600,000 lekë. Kjo shumë do të përdoret edhe si kufi maksimal i financueshëm nga buxheti i shtetit për familje/banesë. </w:t>
      </w:r>
    </w:p>
    <w:p w:rsidR="009C3244" w:rsidRPr="00C70CAF" w:rsidRDefault="009C3244" w:rsidP="009C3244">
      <w:pPr>
        <w:widowControl w:val="0"/>
        <w:spacing w:after="0" w:line="240" w:lineRule="auto"/>
        <w:rPr>
          <w:rFonts w:ascii="Garamond" w:eastAsia="MS Mincho" w:hAnsi="Garamond" w:cs="CG Times"/>
          <w:spacing w:val="-4"/>
          <w:sz w:val="24"/>
          <w:lang w:val="sq-AL"/>
        </w:rPr>
      </w:pPr>
      <w:r w:rsidRPr="00C70CAF">
        <w:rPr>
          <w:rFonts w:ascii="Garamond" w:eastAsia="MS Mincho" w:hAnsi="Garamond" w:cs="CG Times"/>
          <w:spacing w:val="-4"/>
          <w:sz w:val="24"/>
          <w:lang w:val="sq-AL"/>
        </w:rPr>
        <w:t>5. Në rastet kur fondi kërkohet për adaptimin e një objekti jo banimi, i cili do të ngelet në pronësi të bashkisë dhe do të përdoret si banesë sociale me qira, financimi mund të mbulojë të gjitha kostot e nevojshme të adaptimit, të cilat nuk mbulohen dot me të ardhurat e bashkive. Në këtë rast, parashikimi i pikës 4, germa “c” nuk aplikohet.</w:t>
      </w:r>
    </w:p>
    <w:p w:rsidR="009C3244" w:rsidRPr="00C70CAF" w:rsidRDefault="009C3244" w:rsidP="009C3244">
      <w:pPr>
        <w:widowControl w:val="0"/>
        <w:spacing w:after="0" w:line="240" w:lineRule="auto"/>
        <w:rPr>
          <w:rFonts w:ascii="Garamond" w:eastAsia="MS Mincho" w:hAnsi="Garamond" w:cs="CG Times"/>
          <w:spacing w:val="-4"/>
          <w:sz w:val="24"/>
          <w:lang w:val="sq-AL"/>
        </w:rPr>
      </w:pPr>
      <w:r w:rsidRPr="00C70CAF">
        <w:rPr>
          <w:rFonts w:ascii="Garamond" w:eastAsia="MS Mincho" w:hAnsi="Garamond" w:cs="CG Times"/>
          <w:spacing w:val="-4"/>
          <w:sz w:val="24"/>
          <w:lang w:val="sq-AL"/>
        </w:rPr>
        <w:t>6. NJVV-të i paraqesin kërkesë me shkrim Ministrisë së Financave dhe Ekonomisë për përfitimin e fondit ku përcaktohen:</w:t>
      </w:r>
    </w:p>
    <w:p w:rsidR="009C3244" w:rsidRPr="00C70CAF" w:rsidRDefault="009C3244" w:rsidP="009C3244">
      <w:pPr>
        <w:widowControl w:val="0"/>
        <w:spacing w:after="0" w:line="240" w:lineRule="auto"/>
        <w:rPr>
          <w:rFonts w:ascii="Garamond" w:eastAsia="MS Mincho" w:hAnsi="Garamond" w:cs="CG Times"/>
          <w:spacing w:val="-4"/>
          <w:sz w:val="24"/>
          <w:lang w:val="sq-AL"/>
        </w:rPr>
      </w:pPr>
      <w:r w:rsidRPr="00C70CAF">
        <w:rPr>
          <w:rFonts w:ascii="Garamond" w:eastAsia="MS Mincho" w:hAnsi="Garamond" w:cs="CG Times"/>
          <w:spacing w:val="-4"/>
          <w:sz w:val="24"/>
          <w:lang w:val="sq-AL"/>
        </w:rPr>
        <w:t xml:space="preserve">a) Vlera totale e projektit; </w:t>
      </w:r>
    </w:p>
    <w:p w:rsidR="009C3244" w:rsidRPr="00C70CAF" w:rsidRDefault="009C3244" w:rsidP="009C3244">
      <w:pPr>
        <w:widowControl w:val="0"/>
        <w:spacing w:after="0" w:line="240" w:lineRule="auto"/>
        <w:rPr>
          <w:rFonts w:ascii="Garamond" w:eastAsia="MS Mincho" w:hAnsi="Garamond" w:cs="CG Times"/>
          <w:spacing w:val="-4"/>
          <w:sz w:val="24"/>
          <w:lang w:val="sq-AL"/>
        </w:rPr>
      </w:pPr>
      <w:r w:rsidRPr="00C70CAF">
        <w:rPr>
          <w:rFonts w:ascii="Garamond" w:eastAsia="MS Mincho" w:hAnsi="Garamond" w:cs="CG Times"/>
          <w:spacing w:val="-4"/>
          <w:sz w:val="24"/>
          <w:lang w:val="sq-AL"/>
        </w:rPr>
        <w:t>b) Shuma që mbulohet nga bashkia dhe/ose banorët;</w:t>
      </w:r>
    </w:p>
    <w:p w:rsidR="009C3244" w:rsidRPr="00C70CAF" w:rsidRDefault="009C3244" w:rsidP="009C3244">
      <w:pPr>
        <w:widowControl w:val="0"/>
        <w:spacing w:after="0" w:line="240" w:lineRule="auto"/>
        <w:rPr>
          <w:rFonts w:ascii="Garamond" w:eastAsia="MS Mincho" w:hAnsi="Garamond" w:cs="CG Times"/>
          <w:spacing w:val="-4"/>
          <w:sz w:val="24"/>
          <w:lang w:val="sq-AL"/>
        </w:rPr>
      </w:pPr>
      <w:r w:rsidRPr="00C70CAF">
        <w:rPr>
          <w:rFonts w:ascii="Garamond" w:eastAsia="MS Mincho" w:hAnsi="Garamond" w:cs="CG Times"/>
          <w:spacing w:val="-4"/>
          <w:sz w:val="24"/>
          <w:lang w:val="sq-AL"/>
        </w:rPr>
        <w:t>c) Shuma që kërkohet nga buxheti i shtetit;</w:t>
      </w:r>
    </w:p>
    <w:p w:rsidR="009C3244" w:rsidRPr="00C70CAF" w:rsidRDefault="009C3244" w:rsidP="009C3244">
      <w:pPr>
        <w:widowControl w:val="0"/>
        <w:spacing w:after="0" w:line="240" w:lineRule="auto"/>
        <w:rPr>
          <w:rFonts w:ascii="Garamond" w:eastAsia="MS Mincho" w:hAnsi="Garamond" w:cs="CG Times"/>
          <w:spacing w:val="-4"/>
          <w:sz w:val="24"/>
          <w:lang w:val="sq-AL"/>
        </w:rPr>
      </w:pPr>
      <w:r w:rsidRPr="00C70CAF">
        <w:rPr>
          <w:rFonts w:ascii="Garamond" w:eastAsia="MS Mincho" w:hAnsi="Garamond" w:cs="CG Times"/>
          <w:spacing w:val="-4"/>
          <w:sz w:val="24"/>
          <w:lang w:val="sq-AL"/>
        </w:rPr>
        <w:t>d) Grupet prioritare që do të përfitojnë nga projekti sipas pikës 3, germa “a”;</w:t>
      </w:r>
    </w:p>
    <w:p w:rsidR="009C3244" w:rsidRPr="00C70CAF" w:rsidRDefault="009C3244" w:rsidP="009C3244">
      <w:pPr>
        <w:widowControl w:val="0"/>
        <w:spacing w:after="0" w:line="240" w:lineRule="auto"/>
        <w:rPr>
          <w:rFonts w:ascii="Garamond" w:eastAsia="MS Mincho" w:hAnsi="Garamond" w:cs="CG Times"/>
          <w:spacing w:val="-4"/>
          <w:sz w:val="24"/>
          <w:lang w:val="sq-AL"/>
        </w:rPr>
      </w:pPr>
      <w:r w:rsidRPr="00C70CAF">
        <w:rPr>
          <w:rFonts w:ascii="Garamond" w:eastAsia="MS Mincho" w:hAnsi="Garamond" w:cs="CG Times"/>
          <w:spacing w:val="-4"/>
          <w:sz w:val="24"/>
          <w:lang w:val="sq-AL"/>
        </w:rPr>
        <w:t>e) Numrin e përfituesve direkt nga projekti;</w:t>
      </w:r>
    </w:p>
    <w:p w:rsidR="009C3244" w:rsidRPr="00C70CAF" w:rsidRDefault="009C3244" w:rsidP="009C3244">
      <w:pPr>
        <w:widowControl w:val="0"/>
        <w:spacing w:after="0" w:line="240" w:lineRule="auto"/>
        <w:rPr>
          <w:rFonts w:ascii="Garamond" w:eastAsia="MS Mincho" w:hAnsi="Garamond" w:cs="CG Times"/>
          <w:spacing w:val="-6"/>
          <w:sz w:val="24"/>
          <w:lang w:val="sq-AL"/>
        </w:rPr>
      </w:pPr>
      <w:r w:rsidRPr="00C70CAF">
        <w:rPr>
          <w:rFonts w:ascii="Garamond" w:eastAsia="MS Mincho" w:hAnsi="Garamond" w:cs="CG Times"/>
          <w:spacing w:val="-6"/>
          <w:sz w:val="24"/>
          <w:lang w:val="sq-AL"/>
        </w:rPr>
        <w:t>f) Format e ndërhyrjeve sipas pikës 3, germa “c”.</w:t>
      </w:r>
    </w:p>
    <w:p w:rsidR="009C3244" w:rsidRPr="00C70CAF" w:rsidRDefault="009C3244" w:rsidP="009C3244">
      <w:pPr>
        <w:widowControl w:val="0"/>
        <w:spacing w:after="0" w:line="240" w:lineRule="auto"/>
        <w:rPr>
          <w:rFonts w:ascii="Garamond" w:eastAsia="MS Mincho" w:hAnsi="Garamond" w:cs="CG Times"/>
          <w:spacing w:val="-4"/>
          <w:sz w:val="24"/>
          <w:lang w:val="sq-AL"/>
        </w:rPr>
      </w:pPr>
      <w:r w:rsidRPr="00C70CAF">
        <w:rPr>
          <w:rFonts w:ascii="Garamond" w:eastAsia="MS Mincho" w:hAnsi="Garamond" w:cs="CG Times"/>
          <w:spacing w:val="-4"/>
          <w:sz w:val="24"/>
          <w:lang w:val="sq-AL"/>
        </w:rPr>
        <w:t>g) Përshkrim i detajuar i gjendjes së banimit të komuniteteve që synon të adresojë projekti, numri i familjeve, përbërja familjare, gjendja sociale, niveli i të ardhurave etj.;</w:t>
      </w:r>
    </w:p>
    <w:p w:rsidR="009C3244" w:rsidRPr="00C70CAF" w:rsidRDefault="009C3244" w:rsidP="009C3244">
      <w:pPr>
        <w:widowControl w:val="0"/>
        <w:spacing w:after="0" w:line="240" w:lineRule="auto"/>
        <w:rPr>
          <w:rFonts w:ascii="Garamond" w:eastAsia="MS Mincho" w:hAnsi="Garamond" w:cs="CG Times"/>
          <w:spacing w:val="-4"/>
          <w:sz w:val="24"/>
          <w:lang w:val="sq-AL"/>
        </w:rPr>
      </w:pPr>
      <w:r w:rsidRPr="00C70CAF">
        <w:rPr>
          <w:rFonts w:ascii="Garamond" w:eastAsia="MS Mincho" w:hAnsi="Garamond" w:cs="CG Times"/>
          <w:spacing w:val="-4"/>
          <w:sz w:val="24"/>
          <w:lang w:val="sq-AL"/>
        </w:rPr>
        <w:t>h) Përshkrim i objektivave dhe i aktiviteteve të projektit;</w:t>
      </w:r>
    </w:p>
    <w:p w:rsidR="009C3244" w:rsidRPr="00C70CAF" w:rsidRDefault="009C3244" w:rsidP="009C3244">
      <w:pPr>
        <w:widowControl w:val="0"/>
        <w:spacing w:after="0" w:line="240" w:lineRule="auto"/>
        <w:rPr>
          <w:rFonts w:ascii="Garamond" w:eastAsia="MS Mincho" w:hAnsi="Garamond" w:cs="CG Times"/>
          <w:spacing w:val="-4"/>
          <w:sz w:val="24"/>
          <w:lang w:val="sq-AL"/>
        </w:rPr>
      </w:pPr>
      <w:r w:rsidRPr="00C70CAF">
        <w:rPr>
          <w:rFonts w:ascii="Garamond" w:eastAsia="MS Mincho" w:hAnsi="Garamond" w:cs="CG Times"/>
          <w:spacing w:val="-4"/>
          <w:sz w:val="24"/>
          <w:lang w:val="sq-AL"/>
        </w:rPr>
        <w:t>i) Projekti teknik (planimetri, fasada) dhe preventivi;</w:t>
      </w:r>
    </w:p>
    <w:p w:rsidR="009C3244" w:rsidRPr="00C70CAF" w:rsidRDefault="009C3244" w:rsidP="009C3244">
      <w:pPr>
        <w:widowControl w:val="0"/>
        <w:spacing w:after="0" w:line="240" w:lineRule="auto"/>
        <w:rPr>
          <w:rFonts w:ascii="Garamond" w:eastAsia="MS Mincho" w:hAnsi="Garamond" w:cs="CG Times"/>
          <w:spacing w:val="-4"/>
          <w:sz w:val="24"/>
          <w:lang w:val="sq-AL"/>
        </w:rPr>
      </w:pPr>
      <w:r w:rsidRPr="00C70CAF">
        <w:rPr>
          <w:rFonts w:ascii="Garamond" w:eastAsia="MS Mincho" w:hAnsi="Garamond" w:cs="CG Times"/>
          <w:spacing w:val="-4"/>
          <w:sz w:val="24"/>
          <w:lang w:val="sq-AL"/>
        </w:rPr>
        <w:t>7. Drejtoria e financave vendore në Ministrinë e Financave dhe Ekonomisë të hartojë termat e referencës dhe sistemin e pikëzimit për vlerësimin e propozimeve.</w:t>
      </w:r>
    </w:p>
    <w:p w:rsidR="009C3244" w:rsidRPr="00C70CAF" w:rsidRDefault="009C3244" w:rsidP="009C3244">
      <w:pPr>
        <w:widowControl w:val="0"/>
        <w:spacing w:after="0" w:line="240" w:lineRule="auto"/>
        <w:rPr>
          <w:rFonts w:ascii="Garamond" w:eastAsia="MS Mincho" w:hAnsi="Garamond" w:cs="CG Times"/>
          <w:spacing w:val="-4"/>
          <w:sz w:val="24"/>
          <w:lang w:val="sq-AL"/>
        </w:rPr>
      </w:pPr>
      <w:r w:rsidRPr="00C70CAF">
        <w:rPr>
          <w:rFonts w:ascii="Garamond" w:eastAsia="MS Mincho" w:hAnsi="Garamond" w:cs="CG Times"/>
          <w:spacing w:val="-4"/>
          <w:sz w:val="24"/>
          <w:lang w:val="sq-AL"/>
        </w:rPr>
        <w:t>8. Ngarkohet zëvendësministri, Drejtoria e Përgjithshme e Buxhetit për zbatimin e këtij udhëzimi</w:t>
      </w:r>
      <w:r w:rsidR="00C70CAF">
        <w:rPr>
          <w:rFonts w:ascii="Garamond" w:eastAsia="MS Mincho" w:hAnsi="Garamond" w:cs="CG Times"/>
          <w:spacing w:val="-4"/>
          <w:sz w:val="24"/>
          <w:lang w:val="sq-AL"/>
        </w:rPr>
        <w:t>.</w:t>
      </w:r>
    </w:p>
    <w:p w:rsidR="009C3244" w:rsidRPr="00C70CAF" w:rsidRDefault="009C3244" w:rsidP="009C3244">
      <w:pPr>
        <w:widowControl w:val="0"/>
        <w:spacing w:after="0" w:line="240" w:lineRule="auto"/>
        <w:rPr>
          <w:rFonts w:ascii="Garamond" w:eastAsia="MS Mincho" w:hAnsi="Garamond" w:cs="CG Times"/>
          <w:spacing w:val="-4"/>
          <w:sz w:val="24"/>
          <w:lang w:val="sq-AL"/>
        </w:rPr>
      </w:pPr>
      <w:r w:rsidRPr="00C70CAF">
        <w:rPr>
          <w:rFonts w:ascii="Garamond" w:eastAsia="MS Mincho" w:hAnsi="Garamond" w:cs="CG Times"/>
          <w:spacing w:val="-4"/>
          <w:sz w:val="24"/>
          <w:lang w:val="sq-AL"/>
        </w:rPr>
        <w:t>9. Ky udhëzim hyn në fuqi menjëherë dhe botohet në Fletoren Zyrtare.</w:t>
      </w:r>
    </w:p>
    <w:p w:rsidR="009C3244" w:rsidRPr="00963581" w:rsidRDefault="009C3244" w:rsidP="009C3244">
      <w:pPr>
        <w:pStyle w:val="NeniTitull"/>
        <w:rPr>
          <w:sz w:val="14"/>
          <w:lang w:val="sq-AL"/>
        </w:rPr>
      </w:pPr>
    </w:p>
    <w:p w:rsidR="009C3244" w:rsidRPr="00963581" w:rsidRDefault="009C3244" w:rsidP="009C3244">
      <w:pPr>
        <w:pStyle w:val="Paragrafi"/>
        <w:jc w:val="right"/>
        <w:rPr>
          <w:lang w:val="sq-AL"/>
        </w:rPr>
      </w:pPr>
      <w:r w:rsidRPr="00963581">
        <w:rPr>
          <w:lang w:val="sq-AL"/>
        </w:rPr>
        <w:t xml:space="preserve">MINISTRI I FINANCAVE </w:t>
      </w:r>
    </w:p>
    <w:p w:rsidR="009C3244" w:rsidRPr="00963581" w:rsidRDefault="009C3244" w:rsidP="009C3244">
      <w:pPr>
        <w:pStyle w:val="Paragrafi"/>
        <w:jc w:val="right"/>
        <w:rPr>
          <w:lang w:val="sq-AL"/>
        </w:rPr>
      </w:pPr>
      <w:r w:rsidRPr="00963581">
        <w:rPr>
          <w:lang w:val="sq-AL"/>
        </w:rPr>
        <w:t>DHE EKONOMISË</w:t>
      </w:r>
    </w:p>
    <w:p w:rsidR="009C3244" w:rsidRPr="00C70CAF" w:rsidRDefault="00C70CAF" w:rsidP="00C70CAF">
      <w:pPr>
        <w:pStyle w:val="Paragrafi"/>
        <w:jc w:val="right"/>
        <w:rPr>
          <w:b/>
          <w:lang w:val="sq-AL"/>
        </w:rPr>
      </w:pPr>
      <w:r>
        <w:rPr>
          <w:b/>
          <w:lang w:val="sq-AL"/>
        </w:rPr>
        <w:t>Arben Ahmetaj</w:t>
      </w:r>
    </w:p>
    <w:p w:rsidR="009C3244" w:rsidRPr="00963581" w:rsidRDefault="009C3244" w:rsidP="009C3244">
      <w:pPr>
        <w:pStyle w:val="NeniTitull"/>
        <w:rPr>
          <w:lang w:val="sq-AL"/>
        </w:rPr>
      </w:pPr>
      <w:r w:rsidRPr="00963581">
        <w:rPr>
          <w:lang w:val="sq-AL"/>
        </w:rPr>
        <w:t>VENDIM</w:t>
      </w:r>
    </w:p>
    <w:p w:rsidR="009C3244" w:rsidRPr="00963581" w:rsidRDefault="009C3244" w:rsidP="009C3244">
      <w:pPr>
        <w:pStyle w:val="NeniTitull"/>
        <w:rPr>
          <w:lang w:val="sq-AL"/>
        </w:rPr>
      </w:pPr>
      <w:r w:rsidRPr="00963581">
        <w:rPr>
          <w:lang w:val="sq-AL"/>
        </w:rPr>
        <w:t>Nr. 11, datë 16.4.2018</w:t>
      </w:r>
    </w:p>
    <w:p w:rsidR="009C3244" w:rsidRPr="00963581" w:rsidRDefault="009C3244" w:rsidP="009C3244">
      <w:pPr>
        <w:pStyle w:val="Hapesira7"/>
        <w:rPr>
          <w:lang w:val="sq-AL"/>
        </w:rPr>
      </w:pPr>
    </w:p>
    <w:p w:rsidR="009C3244" w:rsidRPr="00963581" w:rsidRDefault="009C3244" w:rsidP="009C3244">
      <w:pPr>
        <w:pStyle w:val="NeniTitull"/>
        <w:rPr>
          <w:lang w:val="sq-AL"/>
        </w:rPr>
      </w:pPr>
      <w:r w:rsidRPr="00963581">
        <w:rPr>
          <w:lang w:val="sq-AL"/>
        </w:rPr>
        <w:t>NË EMËR TË REPUBLIKËS SË SHQIPËRISË</w:t>
      </w:r>
    </w:p>
    <w:p w:rsidR="009C3244" w:rsidRPr="00963581" w:rsidRDefault="009C3244" w:rsidP="009C3244">
      <w:pPr>
        <w:pStyle w:val="Hapesira7"/>
        <w:rPr>
          <w:lang w:val="sq-AL"/>
        </w:rPr>
      </w:pPr>
    </w:p>
    <w:p w:rsidR="009C3244" w:rsidRPr="00963581" w:rsidRDefault="009C3244" w:rsidP="009C3244">
      <w:pPr>
        <w:pStyle w:val="Paragrafi"/>
        <w:rPr>
          <w:lang w:val="sq-AL"/>
        </w:rPr>
      </w:pPr>
      <w:r w:rsidRPr="00963581">
        <w:rPr>
          <w:lang w:val="sq-AL"/>
        </w:rPr>
        <w:t>Gjykata Kushtetuese e Republikës së Shqipërisë, e përbërë nga:</w:t>
      </w:r>
    </w:p>
    <w:p w:rsidR="009C3244" w:rsidRPr="00963581" w:rsidRDefault="009C3244" w:rsidP="00C70CAF">
      <w:pPr>
        <w:pStyle w:val="Paragrafi"/>
        <w:tabs>
          <w:tab w:val="left" w:pos="284"/>
        </w:tabs>
        <w:ind w:firstLine="0"/>
        <w:rPr>
          <w:lang w:val="sq-AL"/>
        </w:rPr>
      </w:pPr>
      <w:r w:rsidRPr="00963581">
        <w:rPr>
          <w:lang w:val="sq-AL"/>
        </w:rPr>
        <w:t xml:space="preserve">Bashkim Dedja </w:t>
      </w:r>
      <w:r w:rsidRPr="00963581">
        <w:rPr>
          <w:lang w:val="sq-AL"/>
        </w:rPr>
        <w:tab/>
        <w:t xml:space="preserve">kryetar i Gjykatës Kushtetuese </w:t>
      </w:r>
    </w:p>
    <w:p w:rsidR="009C3244" w:rsidRPr="00963581" w:rsidRDefault="009C3244" w:rsidP="00C70CAF">
      <w:pPr>
        <w:pStyle w:val="Paragrafi"/>
        <w:tabs>
          <w:tab w:val="left" w:pos="284"/>
        </w:tabs>
        <w:ind w:firstLine="0"/>
        <w:rPr>
          <w:lang w:val="sq-AL"/>
        </w:rPr>
      </w:pPr>
      <w:r w:rsidRPr="00963581">
        <w:rPr>
          <w:lang w:val="sq-AL"/>
        </w:rPr>
        <w:t xml:space="preserve">Vitore Tusha </w:t>
      </w:r>
      <w:r w:rsidRPr="00963581">
        <w:rPr>
          <w:lang w:val="sq-AL"/>
        </w:rPr>
        <w:tab/>
      </w:r>
      <w:r w:rsidRPr="00963581">
        <w:rPr>
          <w:lang w:val="sq-AL"/>
        </w:rPr>
        <w:tab/>
        <w:t>anëtare e</w:t>
      </w:r>
      <w:r w:rsidRPr="00963581">
        <w:rPr>
          <w:lang w:val="sq-AL"/>
        </w:rPr>
        <w:tab/>
      </w:r>
      <w:r w:rsidRPr="00963581">
        <w:rPr>
          <w:lang w:val="sq-AL"/>
        </w:rPr>
        <w:tab/>
        <w:t>“</w:t>
      </w:r>
      <w:r w:rsidRPr="00963581">
        <w:rPr>
          <w:lang w:val="sq-AL"/>
        </w:rPr>
        <w:tab/>
      </w:r>
      <w:r w:rsidRPr="00963581">
        <w:rPr>
          <w:lang w:val="sq-AL"/>
        </w:rPr>
        <w:tab/>
        <w:t>“</w:t>
      </w:r>
    </w:p>
    <w:p w:rsidR="009C3244" w:rsidRPr="00963581" w:rsidRDefault="009C3244" w:rsidP="00C70CAF">
      <w:pPr>
        <w:pStyle w:val="Paragrafi"/>
        <w:tabs>
          <w:tab w:val="left" w:pos="284"/>
        </w:tabs>
        <w:ind w:firstLine="0"/>
        <w:rPr>
          <w:lang w:val="sq-AL"/>
        </w:rPr>
      </w:pPr>
      <w:r w:rsidRPr="00963581">
        <w:rPr>
          <w:lang w:val="sq-AL"/>
        </w:rPr>
        <w:t>Altina Xhoxhaj</w:t>
      </w:r>
      <w:r w:rsidRPr="00963581">
        <w:rPr>
          <w:lang w:val="sq-AL"/>
        </w:rPr>
        <w:tab/>
      </w:r>
      <w:r w:rsidRPr="00963581">
        <w:rPr>
          <w:lang w:val="sq-AL"/>
        </w:rPr>
        <w:tab/>
        <w:t>anëtare e</w:t>
      </w:r>
      <w:r w:rsidRPr="00963581">
        <w:rPr>
          <w:lang w:val="sq-AL"/>
        </w:rPr>
        <w:tab/>
      </w:r>
      <w:r w:rsidRPr="00963581">
        <w:rPr>
          <w:lang w:val="sq-AL"/>
        </w:rPr>
        <w:tab/>
        <w:t>“</w:t>
      </w:r>
      <w:r w:rsidRPr="00963581">
        <w:rPr>
          <w:lang w:val="sq-AL"/>
        </w:rPr>
        <w:tab/>
      </w:r>
      <w:r w:rsidRPr="00963581">
        <w:rPr>
          <w:lang w:val="sq-AL"/>
        </w:rPr>
        <w:tab/>
        <w:t>“</w:t>
      </w:r>
    </w:p>
    <w:p w:rsidR="009C3244" w:rsidRPr="00963581" w:rsidRDefault="009C3244" w:rsidP="00C70CAF">
      <w:pPr>
        <w:pStyle w:val="Paragrafi"/>
        <w:tabs>
          <w:tab w:val="left" w:pos="284"/>
        </w:tabs>
        <w:ind w:firstLine="0"/>
        <w:rPr>
          <w:lang w:val="sq-AL"/>
        </w:rPr>
      </w:pPr>
      <w:r w:rsidRPr="00963581">
        <w:rPr>
          <w:lang w:val="sq-AL"/>
        </w:rPr>
        <w:t>Gani Dizdari</w:t>
      </w:r>
      <w:r w:rsidRPr="00963581">
        <w:rPr>
          <w:lang w:val="sq-AL"/>
        </w:rPr>
        <w:tab/>
      </w:r>
      <w:r w:rsidRPr="00963581">
        <w:rPr>
          <w:lang w:val="sq-AL"/>
        </w:rPr>
        <w:tab/>
        <w:t>anëtar i</w:t>
      </w:r>
      <w:r w:rsidRPr="00963581">
        <w:rPr>
          <w:lang w:val="sq-AL"/>
        </w:rPr>
        <w:tab/>
      </w:r>
      <w:r w:rsidRPr="00963581">
        <w:rPr>
          <w:lang w:val="sq-AL"/>
        </w:rPr>
        <w:tab/>
        <w:t>“</w:t>
      </w:r>
      <w:r w:rsidRPr="00963581">
        <w:rPr>
          <w:lang w:val="sq-AL"/>
        </w:rPr>
        <w:tab/>
      </w:r>
      <w:r w:rsidRPr="00963581">
        <w:rPr>
          <w:lang w:val="sq-AL"/>
        </w:rPr>
        <w:tab/>
        <w:t>“</w:t>
      </w:r>
    </w:p>
    <w:p w:rsidR="009C3244" w:rsidRPr="00963581" w:rsidRDefault="009C3244" w:rsidP="00C70CAF">
      <w:pPr>
        <w:pStyle w:val="Paragrafi"/>
        <w:tabs>
          <w:tab w:val="left" w:pos="284"/>
        </w:tabs>
        <w:ind w:firstLine="0"/>
        <w:rPr>
          <w:lang w:val="sq-AL"/>
        </w:rPr>
      </w:pPr>
      <w:r w:rsidRPr="00963581">
        <w:rPr>
          <w:lang w:val="sq-AL"/>
        </w:rPr>
        <w:t>Fatos Lulo</w:t>
      </w:r>
      <w:r w:rsidRPr="00963581">
        <w:rPr>
          <w:lang w:val="sq-AL"/>
        </w:rPr>
        <w:tab/>
      </w:r>
      <w:r w:rsidRPr="00963581">
        <w:rPr>
          <w:lang w:val="sq-AL"/>
        </w:rPr>
        <w:tab/>
      </w:r>
      <w:r w:rsidRPr="00963581">
        <w:rPr>
          <w:lang w:val="sq-AL"/>
        </w:rPr>
        <w:tab/>
        <w:t>anëtar i</w:t>
      </w:r>
      <w:r w:rsidRPr="00963581">
        <w:rPr>
          <w:lang w:val="sq-AL"/>
        </w:rPr>
        <w:tab/>
      </w:r>
      <w:r w:rsidRPr="00963581">
        <w:rPr>
          <w:lang w:val="sq-AL"/>
        </w:rPr>
        <w:tab/>
        <w:t>“</w:t>
      </w:r>
      <w:r w:rsidRPr="00963581">
        <w:rPr>
          <w:lang w:val="sq-AL"/>
        </w:rPr>
        <w:tab/>
      </w:r>
      <w:r w:rsidRPr="00963581">
        <w:rPr>
          <w:lang w:val="sq-AL"/>
        </w:rPr>
        <w:tab/>
        <w:t>“</w:t>
      </w:r>
    </w:p>
    <w:p w:rsidR="009C3244" w:rsidRPr="00963581" w:rsidRDefault="009C3244" w:rsidP="00C70CAF">
      <w:pPr>
        <w:pStyle w:val="Paragrafi"/>
        <w:tabs>
          <w:tab w:val="left" w:pos="284"/>
        </w:tabs>
        <w:ind w:firstLine="0"/>
        <w:rPr>
          <w:lang w:val="sq-AL"/>
        </w:rPr>
      </w:pPr>
      <w:r w:rsidRPr="00963581">
        <w:rPr>
          <w:lang w:val="sq-AL"/>
        </w:rPr>
        <w:t xml:space="preserve">Fatmir Hoxha </w:t>
      </w:r>
      <w:r w:rsidRPr="00963581">
        <w:rPr>
          <w:lang w:val="sq-AL"/>
        </w:rPr>
        <w:tab/>
      </w:r>
      <w:r w:rsidRPr="00963581">
        <w:rPr>
          <w:lang w:val="sq-AL"/>
        </w:rPr>
        <w:tab/>
        <w:t>anëtar i</w:t>
      </w:r>
      <w:r w:rsidRPr="00963581">
        <w:rPr>
          <w:lang w:val="sq-AL"/>
        </w:rPr>
        <w:tab/>
      </w:r>
      <w:r w:rsidRPr="00963581">
        <w:rPr>
          <w:lang w:val="sq-AL"/>
        </w:rPr>
        <w:tab/>
        <w:t>“</w:t>
      </w:r>
      <w:r w:rsidRPr="00963581">
        <w:rPr>
          <w:lang w:val="sq-AL"/>
        </w:rPr>
        <w:tab/>
      </w:r>
      <w:r w:rsidRPr="00963581">
        <w:rPr>
          <w:lang w:val="sq-AL"/>
        </w:rPr>
        <w:tab/>
        <w:t>“</w:t>
      </w:r>
    </w:p>
    <w:p w:rsidR="009C3244" w:rsidRPr="00963581" w:rsidRDefault="009C3244" w:rsidP="009C3244">
      <w:pPr>
        <w:pStyle w:val="Paragrafi"/>
        <w:rPr>
          <w:lang w:val="sq-AL"/>
        </w:rPr>
      </w:pPr>
      <w:r w:rsidRPr="00963581">
        <w:rPr>
          <w:lang w:val="sq-AL"/>
        </w:rPr>
        <w:t>në datën 15.2.2018, me sekretare Belma Lleshi, mori në shqyrtim në seancë plenare, çështjen me nr. 2 akti, që i përket:</w:t>
      </w:r>
    </w:p>
    <w:p w:rsidR="009C3244" w:rsidRPr="00963581" w:rsidRDefault="009C3244" w:rsidP="009C3244">
      <w:pPr>
        <w:pStyle w:val="Paragrafi"/>
        <w:rPr>
          <w:lang w:val="sq-AL"/>
        </w:rPr>
      </w:pPr>
      <w:r w:rsidRPr="00963581">
        <w:rPr>
          <w:lang w:val="sq-AL"/>
        </w:rPr>
        <w:t>KËRKUES:</w:t>
      </w:r>
      <w:r w:rsidRPr="00963581">
        <w:rPr>
          <w:i/>
          <w:lang w:val="sq-AL"/>
        </w:rPr>
        <w:t xml:space="preserve"> </w:t>
      </w:r>
      <w:r w:rsidRPr="00963581">
        <w:rPr>
          <w:lang w:val="sq-AL"/>
        </w:rPr>
        <w:t>Vasil Petre</w:t>
      </w:r>
      <w:r w:rsidRPr="00963581">
        <w:rPr>
          <w:lang w:val="sq-AL"/>
        </w:rPr>
        <w:tab/>
      </w:r>
      <w:r w:rsidRPr="00963581">
        <w:rPr>
          <w:i/>
          <w:lang w:val="sq-AL"/>
        </w:rPr>
        <w:tab/>
      </w:r>
      <w:r w:rsidRPr="00963581">
        <w:rPr>
          <w:lang w:val="sq-AL"/>
        </w:rPr>
        <w:t xml:space="preserve"> </w:t>
      </w:r>
    </w:p>
    <w:p w:rsidR="009C3244" w:rsidRPr="00963581" w:rsidRDefault="009C3244" w:rsidP="009C3244">
      <w:pPr>
        <w:pStyle w:val="Paragrafi"/>
        <w:rPr>
          <w:lang w:val="sq-AL"/>
        </w:rPr>
      </w:pPr>
      <w:r w:rsidRPr="00963581">
        <w:rPr>
          <w:bCs/>
          <w:lang w:val="sq-AL"/>
        </w:rPr>
        <w:t>SUBJEKTE TË INTERESUARA:</w:t>
      </w:r>
      <w:r w:rsidRPr="00963581">
        <w:rPr>
          <w:i/>
          <w:lang w:val="sq-AL"/>
        </w:rPr>
        <w:t xml:space="preserve"> </w:t>
      </w:r>
      <w:r w:rsidRPr="00963581">
        <w:rPr>
          <w:i/>
          <w:lang w:val="sq-AL"/>
        </w:rPr>
        <w:tab/>
      </w:r>
      <w:r w:rsidRPr="00963581">
        <w:rPr>
          <w:lang w:val="sq-AL"/>
        </w:rPr>
        <w:t>Drejtoria e Sigurimeve Shoqërore, Korçë, Instituti i Sigurimeve Shoqërore</w:t>
      </w:r>
    </w:p>
    <w:p w:rsidR="009C3244" w:rsidRPr="00963581" w:rsidRDefault="009C3244" w:rsidP="009C3244">
      <w:pPr>
        <w:pStyle w:val="Paragrafi"/>
        <w:rPr>
          <w:lang w:val="sq-AL"/>
        </w:rPr>
      </w:pPr>
      <w:r w:rsidRPr="00963581">
        <w:rPr>
          <w:lang w:val="sq-AL"/>
        </w:rPr>
        <w:t>OBJEKTI:</w:t>
      </w:r>
      <w:r w:rsidRPr="00963581">
        <w:rPr>
          <w:i/>
          <w:lang w:val="sq-AL"/>
        </w:rPr>
        <w:t xml:space="preserve"> </w:t>
      </w:r>
      <w:r w:rsidRPr="00963581">
        <w:rPr>
          <w:i/>
          <w:lang w:val="sq-AL"/>
        </w:rPr>
        <w:tab/>
      </w:r>
      <w:r w:rsidRPr="00963581">
        <w:rPr>
          <w:lang w:val="sq-AL"/>
        </w:rPr>
        <w:t xml:space="preserve">Shfuqizimi si të papajtueshme me Kushtetutën i vendimeve nr. 2281, datë 4.11.2013, të Gjykatës së Rrethit Gjyqësor Korçë; nr. 1732, datë 13.5.2014, të Gjykatës Administrative të Apelit Tiranë; nr. 00-2017-1718, datë 5.7.2017, të Kolegjit Administrativ të Gjykatës së Lartë. </w:t>
      </w:r>
    </w:p>
    <w:p w:rsidR="009C3244" w:rsidRPr="00963581" w:rsidRDefault="009C3244" w:rsidP="009C3244">
      <w:pPr>
        <w:pStyle w:val="Paragrafi"/>
        <w:rPr>
          <w:lang w:val="sq-AL"/>
        </w:rPr>
      </w:pPr>
      <w:r w:rsidRPr="00963581">
        <w:rPr>
          <w:lang w:val="sq-AL"/>
        </w:rPr>
        <w:t>BAZA LIGJORE: Nenet 42/1, 131/1/”f” dhe 134/1/”i” dhe paragrafi 2 i nenit 134 të Kushtetutës së Republikës së Shqipërisë, si dhe ligji nr. 8577, datë 10.2.2000, “Për organizimin dhe funksionimin e Gjykatës Kushtetuese të Republikës së Shqipërisë”, të ndryshuar.</w:t>
      </w:r>
    </w:p>
    <w:p w:rsidR="009C3244" w:rsidRPr="00963581" w:rsidRDefault="009C3244" w:rsidP="009C3244">
      <w:pPr>
        <w:pStyle w:val="Hapesira7"/>
        <w:rPr>
          <w:lang w:val="sq-AL"/>
        </w:rPr>
      </w:pPr>
    </w:p>
    <w:p w:rsidR="009C3244" w:rsidRPr="00963581" w:rsidRDefault="009C3244" w:rsidP="009C3244">
      <w:pPr>
        <w:pStyle w:val="NeniNr"/>
        <w:rPr>
          <w:i/>
          <w:lang w:val="sq-AL"/>
        </w:rPr>
      </w:pPr>
      <w:r w:rsidRPr="00963581">
        <w:rPr>
          <w:lang w:val="sq-AL"/>
        </w:rPr>
        <w:t>GJYKATA KUSHTETUESE,</w:t>
      </w:r>
    </w:p>
    <w:p w:rsidR="009C3244" w:rsidRPr="00963581" w:rsidRDefault="009C3244" w:rsidP="009C3244">
      <w:pPr>
        <w:pStyle w:val="Hapesira7"/>
        <w:rPr>
          <w:lang w:val="sq-AL"/>
        </w:rPr>
      </w:pPr>
      <w:r w:rsidRPr="00963581">
        <w:rPr>
          <w:lang w:val="sq-AL"/>
        </w:rPr>
        <w:t xml:space="preserve"> </w:t>
      </w:r>
    </w:p>
    <w:p w:rsidR="009C3244" w:rsidRPr="00963581" w:rsidRDefault="009C3244" w:rsidP="009C3244">
      <w:pPr>
        <w:pStyle w:val="Paragrafi"/>
        <w:rPr>
          <w:bCs/>
          <w:lang w:val="sq-AL"/>
        </w:rPr>
      </w:pPr>
      <w:r w:rsidRPr="00963581">
        <w:rPr>
          <w:lang w:val="sq-AL"/>
        </w:rPr>
        <w:t xml:space="preserve">pasi shqyrtoi kërkesën e kërkuesit për pranimi e kërkesës dhe prapësimin e subjektit të interesuar, që kërkoi rrëzimin e saj, </w:t>
      </w:r>
    </w:p>
    <w:p w:rsidR="009C3244" w:rsidRPr="00D20B25" w:rsidRDefault="009C3244" w:rsidP="009C3244">
      <w:pPr>
        <w:pStyle w:val="NeniNr"/>
        <w:rPr>
          <w:sz w:val="14"/>
          <w:lang w:val="sq-AL"/>
        </w:rPr>
      </w:pPr>
    </w:p>
    <w:p w:rsidR="009C3244" w:rsidRPr="00963581" w:rsidRDefault="009C3244" w:rsidP="009C3244">
      <w:pPr>
        <w:pStyle w:val="NeniNr"/>
        <w:rPr>
          <w:lang w:val="sq-AL"/>
        </w:rPr>
      </w:pPr>
      <w:r w:rsidRPr="00963581">
        <w:rPr>
          <w:lang w:val="sq-AL"/>
        </w:rPr>
        <w:t>VËREN:</w:t>
      </w:r>
    </w:p>
    <w:p w:rsidR="009C3244" w:rsidRPr="00963581" w:rsidRDefault="009C3244" w:rsidP="009C3244">
      <w:pPr>
        <w:pStyle w:val="NeniNr"/>
        <w:rPr>
          <w:b/>
          <w:lang w:val="sq-AL"/>
        </w:rPr>
      </w:pPr>
      <w:r w:rsidRPr="00963581">
        <w:rPr>
          <w:b/>
          <w:lang w:val="sq-AL"/>
        </w:rPr>
        <w:t>I</w:t>
      </w:r>
    </w:p>
    <w:p w:rsidR="009C3244" w:rsidRPr="00963581" w:rsidRDefault="009C3244" w:rsidP="009C3244">
      <w:pPr>
        <w:pStyle w:val="Hapesira7"/>
        <w:rPr>
          <w:lang w:val="sq-AL"/>
        </w:rPr>
      </w:pPr>
    </w:p>
    <w:p w:rsidR="009C3244" w:rsidRPr="00963581" w:rsidRDefault="009C3244" w:rsidP="009C3244">
      <w:pPr>
        <w:pStyle w:val="Paragrafi"/>
        <w:rPr>
          <w:lang w:val="sq-AL"/>
        </w:rPr>
      </w:pPr>
      <w:r w:rsidRPr="00963581">
        <w:rPr>
          <w:lang w:val="sq-AL"/>
        </w:rPr>
        <w:t>1. Kërkuesi ka qenë ushtarak aktiv për periudhën 30.5.1977</w:t>
      </w:r>
      <w:r w:rsidRPr="00963581">
        <w:rPr>
          <w:szCs w:val="24"/>
          <w:lang w:val="sq-AL"/>
        </w:rPr>
        <w:t>–</w:t>
      </w:r>
      <w:r w:rsidRPr="00963581">
        <w:rPr>
          <w:lang w:val="sq-AL"/>
        </w:rPr>
        <w:t xml:space="preserve">1.5.2001. Që nga viti 2001 ai është ushtarak në rezervë dhe i ka lindur e drejta e trajtimit me pagesë kalimtare për 2 vjet. Në bazë të ligjit nr. 8521, datë 13.3.1999, “Për sigurimin shoqëror suplementar të ushtarakëve të Forcave të Armatosura të Republikës së Shqipërisë”, me vendimin nr. 386, datë 16.6.2003 të DRSSH-së, Korçë, ai ka dalë në pension të parakohshëm për vjetërsi shërbimi me masë pensioni 12.232 lekë në muaj. </w:t>
      </w:r>
    </w:p>
    <w:p w:rsidR="009C3244" w:rsidRPr="00963581" w:rsidRDefault="009C3244" w:rsidP="009C3244">
      <w:pPr>
        <w:pStyle w:val="Paragrafi"/>
        <w:rPr>
          <w:spacing w:val="-4"/>
          <w:lang w:val="sq-AL"/>
        </w:rPr>
      </w:pPr>
      <w:r w:rsidRPr="00963581">
        <w:rPr>
          <w:lang w:val="sq-AL"/>
        </w:rPr>
        <w:t xml:space="preserve">2. Duke mos qenë dakord me masën e </w:t>
      </w:r>
      <w:r w:rsidRPr="00963581">
        <w:rPr>
          <w:spacing w:val="-4"/>
          <w:lang w:val="sq-AL"/>
        </w:rPr>
        <w:t>pensionit të llogaritur nga DRSSH-ja, Korçë, kërkuesi i është drejtuar Gjykatës së Rrethit Gjyqësor Korçë, e cila, me vendimin nr. 119, datë 14.1.2009, ka pranuar kërkesëpadinë, duke detyruar DRSSH-në, Korçë t’i lidhë pensionin e parakohshëm në masën 21.562</w:t>
      </w:r>
      <w:r w:rsidRPr="00963581">
        <w:rPr>
          <w:i/>
          <w:spacing w:val="-4"/>
          <w:lang w:val="sq-AL"/>
        </w:rPr>
        <w:t xml:space="preserve"> </w:t>
      </w:r>
      <w:r w:rsidRPr="00963581">
        <w:rPr>
          <w:spacing w:val="-4"/>
          <w:lang w:val="sq-AL"/>
        </w:rPr>
        <w:t xml:space="preserve">lekë në muaj, plus shtesat eventuale pas datës 1.5.2003, si dhe palën e paditur t’i paguajë paditësit diferencat midis pensionit të llogaritur sipas disponimit të mësipërm të vendimit dhe shumës së përfituar në fakt prej tij, prej datës 1.5.2003 deri në ditën e ekzekutimit të vendimit. Ky vendim rezulton të jetë lënë në fuqi edhe nga Gjykata e Apelit Korçë, me vendimin nr. 131, datë 27.4.2009. </w:t>
      </w:r>
    </w:p>
    <w:p w:rsidR="009C3244" w:rsidRPr="00963581" w:rsidRDefault="009C3244" w:rsidP="009C3244">
      <w:pPr>
        <w:pStyle w:val="Paragrafi"/>
        <w:rPr>
          <w:spacing w:val="-4"/>
          <w:lang w:val="sq-AL"/>
        </w:rPr>
      </w:pPr>
      <w:r w:rsidRPr="00963581">
        <w:rPr>
          <w:spacing w:val="-4"/>
          <w:lang w:val="sq-AL"/>
        </w:rPr>
        <w:t>3. Në zbatim të vendimit nr. 119 të Gjykatës së Rrethit Gjyqësor Korçë, që ka marrë formë të prerë, DRSSH-ja, Korçë ka bërë rillogaritje të pensionit bazuar në dispozitivin e vendimit. Me vendimin nr. 386/2, të datës 3.5.2009, kërkuesit i është caktuar pensioni 28.797 lekë në muaj dhe më pas me shtesat përkatëse në 31.446 lekë në muaj. Ky vendim ka përcaktuar pensionin për periudhën 1.5.2003</w:t>
      </w:r>
      <w:r w:rsidRPr="00963581">
        <w:rPr>
          <w:szCs w:val="24"/>
          <w:lang w:val="sq-AL"/>
        </w:rPr>
        <w:t>–</w:t>
      </w:r>
      <w:r w:rsidRPr="00963581">
        <w:rPr>
          <w:spacing w:val="-4"/>
          <w:lang w:val="sq-AL"/>
        </w:rPr>
        <w:t xml:space="preserve">27.6.2009. </w:t>
      </w:r>
    </w:p>
    <w:p w:rsidR="009C3244" w:rsidRPr="00963581" w:rsidRDefault="009C3244" w:rsidP="009C3244">
      <w:pPr>
        <w:pStyle w:val="Paragrafi"/>
        <w:rPr>
          <w:spacing w:val="-4"/>
          <w:lang w:val="sq-AL"/>
        </w:rPr>
      </w:pPr>
      <w:r w:rsidRPr="00963581">
        <w:rPr>
          <w:spacing w:val="-4"/>
          <w:lang w:val="sq-AL"/>
        </w:rPr>
        <w:t>4. Në të njëjtën datë me vendimin nr. 386/2 ka dalë edhe vendimi nr. 386/3 i DRSSH-së, duke bërë rillogaritjen e pensionit në bazë të nenit 29 të ligjit nr. 10142, datë 15.5.2009, “Për sigurimin shoqëror suplementar të ushtarakëve të Forcave të Armatosura, të punonjësve të Policisë së Shtetit, të Gardës së Republikës, të Shërbimit Informativ të Shtetit, të Policisë së Burgjeve, të Policisë së Mbrojtjes nga Zjarri dhe të Shpëtimit e të punonjësve të Shërbimit të Kontrollit të Brendshëm në Republikën e Shqipërisë” (</w:t>
      </w:r>
      <w:r w:rsidRPr="00963581">
        <w:rPr>
          <w:i/>
          <w:spacing w:val="-4"/>
          <w:lang w:val="sq-AL"/>
        </w:rPr>
        <w:t>në vijim: ligji nr. 10142/2009</w:t>
      </w:r>
      <w:r w:rsidRPr="00963581">
        <w:rPr>
          <w:spacing w:val="-4"/>
          <w:lang w:val="sq-AL"/>
        </w:rPr>
        <w:t>) nga data 27.6.2009 deri në datën 10.11.2019, pra nga data që ndërpret efektet vendimi nr. 386/2 deri në daljen në pension pleqërie të kërkuesit në masën 18.004 lekë.</w:t>
      </w:r>
    </w:p>
    <w:p w:rsidR="009C3244" w:rsidRPr="00963581" w:rsidRDefault="009C3244" w:rsidP="009C3244">
      <w:pPr>
        <w:pStyle w:val="Paragrafi"/>
        <w:rPr>
          <w:spacing w:val="-4"/>
          <w:lang w:val="sq-AL"/>
        </w:rPr>
      </w:pPr>
      <w:r w:rsidRPr="00963581">
        <w:rPr>
          <w:spacing w:val="-4"/>
          <w:lang w:val="sq-AL"/>
        </w:rPr>
        <w:t xml:space="preserve">5. Në bazë të këtij ligji, si dhe të aktit normativ të Këshillit të Ministrave nr. 5, datë 10.11.2010, me vendimin nr. 386/4, datë 6.8.2012, DRSSH-ja, Korçë ka vendosur që masa e pensionit të parakohshëm të kërkuesit të caktohet në shumën 14.577 lekë, me të drejtë pagese prej datës 1.7.2009 deri në datën 30.10.2019. Po në këtë vendim paditësi është shpallur debitor për përfitimet e marra nga momenti i hyrjes në fuqi të ligjit të ri, përfitime që janë marrë referuar shumës së përcaktuar në vendimin nr. 119, datë 14.1.2009 të Gjykatës së Rrethit Gjyqësor Korçë. </w:t>
      </w:r>
    </w:p>
    <w:p w:rsidR="009C3244" w:rsidRPr="00963581" w:rsidRDefault="009C3244" w:rsidP="009C3244">
      <w:pPr>
        <w:pStyle w:val="Paragrafi"/>
        <w:rPr>
          <w:spacing w:val="-4"/>
          <w:lang w:val="sq-AL"/>
        </w:rPr>
      </w:pPr>
      <w:r w:rsidRPr="00963581">
        <w:rPr>
          <w:spacing w:val="-4"/>
          <w:lang w:val="sq-AL"/>
        </w:rPr>
        <w:t>6. Duke mos qenë dakord me këtë rillogaritje, kërkuesi ka paraqitur kërkesëpadi në Gjykatën e Rrethit Gjyqësor Korçë, duke kundërshtuar vendimin nr. 386/4, datë 6.8.2012, të DRSSH-së, Korçë dhe rillogaritjen e pensionit. Pranë kësaj gjykate paditësi ka pretenduar se i janë cenuar të drejtat e fituara me vendim të mëparshëm gjykate nëpërmjet një akti administrativ. Gjykata ka çmuar se kërkesëpadia duhej rrëzuar, pasi nuk ishte paraqitur brenda afatit 30-ditor të kundërshtimit të akteve administrative, si dhe sepse akti administrativ i DRSSH-së, Korçë, nr. 386/4, datë 6.8.2012 është nxjerrë në përputhje me ligjin.</w:t>
      </w:r>
    </w:p>
    <w:p w:rsidR="009C3244" w:rsidRPr="00963581" w:rsidRDefault="009C3244" w:rsidP="009C3244">
      <w:pPr>
        <w:pStyle w:val="Paragrafi"/>
        <w:rPr>
          <w:spacing w:val="-4"/>
          <w:lang w:val="sq-AL"/>
        </w:rPr>
      </w:pPr>
      <w:r w:rsidRPr="00963581">
        <w:rPr>
          <w:spacing w:val="-4"/>
          <w:lang w:val="sq-AL"/>
        </w:rPr>
        <w:t>7. Kërkuesi i drejtuar Gjykatës së Apelit Korçë, e cila ka vendosur me vendimin nr. 80, datë 25.2.2014, të shpallë moskompetencën dhe dërgimin për kompetencë Gjykatës Administrative të Apelit. Gjykata Administrative e Apelit Tiranë, me vendimin nr. 1732, datë 13.5.2014, vendosi lënien në fuqi të vendimit nr. 2281, datë 4.11.2013, të Gjykatës së Rrethit Gjyqësor Korçë. Sipas kësaj gjykate nuk ka shkak ligjor të pranohet pretendimi i paditësit për cenimin e së drejtës së fituar, për shkak të karakterit prapaveprues të nenit 29/2, të ligjit nr. 10142, datë 15.5.2009, dhe mënyrës së përllogaritjes së tij mbi pagën mesatare neto, sipas ndryshimeve ligjore, me ligjin nr. 10367, datë 23.12.2010, për miratimin e aktit normativ me fuqinë e ligjit nr. 5, datë 10.11.2010, të Këshillit të Ministrave.</w:t>
      </w:r>
    </w:p>
    <w:p w:rsidR="009C3244" w:rsidRPr="00963581" w:rsidRDefault="009C3244" w:rsidP="009C3244">
      <w:pPr>
        <w:pStyle w:val="Paragrafi"/>
        <w:rPr>
          <w:lang w:val="sq-AL"/>
        </w:rPr>
      </w:pPr>
      <w:r w:rsidRPr="00963581">
        <w:rPr>
          <w:lang w:val="sq-AL"/>
        </w:rPr>
        <w:t>8. Kërkuesi është ankuar pranë Gjykatës së Lartë, e cila në Kolegjin Administrativ (Dhomë Këshillimi) ka vendosur mospranimin e rekursit.</w:t>
      </w:r>
    </w:p>
    <w:p w:rsidR="009C3244" w:rsidRPr="00D20B25" w:rsidRDefault="009C3244" w:rsidP="009C3244">
      <w:pPr>
        <w:pStyle w:val="NeniNr"/>
        <w:keepNext w:val="0"/>
        <w:rPr>
          <w:b/>
          <w:sz w:val="14"/>
          <w:lang w:val="sq-AL"/>
        </w:rPr>
      </w:pPr>
    </w:p>
    <w:p w:rsidR="009C3244" w:rsidRPr="00963581" w:rsidRDefault="009C3244" w:rsidP="009C3244">
      <w:pPr>
        <w:pStyle w:val="NeniNr"/>
        <w:rPr>
          <w:b/>
          <w:spacing w:val="-4"/>
          <w:lang w:val="sq-AL"/>
        </w:rPr>
      </w:pPr>
      <w:r w:rsidRPr="00963581">
        <w:rPr>
          <w:b/>
          <w:spacing w:val="-4"/>
          <w:lang w:val="sq-AL"/>
        </w:rPr>
        <w:t>II</w:t>
      </w:r>
    </w:p>
    <w:p w:rsidR="009C3244" w:rsidRPr="00963581" w:rsidRDefault="009C3244" w:rsidP="009C3244">
      <w:pPr>
        <w:pStyle w:val="Hapesira7"/>
        <w:rPr>
          <w:spacing w:val="-4"/>
          <w:lang w:val="sq-AL"/>
        </w:rPr>
      </w:pPr>
    </w:p>
    <w:p w:rsidR="009C3244" w:rsidRPr="00963581" w:rsidRDefault="009C3244" w:rsidP="009C3244">
      <w:pPr>
        <w:pStyle w:val="Paragrafi"/>
        <w:rPr>
          <w:spacing w:val="-4"/>
          <w:lang w:val="sq-AL"/>
        </w:rPr>
      </w:pPr>
      <w:r w:rsidRPr="00963581">
        <w:rPr>
          <w:spacing w:val="-4"/>
          <w:lang w:val="sq-AL"/>
        </w:rPr>
        <w:t xml:space="preserve">9. </w:t>
      </w:r>
      <w:r w:rsidRPr="00963581">
        <w:rPr>
          <w:b/>
          <w:i/>
          <w:spacing w:val="-4"/>
          <w:lang w:val="sq-AL"/>
        </w:rPr>
        <w:t>Kërkuesi</w:t>
      </w:r>
      <w:r w:rsidRPr="00963581">
        <w:rPr>
          <w:i/>
          <w:spacing w:val="-4"/>
          <w:lang w:val="sq-AL"/>
        </w:rPr>
        <w:t xml:space="preserve"> </w:t>
      </w:r>
      <w:r w:rsidRPr="00963581">
        <w:rPr>
          <w:spacing w:val="-4"/>
          <w:lang w:val="sq-AL"/>
        </w:rPr>
        <w:t>i është drejtuar Gjykatës Kushtetuese në datën 2.11.2017, duke pretenduar në mënyrë të përmbledhur:</w:t>
      </w:r>
    </w:p>
    <w:p w:rsidR="009C3244" w:rsidRPr="00963581" w:rsidRDefault="009C3244" w:rsidP="009C3244">
      <w:pPr>
        <w:pStyle w:val="Paragrafi"/>
        <w:rPr>
          <w:spacing w:val="-4"/>
          <w:lang w:val="sq-AL"/>
        </w:rPr>
      </w:pPr>
      <w:r w:rsidRPr="00963581">
        <w:rPr>
          <w:spacing w:val="-4"/>
          <w:lang w:val="sq-AL"/>
        </w:rPr>
        <w:t xml:space="preserve">9.1. </w:t>
      </w:r>
      <w:r w:rsidRPr="00963581">
        <w:rPr>
          <w:i/>
          <w:spacing w:val="-4"/>
          <w:lang w:val="sq-AL"/>
        </w:rPr>
        <w:t>Është cenuar parimi i sigurisë juridike</w:t>
      </w:r>
      <w:r w:rsidRPr="00963581">
        <w:rPr>
          <w:spacing w:val="-4"/>
          <w:lang w:val="sq-AL"/>
        </w:rPr>
        <w:t xml:space="preserve">, pasi për caktimin e masës së pensionit të parakohshëm ka pasur një vendim gjyqësor të formës së prerë dhe DRSSH-ja nuk mund të mos e merrte në konsideratë atë. Po ashtu, gjykatat e zakonshme nuk e kanë marrë parasysh as vendimin e formës së prerë të Gjykatës së Rrethit Gjyqësor Korçë nr. 119, datë 14.1.2009, as vendimin nr. 2577, datë 25.9.2009, të dhënë në favor të kërkuesit. Kërkuesi shpallet debitor me vendim administrativ, sepse ka përfituar shuma me vendime gjyqësore të formës së prerë dhe kjo e cenon standardin e sigurisë juridike. </w:t>
      </w:r>
    </w:p>
    <w:p w:rsidR="009C3244" w:rsidRPr="00963581" w:rsidRDefault="009C3244" w:rsidP="009C3244">
      <w:pPr>
        <w:pStyle w:val="Paragrafi"/>
        <w:rPr>
          <w:spacing w:val="-4"/>
          <w:lang w:val="sq-AL"/>
        </w:rPr>
      </w:pPr>
      <w:r w:rsidRPr="00963581">
        <w:rPr>
          <w:spacing w:val="-4"/>
          <w:lang w:val="sq-AL"/>
        </w:rPr>
        <w:t xml:space="preserve">9.2 </w:t>
      </w:r>
      <w:r w:rsidRPr="00963581">
        <w:rPr>
          <w:i/>
          <w:spacing w:val="-4"/>
          <w:lang w:val="sq-AL"/>
        </w:rPr>
        <w:t>Është cenuar parimi i sigurisë juridike</w:t>
      </w:r>
      <w:r w:rsidRPr="00963581">
        <w:rPr>
          <w:spacing w:val="-4"/>
          <w:lang w:val="sq-AL"/>
        </w:rPr>
        <w:t>, pasi gjykatat i referohen vendimit nr. 2, datë 18.2.2013, të Gjykatës Kushtetuese, sipas të cilit interesi publik prevalon përpara parimit të sigurisë juridike, në arsyetimin e tyre, por në fakt ky vendim nuk shprehet për pensione të përcaktuara me vendime të mëparshme gjyqësore dhe kësaj rrethane gjykatat nuk i referohen. Në këtë vendim Gjykata Kushtetuese legjitimon rillogaritjen e përfitimeve me kushtin e mospërkeqësimit të situatës pozitive të individit përfitues. Në fakt, vendimet e gjykatave janë marrë në kundërshtim me vendimin nr. 33, datë 24.6.2010 të Gjykatës Kushtetuese, që interpreton nenin 29 të ligjit nr. 10142/2009, ku përcaktohet se masa e pensionit të parakohshëm për vjetërsi shërbimi do të vazhdojë të jetë e tillë sa është përcaktuar nga DRSSH-ja, nëse ligji është zbatuar drejt prej saj në momentin e nxjerrjes së vendimit ose nga gjykata që ka korrigjuar gabimin e organit administrativ.</w:t>
      </w:r>
    </w:p>
    <w:p w:rsidR="009C3244" w:rsidRPr="00963581" w:rsidRDefault="009C3244" w:rsidP="009C3244">
      <w:pPr>
        <w:pStyle w:val="Paragrafi"/>
        <w:rPr>
          <w:spacing w:val="-4"/>
          <w:lang w:val="sq-AL"/>
        </w:rPr>
      </w:pPr>
      <w:r w:rsidRPr="00963581">
        <w:rPr>
          <w:spacing w:val="-4"/>
          <w:lang w:val="sq-AL"/>
        </w:rPr>
        <w:t xml:space="preserve">9.3. </w:t>
      </w:r>
      <w:r w:rsidRPr="00963581">
        <w:rPr>
          <w:i/>
          <w:spacing w:val="-4"/>
          <w:lang w:val="sq-AL"/>
        </w:rPr>
        <w:t xml:space="preserve">Është cenuar standardi i gjykatës së caktuar me ligj, </w:t>
      </w:r>
      <w:r w:rsidRPr="00963581">
        <w:rPr>
          <w:spacing w:val="-4"/>
          <w:lang w:val="sq-AL"/>
        </w:rPr>
        <w:t>pasi Gjykata Administrative e Apelit duhej të mos i referohej Gjykatës së Rrethit Gjyqësor Korçë, por ta rikthente çështjen për rigjykim pranë Gjykatës së Shkallës së Parë Administrative Korçë, në përputhje dhe me vendimin unifikues nr. 3, datë 6.12.2013, të Gjykatës së Lartë. Në këtë kontekst edhe vendimi i Gjykatës së Rrethit Gjyqësor Korçë nuk respekton standardin e “gjykatës së caktuar me ligj”. Po kështu, Gjykata e Apelit ka cenuar edhe standardin e arsyetimit të vendimit gjyqësor, sepse nuk u ka dhënë përgjigje argumenteve të parashtruara në ankim nga pala paditëse, duke krijuar edhe dyshime për anësi në gjykim.</w:t>
      </w:r>
    </w:p>
    <w:p w:rsidR="009C3244" w:rsidRPr="00963581" w:rsidRDefault="009C3244" w:rsidP="009C3244">
      <w:pPr>
        <w:pStyle w:val="Paragrafi"/>
        <w:rPr>
          <w:spacing w:val="-4"/>
          <w:lang w:val="sq-AL"/>
        </w:rPr>
      </w:pPr>
      <w:r w:rsidRPr="00963581">
        <w:rPr>
          <w:spacing w:val="-4"/>
          <w:lang w:val="sq-AL"/>
        </w:rPr>
        <w:t xml:space="preserve">9.4. </w:t>
      </w:r>
      <w:r w:rsidRPr="00963581">
        <w:rPr>
          <w:i/>
          <w:spacing w:val="-4"/>
          <w:lang w:val="sq-AL"/>
        </w:rPr>
        <w:t>Është cenuar</w:t>
      </w:r>
      <w:r w:rsidRPr="00963581">
        <w:rPr>
          <w:spacing w:val="-4"/>
          <w:lang w:val="sq-AL"/>
        </w:rPr>
        <w:t xml:space="preserve"> </w:t>
      </w:r>
      <w:r w:rsidRPr="00963581">
        <w:rPr>
          <w:i/>
          <w:spacing w:val="-4"/>
          <w:lang w:val="sq-AL"/>
        </w:rPr>
        <w:t>e drejta e aksesit në gjykatë</w:t>
      </w:r>
      <w:r w:rsidRPr="00963581">
        <w:rPr>
          <w:spacing w:val="-4"/>
          <w:lang w:val="sq-AL"/>
        </w:rPr>
        <w:t xml:space="preserve">, pasi rekursi i kërkuesit nuk ka qenë në kushtet e “haptazi të pabazuara” që Kolegji Administrativ të mos e gjykonte çështjen në seancë gjyqësore në praninë e palëve. </w:t>
      </w:r>
    </w:p>
    <w:p w:rsidR="009C3244" w:rsidRPr="00963581" w:rsidRDefault="009C3244" w:rsidP="009C3244">
      <w:pPr>
        <w:pStyle w:val="Paragrafi"/>
        <w:rPr>
          <w:spacing w:val="-4"/>
          <w:lang w:val="sq-AL"/>
        </w:rPr>
      </w:pPr>
      <w:r w:rsidRPr="00963581">
        <w:rPr>
          <w:spacing w:val="-4"/>
          <w:lang w:val="sq-AL"/>
        </w:rPr>
        <w:t xml:space="preserve">9.5 </w:t>
      </w:r>
      <w:r w:rsidRPr="00963581">
        <w:rPr>
          <w:i/>
          <w:spacing w:val="-4"/>
          <w:lang w:val="sq-AL"/>
        </w:rPr>
        <w:t xml:space="preserve">Është cenuar standardi i arsyetimit, </w:t>
      </w:r>
      <w:r w:rsidRPr="00963581">
        <w:rPr>
          <w:spacing w:val="-4"/>
          <w:lang w:val="sq-AL"/>
        </w:rPr>
        <w:t>pasi</w:t>
      </w:r>
      <w:r w:rsidRPr="00963581">
        <w:rPr>
          <w:i/>
          <w:spacing w:val="-4"/>
          <w:lang w:val="sq-AL"/>
        </w:rPr>
        <w:t xml:space="preserve"> </w:t>
      </w:r>
      <w:r w:rsidRPr="00963581">
        <w:rPr>
          <w:spacing w:val="-4"/>
          <w:lang w:val="sq-AL"/>
        </w:rPr>
        <w:t>në pjesën arsyetuese të vendimit të Kolegjit Administrativ të Gjykatës së Lartë nuk ka përputhshmëri mes shkaqeve të paraqitura në rekurs nga kërkuesi dhe arsyetimit të vendimit, edhe pse ato lidhen me pretendime që kanë të bëjnë me shkeljen e parimeve themelore të procesit të rregullt ligjor, si: siguria juridike, fuqia prapavepruese dhe gjykata e caktuar me ligj. Ky vendim nuk plotëson as kriteret minimale të standardit të arsyetimit.</w:t>
      </w:r>
    </w:p>
    <w:p w:rsidR="009C3244" w:rsidRPr="00963581" w:rsidRDefault="009C3244" w:rsidP="009C3244">
      <w:pPr>
        <w:pStyle w:val="Paragrafi"/>
        <w:rPr>
          <w:spacing w:val="-4"/>
          <w:lang w:val="sq-AL"/>
        </w:rPr>
      </w:pPr>
      <w:r w:rsidRPr="00963581">
        <w:rPr>
          <w:spacing w:val="-4"/>
          <w:lang w:val="sq-AL"/>
        </w:rPr>
        <w:t xml:space="preserve">10. </w:t>
      </w:r>
      <w:r w:rsidRPr="00963581">
        <w:rPr>
          <w:b/>
          <w:i/>
          <w:spacing w:val="-4"/>
          <w:lang w:val="sq-AL"/>
        </w:rPr>
        <w:t>Subjekti i interesuar</w:t>
      </w:r>
      <w:r w:rsidRPr="00963581">
        <w:rPr>
          <w:spacing w:val="-4"/>
          <w:lang w:val="sq-AL"/>
        </w:rPr>
        <w:t>, Instituti i Sigurimeve Shoqërore, prapësoi se:</w:t>
      </w:r>
    </w:p>
    <w:p w:rsidR="009C3244" w:rsidRPr="00963581" w:rsidRDefault="009C3244" w:rsidP="009C3244">
      <w:pPr>
        <w:pStyle w:val="Paragrafi"/>
        <w:rPr>
          <w:spacing w:val="-4"/>
          <w:lang w:val="sq-AL"/>
        </w:rPr>
      </w:pPr>
      <w:r w:rsidRPr="00963581">
        <w:rPr>
          <w:spacing w:val="-4"/>
          <w:lang w:val="sq-AL"/>
        </w:rPr>
        <w:t>10.1. DRSSH-ja, Korçë ka vepruar në përputhje me nenin 29 të ligjit nr. 10142/2009, lidhur me llogaritjen e pensionit të parakohshëm të paditësit, si dhe aktin normativ nr. 5, datë 10.11.2010.</w:t>
      </w:r>
    </w:p>
    <w:p w:rsidR="009C3244" w:rsidRPr="00963581" w:rsidRDefault="009C3244" w:rsidP="009C3244">
      <w:pPr>
        <w:pStyle w:val="Paragrafi"/>
        <w:rPr>
          <w:spacing w:val="-4"/>
          <w:lang w:val="sq-AL"/>
        </w:rPr>
      </w:pPr>
      <w:r w:rsidRPr="00963581">
        <w:rPr>
          <w:spacing w:val="-4"/>
          <w:lang w:val="sq-AL"/>
        </w:rPr>
        <w:t>10.2. Cenimi i pozitës juridike të kërkuesit, nga aplikimi i kritereve të aktit normativ, ka ardhur si pasojë e zbatimit të legjislacionit në fushën e sigurimeve, objekt shqyrtimi, i detyrueshëm për palët dhe gjykatat, pavarësisht pasojave.</w:t>
      </w:r>
    </w:p>
    <w:p w:rsidR="009C3244" w:rsidRPr="00963581" w:rsidRDefault="009C3244" w:rsidP="009C3244">
      <w:pPr>
        <w:pStyle w:val="Hapesira7"/>
        <w:rPr>
          <w:spacing w:val="-4"/>
          <w:lang w:val="sq-AL"/>
        </w:rPr>
      </w:pPr>
    </w:p>
    <w:p w:rsidR="009C3244" w:rsidRPr="00963581" w:rsidRDefault="009C3244" w:rsidP="009C3244">
      <w:pPr>
        <w:pStyle w:val="NeniNr"/>
        <w:rPr>
          <w:b/>
          <w:spacing w:val="-4"/>
          <w:lang w:val="sq-AL"/>
        </w:rPr>
      </w:pPr>
      <w:r w:rsidRPr="00963581">
        <w:rPr>
          <w:b/>
          <w:spacing w:val="-4"/>
          <w:lang w:val="sq-AL"/>
        </w:rPr>
        <w:t>III</w:t>
      </w:r>
    </w:p>
    <w:p w:rsidR="009C3244" w:rsidRPr="00963581" w:rsidRDefault="009C3244" w:rsidP="009C3244">
      <w:pPr>
        <w:pStyle w:val="NeniNr"/>
        <w:rPr>
          <w:b/>
          <w:lang w:val="sq-AL"/>
        </w:rPr>
      </w:pPr>
      <w:r w:rsidRPr="00963581">
        <w:rPr>
          <w:b/>
          <w:lang w:val="sq-AL"/>
        </w:rPr>
        <w:t>Vlerësimi i Gjykatës Kushtetuese</w:t>
      </w:r>
    </w:p>
    <w:p w:rsidR="009C3244" w:rsidRPr="00963581" w:rsidRDefault="009C3244" w:rsidP="009C3244">
      <w:pPr>
        <w:pStyle w:val="Hapesira7"/>
        <w:rPr>
          <w:lang w:val="sq-AL"/>
        </w:rPr>
      </w:pPr>
    </w:p>
    <w:p w:rsidR="009C3244" w:rsidRPr="00963581" w:rsidRDefault="009C3244" w:rsidP="009C3244">
      <w:pPr>
        <w:pStyle w:val="Paragrafi"/>
        <w:rPr>
          <w:i/>
          <w:lang w:val="sq-AL"/>
        </w:rPr>
      </w:pPr>
      <w:r w:rsidRPr="00963581">
        <w:rPr>
          <w:i/>
          <w:lang w:val="sq-AL"/>
        </w:rPr>
        <w:t xml:space="preserve">A. Për legjitimimin e kërkuesit </w:t>
      </w:r>
    </w:p>
    <w:p w:rsidR="009C3244" w:rsidRPr="00963581" w:rsidRDefault="009C3244" w:rsidP="009C3244">
      <w:pPr>
        <w:pStyle w:val="Paragrafi"/>
        <w:rPr>
          <w:lang w:val="sq-AL"/>
        </w:rPr>
      </w:pPr>
      <w:r w:rsidRPr="00963581">
        <w:rPr>
          <w:lang w:val="sq-AL"/>
        </w:rPr>
        <w:t xml:space="preserve">11. Individi, në kuptim të neneve 131/1/“f”, 134/1/“i” dhe 134/2 të Kushtetutës, mund të vërë në lëvizje Gjykatën Kushtetuese kur pretendon se i janë cenuar të drejtat themelore kushtetuese. </w:t>
      </w:r>
    </w:p>
    <w:p w:rsidR="009C3244" w:rsidRPr="00963581" w:rsidRDefault="009C3244" w:rsidP="009C3244">
      <w:pPr>
        <w:pStyle w:val="Paragrafi"/>
        <w:rPr>
          <w:i/>
          <w:lang w:val="sq-AL"/>
        </w:rPr>
      </w:pPr>
      <w:r w:rsidRPr="00963581">
        <w:rPr>
          <w:lang w:val="sq-AL"/>
        </w:rPr>
        <w:t xml:space="preserve">12. Neni 71 i ligjit </w:t>
      </w:r>
      <w:r w:rsidRPr="00963581">
        <w:rPr>
          <w:bCs/>
          <w:lang w:val="sq-AL"/>
        </w:rPr>
        <w:t>nr. 8577, datë 10.2.2000, “Për organizimin dhe funksionimin e Gjykatës Kushtetuese të Republikës së Shqipërisë”, të ndryshuar</w:t>
      </w:r>
      <w:r w:rsidRPr="00963581">
        <w:rPr>
          <w:lang w:val="sq-AL"/>
        </w:rPr>
        <w:t xml:space="preserve"> parashikon: “Çdo individ, person fizik ose juridik, subjekt i së drejtës private dhe publike, kur është palë në një proces ligjor ose kur është bartës i të drejtave dhe i lirive themelore të parashikuara nga Kushtetuta, ka të drejtë të kundërshtojë para Gjykatës Kushtetuese çdo akt që cenon të drejtat dhe liritë e parashikuara në Kushtetutë, sipas kritereve të parashikuara në nenin 71/“a” të këtij ligji”. Ndërsa neni 71/“a” i ligjit parashikon: “Ankimi kushtetues individual shqyrtohet nga Gjykata Kushtetuese, kur: a) kërkuesi ka shteruar të gjitha mjetet juridike efektive para se t’i drejtohet Gjykatës Kushtetuese ose kur legjislacioni i brendshëm nuk parashikon mjete juridike efektive në dispozicion; b) kërkesa paraqitet brenda afatit 4-mujor nga konstatimi i cenimit; c) pasojat negative të pretenduara janë të drejtpërdrejta dhe reale për kërkuesin; ç) shqyrtimi i çështjes nga Gjykata Kushtetuese do të mund të rivendoste në vend të drejtën e shkelur të individit</w:t>
      </w:r>
      <w:r w:rsidRPr="00963581">
        <w:rPr>
          <w:i/>
          <w:lang w:val="sq-AL"/>
        </w:rPr>
        <w:t>.”.</w:t>
      </w:r>
    </w:p>
    <w:p w:rsidR="009C3244" w:rsidRPr="00963581" w:rsidRDefault="009C3244" w:rsidP="009C3244">
      <w:pPr>
        <w:pStyle w:val="Paragrafi"/>
        <w:rPr>
          <w:color w:val="000000"/>
          <w:spacing w:val="-4"/>
          <w:lang w:val="sq-AL"/>
        </w:rPr>
      </w:pPr>
      <w:r w:rsidRPr="00963581">
        <w:rPr>
          <w:spacing w:val="-4"/>
          <w:lang w:val="sq-AL"/>
        </w:rPr>
        <w:t xml:space="preserve">13. Kërkuesi legjitimohet </w:t>
      </w:r>
      <w:r w:rsidRPr="00963581">
        <w:rPr>
          <w:i/>
          <w:spacing w:val="-4"/>
          <w:lang w:val="sq-AL"/>
        </w:rPr>
        <w:t>ratione personae</w:t>
      </w:r>
      <w:r w:rsidRPr="00963581">
        <w:rPr>
          <w:spacing w:val="-4"/>
          <w:lang w:val="sq-AL"/>
        </w:rPr>
        <w:t xml:space="preserve"> në lidhje me pretendimet e tij, të cilat i ka paraqitur në kërkesë, në kuptim të neneve 131/1/“f” dhe 134/1/“i” të Kushtetutës, si dhe </w:t>
      </w:r>
      <w:r w:rsidRPr="00963581">
        <w:rPr>
          <w:i/>
          <w:spacing w:val="-4"/>
          <w:lang w:val="sq-AL"/>
        </w:rPr>
        <w:t>ratione temporis</w:t>
      </w:r>
      <w:r w:rsidRPr="00963581">
        <w:rPr>
          <w:spacing w:val="-4"/>
          <w:lang w:val="sq-AL"/>
        </w:rPr>
        <w:t xml:space="preserve">, pasi kërkesa është paraqitur në Gjykatën Kushtetuese brenda afatit 4-mujor, të parashikuar nga ligji </w:t>
      </w:r>
      <w:r w:rsidRPr="00963581">
        <w:rPr>
          <w:bCs/>
          <w:color w:val="000000"/>
          <w:spacing w:val="-4"/>
          <w:lang w:val="sq-AL"/>
        </w:rPr>
        <w:t>nr. 8577, datë 10.2.2000, “</w:t>
      </w:r>
      <w:r w:rsidRPr="00963581">
        <w:rPr>
          <w:color w:val="000000"/>
          <w:spacing w:val="-4"/>
          <w:lang w:val="sq-AL"/>
        </w:rPr>
        <w:t xml:space="preserve">Për organizimin dhe funksionimin e Gjykatës Kushtetuese të Republikës së Shqipërisë”, i ndryshuar. </w:t>
      </w:r>
    </w:p>
    <w:p w:rsidR="009C3244" w:rsidRPr="00963581" w:rsidRDefault="009C3244" w:rsidP="009C3244">
      <w:pPr>
        <w:pStyle w:val="Paragrafi"/>
        <w:rPr>
          <w:spacing w:val="-4"/>
          <w:lang w:val="sq-AL"/>
        </w:rPr>
      </w:pPr>
      <w:r w:rsidRPr="00963581">
        <w:rPr>
          <w:spacing w:val="-4"/>
          <w:lang w:val="sq-AL"/>
        </w:rPr>
        <w:t xml:space="preserve">14. Në lidhje me legjitimimin </w:t>
      </w:r>
      <w:r w:rsidRPr="00963581">
        <w:rPr>
          <w:i/>
          <w:spacing w:val="-4"/>
          <w:lang w:val="sq-AL"/>
        </w:rPr>
        <w:t>ratione materiae</w:t>
      </w:r>
      <w:r w:rsidRPr="00963581">
        <w:rPr>
          <w:spacing w:val="-4"/>
          <w:lang w:val="sq-AL"/>
        </w:rPr>
        <w:t xml:space="preserve"> vërehet se kërkuesi ka ngritur pretendime të cilat </w:t>
      </w:r>
      <w:r w:rsidRPr="00963581">
        <w:rPr>
          <w:i/>
          <w:spacing w:val="-4"/>
          <w:lang w:val="sq-AL"/>
        </w:rPr>
        <w:t>prima facie</w:t>
      </w:r>
      <w:r w:rsidRPr="00963581">
        <w:rPr>
          <w:spacing w:val="-4"/>
          <w:lang w:val="sq-AL"/>
        </w:rPr>
        <w:t xml:space="preserve"> lidhen me të drejtën kushtetuese për një proces të rregullt ligjor procedural. </w:t>
      </w:r>
    </w:p>
    <w:p w:rsidR="009C3244" w:rsidRPr="00963581" w:rsidRDefault="009C3244" w:rsidP="009C3244">
      <w:pPr>
        <w:pStyle w:val="Paragrafi"/>
        <w:rPr>
          <w:i/>
          <w:spacing w:val="-4"/>
          <w:lang w:val="sq-AL"/>
        </w:rPr>
      </w:pPr>
      <w:r w:rsidRPr="00963581">
        <w:rPr>
          <w:i/>
          <w:spacing w:val="-4"/>
          <w:lang w:val="sq-AL"/>
        </w:rPr>
        <w:t xml:space="preserve">B. Mbi themeltësinë e pretendimeve </w:t>
      </w:r>
    </w:p>
    <w:p w:rsidR="009C3244" w:rsidRPr="00963581" w:rsidRDefault="009C3244" w:rsidP="009C3244">
      <w:pPr>
        <w:pStyle w:val="Paragrafi"/>
        <w:rPr>
          <w:bCs/>
          <w:i/>
          <w:spacing w:val="-4"/>
          <w:lang w:val="sq-AL"/>
        </w:rPr>
      </w:pPr>
      <w:r w:rsidRPr="00963581">
        <w:rPr>
          <w:bCs/>
          <w:i/>
          <w:spacing w:val="-4"/>
          <w:lang w:val="sq-AL"/>
        </w:rPr>
        <w:t xml:space="preserve">B.1. Për pretendimin e cenimit të parimit të sigurisë juridike, pasi të drejtat e fituara me vendim gjyqësor janë cenuar nëpërmjet një akti administrativ </w:t>
      </w:r>
    </w:p>
    <w:p w:rsidR="009C3244" w:rsidRPr="00963581" w:rsidRDefault="009C3244" w:rsidP="009C3244">
      <w:pPr>
        <w:pStyle w:val="Paragrafi"/>
        <w:rPr>
          <w:spacing w:val="-4"/>
          <w:lang w:val="sq-AL"/>
        </w:rPr>
      </w:pPr>
      <w:r w:rsidRPr="00963581">
        <w:rPr>
          <w:spacing w:val="-4"/>
          <w:lang w:val="sq-AL"/>
        </w:rPr>
        <w:t xml:space="preserve">15. Kërkuesi ka pretenduar se gjykatat e zakonshme nuk e kanë marrë parasysh as vendimin e formës së prerë të Gjykatës së Rrethit Gjyqësor Korçë nr. 119, datë 14.1.2009, as vendimin nr. 2577, datë 25.9.2009 të dhënë në favor të kërkuesit, as vendimin nr. 33, datë 24.6.2010 të Gjykatës Kushtetuese, me të cilin është interpretuar neni 29 i ligjit nr. 10142/2009. Kërkuesi shpallet debitor me vendim administrativ, sepse ka përfituar shuma me vendime gjyqësore të formës së prerë dhe kjo cenon standardin e sigurisë juridike. </w:t>
      </w:r>
    </w:p>
    <w:p w:rsidR="009C3244" w:rsidRPr="00963581" w:rsidRDefault="009C3244" w:rsidP="009C3244">
      <w:pPr>
        <w:pStyle w:val="Paragrafi"/>
        <w:rPr>
          <w:i/>
          <w:spacing w:val="-4"/>
          <w:lang w:val="sq-AL"/>
        </w:rPr>
      </w:pPr>
      <w:r w:rsidRPr="00963581">
        <w:rPr>
          <w:spacing w:val="-4"/>
          <w:lang w:val="sq-AL"/>
        </w:rPr>
        <w:t>16. Gjykata ka theksuar se parimi i shtetit të së drejtës, i sanksionuar në nenin 4 të Kushtetutës, është një nga parimet themelore në shtetin e së drejtës. Jurisprudenca kushtetuese konceptin e sigurisë juridike, të të drejtave të fituara dhe të pritshmërive të ligjshme i referon te parimi i shtetit të së drejtës. Siguria juridike nënkupton, ndërmjet të tjerash, garantimin e besueshmërisë së individit te shteti, institucionet e tij dhe tek aktet që ato nxjerrin. Ndërsa në rastin e vendimeve gjyqësore të formës së prerë, siguria juridike nënkupton që kur gjykata ka vendosur përfundimisht për një çështje, vendimi i saj nuk duhet të vihet në dyshim. Kur vendimi ka marrë formë të prerë, ai është i detyrueshëm për palët, trashëgimtarët e tyre, për personat që tërheqin të drejta nga palët, për gjykatën që ka dhënë vendimin dhe për të gjitha gjykatat dhe institucionet e tjera. Asnjë gjykatë nuk mundet të gjykojë sërish të njëjtën padi kundrejt të njëjtave palë (</w:t>
      </w:r>
      <w:r w:rsidRPr="00963581">
        <w:rPr>
          <w:i/>
          <w:spacing w:val="-4"/>
          <w:lang w:val="sq-AL"/>
        </w:rPr>
        <w:t>shih vendimin nr. 10, datë 13.2.2017, të Gjykatës Kushtetuese</w:t>
      </w:r>
      <w:r w:rsidRPr="00963581">
        <w:rPr>
          <w:spacing w:val="-4"/>
          <w:lang w:val="sq-AL"/>
        </w:rPr>
        <w:t>).</w:t>
      </w:r>
      <w:r w:rsidRPr="00963581">
        <w:rPr>
          <w:i/>
          <w:spacing w:val="-4"/>
          <w:lang w:val="sq-AL"/>
        </w:rPr>
        <w:t xml:space="preserve"> </w:t>
      </w:r>
    </w:p>
    <w:p w:rsidR="00D20B25" w:rsidRDefault="00D20B25" w:rsidP="009C3244">
      <w:pPr>
        <w:pStyle w:val="Paragrafi"/>
        <w:rPr>
          <w:spacing w:val="-4"/>
          <w:lang w:val="sq-AL"/>
        </w:rPr>
      </w:pPr>
    </w:p>
    <w:p w:rsidR="009C3244" w:rsidRPr="00963581" w:rsidRDefault="009C3244" w:rsidP="009C3244">
      <w:pPr>
        <w:pStyle w:val="Paragrafi"/>
        <w:rPr>
          <w:spacing w:val="-4"/>
          <w:lang w:val="sq-AL"/>
        </w:rPr>
      </w:pPr>
      <w:r w:rsidRPr="00963581">
        <w:rPr>
          <w:spacing w:val="-4"/>
          <w:lang w:val="sq-AL"/>
        </w:rPr>
        <w:t>17. Edhe Gjykata Evropiane e të Drejtave të Njeriut ka nënvizuar se parimi në bazë të të cilit një vendim përfundimtar i formës së prerë është gjë e gjykuar dhe zgjidh mosmarrëveshjen midis palëve me një efekt përfundimtar, është një element themelor i gjykimit të drejtë, që garantohet nga neni 6 i Konventës në çështjet civile. Parimi i sigurisë juridike dikton që kur një mosmarrëveshje civile është shqyrtuar në themel nga gjykata, vendimi i saj nuk vihet më në diskutim (</w:t>
      </w:r>
      <w:r w:rsidRPr="00963581">
        <w:rPr>
          <w:i/>
          <w:spacing w:val="-4"/>
          <w:lang w:val="sq-AL"/>
        </w:rPr>
        <w:t>shih vendimin nr. 10, datë 13.2.2017, të Gjykatës Kushtetuese</w:t>
      </w:r>
      <w:r w:rsidRPr="00963581">
        <w:rPr>
          <w:spacing w:val="-4"/>
          <w:lang w:val="sq-AL"/>
        </w:rPr>
        <w:t>).</w:t>
      </w:r>
    </w:p>
    <w:p w:rsidR="009C3244" w:rsidRPr="00963581" w:rsidRDefault="009C3244" w:rsidP="009C3244">
      <w:pPr>
        <w:pStyle w:val="Paragrafi"/>
        <w:rPr>
          <w:i/>
          <w:spacing w:val="-4"/>
          <w:lang w:val="sq-AL"/>
        </w:rPr>
      </w:pPr>
      <w:r w:rsidRPr="00963581">
        <w:rPr>
          <w:spacing w:val="-4"/>
          <w:lang w:val="sq-AL"/>
        </w:rPr>
        <w:t>18. Për sa u përket të drejtave të fituara si element i këtij parimi, Gjykata është shprehur se çdo proces ku vihen në dyshim të drejtat e fituara, nuk mund të konsiderohet se qëndron jashtë nocionit të “procesit të rregullt”, përderisa diskutohet e vendoset lidhur me këto të drejta të fituara. Ky parim është i detyrueshëm të respektohet në të gjitha fazat e një procesi ku pretendohet cenimi i të drejtave të fituara dhe siguria juridike që rrjedh prej tyre (</w:t>
      </w:r>
      <w:r w:rsidRPr="00963581">
        <w:rPr>
          <w:i/>
          <w:spacing w:val="-4"/>
          <w:lang w:val="sq-AL"/>
        </w:rPr>
        <w:t>shih vendimin nr. 10, datë 13.2.2017 të Gjykatës Kushtetuese</w:t>
      </w:r>
      <w:r w:rsidRPr="00963581">
        <w:rPr>
          <w:spacing w:val="-4"/>
          <w:lang w:val="sq-AL"/>
        </w:rPr>
        <w:t>).</w:t>
      </w:r>
    </w:p>
    <w:p w:rsidR="009C3244" w:rsidRPr="00963581" w:rsidRDefault="009C3244" w:rsidP="009C3244">
      <w:pPr>
        <w:pStyle w:val="Paragrafi"/>
        <w:rPr>
          <w:lang w:val="sq-AL"/>
        </w:rPr>
      </w:pPr>
      <w:r w:rsidRPr="00963581">
        <w:rPr>
          <w:spacing w:val="-4"/>
          <w:lang w:val="sq-AL"/>
        </w:rPr>
        <w:t>19. Gjykata vëren se kërkuesit i është njohur e drejta e përfitimit të pensionit të parakohshëm për vjetërsi shërbimi në bazë të vendimit të formës së prerë nr. 119, datë 14.1.2009, të Gjykatës së Rrethit Gjyqësor Korçë. Në vendimin e saj, kjo gjykatë i është referuar, si bazë ligjore për zgjidhjen e mosmarrëveshjes, ligjit nr. 8521/1999 dhe ka pranuar kërkesëpadinë e kërkuesit, duke vendosur detyrimin e DRSSH-së, Korçë që t’i lidhë pensionin e parakohshëm në masën 21.562</w:t>
      </w:r>
      <w:r w:rsidRPr="00963581">
        <w:rPr>
          <w:i/>
          <w:spacing w:val="-4"/>
          <w:lang w:val="sq-AL"/>
        </w:rPr>
        <w:t xml:space="preserve"> </w:t>
      </w:r>
      <w:r w:rsidRPr="00963581">
        <w:rPr>
          <w:spacing w:val="-4"/>
          <w:lang w:val="sq-AL"/>
        </w:rPr>
        <w:t>lekë në muaj, plus shtesat eventuale pas datës 1.5.2003, si dhe duke e detyruar palën e paditur t’i paguajë paditësit diferencat midis pensionit të llogaritur sipas disponimit të mësipërm të</w:t>
      </w:r>
      <w:r w:rsidRPr="00963581">
        <w:rPr>
          <w:lang w:val="sq-AL"/>
        </w:rPr>
        <w:t xml:space="preserve"> vendimit dhe shumës së përfituar në fakt prej tij prej datës 1.5.2003 deri në ditën e ekzekutimit të vendimit. </w:t>
      </w:r>
    </w:p>
    <w:p w:rsidR="009C3244" w:rsidRPr="00963581" w:rsidRDefault="009C3244" w:rsidP="009C3244">
      <w:pPr>
        <w:pStyle w:val="Paragrafi"/>
        <w:rPr>
          <w:spacing w:val="-4"/>
          <w:lang w:val="sq-AL"/>
        </w:rPr>
      </w:pPr>
      <w:r w:rsidRPr="00963581">
        <w:rPr>
          <w:lang w:val="sq-AL"/>
        </w:rPr>
        <w:t>20. Me miratimin e ligjit nr. 10142/2009 u shfuqizua, mes të tjerash, edhe ligji nr. 8521/1999, në bazë të të cilit kishte përfituar kërkuesi. Neni 14 i ligjit nr. 10142/2009 rregullonte ma</w:t>
      </w:r>
      <w:r w:rsidRPr="00963581">
        <w:rPr>
          <w:color w:val="000000"/>
          <w:lang w:val="sq-AL"/>
        </w:rPr>
        <w:t xml:space="preserve">sën e përfitimit të pensionit të parakohshëm për vjetërsi shërbimi, kurse neni 27 parashikonte kategorinë e ushtarakëve që nuk përfitonin nga ky ligj. Ndërsa në nenin 29 të ligjit parashikohej mënyra se si do të kryhej rillogaritja e të drejtave të njohura. Këto dispozita u kundërshtuan në Gjykatën Kushtetuese, e cila, </w:t>
      </w:r>
      <w:r w:rsidRPr="00963581">
        <w:rPr>
          <w:color w:val="000000"/>
          <w:spacing w:val="-4"/>
          <w:lang w:val="sq-AL"/>
        </w:rPr>
        <w:t>me vendimin</w:t>
      </w:r>
      <w:r w:rsidRPr="00963581">
        <w:rPr>
          <w:spacing w:val="-4"/>
          <w:lang w:val="sq-AL"/>
        </w:rPr>
        <w:t xml:space="preserve"> nr. 33, datë 24.6.2010, vendosi shfuqizimin si të papajtueshme me Kushtetutën të neneve 14/2 dhe 27 të këtij ligji, me arsyetimin se binin ndesh me parimin e sigurisë juridike. Në lidhje me atë pjesë të kërkesës që i referohej nenit 29 të ligjit, Gjykata, bazuar në metodën e interpretimit pajtues, vlerësoi: “Qëllimi i dispozitave të nenit 29 të ligjit objekt gjykimi, duke u nisur nga konteksti i saj, si dhe konteksti i përgjithshëm i këtij ligji, është që kjo rillogaritje e këtyre të drejtave të fituara në zbatim të ligjeve të mëparshme ose dhe të vendimeve të gjykatave, do të bëhet vetëm në rast se ndryshon pozitivisht, pra përmirëson situatën e përfituesve. Në asnjë rast nuk lejohet që të kryhet një rillogaritje që do të çonte në përkeqësimin e situatës pozitive ose në cenimin e të drejtave të fituara. Në rast të kundërt, pra nëse do të bëhej një interpretim dhe zbatim ndryshe i kësaj dispozite, atëherë do të ishim përpara cenimit të parimit të sigurisë juridike</w:t>
      </w:r>
      <w:r w:rsidRPr="00963581">
        <w:rPr>
          <w:i/>
          <w:spacing w:val="-4"/>
          <w:lang w:val="sq-AL"/>
        </w:rPr>
        <w:t>.</w:t>
      </w:r>
      <w:r w:rsidRPr="00963581">
        <w:rPr>
          <w:spacing w:val="-4"/>
          <w:lang w:val="sq-AL"/>
        </w:rPr>
        <w:t>”</w:t>
      </w:r>
      <w:r w:rsidRPr="00963581">
        <w:rPr>
          <w:i/>
          <w:spacing w:val="-4"/>
          <w:lang w:val="sq-AL"/>
        </w:rPr>
        <w:t>.</w:t>
      </w:r>
    </w:p>
    <w:p w:rsidR="009C3244" w:rsidRPr="00963581" w:rsidRDefault="009C3244" w:rsidP="009C3244">
      <w:pPr>
        <w:pStyle w:val="Paragrafi"/>
        <w:rPr>
          <w:rFonts w:cs="Times New Roman"/>
          <w:spacing w:val="-4"/>
          <w:lang w:val="sq-AL"/>
        </w:rPr>
      </w:pPr>
      <w:r w:rsidRPr="00963581">
        <w:rPr>
          <w:rFonts w:cs="Times New Roman"/>
          <w:spacing w:val="-4"/>
          <w:lang w:val="sq-AL"/>
        </w:rPr>
        <w:t xml:space="preserve">21. Pas hyrjes në fuqi të këtij vendimi u miratua akti normativ nr. 5, datë 10.11.2010 (i miratuar me ligjin nr. 10367, datë 23.12.2010), i cili plotësoi boshllëkun e krijuar nga shfuqizimi i disa dispozitave të ligjit nr. 10142/2009. Sipas tij, përfitimet llogariteshin në bazë të pagës referuese, e cila ishte paga mujore për gradë ose funksion dhe shtesat mbi të. Akti normativ ndryshoi nenin 4 të ligjit, duke parashikuar referimin e përllogaritjes te vlera neto e pagës, si edhe ndryshoi pikat 1 dhe 2 të nenit 14, duke parashikuar se pensioni i parakohshëm për personat që plotësojnë kushtet e përfitimit është 1.5 për qind e pagës mesatare referuese mujore neto për çdo vit shërbimi. </w:t>
      </w:r>
    </w:p>
    <w:p w:rsidR="009C3244" w:rsidRPr="00963581" w:rsidRDefault="009C3244" w:rsidP="009C3244">
      <w:pPr>
        <w:pStyle w:val="Paragrafi"/>
        <w:rPr>
          <w:rFonts w:cs="Times New Roman"/>
          <w:spacing w:val="-4"/>
          <w:lang w:val="sq-AL"/>
        </w:rPr>
      </w:pPr>
      <w:r w:rsidRPr="00963581">
        <w:rPr>
          <w:rFonts w:cs="Times New Roman"/>
          <w:spacing w:val="-4"/>
          <w:lang w:val="sq-AL"/>
        </w:rPr>
        <w:t xml:space="preserve">22. Edhe akti normativ u kundërshtua në Gjykatën Kushtetuese, e cila, me vendimin nr. 2, datë 18.2.2013, vendosi rrëzimin e kërkesës me arsyetimin se përmbajtja e saj nuk binte ndesh me parimin e sigurisë juridike. Sipas saj: “Në çështjen në shqyrtim është evidente se masa e përfitimit të sigurimit suplementar është zvogëluar si pasojë e vendosjes si pagë referuese pagën mujore neto. Gjykata çmon se aktet objekt shqyrtimi respektojnë raportin e drejtë midis interesit publik dhe garantimit të mirëfunksionimit të buxhetit publik, i cili do të pësonte një goditje të konsiderueshme nëse nuk bëhej ndërhyrja në skemën e pensioneve. Aktet që kundërshtohen nuk mohojnë të drejtën për përfitimin e sigurimit suplementar, ato vetëm bëjnë një përllogaritje, e cila është reale dhe e arsyeshme në raport me të gjitha kategoritë e subjekteve përfituese, duke respektuar në këtë mënyrë edhe parimin e barazisë mes përfituesve. Gjykata vlerëson se megjithëse skema e re e llogaritjes së masës së sigurimit suplementar ka sjellë uljen e të ardhurave për përfituesit, kjo ndërhyrje është në përpjesëtim të drejtë me qëllimin që e ka diktuar atë.”. </w:t>
      </w:r>
    </w:p>
    <w:p w:rsidR="009C3244" w:rsidRPr="00963581" w:rsidRDefault="009C3244" w:rsidP="009C3244">
      <w:pPr>
        <w:pStyle w:val="Paragrafi"/>
        <w:rPr>
          <w:spacing w:val="-4"/>
          <w:lang w:val="sq-AL"/>
        </w:rPr>
      </w:pPr>
      <w:r w:rsidRPr="00963581">
        <w:rPr>
          <w:spacing w:val="-4"/>
          <w:lang w:val="sq-AL"/>
        </w:rPr>
        <w:t xml:space="preserve">23. Gjykata ka theksuar se zbatimi i detyrueshëm i vendimeve të saj është i garantuar nga Kushtetuta, e cila në nenet 132 dhe 145 të saj sanksionon shprehimisht këtë koncept kushtetues. </w:t>
      </w:r>
      <w:r w:rsidRPr="00963581">
        <w:rPr>
          <w:spacing w:val="-4"/>
          <w:lang w:val="sq-AL" w:eastAsia="en-GB"/>
        </w:rPr>
        <w:t xml:space="preserve">Ndikimi i padiskutueshëm i vendimeve të Gjykatës Kushtetuese është i tillë që iu imponon të gjitha organeve shtetërore, duke mos përjashtuar as gjykatat, fuqinë detyruese të arsyetimit të vendimit të saj. Arsyetimi që përdor Gjykata Kushtetuese në vendimet e saj ka forcën e ligjit, çka buron nga autoriteti i këtij organi për të thënë fjalën e fundit në çështjet për të cilat të tjerët tashmë janë shprehur. Çdo qëndrim i kundërt krijon një precedent të rrezikshëm në marrëdhëniet institucionale </w:t>
      </w:r>
      <w:r w:rsidRPr="00963581">
        <w:rPr>
          <w:i/>
          <w:spacing w:val="-4"/>
          <w:lang w:val="sq-AL" w:eastAsia="en-GB"/>
        </w:rPr>
        <w:t>(shih vendimin nr. 18, datë 14.4.2015, të Gjykatës Kushtetuese</w:t>
      </w:r>
      <w:r w:rsidRPr="00963581">
        <w:rPr>
          <w:spacing w:val="-4"/>
          <w:lang w:val="sq-AL" w:eastAsia="en-GB"/>
        </w:rPr>
        <w:t xml:space="preserve">). </w:t>
      </w:r>
      <w:r w:rsidRPr="00963581">
        <w:rPr>
          <w:spacing w:val="-4"/>
          <w:lang w:val="sq-AL"/>
        </w:rPr>
        <w:t xml:space="preserve">Vendimet e Gjykatës kanë fuqi detyruese të përgjithshme dhe janë përfundimtare. Ato përbëjnë jurisprudencë kushtetuese, për rrjedhojë kanë efektet e forcës së ligjit. Efekti detyrues i këtyre vendimeve ka të bëjë si me pjesën urdhëruese, ashtu edhe me pjesën arsyetuese të vendimit. Ky efekt që pasqyrohet mbi argumentet thelbësore të vendimit të saj përbën edhe një </w:t>
      </w:r>
      <w:r w:rsidRPr="00963581">
        <w:rPr>
          <w:i/>
          <w:spacing w:val="-4"/>
          <w:lang w:val="sq-AL"/>
        </w:rPr>
        <w:t>ratio decidendi</w:t>
      </w:r>
      <w:r w:rsidRPr="00963581">
        <w:rPr>
          <w:spacing w:val="-4"/>
          <w:lang w:val="sq-AL"/>
        </w:rPr>
        <w:t>, eliminimi i të cilave do ta bënte vendimin, në tërësinë e tij, të pakuptimtë. Në këtë pikëpamje, Gjykata ka theksuar se nga standardi i detyrimit të zbatimit të vendimmarrjes kushtetuese nuk mund të bëjë përjashtim as vetë ajo (</w:t>
      </w:r>
      <w:r w:rsidRPr="00963581">
        <w:rPr>
          <w:i/>
          <w:spacing w:val="-4"/>
          <w:lang w:val="sq-AL"/>
        </w:rPr>
        <w:t>shih vendimin nr. 44, datë 29.6.2015, të Gjykatës Kushtetuese</w:t>
      </w:r>
      <w:r w:rsidRPr="00963581">
        <w:rPr>
          <w:spacing w:val="-4"/>
          <w:lang w:val="sq-AL"/>
        </w:rPr>
        <w:t>).</w:t>
      </w:r>
    </w:p>
    <w:p w:rsidR="009C3244" w:rsidRPr="00963581" w:rsidRDefault="009C3244" w:rsidP="009C3244">
      <w:pPr>
        <w:pStyle w:val="Paragrafi"/>
        <w:rPr>
          <w:spacing w:val="-4"/>
          <w:lang w:val="sq-AL"/>
        </w:rPr>
      </w:pPr>
      <w:r w:rsidRPr="00963581">
        <w:rPr>
          <w:spacing w:val="-4"/>
          <w:lang w:val="sq-AL"/>
        </w:rPr>
        <w:t xml:space="preserve">24. Duke iu kthyer rastit konkret, vërehet se me vendimin nr. 386/4, datë 6.8.2012, DRSSH-ja, Korçë ka vendosur që masa e pensionit të parakohshëm të kërkuesit të caktohet në shumën 14.577 lekë, me të drejtë pagese prej datës 1.7.2009 deri në datën 30.10.2019. Po në këtë vendim paditësi është shpallur debitor për përfitimet e marra nga momenti i hyrjes në fuqi të ligjit të ri, përfitime që janë marrë referuar shumës së përcaktuar në vendimin nr. 119, datë 14.1.2009, të Gjykatës së Rrethit Gjyqësor Korçë. </w:t>
      </w:r>
    </w:p>
    <w:p w:rsidR="009C3244" w:rsidRPr="00963581" w:rsidRDefault="009C3244" w:rsidP="009C3244">
      <w:pPr>
        <w:pStyle w:val="Paragrafi"/>
        <w:rPr>
          <w:spacing w:val="-4"/>
          <w:lang w:val="sq-AL"/>
        </w:rPr>
      </w:pPr>
      <w:r w:rsidRPr="00963581">
        <w:rPr>
          <w:spacing w:val="-4"/>
          <w:lang w:val="sq-AL"/>
        </w:rPr>
        <w:t xml:space="preserve">25. Sipas këtij vendimi, bazuar në nenin 29 të ligjit nr. 10142/2009, pensionet e caktuara në përputhje me ligjin nr. 8087/1996, i cili është ndryshuar me ligjin nr. 8521/1999, do të rillogariten duke përfshirë këtu edhe ato të caktuara me vendime gjykate. Në proceset gjyqësore të kundërshtuara kërkuesi ka pretenduar cenimin e parimit të sigurisë juridike, si për shkak të mosmarrjes parasysh të vendimit gjyqësor të formës së prerë, ashtu edhe për shkak të moszbatimit të vendimit të Gjykatës Kushtetuese nr. 33, datë 24.6.2010, në lidhje me mënyrën se si është interpretuar neni 29 i ligjit nr. 10142/2009. </w:t>
      </w:r>
    </w:p>
    <w:p w:rsidR="009C3244" w:rsidRPr="00963581" w:rsidRDefault="009C3244" w:rsidP="009C3244">
      <w:pPr>
        <w:pStyle w:val="Paragrafi"/>
        <w:rPr>
          <w:spacing w:val="-4"/>
          <w:lang w:val="sq-AL"/>
        </w:rPr>
      </w:pPr>
      <w:r w:rsidRPr="00963581">
        <w:rPr>
          <w:spacing w:val="-4"/>
          <w:lang w:val="sq-AL"/>
        </w:rPr>
        <w:t xml:space="preserve">26. Sipas gjykatës së shkallës së parë, në nenin 29 përcaktohet shprehimisht detyrimi i DRSSH-së për të bërë një përllogaritje të re në bazë të kritereve ligjore të vendosura dhe se kjo dispozitë u referohet edhe pensioneve të caktuara me vendime gjyqësore. Për sa i takon vendimit të Gjykatës së Apelit, ai është shprehur se edhe pse kemi cenim të parimit të sigurisë juridike nga rregullimi i ri, kjo ndërhyrje është bërë duke respektuar kriteret kushtetuese. Këtë arsyetim Gjykata e Apelit Korçë e ka mbështetur në vendimin nr. 2, datë 18.2.2013 të Gjykatës Kushtetuese. Rezulton, gjithashtu, se pretendimi në lidhje me cenimin e parimit të sigurisë juridike është ngritur nga kërkuesi edhe në Gjykatën e Lartë, e cila ka vlerësuar se shkaqet e paraqitura në rekurs nuk janë nga ato që parashikohen në nenin 58 të ligjit nr. 49/2002. </w:t>
      </w:r>
    </w:p>
    <w:p w:rsidR="009C3244" w:rsidRPr="00963581" w:rsidRDefault="009C3244" w:rsidP="009C3244">
      <w:pPr>
        <w:pStyle w:val="Paragrafi"/>
        <w:rPr>
          <w:bCs/>
          <w:i/>
          <w:spacing w:val="-4"/>
          <w:lang w:val="sq-AL"/>
        </w:rPr>
      </w:pPr>
      <w:r w:rsidRPr="00963581">
        <w:rPr>
          <w:spacing w:val="-4"/>
          <w:lang w:val="sq-AL"/>
        </w:rPr>
        <w:t xml:space="preserve">27. </w:t>
      </w:r>
      <w:r w:rsidRPr="00963581">
        <w:rPr>
          <w:bCs/>
          <w:spacing w:val="-4"/>
          <w:lang w:val="sq-AL"/>
        </w:rPr>
        <w:t>Me vendimin unifikues nr. 3, datë 24.11.2016 të Kolegjeve të Bashkuara të Gjykatës së Lartë</w:t>
      </w:r>
      <w:r w:rsidRPr="00963581">
        <w:rPr>
          <w:bCs/>
          <w:i/>
          <w:spacing w:val="-4"/>
          <w:lang w:val="sq-AL"/>
        </w:rPr>
        <w:t xml:space="preserve"> </w:t>
      </w:r>
      <w:r w:rsidRPr="00963581">
        <w:rPr>
          <w:bCs/>
          <w:spacing w:val="-4"/>
          <w:lang w:val="sq-AL"/>
        </w:rPr>
        <w:t xml:space="preserve">janë shtruar për zgjidhje disa pyetje të lidhura me fushën e zbatimit të legjislacionit të sigurimeve shoqërore edhe në kontekstin e kësaj çështjeje, për të cilat gjykatat e zakonshme kanë pasur qëndrime të ndryshme. </w:t>
      </w:r>
    </w:p>
    <w:p w:rsidR="009C3244" w:rsidRPr="00963581" w:rsidRDefault="009C3244" w:rsidP="009C3244">
      <w:pPr>
        <w:pStyle w:val="Paragrafi"/>
        <w:rPr>
          <w:lang w:val="sq-AL"/>
        </w:rPr>
      </w:pPr>
      <w:r w:rsidRPr="00963581">
        <w:rPr>
          <w:spacing w:val="-4"/>
          <w:lang w:val="sq-AL"/>
        </w:rPr>
        <w:t>28. Për sa më lart, vlerësojmë se Gjykata e Lartë duhej t’i jepte përgjigje këtij pretendimi të kërkuesit, duke i argumentuar atij në</w:t>
      </w:r>
      <w:r w:rsidRPr="00963581">
        <w:rPr>
          <w:lang w:val="sq-AL"/>
        </w:rPr>
        <w:t xml:space="preserve"> këndvështrim të sigurisë juridike dhe të drejtave të fituara, nëse vendimet e gjykatës së shkallës së parë dhe të apelit kanë qenë apo jo në në përputhje me standardet kushtetuese “të sigurisë juridike” dhe “të arsyetimit gjyqësor”. Kjo qasje e Gjykatës së Lartë do të ndihmonte eventualisht edhe një kontroll subsidiar efektiv të Gjykatës Kushtetuese mbi vendimmarrjen e Gjykatës së Lartë.</w:t>
      </w:r>
    </w:p>
    <w:p w:rsidR="009C3244" w:rsidRPr="00963581" w:rsidRDefault="009C3244" w:rsidP="009C3244">
      <w:pPr>
        <w:pStyle w:val="Paragrafi"/>
        <w:rPr>
          <w:i/>
          <w:spacing w:val="-4"/>
          <w:lang w:val="sq-AL"/>
        </w:rPr>
      </w:pPr>
      <w:r w:rsidRPr="00963581">
        <w:rPr>
          <w:i/>
          <w:spacing w:val="-4"/>
          <w:lang w:val="sq-AL"/>
        </w:rPr>
        <w:t>B.2. Për cenimin e standardit të gjykatës së caktuar me ligj, arsyetimit të vendimit dhe aksesit në gjykim nga Gjykata e Apelit dhe Gjykata e Lartë</w:t>
      </w:r>
    </w:p>
    <w:p w:rsidR="00D20B25" w:rsidRDefault="00D20B25" w:rsidP="009C3244">
      <w:pPr>
        <w:pStyle w:val="Paragrafi"/>
        <w:rPr>
          <w:spacing w:val="-4"/>
          <w:lang w:val="sq-AL"/>
        </w:rPr>
      </w:pPr>
    </w:p>
    <w:p w:rsidR="009C3244" w:rsidRPr="00963581" w:rsidRDefault="009C3244" w:rsidP="009C3244">
      <w:pPr>
        <w:pStyle w:val="Paragrafi"/>
        <w:rPr>
          <w:spacing w:val="-4"/>
          <w:lang w:val="sq-AL"/>
        </w:rPr>
      </w:pPr>
      <w:r w:rsidRPr="00963581">
        <w:rPr>
          <w:spacing w:val="-4"/>
          <w:lang w:val="sq-AL"/>
        </w:rPr>
        <w:t>29. Kërkuesi pretendon se</w:t>
      </w:r>
      <w:r w:rsidRPr="00963581">
        <w:rPr>
          <w:i/>
          <w:spacing w:val="-4"/>
          <w:lang w:val="sq-AL"/>
        </w:rPr>
        <w:t xml:space="preserve"> </w:t>
      </w:r>
      <w:r w:rsidRPr="00963581">
        <w:rPr>
          <w:spacing w:val="-4"/>
          <w:lang w:val="sq-AL"/>
        </w:rPr>
        <w:t>është cenuar standardi i gjykatës së caktuar me ligj, pasi Gjykata Administrative e Apelit duhej të mos i referohej Gjykatës së Rrethit Gjyqësor Korçë, por ta rikthente çështjen për rigjykim pranë Gjykatës së Shkallës së Parë Administrative Korçë, në përputhje edhe me vendimin unifikues nr. 3, datë 6.12.2013, të Gjykatës së Lartë. Po kështu, kjo gjykatë ka cenuar edhe standardin e arsyetimit të vendimit gjyqësor, sepse nuk u ka dhënë përgjigje argumenteve të parashtruara në ankim nga pala paditëse, duke krijuar edhe dyshime për anësi në gjykim. Po ashtu, sipas tij, vendimi i Kolegjit Administrativ të Gjykatës së Lartë nuk ka pasqyruar shkaqet e pretenduara dhe nuk u ka dhënë përgjigje pretendimeve të paraqitura në rekurs, të cilat kanë të bëjnë me shkeljen e parimeve themelore të procesit të rregullt ligjor.</w:t>
      </w:r>
    </w:p>
    <w:p w:rsidR="009C3244" w:rsidRPr="00963581" w:rsidRDefault="009C3244" w:rsidP="009C3244">
      <w:pPr>
        <w:pStyle w:val="Paragrafi"/>
        <w:rPr>
          <w:spacing w:val="-4"/>
          <w:lang w:val="sq-AL"/>
        </w:rPr>
      </w:pPr>
      <w:r w:rsidRPr="00963581">
        <w:rPr>
          <w:spacing w:val="-4"/>
          <w:lang w:val="sq-AL"/>
        </w:rPr>
        <w:t>30. Nga faktet rezulton se kërkuesi i është drejtuar Gjykatës së Apelit Korçë kundër vendimit nr. 2281, datë 4.11.2003. Me vendimin nr. 3, datë 6.12.2013, GJL-ja ka unifikuar praktikën e kompetencës së gjykatave administrative. Gjykata e Apelit Korçë ka vendosur me vendimin nr. 80, datë 25.2.2014, të shpallë moskompetencën dhe dërgimin për kompetencë Gjykatës Administrative të Apelit. Gjykata Administrative e Apelit Tiranë, me vendimin nr. 1732, datë 13.5.2014, ka vendosur lënien në fuqi të vendimit nr. 2281, datë 4.11.2013, të Gjykatës së Rrethit Gjyqësor Korçë.</w:t>
      </w:r>
    </w:p>
    <w:p w:rsidR="009C3244" w:rsidRPr="00963581" w:rsidRDefault="009C3244" w:rsidP="009C3244">
      <w:pPr>
        <w:pStyle w:val="Paragrafi"/>
        <w:rPr>
          <w:spacing w:val="-4"/>
          <w:lang w:val="sq-AL"/>
        </w:rPr>
      </w:pPr>
      <w:r w:rsidRPr="00963581">
        <w:rPr>
          <w:spacing w:val="-4"/>
          <w:lang w:val="sq-AL"/>
        </w:rPr>
        <w:t xml:space="preserve">31. Gjykata ka theksuar qëndrimin e saj se kontrolli i respektimit të standardeve kushtetuese për një proces të rregullt ligjor është funksion edhe i gjykatave të zakonshme, më tepër i Gjykatës së Lartë. Kur në rekurs janë ngritur pretendime të cilat janë të rëndësishme për verifikimin e kushtetutshmërisë së procesit të zhvilluar në gjykatat e zakonshme, Gjykata e Lartë, bazuar në natyrën e gjykimit kushtetues të kërkesave individuale, si dhe në parimin e subsidiaritetit, që udhëheq raportet ndërmjet juridiksionit kushtetues dhe juridiksionit të gjykatave të zakonshme, duhet të investohet në ekzaminimin e tyre dhe të mbajë një qëndrim të shprehur lidhur me to </w:t>
      </w:r>
      <w:r w:rsidRPr="00963581">
        <w:rPr>
          <w:iCs/>
          <w:spacing w:val="-4"/>
          <w:lang w:val="sq-AL"/>
        </w:rPr>
        <w:t>(</w:t>
      </w:r>
      <w:r w:rsidRPr="00963581">
        <w:rPr>
          <w:i/>
          <w:iCs/>
          <w:spacing w:val="-4"/>
          <w:lang w:val="sq-AL"/>
        </w:rPr>
        <w:t xml:space="preserve">shih vendimin </w:t>
      </w:r>
      <w:r w:rsidRPr="00963581">
        <w:rPr>
          <w:i/>
          <w:spacing w:val="-4"/>
          <w:lang w:val="sq-AL"/>
        </w:rPr>
        <w:t xml:space="preserve">nr. 45, datë 3.7.2017, </w:t>
      </w:r>
      <w:r w:rsidRPr="00963581">
        <w:rPr>
          <w:i/>
          <w:iCs/>
          <w:spacing w:val="-4"/>
          <w:lang w:val="sq-AL"/>
        </w:rPr>
        <w:t>të Gjykatës Kushtetuese</w:t>
      </w:r>
      <w:r w:rsidRPr="00963581">
        <w:rPr>
          <w:iCs/>
          <w:spacing w:val="-4"/>
          <w:lang w:val="sq-AL"/>
        </w:rPr>
        <w:t>)</w:t>
      </w:r>
      <w:r w:rsidRPr="00963581">
        <w:rPr>
          <w:spacing w:val="-4"/>
          <w:lang w:val="sq-AL"/>
        </w:rPr>
        <w:t>. Po në këtë drejtim Gjykata ka vlerësuar se Gjykata e Lartë, rast pas rasti, duhet t’u japë përgjigje shkaqeve të parashtruara në rekurs. Në të tilla raste kërkuesi, duke mos marrë përgjigje për pretendimet e tij me natyrë kushtetuese, për shkak të vendimit të mospranimit të rekursit, i cenohet jo vetëm standardi i arsyetimit të vendimit, por edhe e drejta e aksesit, në kuptim të nenit 42 të Kushtetutës, si dhe e drejta e ankimit në kuptimin substancial, e parashikuar në nenin 43 të Kushtetutës</w:t>
      </w:r>
      <w:r w:rsidRPr="00963581">
        <w:rPr>
          <w:i/>
          <w:spacing w:val="-4"/>
          <w:lang w:val="sq-AL"/>
        </w:rPr>
        <w:t xml:space="preserve"> </w:t>
      </w:r>
      <w:r w:rsidRPr="00963581">
        <w:rPr>
          <w:spacing w:val="-4"/>
          <w:lang w:val="sq-AL"/>
        </w:rPr>
        <w:t>(</w:t>
      </w:r>
      <w:r w:rsidRPr="00963581">
        <w:rPr>
          <w:i/>
          <w:iCs/>
          <w:spacing w:val="-4"/>
          <w:lang w:val="sq-AL"/>
        </w:rPr>
        <w:t xml:space="preserve">shih vendimet </w:t>
      </w:r>
      <w:r w:rsidRPr="00963581">
        <w:rPr>
          <w:i/>
          <w:spacing w:val="-4"/>
          <w:lang w:val="sq-AL"/>
        </w:rPr>
        <w:t>nr. 45, datë 3.7.2017;</w:t>
      </w:r>
      <w:r w:rsidRPr="00963581">
        <w:rPr>
          <w:bCs/>
          <w:i/>
          <w:spacing w:val="-4"/>
          <w:lang w:val="sq-AL"/>
        </w:rPr>
        <w:t xml:space="preserve"> nr. 81 datë </w:t>
      </w:r>
      <w:r w:rsidRPr="00963581">
        <w:rPr>
          <w:bCs/>
          <w:i/>
          <w:color w:val="000000"/>
          <w:spacing w:val="-4"/>
          <w:lang w:val="sq-AL"/>
        </w:rPr>
        <w:t>18.12.2017,</w:t>
      </w:r>
      <w:r w:rsidRPr="00963581">
        <w:rPr>
          <w:bCs/>
          <w:color w:val="000000"/>
          <w:spacing w:val="-4"/>
          <w:lang w:val="sq-AL"/>
        </w:rPr>
        <w:t xml:space="preserve"> </w:t>
      </w:r>
      <w:r w:rsidRPr="00963581">
        <w:rPr>
          <w:i/>
          <w:iCs/>
          <w:spacing w:val="-4"/>
          <w:lang w:val="sq-AL"/>
        </w:rPr>
        <w:t>të Gjykatës Kushtetuese</w:t>
      </w:r>
      <w:r w:rsidRPr="00963581">
        <w:rPr>
          <w:spacing w:val="-4"/>
          <w:lang w:val="sq-AL"/>
        </w:rPr>
        <w:t>).</w:t>
      </w:r>
    </w:p>
    <w:p w:rsidR="009C3244" w:rsidRPr="00963581" w:rsidRDefault="009C3244" w:rsidP="009C3244">
      <w:pPr>
        <w:pStyle w:val="Paragrafi"/>
        <w:rPr>
          <w:i/>
          <w:spacing w:val="-4"/>
          <w:lang w:val="sq-AL"/>
        </w:rPr>
      </w:pPr>
      <w:r w:rsidRPr="00963581">
        <w:rPr>
          <w:spacing w:val="-4"/>
          <w:lang w:val="sq-AL"/>
        </w:rPr>
        <w:t>32. Bazuar në standardet e mësipërme kushtetuese, si dhe d</w:t>
      </w:r>
      <w:r w:rsidRPr="00963581">
        <w:rPr>
          <w:bCs/>
          <w:spacing w:val="-4"/>
          <w:lang w:val="sq-AL"/>
        </w:rPr>
        <w:t xml:space="preserve">uke pasur parasysh natyrën e pretendimeve të ngritura në rekurs, që lidhen </w:t>
      </w:r>
      <w:r w:rsidRPr="00963581">
        <w:rPr>
          <w:spacing w:val="-4"/>
          <w:lang w:val="sq-AL"/>
        </w:rPr>
        <w:t xml:space="preserve">me mosrespektimin e vendimit gjyqësor të formës së prerë dhe mosmarrjen parasysh të jurisprudencës së Gjykatës Kushtetuese, </w:t>
      </w:r>
      <w:r w:rsidRPr="00963581">
        <w:rPr>
          <w:bCs/>
          <w:spacing w:val="-4"/>
          <w:lang w:val="sq-AL"/>
        </w:rPr>
        <w:t xml:space="preserve">vlerësojmë se Kolegji Administrativ i Gjykatës së Lartë duhej të kishte vlerësuar bazueshmërinë e tyre dhe të jepte në përfundim një vendim të arsyetuar në lidhje me këto pretendime për sa i përket </w:t>
      </w:r>
      <w:r w:rsidRPr="00963581">
        <w:rPr>
          <w:spacing w:val="-4"/>
          <w:lang w:val="sq-AL"/>
        </w:rPr>
        <w:t>“gjykatës së caktuar me ligj” dhe “arsyetimit të vendimit gjyqësor”</w:t>
      </w:r>
      <w:r w:rsidRPr="00963581">
        <w:rPr>
          <w:bCs/>
          <w:spacing w:val="-4"/>
          <w:lang w:val="sq-AL"/>
        </w:rPr>
        <w:t>. Vetëm në këtë mënyrë do të garantohej e drejta e kërkuesit për akses efektiv në gjykatë dhe, lidhur me të, standardi i arsyetimit të vendimit gjyqësor sipas standardeve të vendosura tashmë nga jurisprudenca kushtetuese.</w:t>
      </w:r>
      <w:r w:rsidRPr="00963581">
        <w:rPr>
          <w:spacing w:val="-4"/>
          <w:lang w:val="sq-AL"/>
        </w:rPr>
        <w:t xml:space="preserve"> </w:t>
      </w:r>
    </w:p>
    <w:p w:rsidR="009C3244" w:rsidRPr="00963581" w:rsidRDefault="009C3244" w:rsidP="009C3244">
      <w:pPr>
        <w:pStyle w:val="Paragrafi"/>
        <w:rPr>
          <w:spacing w:val="-4"/>
          <w:lang w:val="sq-AL"/>
        </w:rPr>
      </w:pPr>
      <w:r w:rsidRPr="00963581">
        <w:rPr>
          <w:bCs/>
          <w:color w:val="000000"/>
          <w:spacing w:val="-4"/>
          <w:lang w:val="sq-AL"/>
        </w:rPr>
        <w:t xml:space="preserve">33. </w:t>
      </w:r>
      <w:r w:rsidRPr="00963581">
        <w:rPr>
          <w:spacing w:val="-4"/>
          <w:lang w:val="sq-AL"/>
        </w:rPr>
        <w:t>Në përfundim, Gjykata vlerëson se pretendimi i kërkuesit për cenimin e së drejtës për një proces të rregullt ligjor nga ana e Kolegjit Administrativ të Gjykatës së Lartë, në kuptim të nenit 42 të Kushtetutës, është i bazuar dhe duhet pranuar.</w:t>
      </w:r>
    </w:p>
    <w:p w:rsidR="009C3244" w:rsidRPr="007D52EB" w:rsidRDefault="009C3244" w:rsidP="009C3244">
      <w:pPr>
        <w:pStyle w:val="Hapesira7"/>
        <w:rPr>
          <w:spacing w:val="-4"/>
          <w:sz w:val="8"/>
          <w:lang w:val="sq-AL"/>
        </w:rPr>
      </w:pPr>
    </w:p>
    <w:p w:rsidR="009C3244" w:rsidRPr="00963581" w:rsidRDefault="009C3244" w:rsidP="009C3244">
      <w:pPr>
        <w:pStyle w:val="NeniNr"/>
        <w:rPr>
          <w:spacing w:val="-4"/>
          <w:lang w:val="sq-AL"/>
        </w:rPr>
      </w:pPr>
      <w:r w:rsidRPr="00963581">
        <w:rPr>
          <w:spacing w:val="-4"/>
          <w:lang w:val="sq-AL"/>
        </w:rPr>
        <w:t>PËR KËTO ARSYE,</w:t>
      </w:r>
    </w:p>
    <w:p w:rsidR="009C3244" w:rsidRPr="00963581" w:rsidRDefault="009C3244" w:rsidP="009C3244">
      <w:pPr>
        <w:pStyle w:val="Hapesira7"/>
        <w:rPr>
          <w:spacing w:val="-4"/>
          <w:lang w:val="sq-AL" w:eastAsia="fr-FR"/>
        </w:rPr>
      </w:pPr>
    </w:p>
    <w:p w:rsidR="009C3244" w:rsidRPr="00963581" w:rsidRDefault="009C3244" w:rsidP="009C3244">
      <w:pPr>
        <w:pStyle w:val="Paragrafi"/>
        <w:rPr>
          <w:rFonts w:eastAsia="Calibri"/>
          <w:spacing w:val="-4"/>
          <w:lang w:val="sq-AL" w:eastAsia="fr-FR"/>
        </w:rPr>
      </w:pPr>
      <w:r w:rsidRPr="00963581">
        <w:rPr>
          <w:rFonts w:eastAsia="Calibri"/>
          <w:spacing w:val="-4"/>
          <w:lang w:val="sq-AL" w:eastAsia="fr-FR"/>
        </w:rPr>
        <w:t>Gjykata Kushtetuese e Republikës së Shqipërisë, në mbështetje të neneve 131/1/“f” dhe 134/2 të Kushtetutës, si dhe të neneve 72 e vijuese, të ligjit nr. 8577, datë 10.2.2000, “Për organizimin dhe funksionimin e Gjykatës Kushtetuese të Republikës së Shqipërisë”, të ndryshuar, njëzëri</w:t>
      </w:r>
    </w:p>
    <w:p w:rsidR="009C3244" w:rsidRPr="007D52EB" w:rsidRDefault="009C3244" w:rsidP="00D20B25">
      <w:pPr>
        <w:pStyle w:val="NeniNr"/>
        <w:keepNext w:val="0"/>
        <w:jc w:val="both"/>
        <w:rPr>
          <w:spacing w:val="-4"/>
          <w:sz w:val="14"/>
          <w:lang w:val="sq-AL"/>
        </w:rPr>
      </w:pPr>
    </w:p>
    <w:p w:rsidR="009C3244" w:rsidRPr="00963581" w:rsidRDefault="009C3244" w:rsidP="009C3244">
      <w:pPr>
        <w:pStyle w:val="NeniNr"/>
        <w:rPr>
          <w:rFonts w:eastAsia="Calibri"/>
          <w:spacing w:val="-4"/>
          <w:lang w:val="sq-AL" w:eastAsia="fr-FR"/>
        </w:rPr>
      </w:pPr>
      <w:r w:rsidRPr="00963581">
        <w:rPr>
          <w:spacing w:val="-4"/>
          <w:lang w:val="sq-AL"/>
        </w:rPr>
        <w:t>VENDOSI:</w:t>
      </w:r>
    </w:p>
    <w:p w:rsidR="009C3244" w:rsidRPr="00963581" w:rsidRDefault="009C3244" w:rsidP="009C3244">
      <w:pPr>
        <w:pStyle w:val="Hapesira7"/>
        <w:rPr>
          <w:spacing w:val="-4"/>
          <w:lang w:val="sq-AL"/>
        </w:rPr>
      </w:pPr>
    </w:p>
    <w:p w:rsidR="009C3244" w:rsidRPr="00963581" w:rsidRDefault="009C3244" w:rsidP="009C3244">
      <w:pPr>
        <w:pStyle w:val="Paragrafi"/>
        <w:rPr>
          <w:spacing w:val="-4"/>
          <w:lang w:val="sq-AL"/>
        </w:rPr>
      </w:pPr>
      <w:r w:rsidRPr="00963581">
        <w:rPr>
          <w:spacing w:val="-4"/>
          <w:lang w:val="sq-AL"/>
        </w:rPr>
        <w:t>- Pranimin pjesërisht të kërkesës.</w:t>
      </w:r>
    </w:p>
    <w:p w:rsidR="009C3244" w:rsidRPr="00963581" w:rsidRDefault="009C3244" w:rsidP="009C3244">
      <w:pPr>
        <w:pStyle w:val="Paragrafi"/>
        <w:rPr>
          <w:lang w:val="sq-AL"/>
        </w:rPr>
      </w:pPr>
      <w:r w:rsidRPr="00963581">
        <w:rPr>
          <w:spacing w:val="-4"/>
          <w:lang w:val="sq-AL"/>
        </w:rPr>
        <w:t>- Shfuqizimin si të papajtueshëm me Kushtetutën e Republikës së Shqipërisë të</w:t>
      </w:r>
      <w:r w:rsidRPr="00963581">
        <w:rPr>
          <w:lang w:val="sq-AL"/>
        </w:rPr>
        <w:t xml:space="preserve"> vendimit nr. 00-2017-1718, datë 5.7.2017, të Kolegjit Administrativ të Gjykatës së Lartë. </w:t>
      </w:r>
    </w:p>
    <w:p w:rsidR="009C3244" w:rsidRPr="00963581" w:rsidRDefault="009C3244" w:rsidP="009C3244">
      <w:pPr>
        <w:pStyle w:val="Paragrafi"/>
        <w:rPr>
          <w:spacing w:val="-4"/>
          <w:lang w:val="sq-AL"/>
        </w:rPr>
      </w:pPr>
      <w:r w:rsidRPr="00963581">
        <w:rPr>
          <w:spacing w:val="-4"/>
          <w:lang w:val="sq-AL"/>
        </w:rPr>
        <w:t xml:space="preserve">- Dërgimin e çështjes për rishqyrtim në Gjykatën e Lartë. </w:t>
      </w:r>
    </w:p>
    <w:p w:rsidR="009C3244" w:rsidRPr="00963581" w:rsidRDefault="009C3244" w:rsidP="009C3244">
      <w:pPr>
        <w:pStyle w:val="Paragrafi"/>
        <w:rPr>
          <w:spacing w:val="-4"/>
          <w:lang w:val="sq-AL"/>
        </w:rPr>
      </w:pPr>
      <w:r w:rsidRPr="00963581">
        <w:rPr>
          <w:spacing w:val="-4"/>
          <w:lang w:val="sq-AL"/>
        </w:rPr>
        <w:t>Ky vendim është përfundimtar, i formës së prerë dhe hyn në fuqi ditën e botimit në Fletoren Zyrtare.</w:t>
      </w:r>
    </w:p>
    <w:p w:rsidR="009C3244" w:rsidRPr="00970D15" w:rsidRDefault="009C3244" w:rsidP="00970D15">
      <w:pPr>
        <w:pStyle w:val="Paragrafi"/>
        <w:rPr>
          <w:spacing w:val="-4"/>
          <w:lang w:val="sq-AL"/>
        </w:rPr>
      </w:pPr>
      <w:r w:rsidRPr="00963581">
        <w:rPr>
          <w:spacing w:val="-4"/>
          <w:lang w:val="sq-AL"/>
        </w:rPr>
        <w:t>Vendosur në datën 15.2.2018.</w:t>
      </w:r>
    </w:p>
    <w:p w:rsidR="009C3244" w:rsidRPr="00963581" w:rsidRDefault="009C3244" w:rsidP="009C3244">
      <w:pPr>
        <w:pStyle w:val="Paragrafi"/>
        <w:rPr>
          <w:spacing w:val="-6"/>
          <w:lang w:val="sq-AL"/>
        </w:rPr>
      </w:pPr>
      <w:r w:rsidRPr="00963581">
        <w:rPr>
          <w:spacing w:val="-6"/>
          <w:lang w:val="sq-AL"/>
        </w:rPr>
        <w:t xml:space="preserve">Anëtarë: </w:t>
      </w:r>
      <w:r w:rsidRPr="00963581">
        <w:rPr>
          <w:spacing w:val="-6"/>
          <w:lang w:val="sq-AL"/>
        </w:rPr>
        <w:tab/>
        <w:t xml:space="preserve">Bashkim Dedja (kryetar), Altina Xhoxhaj, </w:t>
      </w:r>
      <w:r w:rsidRPr="00963581">
        <w:rPr>
          <w:spacing w:val="-6"/>
          <w:lang w:val="sq-AL"/>
        </w:rPr>
        <w:tab/>
        <w:t>Vitore Tusha, Fatmir Hoxha, Fatos Lulo, Gani Dizdari</w:t>
      </w:r>
    </w:p>
    <w:p w:rsidR="009C3244" w:rsidRPr="007D52EB" w:rsidRDefault="009C3244" w:rsidP="009C3244">
      <w:pPr>
        <w:pStyle w:val="Paragrafi"/>
        <w:rPr>
          <w:spacing w:val="-4"/>
          <w:sz w:val="18"/>
          <w:lang w:val="sq-AL"/>
        </w:rPr>
      </w:pPr>
    </w:p>
    <w:p w:rsidR="009C3244" w:rsidRPr="00963581" w:rsidRDefault="009C3244" w:rsidP="009C3244">
      <w:pPr>
        <w:keepNext/>
        <w:widowControl w:val="0"/>
        <w:spacing w:after="0" w:line="240" w:lineRule="auto"/>
        <w:ind w:firstLine="0"/>
        <w:jc w:val="center"/>
        <w:outlineLvl w:val="2"/>
        <w:rPr>
          <w:rFonts w:ascii="Garamond" w:eastAsia="MS Mincho" w:hAnsi="Garamond" w:cs="CG Times"/>
          <w:b/>
          <w:bCs/>
          <w:sz w:val="24"/>
          <w:lang w:val="sq-AL"/>
        </w:rPr>
      </w:pPr>
      <w:r w:rsidRPr="00963581">
        <w:rPr>
          <w:rFonts w:ascii="Garamond" w:eastAsia="MS Mincho" w:hAnsi="Garamond" w:cs="CG Times"/>
          <w:b/>
          <w:bCs/>
          <w:sz w:val="24"/>
          <w:lang w:val="sq-AL"/>
        </w:rPr>
        <w:t>VENDIM</w:t>
      </w:r>
    </w:p>
    <w:p w:rsidR="009C3244" w:rsidRPr="00963581" w:rsidRDefault="009C3244" w:rsidP="009C3244">
      <w:pPr>
        <w:keepNext/>
        <w:widowControl w:val="0"/>
        <w:spacing w:after="0" w:line="240" w:lineRule="auto"/>
        <w:ind w:firstLine="0"/>
        <w:jc w:val="center"/>
        <w:outlineLvl w:val="2"/>
        <w:rPr>
          <w:rFonts w:ascii="Garamond" w:eastAsia="MS Mincho" w:hAnsi="Garamond" w:cs="CG Times"/>
          <w:b/>
          <w:bCs/>
          <w:sz w:val="24"/>
          <w:lang w:val="sq-AL"/>
        </w:rPr>
      </w:pPr>
      <w:r w:rsidRPr="00963581">
        <w:rPr>
          <w:rFonts w:ascii="Garamond" w:eastAsia="MS Mincho" w:hAnsi="Garamond" w:cs="CG Times"/>
          <w:b/>
          <w:bCs/>
          <w:sz w:val="24"/>
          <w:lang w:val="sq-AL"/>
        </w:rPr>
        <w:t>Nr. 12, datë 24.4.2018</w:t>
      </w:r>
    </w:p>
    <w:p w:rsidR="009C3244" w:rsidRPr="007D52EB" w:rsidRDefault="009C3244" w:rsidP="009C3244">
      <w:pPr>
        <w:widowControl w:val="0"/>
        <w:spacing w:after="0" w:line="240" w:lineRule="auto"/>
        <w:rPr>
          <w:rFonts w:ascii="Garamond" w:eastAsia="MS Mincho" w:hAnsi="Garamond" w:cs="CG Times"/>
          <w:sz w:val="12"/>
          <w:szCs w:val="24"/>
          <w:lang w:val="sq-AL"/>
        </w:rPr>
      </w:pPr>
    </w:p>
    <w:p w:rsidR="009C3244" w:rsidRPr="00963581" w:rsidRDefault="009C3244" w:rsidP="009C3244">
      <w:pPr>
        <w:keepNext/>
        <w:widowControl w:val="0"/>
        <w:spacing w:after="0" w:line="240" w:lineRule="auto"/>
        <w:ind w:firstLine="0"/>
        <w:jc w:val="center"/>
        <w:outlineLvl w:val="2"/>
        <w:rPr>
          <w:rFonts w:ascii="Garamond" w:eastAsia="MS Mincho" w:hAnsi="Garamond" w:cs="CG Times"/>
          <w:b/>
          <w:bCs/>
          <w:sz w:val="24"/>
          <w:lang w:val="sq-AL"/>
        </w:rPr>
      </w:pPr>
      <w:r w:rsidRPr="00963581">
        <w:rPr>
          <w:rFonts w:ascii="Garamond" w:eastAsia="MS Mincho" w:hAnsi="Garamond" w:cs="CG Times"/>
          <w:b/>
          <w:bCs/>
          <w:sz w:val="24"/>
          <w:lang w:val="sq-AL"/>
        </w:rPr>
        <w:t>NË EMËR TË REPUBLIKËS SË SHQIPËRISË</w:t>
      </w:r>
    </w:p>
    <w:p w:rsidR="009C3244" w:rsidRPr="00963581" w:rsidRDefault="009C3244" w:rsidP="009C3244">
      <w:pPr>
        <w:widowControl w:val="0"/>
        <w:spacing w:after="0" w:line="240" w:lineRule="auto"/>
        <w:rPr>
          <w:rFonts w:ascii="Garamond" w:eastAsia="MS Mincho" w:hAnsi="Garamond" w:cs="CG Times"/>
          <w:sz w:val="14"/>
          <w:szCs w:val="24"/>
          <w:lang w:val="sq-AL"/>
        </w:rPr>
      </w:pPr>
    </w:p>
    <w:p w:rsidR="009C3244" w:rsidRPr="00963581" w:rsidRDefault="009C3244" w:rsidP="009C3244">
      <w:pPr>
        <w:widowControl w:val="0"/>
        <w:spacing w:after="0" w:line="240" w:lineRule="auto"/>
        <w:rPr>
          <w:rFonts w:ascii="Garamond" w:eastAsia="MS Mincho" w:hAnsi="Garamond" w:cs="CG Times"/>
          <w:sz w:val="24"/>
          <w:lang w:val="sq-AL"/>
        </w:rPr>
      </w:pPr>
      <w:r w:rsidRPr="00963581">
        <w:rPr>
          <w:rFonts w:ascii="Garamond" w:eastAsia="MS Mincho" w:hAnsi="Garamond" w:cs="CG Times"/>
          <w:sz w:val="24"/>
          <w:lang w:val="sq-AL"/>
        </w:rPr>
        <w:t>Gjykata Kushtetuese e Republikës së Shqipërisë, e përbërë nga:</w:t>
      </w:r>
    </w:p>
    <w:p w:rsidR="009C3244" w:rsidRPr="00963581" w:rsidRDefault="009C3244" w:rsidP="009C3244">
      <w:pPr>
        <w:widowControl w:val="0"/>
        <w:spacing w:after="0" w:line="240" w:lineRule="auto"/>
        <w:ind w:firstLine="0"/>
        <w:rPr>
          <w:rFonts w:ascii="Garamond" w:eastAsia="MS Mincho" w:hAnsi="Garamond" w:cs="CG Times"/>
          <w:sz w:val="24"/>
          <w:lang w:val="sq-AL"/>
        </w:rPr>
      </w:pPr>
      <w:r w:rsidRPr="00963581">
        <w:rPr>
          <w:rFonts w:ascii="Garamond" w:eastAsia="MS Mincho" w:hAnsi="Garamond" w:cs="CG Times"/>
          <w:sz w:val="24"/>
          <w:lang w:val="sq-AL"/>
        </w:rPr>
        <w:t>Bashkim Dedja</w:t>
      </w:r>
      <w:r w:rsidRPr="00963581">
        <w:rPr>
          <w:rFonts w:ascii="Garamond" w:eastAsia="MS Mincho" w:hAnsi="Garamond" w:cs="CG Times"/>
          <w:sz w:val="24"/>
          <w:lang w:val="sq-AL"/>
        </w:rPr>
        <w:tab/>
        <w:t>kryetar i Gjykatës Kushtetuese</w:t>
      </w:r>
    </w:p>
    <w:p w:rsidR="009C3244" w:rsidRPr="00963581" w:rsidRDefault="009C3244" w:rsidP="009C3244">
      <w:pPr>
        <w:widowControl w:val="0"/>
        <w:spacing w:after="0" w:line="240" w:lineRule="auto"/>
        <w:ind w:firstLine="0"/>
        <w:rPr>
          <w:rFonts w:ascii="Garamond" w:eastAsia="MS Mincho" w:hAnsi="Garamond" w:cs="CG Times"/>
          <w:sz w:val="24"/>
          <w:lang w:val="sq-AL"/>
        </w:rPr>
      </w:pPr>
      <w:r w:rsidRPr="00963581">
        <w:rPr>
          <w:rFonts w:ascii="Garamond" w:eastAsia="MS Mincho" w:hAnsi="Garamond" w:cs="CG Times"/>
          <w:sz w:val="24"/>
          <w:lang w:val="sq-AL"/>
        </w:rPr>
        <w:t xml:space="preserve">Altina Xhoxhaj </w:t>
      </w:r>
      <w:r w:rsidRPr="00963581">
        <w:rPr>
          <w:rFonts w:ascii="Garamond" w:eastAsia="MS Mincho" w:hAnsi="Garamond" w:cs="CG Times"/>
          <w:sz w:val="24"/>
          <w:lang w:val="sq-AL"/>
        </w:rPr>
        <w:tab/>
        <w:t xml:space="preserve">anëtare e </w:t>
      </w:r>
      <w:r w:rsidRPr="00963581">
        <w:rPr>
          <w:rFonts w:ascii="Garamond" w:eastAsia="MS Mincho" w:hAnsi="Garamond" w:cs="CG Times"/>
          <w:sz w:val="24"/>
          <w:lang w:val="sq-AL"/>
        </w:rPr>
        <w:tab/>
        <w:t xml:space="preserve">“ </w:t>
      </w:r>
      <w:r w:rsidRPr="00963581">
        <w:rPr>
          <w:rFonts w:ascii="Garamond" w:eastAsia="MS Mincho" w:hAnsi="Garamond" w:cs="CG Times"/>
          <w:sz w:val="24"/>
          <w:lang w:val="sq-AL"/>
        </w:rPr>
        <w:tab/>
      </w:r>
      <w:r w:rsidRPr="00963581">
        <w:rPr>
          <w:rFonts w:ascii="Garamond" w:eastAsia="MS Mincho" w:hAnsi="Garamond" w:cs="CG Times"/>
          <w:sz w:val="24"/>
          <w:lang w:val="sq-AL"/>
        </w:rPr>
        <w:tab/>
        <w:t xml:space="preserve">“ </w:t>
      </w:r>
    </w:p>
    <w:p w:rsidR="009C3244" w:rsidRPr="00963581" w:rsidRDefault="009C3244" w:rsidP="009C3244">
      <w:pPr>
        <w:widowControl w:val="0"/>
        <w:spacing w:after="0" w:line="240" w:lineRule="auto"/>
        <w:ind w:firstLine="0"/>
        <w:rPr>
          <w:rFonts w:ascii="Garamond" w:eastAsia="MS Mincho" w:hAnsi="Garamond" w:cs="CG Times"/>
          <w:sz w:val="24"/>
          <w:lang w:val="sq-AL"/>
        </w:rPr>
      </w:pPr>
      <w:r w:rsidRPr="00963581">
        <w:rPr>
          <w:rFonts w:ascii="Garamond" w:eastAsia="MS Mincho" w:hAnsi="Garamond" w:cs="CG Times"/>
          <w:sz w:val="24"/>
          <w:lang w:val="sq-AL"/>
        </w:rPr>
        <w:t>Fatmir Hoxha</w:t>
      </w:r>
      <w:r w:rsidRPr="00963581">
        <w:rPr>
          <w:rFonts w:ascii="Garamond" w:eastAsia="MS Mincho" w:hAnsi="Garamond" w:cs="CG Times"/>
          <w:sz w:val="24"/>
          <w:lang w:val="sq-AL"/>
        </w:rPr>
        <w:tab/>
      </w:r>
      <w:r w:rsidRPr="00963581">
        <w:rPr>
          <w:rFonts w:ascii="Garamond" w:eastAsia="MS Mincho" w:hAnsi="Garamond" w:cs="CG Times"/>
          <w:sz w:val="24"/>
          <w:lang w:val="sq-AL"/>
        </w:rPr>
        <w:tab/>
        <w:t>anëtar i</w:t>
      </w:r>
      <w:r w:rsidRPr="00963581">
        <w:rPr>
          <w:rFonts w:ascii="Garamond" w:eastAsia="MS Mincho" w:hAnsi="Garamond" w:cs="CG Times"/>
          <w:sz w:val="24"/>
          <w:lang w:val="sq-AL"/>
        </w:rPr>
        <w:tab/>
      </w:r>
      <w:r w:rsidRPr="00963581">
        <w:rPr>
          <w:rFonts w:ascii="Garamond" w:eastAsia="MS Mincho" w:hAnsi="Garamond" w:cs="CG Times"/>
          <w:sz w:val="24"/>
          <w:lang w:val="sq-AL"/>
        </w:rPr>
        <w:tab/>
        <w:t>“</w:t>
      </w:r>
      <w:r w:rsidRPr="00963581">
        <w:rPr>
          <w:rFonts w:ascii="Garamond" w:eastAsia="MS Mincho" w:hAnsi="Garamond" w:cs="CG Times"/>
          <w:sz w:val="24"/>
          <w:lang w:val="sq-AL"/>
        </w:rPr>
        <w:tab/>
      </w:r>
      <w:r w:rsidRPr="00963581">
        <w:rPr>
          <w:rFonts w:ascii="Garamond" w:eastAsia="MS Mincho" w:hAnsi="Garamond" w:cs="CG Times"/>
          <w:sz w:val="24"/>
          <w:lang w:val="sq-AL"/>
        </w:rPr>
        <w:tab/>
        <w:t>“</w:t>
      </w:r>
    </w:p>
    <w:p w:rsidR="009C3244" w:rsidRPr="00963581" w:rsidRDefault="009C3244" w:rsidP="009C3244">
      <w:pPr>
        <w:widowControl w:val="0"/>
        <w:spacing w:after="0" w:line="240" w:lineRule="auto"/>
        <w:ind w:firstLine="0"/>
        <w:rPr>
          <w:rFonts w:ascii="Garamond" w:eastAsia="MS Mincho" w:hAnsi="Garamond" w:cs="CG Times"/>
          <w:sz w:val="24"/>
          <w:lang w:val="sq-AL"/>
        </w:rPr>
      </w:pPr>
      <w:r w:rsidRPr="00963581">
        <w:rPr>
          <w:rFonts w:ascii="Garamond" w:eastAsia="MS Mincho" w:hAnsi="Garamond" w:cs="CG Times"/>
          <w:sz w:val="24"/>
          <w:lang w:val="sq-AL"/>
        </w:rPr>
        <w:t xml:space="preserve">Gani Dizdari </w:t>
      </w:r>
      <w:r w:rsidRPr="00963581">
        <w:rPr>
          <w:rFonts w:ascii="Garamond" w:eastAsia="MS Mincho" w:hAnsi="Garamond" w:cs="CG Times"/>
          <w:sz w:val="24"/>
          <w:lang w:val="sq-AL"/>
        </w:rPr>
        <w:tab/>
      </w:r>
      <w:r w:rsidRPr="00963581">
        <w:rPr>
          <w:rFonts w:ascii="Garamond" w:eastAsia="MS Mincho" w:hAnsi="Garamond" w:cs="CG Times"/>
          <w:sz w:val="24"/>
          <w:lang w:val="sq-AL"/>
        </w:rPr>
        <w:tab/>
        <w:t xml:space="preserve">anëtar i </w:t>
      </w:r>
      <w:r w:rsidRPr="00963581">
        <w:rPr>
          <w:rFonts w:ascii="Garamond" w:eastAsia="MS Mincho" w:hAnsi="Garamond" w:cs="CG Times"/>
          <w:sz w:val="24"/>
          <w:lang w:val="sq-AL"/>
        </w:rPr>
        <w:tab/>
      </w:r>
      <w:r w:rsidRPr="00963581">
        <w:rPr>
          <w:rFonts w:ascii="Garamond" w:eastAsia="MS Mincho" w:hAnsi="Garamond" w:cs="CG Times"/>
          <w:sz w:val="24"/>
          <w:lang w:val="sq-AL"/>
        </w:rPr>
        <w:tab/>
        <w:t>“</w:t>
      </w:r>
      <w:r w:rsidRPr="00963581">
        <w:rPr>
          <w:rFonts w:ascii="Garamond" w:eastAsia="MS Mincho" w:hAnsi="Garamond" w:cs="CG Times"/>
          <w:sz w:val="24"/>
          <w:lang w:val="sq-AL"/>
        </w:rPr>
        <w:tab/>
      </w:r>
      <w:r w:rsidRPr="00963581">
        <w:rPr>
          <w:rFonts w:ascii="Garamond" w:eastAsia="MS Mincho" w:hAnsi="Garamond" w:cs="CG Times"/>
          <w:sz w:val="24"/>
          <w:lang w:val="sq-AL"/>
        </w:rPr>
        <w:tab/>
        <w:t>“</w:t>
      </w:r>
    </w:p>
    <w:p w:rsidR="009C3244" w:rsidRPr="00963581" w:rsidRDefault="009C3244" w:rsidP="009C3244">
      <w:pPr>
        <w:widowControl w:val="0"/>
        <w:spacing w:after="0" w:line="240" w:lineRule="auto"/>
        <w:ind w:firstLine="0"/>
        <w:rPr>
          <w:rFonts w:ascii="Garamond" w:eastAsia="MS Mincho" w:hAnsi="Garamond" w:cs="CG Times"/>
          <w:sz w:val="24"/>
          <w:lang w:val="sq-AL"/>
        </w:rPr>
      </w:pPr>
      <w:r w:rsidRPr="00963581">
        <w:rPr>
          <w:rFonts w:ascii="Garamond" w:eastAsia="MS Mincho" w:hAnsi="Garamond" w:cs="CG Times"/>
          <w:sz w:val="24"/>
          <w:lang w:val="sq-AL"/>
        </w:rPr>
        <w:t xml:space="preserve">Fatos Lulo </w:t>
      </w:r>
      <w:r w:rsidRPr="00963581">
        <w:rPr>
          <w:rFonts w:ascii="Garamond" w:eastAsia="MS Mincho" w:hAnsi="Garamond" w:cs="CG Times"/>
          <w:sz w:val="24"/>
          <w:lang w:val="sq-AL"/>
        </w:rPr>
        <w:tab/>
      </w:r>
      <w:r w:rsidRPr="00963581">
        <w:rPr>
          <w:rFonts w:ascii="Garamond" w:eastAsia="MS Mincho" w:hAnsi="Garamond" w:cs="CG Times"/>
          <w:sz w:val="24"/>
          <w:lang w:val="sq-AL"/>
        </w:rPr>
        <w:tab/>
      </w:r>
      <w:r w:rsidRPr="00963581">
        <w:rPr>
          <w:rFonts w:ascii="Garamond" w:eastAsia="MS Mincho" w:hAnsi="Garamond" w:cs="CG Times"/>
          <w:sz w:val="24"/>
          <w:lang w:val="sq-AL"/>
        </w:rPr>
        <w:tab/>
        <w:t xml:space="preserve">anëtar i </w:t>
      </w:r>
      <w:r w:rsidRPr="00963581">
        <w:rPr>
          <w:rFonts w:ascii="Garamond" w:eastAsia="MS Mincho" w:hAnsi="Garamond" w:cs="CG Times"/>
          <w:sz w:val="24"/>
          <w:lang w:val="sq-AL"/>
        </w:rPr>
        <w:tab/>
      </w:r>
      <w:r w:rsidRPr="00963581">
        <w:rPr>
          <w:rFonts w:ascii="Garamond" w:eastAsia="MS Mincho" w:hAnsi="Garamond" w:cs="CG Times"/>
          <w:sz w:val="24"/>
          <w:lang w:val="sq-AL"/>
        </w:rPr>
        <w:tab/>
        <w:t>“</w:t>
      </w:r>
      <w:r w:rsidRPr="00963581">
        <w:rPr>
          <w:rFonts w:ascii="Garamond" w:eastAsia="MS Mincho" w:hAnsi="Garamond" w:cs="CG Times"/>
          <w:sz w:val="24"/>
          <w:lang w:val="sq-AL"/>
        </w:rPr>
        <w:tab/>
      </w:r>
      <w:r w:rsidRPr="00963581">
        <w:rPr>
          <w:rFonts w:ascii="Garamond" w:eastAsia="MS Mincho" w:hAnsi="Garamond" w:cs="CG Times"/>
          <w:sz w:val="24"/>
          <w:lang w:val="sq-AL"/>
        </w:rPr>
        <w:tab/>
        <w:t>“</w:t>
      </w:r>
    </w:p>
    <w:p w:rsidR="009C3244" w:rsidRPr="00963581" w:rsidRDefault="009C3244" w:rsidP="009C3244">
      <w:pPr>
        <w:widowControl w:val="0"/>
        <w:spacing w:after="0" w:line="240" w:lineRule="auto"/>
        <w:ind w:firstLine="0"/>
        <w:rPr>
          <w:rFonts w:ascii="Garamond" w:eastAsia="MS Mincho" w:hAnsi="Garamond" w:cs="CG Times"/>
          <w:sz w:val="24"/>
          <w:lang w:val="sq-AL"/>
        </w:rPr>
      </w:pPr>
      <w:r w:rsidRPr="00963581">
        <w:rPr>
          <w:rFonts w:ascii="Garamond" w:eastAsia="MS Mincho" w:hAnsi="Garamond" w:cs="CG Times"/>
          <w:sz w:val="24"/>
          <w:lang w:val="sq-AL"/>
        </w:rPr>
        <w:t>Vitore Tusha</w:t>
      </w:r>
      <w:r w:rsidRPr="00963581">
        <w:rPr>
          <w:rFonts w:ascii="Garamond" w:eastAsia="MS Mincho" w:hAnsi="Garamond" w:cs="CG Times"/>
          <w:sz w:val="24"/>
          <w:lang w:val="sq-AL"/>
        </w:rPr>
        <w:tab/>
      </w:r>
      <w:r w:rsidRPr="00963581">
        <w:rPr>
          <w:rFonts w:ascii="Garamond" w:eastAsia="MS Mincho" w:hAnsi="Garamond" w:cs="CG Times"/>
          <w:sz w:val="24"/>
          <w:lang w:val="sq-AL"/>
        </w:rPr>
        <w:tab/>
        <w:t xml:space="preserve">anëtare e </w:t>
      </w:r>
      <w:r w:rsidRPr="00963581">
        <w:rPr>
          <w:rFonts w:ascii="Garamond" w:eastAsia="MS Mincho" w:hAnsi="Garamond" w:cs="CG Times"/>
          <w:sz w:val="24"/>
          <w:lang w:val="sq-AL"/>
        </w:rPr>
        <w:tab/>
        <w:t>“</w:t>
      </w:r>
      <w:r w:rsidRPr="00963581">
        <w:rPr>
          <w:rFonts w:ascii="Garamond" w:eastAsia="MS Mincho" w:hAnsi="Garamond" w:cs="CG Times"/>
          <w:sz w:val="24"/>
          <w:lang w:val="sq-AL"/>
        </w:rPr>
        <w:tab/>
      </w:r>
      <w:r w:rsidRPr="00963581">
        <w:rPr>
          <w:rFonts w:ascii="Garamond" w:eastAsia="MS Mincho" w:hAnsi="Garamond" w:cs="CG Times"/>
          <w:sz w:val="24"/>
          <w:lang w:val="sq-AL"/>
        </w:rPr>
        <w:tab/>
        <w:t>“</w:t>
      </w:r>
    </w:p>
    <w:p w:rsidR="009C3244" w:rsidRPr="00963581" w:rsidRDefault="009C3244" w:rsidP="009C3244">
      <w:pPr>
        <w:widowControl w:val="0"/>
        <w:spacing w:after="0" w:line="240" w:lineRule="auto"/>
        <w:rPr>
          <w:rFonts w:ascii="Garamond" w:eastAsia="MS Mincho" w:hAnsi="Garamond" w:cs="CG Times"/>
          <w:sz w:val="24"/>
          <w:lang w:val="sq-AL"/>
        </w:rPr>
      </w:pPr>
      <w:r w:rsidRPr="00963581">
        <w:rPr>
          <w:rFonts w:ascii="Garamond" w:eastAsia="MS Mincho" w:hAnsi="Garamond" w:cs="CG Times"/>
          <w:sz w:val="24"/>
          <w:lang w:val="sq-AL"/>
        </w:rPr>
        <w:t>me sekretare Belma Lleshi, në datën 20.3.2018 mori në shqyrtim në seancë plenare, mbi bazë dokumentesh, çështjen me nr. 4 akti, që u përket:</w:t>
      </w:r>
    </w:p>
    <w:p w:rsidR="009C3244" w:rsidRPr="00963581" w:rsidRDefault="009C3244" w:rsidP="009C3244">
      <w:pPr>
        <w:widowControl w:val="0"/>
        <w:spacing w:after="0" w:line="240" w:lineRule="auto"/>
        <w:rPr>
          <w:rFonts w:ascii="Garamond" w:eastAsia="MS Mincho" w:hAnsi="Garamond" w:cs="CG Times"/>
          <w:iCs/>
          <w:sz w:val="24"/>
          <w:szCs w:val="24"/>
          <w:lang w:val="sq-AL"/>
        </w:rPr>
      </w:pPr>
      <w:r w:rsidRPr="00963581">
        <w:rPr>
          <w:rFonts w:ascii="Garamond" w:eastAsia="MS Mincho" w:hAnsi="Garamond" w:cs="CG Times"/>
          <w:sz w:val="24"/>
          <w:lang w:val="sq-AL"/>
        </w:rPr>
        <w:t xml:space="preserve">KËRKUESE: </w:t>
      </w:r>
      <w:r w:rsidRPr="00963581">
        <w:rPr>
          <w:rFonts w:ascii="Garamond" w:eastAsia="MS Mincho" w:hAnsi="Garamond" w:cs="CG Times"/>
          <w:sz w:val="24"/>
          <w:lang w:val="sq-AL"/>
        </w:rPr>
        <w:tab/>
        <w:t>Majlinda Andrea</w:t>
      </w:r>
    </w:p>
    <w:p w:rsidR="009C3244" w:rsidRPr="00963581" w:rsidRDefault="009C3244" w:rsidP="009C3244">
      <w:pPr>
        <w:widowControl w:val="0"/>
        <w:spacing w:after="0" w:line="240" w:lineRule="auto"/>
        <w:rPr>
          <w:rFonts w:ascii="Garamond" w:eastAsia="MS Mincho" w:hAnsi="Garamond" w:cs="CG Times"/>
          <w:sz w:val="24"/>
          <w:lang w:val="sq-AL"/>
        </w:rPr>
      </w:pPr>
      <w:r w:rsidRPr="00963581">
        <w:rPr>
          <w:rFonts w:ascii="Garamond" w:eastAsia="MS Mincho" w:hAnsi="Garamond" w:cs="CG Times"/>
          <w:bCs/>
          <w:sz w:val="24"/>
          <w:lang w:val="sq-AL"/>
        </w:rPr>
        <w:t>SUBJEKT I INTERESUAR</w:t>
      </w:r>
      <w:r w:rsidRPr="00963581">
        <w:rPr>
          <w:rFonts w:ascii="Garamond" w:eastAsia="MS Mincho" w:hAnsi="Garamond" w:cs="CG Times"/>
          <w:sz w:val="24"/>
          <w:lang w:val="sq-AL"/>
        </w:rPr>
        <w:t>: Prokuroria e Përgjithshme</w:t>
      </w:r>
    </w:p>
    <w:p w:rsidR="009C3244" w:rsidRPr="00963581" w:rsidRDefault="009C3244" w:rsidP="009C3244">
      <w:pPr>
        <w:widowControl w:val="0"/>
        <w:spacing w:after="0" w:line="240" w:lineRule="auto"/>
        <w:rPr>
          <w:rFonts w:ascii="Garamond" w:eastAsia="MS Mincho" w:hAnsi="Garamond" w:cs="CG Times"/>
          <w:iCs/>
          <w:sz w:val="24"/>
          <w:lang w:val="sq-AL"/>
        </w:rPr>
      </w:pPr>
      <w:r w:rsidRPr="00963581">
        <w:rPr>
          <w:rFonts w:ascii="Garamond" w:eastAsia="MS Mincho" w:hAnsi="Garamond" w:cs="CG Times"/>
          <w:sz w:val="24"/>
          <w:lang w:val="sq-AL"/>
        </w:rPr>
        <w:t>OBJEKTI:</w:t>
      </w:r>
      <w:r w:rsidRPr="00963581">
        <w:rPr>
          <w:rFonts w:ascii="Garamond" w:eastAsia="MS Mincho" w:hAnsi="Garamond" w:cs="CG Times"/>
          <w:sz w:val="24"/>
          <w:lang w:val="sq-AL"/>
        </w:rPr>
        <w:tab/>
      </w:r>
      <w:r w:rsidRPr="00963581">
        <w:rPr>
          <w:rFonts w:ascii="Garamond" w:eastAsia="MS Mincho" w:hAnsi="Garamond" w:cs="CG Times"/>
          <w:bCs/>
          <w:sz w:val="24"/>
          <w:lang w:val="sq-AL"/>
        </w:rPr>
        <w:t xml:space="preserve">Shfuqizimi si i papajtueshëm me </w:t>
      </w:r>
      <w:r w:rsidRPr="00963581">
        <w:rPr>
          <w:rFonts w:ascii="Garamond" w:eastAsia="MS Mincho" w:hAnsi="Garamond" w:cs="CG Times"/>
          <w:sz w:val="24"/>
          <w:lang w:val="sq-AL"/>
        </w:rPr>
        <w:t>Kushtetutën e Republikës së Shqipërisë</w:t>
      </w:r>
      <w:r w:rsidRPr="00963581">
        <w:rPr>
          <w:rFonts w:ascii="Garamond" w:eastAsia="MS Mincho" w:hAnsi="Garamond" w:cs="CG Times"/>
          <w:bCs/>
          <w:sz w:val="24"/>
          <w:lang w:val="sq-AL"/>
        </w:rPr>
        <w:t xml:space="preserve"> i vendimit nr. 8/25, datë 14.6.2017, të Kolegjit Penal të Gjykatës së Lartë.</w:t>
      </w:r>
    </w:p>
    <w:p w:rsidR="009C3244" w:rsidRPr="00963581" w:rsidRDefault="009C3244" w:rsidP="009C3244">
      <w:pPr>
        <w:widowControl w:val="0"/>
        <w:spacing w:after="0" w:line="240" w:lineRule="auto"/>
        <w:rPr>
          <w:rFonts w:ascii="Garamond" w:eastAsia="MS Mincho" w:hAnsi="Garamond" w:cs="CG Times"/>
          <w:sz w:val="24"/>
          <w:lang w:val="sq-AL"/>
        </w:rPr>
      </w:pPr>
      <w:r w:rsidRPr="00963581">
        <w:rPr>
          <w:rFonts w:ascii="Garamond" w:eastAsia="MS Mincho" w:hAnsi="Garamond" w:cs="CG Times"/>
          <w:sz w:val="24"/>
          <w:lang w:val="sq-AL"/>
        </w:rPr>
        <w:t>BAZA LIGJORE: Nenet 30, 42, 131/1/“f”, 134/1/“i” dhe 134/2 të Kushtetutës së Republikës së Shqipërisë; nenet 6 dhe 8 të Konventës Evropiane për të Drejtat e Njeriut; nenet 27, 71, 71/“a”, 71/“b”, 72 e vijuese të ligjit nr. 8577, datë 10.2.2000, “Për organizimin dhe funksionimin e Gjykatës Kushtetuese të Republikës së Shqipërisë”, të ndryshuar.</w:t>
      </w:r>
    </w:p>
    <w:p w:rsidR="007D52EB" w:rsidRPr="007D52EB" w:rsidRDefault="007D52EB" w:rsidP="009C3244">
      <w:pPr>
        <w:keepNext/>
        <w:widowControl w:val="0"/>
        <w:spacing w:after="0" w:line="240" w:lineRule="auto"/>
        <w:ind w:firstLine="0"/>
        <w:jc w:val="center"/>
        <w:rPr>
          <w:rFonts w:ascii="Garamond" w:eastAsia="MS Mincho" w:hAnsi="Garamond" w:cs="CG Times"/>
          <w:sz w:val="14"/>
          <w:lang w:val="sq-AL"/>
        </w:rPr>
      </w:pPr>
    </w:p>
    <w:p w:rsidR="009C3244" w:rsidRPr="00963581" w:rsidRDefault="009C3244" w:rsidP="009C3244">
      <w:pPr>
        <w:keepNext/>
        <w:widowControl w:val="0"/>
        <w:spacing w:after="0" w:line="240" w:lineRule="auto"/>
        <w:ind w:firstLine="0"/>
        <w:jc w:val="center"/>
        <w:rPr>
          <w:rFonts w:ascii="Garamond" w:eastAsia="MS Mincho" w:hAnsi="Garamond" w:cs="CG Times"/>
          <w:sz w:val="24"/>
          <w:lang w:val="sq-AL"/>
        </w:rPr>
      </w:pPr>
      <w:r w:rsidRPr="00963581">
        <w:rPr>
          <w:rFonts w:ascii="Garamond" w:eastAsia="MS Mincho" w:hAnsi="Garamond" w:cs="CG Times"/>
          <w:sz w:val="24"/>
          <w:lang w:val="sq-AL"/>
        </w:rPr>
        <w:t>GJYKATA KUSHTETUESE,</w:t>
      </w:r>
    </w:p>
    <w:p w:rsidR="009C3244" w:rsidRPr="007D52EB" w:rsidRDefault="009C3244" w:rsidP="009C3244">
      <w:pPr>
        <w:widowControl w:val="0"/>
        <w:spacing w:after="0" w:line="240" w:lineRule="auto"/>
        <w:rPr>
          <w:rFonts w:ascii="Garamond" w:eastAsia="MS Mincho" w:hAnsi="Garamond" w:cs="CG Times"/>
          <w:sz w:val="12"/>
          <w:szCs w:val="24"/>
          <w:lang w:val="sq-AL"/>
        </w:rPr>
      </w:pPr>
    </w:p>
    <w:p w:rsidR="009C3244" w:rsidRPr="00963581" w:rsidRDefault="009C3244" w:rsidP="009C3244">
      <w:pPr>
        <w:widowControl w:val="0"/>
        <w:spacing w:after="0" w:line="240" w:lineRule="auto"/>
        <w:rPr>
          <w:rFonts w:ascii="Garamond" w:eastAsia="MS Mincho" w:hAnsi="Garamond" w:cs="CG Times"/>
          <w:spacing w:val="-4"/>
          <w:sz w:val="24"/>
          <w:lang w:val="sq-AL"/>
        </w:rPr>
      </w:pPr>
      <w:r w:rsidRPr="00963581">
        <w:rPr>
          <w:rFonts w:ascii="Garamond" w:eastAsia="MS Mincho" w:hAnsi="Garamond" w:cs="CG Times"/>
          <w:spacing w:val="-4"/>
          <w:sz w:val="24"/>
          <w:lang w:val="sq-AL"/>
        </w:rPr>
        <w:t>pasi dëgjoi relatoren e çështjes Vitore Tusha, mori në shqyrtim pretendimet me shkrim të kërkueses, e cila ka kërkuar pranimin e kërkesës, parashtrimet me shkrim të subjektit të interesuar, që ka kërkuar rrëzimin e kërkesës, si dhe diskutoi çështjen në tërësi,</w:t>
      </w:r>
    </w:p>
    <w:p w:rsidR="009C3244" w:rsidRPr="007D52EB" w:rsidRDefault="009C3244" w:rsidP="009C3244">
      <w:pPr>
        <w:widowControl w:val="0"/>
        <w:spacing w:after="0" w:line="240" w:lineRule="auto"/>
        <w:rPr>
          <w:rFonts w:ascii="Garamond" w:eastAsia="MS Mincho" w:hAnsi="Garamond" w:cs="CG Times"/>
          <w:spacing w:val="-4"/>
          <w:sz w:val="8"/>
          <w:szCs w:val="24"/>
          <w:lang w:val="sq-AL"/>
        </w:rPr>
      </w:pPr>
    </w:p>
    <w:p w:rsidR="009C3244" w:rsidRPr="00963581" w:rsidRDefault="009C3244" w:rsidP="009C3244">
      <w:pPr>
        <w:keepNext/>
        <w:widowControl w:val="0"/>
        <w:spacing w:after="0" w:line="240" w:lineRule="auto"/>
        <w:ind w:firstLine="0"/>
        <w:jc w:val="center"/>
        <w:rPr>
          <w:rFonts w:ascii="Garamond" w:eastAsia="MS Mincho" w:hAnsi="Garamond" w:cs="CG Times"/>
          <w:spacing w:val="-4"/>
          <w:sz w:val="24"/>
          <w:lang w:val="sq-AL"/>
        </w:rPr>
      </w:pPr>
      <w:r w:rsidRPr="00963581">
        <w:rPr>
          <w:rFonts w:ascii="Garamond" w:eastAsia="MS Mincho" w:hAnsi="Garamond" w:cs="CG Times"/>
          <w:spacing w:val="-4"/>
          <w:sz w:val="24"/>
          <w:lang w:val="sq-AL"/>
        </w:rPr>
        <w:t>VËREN:</w:t>
      </w:r>
    </w:p>
    <w:p w:rsidR="009C3244" w:rsidRPr="00963581" w:rsidRDefault="009C3244" w:rsidP="009C3244">
      <w:pPr>
        <w:keepNext/>
        <w:widowControl w:val="0"/>
        <w:spacing w:after="0" w:line="240" w:lineRule="auto"/>
        <w:ind w:firstLine="0"/>
        <w:jc w:val="center"/>
        <w:rPr>
          <w:rFonts w:ascii="Garamond" w:eastAsia="MS Mincho" w:hAnsi="Garamond" w:cs="CG Times"/>
          <w:b/>
          <w:bCs/>
          <w:iCs/>
          <w:spacing w:val="-4"/>
          <w:sz w:val="24"/>
          <w:lang w:val="sq-AL"/>
        </w:rPr>
      </w:pPr>
      <w:r w:rsidRPr="00963581">
        <w:rPr>
          <w:rFonts w:ascii="Garamond" w:eastAsia="MS Mincho" w:hAnsi="Garamond" w:cs="CG Times"/>
          <w:b/>
          <w:bCs/>
          <w:iCs/>
          <w:spacing w:val="-4"/>
          <w:sz w:val="24"/>
          <w:lang w:val="sq-AL"/>
        </w:rPr>
        <w:t>I</w:t>
      </w:r>
    </w:p>
    <w:p w:rsidR="009C3244" w:rsidRPr="00963581" w:rsidRDefault="009C3244" w:rsidP="009C3244">
      <w:pPr>
        <w:widowControl w:val="0"/>
        <w:spacing w:after="0" w:line="240" w:lineRule="auto"/>
        <w:rPr>
          <w:rFonts w:ascii="Garamond" w:eastAsia="MS Mincho" w:hAnsi="Garamond" w:cs="CG Times"/>
          <w:spacing w:val="-4"/>
          <w:sz w:val="12"/>
          <w:szCs w:val="24"/>
          <w:lang w:val="sq-AL"/>
        </w:rPr>
      </w:pPr>
    </w:p>
    <w:p w:rsidR="009C3244" w:rsidRPr="00963581" w:rsidRDefault="009C3244" w:rsidP="009C3244">
      <w:pPr>
        <w:widowControl w:val="0"/>
        <w:spacing w:after="0" w:line="240" w:lineRule="auto"/>
        <w:rPr>
          <w:rFonts w:ascii="Garamond" w:eastAsia="MS Mincho" w:hAnsi="Garamond" w:cs="CG Times"/>
          <w:spacing w:val="-4"/>
          <w:sz w:val="24"/>
          <w:lang w:val="sq-AL"/>
        </w:rPr>
      </w:pPr>
      <w:r w:rsidRPr="00963581">
        <w:rPr>
          <w:rFonts w:ascii="Garamond" w:eastAsia="MS Mincho" w:hAnsi="Garamond" w:cs="CG Times"/>
          <w:spacing w:val="-4"/>
          <w:sz w:val="24"/>
          <w:lang w:val="sq-AL"/>
        </w:rPr>
        <w:t>1. Prokuroria e Përgjithshme në datën 14.10.2016 ka paraqitur kërkesën për gjykim për shtetasen Majlinda Andrea (</w:t>
      </w:r>
      <w:r w:rsidRPr="00963581">
        <w:rPr>
          <w:rFonts w:ascii="Garamond" w:eastAsia="MS Mincho" w:hAnsi="Garamond" w:cs="CG Times"/>
          <w:i/>
          <w:spacing w:val="-4"/>
          <w:sz w:val="24"/>
          <w:lang w:val="sq-AL"/>
        </w:rPr>
        <w:t>kërkuesja</w:t>
      </w:r>
      <w:r w:rsidRPr="00963581">
        <w:rPr>
          <w:rFonts w:ascii="Garamond" w:eastAsia="MS Mincho" w:hAnsi="Garamond" w:cs="CG Times"/>
          <w:spacing w:val="-4"/>
          <w:sz w:val="24"/>
          <w:lang w:val="sq-AL"/>
        </w:rPr>
        <w:t>), akuzuar për kryerjen e veprës penale “Korrupsioni pasiv i gjyqtarit, prokurorit dhe funksionarëve të tjerë të organeve të drejtësisë”, në bashkëpunim, parashikuar nga nenet 319/</w:t>
      </w:r>
      <w:r>
        <w:rPr>
          <w:rFonts w:ascii="Garamond" w:eastAsia="MS Mincho" w:hAnsi="Garamond" w:cs="CG Times"/>
          <w:spacing w:val="-4"/>
          <w:sz w:val="24"/>
          <w:lang w:val="sq-AL"/>
        </w:rPr>
        <w:t>“</w:t>
      </w:r>
      <w:r w:rsidRPr="00963581">
        <w:rPr>
          <w:rFonts w:ascii="Garamond" w:eastAsia="MS Mincho" w:hAnsi="Garamond" w:cs="CG Times"/>
          <w:spacing w:val="-4"/>
          <w:sz w:val="24"/>
          <w:lang w:val="sq-AL"/>
        </w:rPr>
        <w:t>ç</w:t>
      </w:r>
      <w:r>
        <w:rPr>
          <w:rFonts w:ascii="Garamond" w:eastAsia="MS Mincho" w:hAnsi="Garamond" w:cs="CG Times"/>
          <w:spacing w:val="-4"/>
          <w:sz w:val="24"/>
          <w:lang w:val="sq-AL"/>
        </w:rPr>
        <w:t>”</w:t>
      </w:r>
      <w:r w:rsidRPr="00963581">
        <w:rPr>
          <w:rFonts w:ascii="Garamond" w:eastAsia="MS Mincho" w:hAnsi="Garamond" w:cs="CG Times"/>
          <w:spacing w:val="-4"/>
          <w:sz w:val="24"/>
          <w:lang w:val="sq-AL"/>
        </w:rPr>
        <w:t xml:space="preserve"> dhe 25 të Kodit Penal (</w:t>
      </w:r>
      <w:r w:rsidRPr="00963581">
        <w:rPr>
          <w:rFonts w:ascii="Garamond" w:eastAsia="MS Mincho" w:hAnsi="Garamond" w:cs="CG Times"/>
          <w:i/>
          <w:spacing w:val="-4"/>
          <w:sz w:val="24"/>
          <w:lang w:val="sq-AL"/>
        </w:rPr>
        <w:t>KP</w:t>
      </w:r>
      <w:r w:rsidRPr="00963581">
        <w:rPr>
          <w:rFonts w:ascii="Garamond" w:eastAsia="MS Mincho" w:hAnsi="Garamond" w:cs="CG Times"/>
          <w:spacing w:val="-4"/>
          <w:sz w:val="24"/>
          <w:lang w:val="sq-AL"/>
        </w:rPr>
        <w:t xml:space="preserve">). </w:t>
      </w:r>
    </w:p>
    <w:p w:rsidR="009C3244" w:rsidRPr="00963581" w:rsidRDefault="009C3244" w:rsidP="009C3244">
      <w:pPr>
        <w:widowControl w:val="0"/>
        <w:spacing w:after="0" w:line="240" w:lineRule="auto"/>
        <w:rPr>
          <w:rFonts w:ascii="Garamond" w:eastAsia="MS Mincho" w:hAnsi="Garamond" w:cs="CG Times"/>
          <w:spacing w:val="-4"/>
          <w:sz w:val="24"/>
          <w:lang w:val="sq-AL"/>
        </w:rPr>
      </w:pPr>
      <w:r w:rsidRPr="00963581">
        <w:rPr>
          <w:rFonts w:ascii="Garamond" w:eastAsia="MS Mincho" w:hAnsi="Garamond" w:cs="CG Times"/>
          <w:spacing w:val="-4"/>
          <w:sz w:val="24"/>
          <w:lang w:val="sq-AL"/>
        </w:rPr>
        <w:t>2. Duke qenë se kërkuesja në momentin e depozitimit të kërkesës për gjykim ka qenë anëtare e Gjykatës së Lartë, bazuar në nenin 75/</w:t>
      </w:r>
      <w:r>
        <w:rPr>
          <w:rFonts w:ascii="Garamond" w:eastAsia="MS Mincho" w:hAnsi="Garamond" w:cs="CG Times"/>
          <w:spacing w:val="-4"/>
          <w:sz w:val="24"/>
          <w:lang w:val="sq-AL"/>
        </w:rPr>
        <w:t>“</w:t>
      </w:r>
      <w:r w:rsidRPr="00963581">
        <w:rPr>
          <w:rFonts w:ascii="Garamond" w:eastAsia="MS Mincho" w:hAnsi="Garamond" w:cs="CG Times"/>
          <w:spacing w:val="-4"/>
          <w:sz w:val="24"/>
          <w:lang w:val="sq-AL"/>
        </w:rPr>
        <w:t>b</w:t>
      </w:r>
      <w:r>
        <w:rPr>
          <w:rFonts w:ascii="Garamond" w:eastAsia="MS Mincho" w:hAnsi="Garamond" w:cs="CG Times"/>
          <w:spacing w:val="-4"/>
          <w:sz w:val="24"/>
          <w:lang w:val="sq-AL"/>
        </w:rPr>
        <w:t>”</w:t>
      </w:r>
      <w:r w:rsidRPr="00963581">
        <w:rPr>
          <w:rFonts w:ascii="Garamond" w:eastAsia="MS Mincho" w:hAnsi="Garamond" w:cs="CG Times"/>
          <w:spacing w:val="-4"/>
          <w:sz w:val="24"/>
          <w:lang w:val="sq-AL"/>
        </w:rPr>
        <w:t xml:space="preserve"> të Kodit të Procedurës Penale (</w:t>
      </w:r>
      <w:r w:rsidRPr="00963581">
        <w:rPr>
          <w:rFonts w:ascii="Garamond" w:eastAsia="MS Mincho" w:hAnsi="Garamond" w:cs="CG Times"/>
          <w:i/>
          <w:spacing w:val="-4"/>
          <w:sz w:val="24"/>
          <w:lang w:val="sq-AL"/>
        </w:rPr>
        <w:t>KPP</w:t>
      </w:r>
      <w:r w:rsidRPr="00963581">
        <w:rPr>
          <w:rFonts w:ascii="Garamond" w:eastAsia="MS Mincho" w:hAnsi="Garamond" w:cs="CG Times"/>
          <w:spacing w:val="-4"/>
          <w:sz w:val="24"/>
          <w:lang w:val="sq-AL"/>
        </w:rPr>
        <w:t>), kjo çështje është shqyrtuar në shkallë të parë nga Gjykata e Lartë.</w:t>
      </w:r>
    </w:p>
    <w:p w:rsidR="009C3244" w:rsidRPr="007D52EB" w:rsidRDefault="009C3244" w:rsidP="007D52EB">
      <w:pPr>
        <w:widowControl w:val="0"/>
        <w:spacing w:after="0" w:line="240" w:lineRule="auto"/>
        <w:rPr>
          <w:rFonts w:ascii="Garamond" w:eastAsia="MS Mincho" w:hAnsi="Garamond" w:cs="CG Times"/>
          <w:i/>
          <w:spacing w:val="-4"/>
          <w:sz w:val="24"/>
          <w:lang w:val="sq-AL"/>
        </w:rPr>
      </w:pPr>
      <w:r w:rsidRPr="00963581">
        <w:rPr>
          <w:rFonts w:ascii="Garamond" w:eastAsia="MS Mincho" w:hAnsi="Garamond" w:cs="CG Times"/>
          <w:spacing w:val="-4"/>
          <w:sz w:val="24"/>
          <w:lang w:val="sq-AL"/>
        </w:rPr>
        <w:t>3. Pasi shqyrtimit të kësaj çështjeje, Kolegji Penal i Gjykatës së Lartë, përfundimisht, me vendimin nr. 8/25, datë 14.6.2017, ka vendosur: “</w:t>
      </w:r>
      <w:r w:rsidRPr="00963581">
        <w:rPr>
          <w:rFonts w:ascii="Garamond" w:eastAsia="MS Mincho" w:hAnsi="Garamond" w:cs="CG Times"/>
          <w:i/>
          <w:spacing w:val="-4"/>
          <w:sz w:val="24"/>
          <w:lang w:val="sq-AL"/>
        </w:rPr>
        <w:t>Deklarimin fajtor të të pandehurës Majlinda Andrea për veprën penale të “korrupsionit pasiv të gjyqtarëve, prokurorëve dhe funksionarëve të tjerë të organeve të drejtësisë” dhe në zbatim të nenit 319/</w:t>
      </w:r>
      <w:r>
        <w:rPr>
          <w:rFonts w:ascii="Garamond" w:eastAsia="MS Mincho" w:hAnsi="Garamond" w:cs="CG Times"/>
          <w:i/>
          <w:spacing w:val="-4"/>
          <w:sz w:val="24"/>
          <w:lang w:val="sq-AL"/>
        </w:rPr>
        <w:t>“</w:t>
      </w:r>
      <w:r w:rsidRPr="00963581">
        <w:rPr>
          <w:rFonts w:ascii="Garamond" w:eastAsia="MS Mincho" w:hAnsi="Garamond" w:cs="CG Times"/>
          <w:i/>
          <w:spacing w:val="-4"/>
          <w:sz w:val="24"/>
          <w:lang w:val="sq-AL"/>
        </w:rPr>
        <w:t>ç</w:t>
      </w:r>
      <w:r>
        <w:rPr>
          <w:rFonts w:ascii="Garamond" w:eastAsia="MS Mincho" w:hAnsi="Garamond" w:cs="CG Times"/>
          <w:i/>
          <w:spacing w:val="-4"/>
          <w:sz w:val="24"/>
          <w:lang w:val="sq-AL"/>
        </w:rPr>
        <w:t xml:space="preserve">” </w:t>
      </w:r>
      <w:r w:rsidRPr="00963581">
        <w:rPr>
          <w:rFonts w:ascii="Garamond" w:eastAsia="MS Mincho" w:hAnsi="Garamond" w:cs="CG Times"/>
          <w:i/>
          <w:spacing w:val="-4"/>
          <w:sz w:val="24"/>
          <w:lang w:val="sq-AL"/>
        </w:rPr>
        <w:t>të KP-së dënimin e saj me 4 vjet burgim. Në zbatim të nenit 59 të KP-së urdhërohet pezullimi i ekzekutimit të vendimit me burgim për një afat prove prej 3 vjetësh. Urdhërohet e dënuara Majlinda Andrea që të mbajë kontakt me shërbimin e provës në bazë të nenit 60 të KP-së. Në zbatim të nenit 35/1 të KP-së të caktohet si dënim plotësues “heqja e së drejtës për të kryer funksione publike për një afat prej 5 vjetësh</w:t>
      </w:r>
      <w:r>
        <w:rPr>
          <w:rFonts w:ascii="Garamond" w:eastAsia="MS Mincho" w:hAnsi="Garamond" w:cs="CG Times"/>
          <w:i/>
          <w:spacing w:val="-4"/>
          <w:sz w:val="24"/>
          <w:lang w:val="sq-AL"/>
        </w:rPr>
        <w:t>””.</w:t>
      </w:r>
      <w:r w:rsidRPr="00963581">
        <w:rPr>
          <w:rFonts w:ascii="Garamond" w:eastAsia="MS Mincho" w:hAnsi="Garamond" w:cs="CG Times"/>
          <w:spacing w:val="-4"/>
          <w:sz w:val="24"/>
          <w:lang w:val="sq-AL"/>
        </w:rPr>
        <w:t xml:space="preserve"> </w:t>
      </w:r>
    </w:p>
    <w:p w:rsidR="009C3244" w:rsidRPr="00963581" w:rsidRDefault="009C3244" w:rsidP="009C3244">
      <w:pPr>
        <w:keepNext/>
        <w:widowControl w:val="0"/>
        <w:spacing w:after="0" w:line="240" w:lineRule="auto"/>
        <w:ind w:firstLine="0"/>
        <w:jc w:val="center"/>
        <w:rPr>
          <w:rFonts w:ascii="Garamond" w:eastAsia="MS Mincho" w:hAnsi="Garamond" w:cs="CG Times"/>
          <w:b/>
          <w:spacing w:val="-4"/>
          <w:sz w:val="24"/>
          <w:lang w:val="sq-AL"/>
        </w:rPr>
      </w:pPr>
      <w:r w:rsidRPr="00963581">
        <w:rPr>
          <w:rFonts w:ascii="Garamond" w:eastAsia="MS Mincho" w:hAnsi="Garamond" w:cs="CG Times"/>
          <w:b/>
          <w:spacing w:val="-4"/>
          <w:sz w:val="24"/>
          <w:lang w:val="sq-AL"/>
        </w:rPr>
        <w:t>II</w:t>
      </w:r>
    </w:p>
    <w:p w:rsidR="009C3244" w:rsidRPr="00963581" w:rsidRDefault="009C3244" w:rsidP="009C3244">
      <w:pPr>
        <w:widowControl w:val="0"/>
        <w:spacing w:after="0" w:line="240" w:lineRule="auto"/>
        <w:rPr>
          <w:rFonts w:ascii="Garamond" w:eastAsia="MS Mincho" w:hAnsi="Garamond" w:cs="CG Times"/>
          <w:spacing w:val="-4"/>
          <w:sz w:val="12"/>
          <w:szCs w:val="24"/>
          <w:lang w:val="sq-AL"/>
        </w:rPr>
      </w:pPr>
    </w:p>
    <w:p w:rsidR="009C3244" w:rsidRPr="00963581" w:rsidRDefault="009C3244" w:rsidP="009C3244">
      <w:pPr>
        <w:widowControl w:val="0"/>
        <w:spacing w:after="0" w:line="240" w:lineRule="auto"/>
        <w:rPr>
          <w:rFonts w:ascii="Garamond" w:eastAsia="MS Mincho" w:hAnsi="Garamond" w:cs="CG Times"/>
          <w:bCs/>
          <w:spacing w:val="-4"/>
          <w:kern w:val="28"/>
          <w:sz w:val="24"/>
          <w:lang w:val="sq-AL"/>
        </w:rPr>
      </w:pPr>
      <w:r w:rsidRPr="00963581">
        <w:rPr>
          <w:rFonts w:ascii="Garamond" w:eastAsia="MS Mincho" w:hAnsi="Garamond" w:cs="CG Times"/>
          <w:bCs/>
          <w:spacing w:val="-4"/>
          <w:sz w:val="24"/>
          <w:lang w:val="sq-AL"/>
        </w:rPr>
        <w:t xml:space="preserve">4. </w:t>
      </w:r>
      <w:r w:rsidRPr="00963581">
        <w:rPr>
          <w:rFonts w:ascii="Garamond" w:eastAsia="MS Mincho" w:hAnsi="Garamond" w:cs="CG Times"/>
          <w:b/>
          <w:i/>
          <w:spacing w:val="-4"/>
          <w:sz w:val="24"/>
          <w:lang w:val="sq-AL"/>
        </w:rPr>
        <w:t>Kërkuesja Majlinda Andrea</w:t>
      </w:r>
      <w:r w:rsidRPr="00963581">
        <w:rPr>
          <w:rFonts w:ascii="Garamond" w:eastAsia="MS Mincho" w:hAnsi="Garamond" w:cs="CG Times"/>
          <w:i/>
          <w:spacing w:val="-4"/>
          <w:sz w:val="24"/>
          <w:lang w:val="sq-AL"/>
        </w:rPr>
        <w:t xml:space="preserve"> </w:t>
      </w:r>
      <w:r w:rsidRPr="00963581">
        <w:rPr>
          <w:rFonts w:ascii="Garamond" w:eastAsia="MS Mincho" w:hAnsi="Garamond" w:cs="CG Times"/>
          <w:bCs/>
          <w:spacing w:val="-4"/>
          <w:kern w:val="28"/>
          <w:sz w:val="24"/>
          <w:lang w:val="sq-AL"/>
        </w:rPr>
        <w:t>i është drejtuar Gjykatës Kushtetuese (</w:t>
      </w:r>
      <w:r w:rsidRPr="00963581">
        <w:rPr>
          <w:rFonts w:ascii="Garamond" w:eastAsia="MS Mincho" w:hAnsi="Garamond" w:cs="CG Times"/>
          <w:bCs/>
          <w:i/>
          <w:spacing w:val="-4"/>
          <w:kern w:val="28"/>
          <w:sz w:val="24"/>
          <w:lang w:val="sq-AL"/>
        </w:rPr>
        <w:t>Gjykata</w:t>
      </w:r>
      <w:r w:rsidRPr="00963581">
        <w:rPr>
          <w:rFonts w:ascii="Garamond" w:eastAsia="MS Mincho" w:hAnsi="Garamond" w:cs="CG Times"/>
          <w:bCs/>
          <w:spacing w:val="-4"/>
          <w:kern w:val="28"/>
          <w:sz w:val="24"/>
          <w:lang w:val="sq-AL"/>
        </w:rPr>
        <w:t>), sipas objektit të kërkesës, duke parashtruar në mënyrë të përmbledhur sa vijon:</w:t>
      </w:r>
    </w:p>
    <w:p w:rsidR="009C3244" w:rsidRPr="00963581" w:rsidRDefault="009C3244" w:rsidP="009C3244">
      <w:pPr>
        <w:widowControl w:val="0"/>
        <w:spacing w:after="0" w:line="240" w:lineRule="auto"/>
        <w:rPr>
          <w:rFonts w:ascii="Garamond" w:eastAsia="MS Mincho" w:hAnsi="Garamond" w:cs="CG Times"/>
          <w:spacing w:val="-4"/>
          <w:sz w:val="24"/>
          <w:lang w:val="sq-AL"/>
        </w:rPr>
      </w:pPr>
      <w:r w:rsidRPr="00963581">
        <w:rPr>
          <w:rFonts w:ascii="Garamond" w:eastAsia="MS Mincho" w:hAnsi="Garamond" w:cs="CG Times"/>
          <w:spacing w:val="-4"/>
          <w:sz w:val="24"/>
          <w:lang w:val="sq-AL"/>
        </w:rPr>
        <w:t xml:space="preserve">4.1 </w:t>
      </w:r>
      <w:r w:rsidRPr="00963581">
        <w:rPr>
          <w:rFonts w:ascii="Garamond" w:eastAsia="MS Mincho" w:hAnsi="Garamond" w:cs="CG Times"/>
          <w:i/>
          <w:spacing w:val="-4"/>
          <w:sz w:val="24"/>
          <w:lang w:val="sq-AL"/>
        </w:rPr>
        <w:t>Është cenuar parimi i prezumimit të pafajësisë</w:t>
      </w:r>
      <w:r w:rsidRPr="00963581">
        <w:rPr>
          <w:rFonts w:ascii="Garamond" w:eastAsia="MS Mincho" w:hAnsi="Garamond" w:cs="CG Times"/>
          <w:spacing w:val="-4"/>
          <w:sz w:val="24"/>
          <w:lang w:val="sq-AL"/>
        </w:rPr>
        <w:t>. Referuar vendimit të Kolegjit Penal të Gjykatës së Lartë rezulton se bindja e asaj gjykate se kërkuesja e ka konsumuar veprën penale për të</w:t>
      </w:r>
      <w:r w:rsidRPr="00963581">
        <w:rPr>
          <w:rFonts w:ascii="Garamond" w:eastAsia="MS Mincho" w:hAnsi="Garamond" w:cs="CG Times"/>
          <w:sz w:val="24"/>
          <w:lang w:val="sq-AL"/>
        </w:rPr>
        <w:t xml:space="preserve"> cilën akuzohet</w:t>
      </w:r>
      <w:r>
        <w:rPr>
          <w:rFonts w:ascii="Garamond" w:eastAsia="MS Mincho" w:hAnsi="Garamond" w:cs="CG Times"/>
          <w:sz w:val="24"/>
          <w:lang w:val="sq-AL"/>
        </w:rPr>
        <w:t>,</w:t>
      </w:r>
      <w:r w:rsidRPr="00963581">
        <w:rPr>
          <w:rFonts w:ascii="Garamond" w:eastAsia="MS Mincho" w:hAnsi="Garamond" w:cs="CG Times"/>
          <w:sz w:val="24"/>
          <w:lang w:val="sq-AL"/>
        </w:rPr>
        <w:t xml:space="preserve"> </w:t>
      </w:r>
      <w:r w:rsidRPr="00963581">
        <w:rPr>
          <w:rFonts w:ascii="Garamond" w:eastAsia="MS Mincho" w:hAnsi="Garamond" w:cs="CG Times"/>
          <w:spacing w:val="-4"/>
          <w:sz w:val="24"/>
          <w:lang w:val="sq-AL"/>
        </w:rPr>
        <w:t>është krijuar duke u bazuar pothuajse ekskluzivisht vetëm në përgjime bisedash ndërmjet të pandehurve të tjerë, të prezumuar bashkëpunëtorë në krim. Emri dhe rrethana të tjera identifikuese të kërkueses nuk dalin në asnjë nga bisedat e përgjuara dhe ndaj nuk mund të nxirret konkluzioni për përfshirjen e saj në veprimtari të supozuara kriminale. Kolegji Penal e ka deklaruar kërkuesen fajtore bazuar në një përgjim telefonik mes shtetasve P.D. dhe I.Ç., por në provat e prokurorisë nuk gjendet asnjë komunikim i drejtpërdrejtë apo i tërthortë mes shtetasit P.D. dhe kërkueses. Kolegji Penal ka konstatuar se fakti i mospranimit në dhomën e këshillimit i rekursit për të cilin interesoheshin të pandehurit e tjerë është fryt i korruptimit të gjyqtares Andrea. Ndërkohë që</w:t>
      </w:r>
      <w:r>
        <w:rPr>
          <w:rFonts w:ascii="Garamond" w:eastAsia="MS Mincho" w:hAnsi="Garamond" w:cs="CG Times"/>
          <w:spacing w:val="-4"/>
          <w:sz w:val="24"/>
          <w:lang w:val="sq-AL"/>
        </w:rPr>
        <w:t>,</w:t>
      </w:r>
      <w:r w:rsidRPr="00963581">
        <w:rPr>
          <w:rFonts w:ascii="Garamond" w:eastAsia="MS Mincho" w:hAnsi="Garamond" w:cs="CG Times"/>
          <w:spacing w:val="-4"/>
          <w:sz w:val="24"/>
          <w:lang w:val="sq-AL"/>
        </w:rPr>
        <w:t xml:space="preserve"> asnjë analizë dhe asnjë vlerësim minimal provash e faktesh nuk përbën bazë mbështetëse të këtij prezumimi fajësie. </w:t>
      </w:r>
    </w:p>
    <w:p w:rsidR="009C3244" w:rsidRPr="00963581" w:rsidRDefault="009C3244" w:rsidP="009C3244">
      <w:pPr>
        <w:widowControl w:val="0"/>
        <w:spacing w:after="0" w:line="240" w:lineRule="auto"/>
        <w:rPr>
          <w:rFonts w:ascii="Garamond" w:eastAsia="MS Mincho" w:hAnsi="Garamond" w:cs="CG Times"/>
          <w:sz w:val="24"/>
          <w:lang w:val="sq-AL"/>
        </w:rPr>
      </w:pPr>
      <w:r w:rsidRPr="00963581">
        <w:rPr>
          <w:rFonts w:ascii="Garamond" w:eastAsia="MS Mincho" w:hAnsi="Garamond" w:cs="CG Times"/>
          <w:sz w:val="24"/>
          <w:lang w:val="sq-AL"/>
        </w:rPr>
        <w:t xml:space="preserve">4.2 </w:t>
      </w:r>
      <w:r w:rsidRPr="00963581">
        <w:rPr>
          <w:rFonts w:ascii="Garamond" w:eastAsia="MS Mincho" w:hAnsi="Garamond" w:cs="CG Times"/>
          <w:i/>
          <w:sz w:val="24"/>
          <w:lang w:val="sq-AL"/>
        </w:rPr>
        <w:t>Është cenuar parimi i barazisë së armëve dhe i kontradiktoritetit</w:t>
      </w:r>
      <w:r w:rsidRPr="00963581">
        <w:rPr>
          <w:rFonts w:ascii="Garamond" w:eastAsia="MS Mincho" w:hAnsi="Garamond" w:cs="CG Times"/>
          <w:sz w:val="24"/>
          <w:lang w:val="sq-AL"/>
        </w:rPr>
        <w:t>. Me vendim të ndërmjetëm është mohuar e drejta për të kundërshtuar përgjimin e numrit telefonik celular në përdorim të subjektit të posaçëm Majlinda Andrea, çka e bën këtë vendim arbitrar e antikushtetues. Gjyqtari i Gjykatës së Lartë nuk mund të përgjohet në numrin e tij telefonik me akt prokurori apo vendim të një gjykate të një juridiksioni më të ulët. Gjykata nuk ka pranuar të dëgjojë pavërtetësitë e fakteve që prokurori i pretendonte të provuara me përgjime, ndërkohë që ato dëshmonin krejt të kundërtën. Po ashtu, pyetja në cilësinë e dëshmitarit e oficerit referues të veprës penale u realizua me kufizime ekstreme nga ana e gjykatës pa lejuar kryq-ekzaminimin e duke mbrojtur të pavërtetat e dukshme të pohuara gjyqësish nga i njëjti oficer.</w:t>
      </w:r>
    </w:p>
    <w:p w:rsidR="009C3244" w:rsidRPr="00963581" w:rsidRDefault="009C3244" w:rsidP="009C3244">
      <w:pPr>
        <w:widowControl w:val="0"/>
        <w:spacing w:after="0" w:line="240" w:lineRule="auto"/>
        <w:rPr>
          <w:rFonts w:ascii="Garamond" w:eastAsia="MS Mincho" w:hAnsi="Garamond" w:cs="CG Times"/>
          <w:sz w:val="24"/>
          <w:lang w:val="sq-AL"/>
        </w:rPr>
      </w:pPr>
      <w:r w:rsidRPr="00963581">
        <w:rPr>
          <w:rFonts w:ascii="Garamond" w:eastAsia="MS Mincho" w:hAnsi="Garamond" w:cs="CG Times"/>
          <w:sz w:val="24"/>
          <w:lang w:val="sq-AL"/>
        </w:rPr>
        <w:t>4.3</w:t>
      </w:r>
      <w:r w:rsidRPr="00963581">
        <w:rPr>
          <w:rFonts w:ascii="Garamond" w:eastAsia="MS Mincho" w:hAnsi="Garamond" w:cs="CG Times"/>
          <w:i/>
          <w:sz w:val="24"/>
          <w:lang w:val="sq-AL"/>
        </w:rPr>
        <w:t xml:space="preserve"> Është cenuar standardi i arsyetimit të vendimit gjyqësor. </w:t>
      </w:r>
      <w:r w:rsidRPr="00963581">
        <w:rPr>
          <w:rFonts w:ascii="Garamond" w:eastAsia="MS Mincho" w:hAnsi="Garamond" w:cs="CG Times"/>
          <w:sz w:val="24"/>
          <w:lang w:val="sq-AL"/>
        </w:rPr>
        <w:t>Në vendimin e Kolegjit Penal nuk gjendet asnjë faqe arsyetim dhe nuk është mbajtur asnjë qëndrim mbi argumentin përfundimtar të mbrojtjes. Në vendim nuk janë arsyetuar dhe trajtuar çështje të rëndësishme që kanë të bëjnë jo vetëm me realizimin e procedurave të përgjimit në përputhje me ligjin, por edhe me një sërë standardesh të rëndësishme të një procesi të rregullt ligjor, siç është “domosdoshmëria” e realizimit të përgjimit dhe që kjo të jetë proporcionale në raport me nevojat që e kanë diktuar. Gjykata e Shkallës së Parë për Krimet e Rënda dhe në vijim Kolegji Penal jo vetëm që nuk kanë arsyetuar mbi sa më sipër, por në të njëjtën kohë i referohen “përgjimit parandalues”, rezultatet e të cilit nuk mund dhe nuk duhet të përdoren në procesin penal. Edhe pse prokuroria në vendimin e saj e ka cilësuar përgjimin parandalues, Kolegji Penal është vënë në pozitat e avokatit të prokurorisë duke tentuar të mbajë në këmbë përgjimet e paligjshme mbi të cilat është ngritur fajësia e kërkueses.</w:t>
      </w:r>
    </w:p>
    <w:p w:rsidR="009C3244" w:rsidRPr="00963581" w:rsidRDefault="009C3244" w:rsidP="009C3244">
      <w:pPr>
        <w:widowControl w:val="0"/>
        <w:spacing w:after="0" w:line="240" w:lineRule="auto"/>
        <w:rPr>
          <w:rFonts w:ascii="Garamond" w:eastAsia="MS Mincho" w:hAnsi="Garamond" w:cs="CG Times"/>
          <w:sz w:val="24"/>
          <w:lang w:val="sq-AL"/>
        </w:rPr>
      </w:pPr>
      <w:r w:rsidRPr="00963581">
        <w:rPr>
          <w:rFonts w:ascii="Garamond" w:eastAsia="MS Mincho" w:hAnsi="Garamond" w:cs="CG Times"/>
          <w:sz w:val="24"/>
          <w:lang w:val="sq-AL"/>
        </w:rPr>
        <w:t>4.4 Sipas nenit 32/2 të Kushtetutës, askush nuk mund të deklarohet fajtor mbi bazën e të dhënave të mbledhura në mënyrë të paligjshme. Akti bazë nga ku burojnë dhe aktet e tjera, përfshirë edhe atë për përgjimin e kërkueses, është vendimi nr. 386, datë 4.6.2016, ku vleftësohet përgjimi i autorizuar i prokurorit të çështjes dhe lejohet përgjimi 15</w:t>
      </w:r>
      <w:r>
        <w:rPr>
          <w:rFonts w:ascii="Garamond" w:eastAsia="MS Mincho" w:hAnsi="Garamond" w:cs="CG Times"/>
          <w:sz w:val="24"/>
          <w:lang w:val="sq-AL"/>
        </w:rPr>
        <w:t>-</w:t>
      </w:r>
      <w:r w:rsidRPr="00963581">
        <w:rPr>
          <w:rFonts w:ascii="Garamond" w:eastAsia="MS Mincho" w:hAnsi="Garamond" w:cs="CG Times"/>
          <w:sz w:val="24"/>
          <w:lang w:val="sq-AL"/>
        </w:rPr>
        <w:t xml:space="preserve">ditor i shtetasit I.Ç., i cili është marrë në shkelje të rregullave procedurale dhe për këtë arsye është i pavlefshëm. Neni 131/1 i KPP-së parashikon se pavlefshmëria e një akti bën të pavlefshme edhe aktet e mëpasshme që varen prej tij. Vendimi i Gjykatës së Shkallës së Parë për Krimet e Rënda, që ka vendosur vleftësimin të ligjshëm të vendimit të prokurorit për përgjimin, është rrjedhojë e zbatimit të gabuar të ligjit procedural penal. Gjykata nuk ka vlerësuar drejt nivelin e provave për bazueshmërinë e dyshimit, ndërkohë që nuk ka pasur asnjë provë që të justifikojë vënien në përgjim të numrit telefonik të shtetasit I.Ç. Si vendimi i prokurorit, ashtu edhe i gjykatës janë bazuar në të dhëna që i referon </w:t>
      </w:r>
      <w:r w:rsidRPr="00963581">
        <w:rPr>
          <w:rFonts w:ascii="Garamond" w:eastAsia="MS Mincho" w:hAnsi="Garamond" w:cs="CG Times"/>
          <w:bCs/>
          <w:sz w:val="24"/>
          <w:lang w:val="sq-AL"/>
        </w:rPr>
        <w:t>oficeri i policisë gjyqësore (</w:t>
      </w:r>
      <w:r w:rsidRPr="00963581">
        <w:rPr>
          <w:rFonts w:ascii="Garamond" w:eastAsia="MS Mincho" w:hAnsi="Garamond" w:cs="CG Times"/>
          <w:bCs/>
          <w:i/>
          <w:sz w:val="24"/>
          <w:lang w:val="sq-AL"/>
        </w:rPr>
        <w:t>OPGJ</w:t>
      </w:r>
      <w:r w:rsidRPr="00963581">
        <w:rPr>
          <w:rFonts w:ascii="Garamond" w:eastAsia="MS Mincho" w:hAnsi="Garamond" w:cs="CG Times"/>
          <w:bCs/>
          <w:sz w:val="24"/>
          <w:lang w:val="sq-AL"/>
        </w:rPr>
        <w:t>)</w:t>
      </w:r>
      <w:r w:rsidRPr="00963581">
        <w:rPr>
          <w:rFonts w:ascii="Garamond" w:eastAsia="MS Mincho" w:hAnsi="Garamond" w:cs="CG Times"/>
          <w:sz w:val="24"/>
          <w:lang w:val="sq-AL"/>
        </w:rPr>
        <w:t>, pa përcaktuar burimin e informacionit, legjitimitetin dhe vërtetësinë përkatëse. Në dispozitat e neneve 221 e vijuese të KPP-së janë përcaktuar në mënyrë të qartë kufijtë e lejimit të përgjimeve, pra ato kushte themelore, mosrespektimi i të cilave sjell si pasojë papërdorshmërinë e rezultateve të përftuara prej tyre. Përgjimi parandalues rregullohet me ligj të veçantë dhe sipas nenit 221/5 të KPP-së rezultatet e tij nuk mund të përdoren si provë. Në kundërshtim me këtë urdhërim, Gjykata e Lartë ka vënë në themel të arsyetimit të saj rezultatet e përgjimeve parandaluese ose të informacioneve inteligjente të pasqyruara në aktin e referimit të OPGJ-së. Gjykata e Lartë ka konsideruar si prova të mjaftueshme për vërtetimin e akuzës rezultate të mu</w:t>
      </w:r>
      <w:r>
        <w:rPr>
          <w:rFonts w:ascii="Garamond" w:eastAsia="MS Mincho" w:hAnsi="Garamond" w:cs="CG Times"/>
          <w:sz w:val="24"/>
          <w:lang w:val="sq-AL"/>
        </w:rPr>
        <w:t>ndshme të përgjimit parandalues</w:t>
      </w:r>
      <w:r w:rsidRPr="00963581">
        <w:rPr>
          <w:rFonts w:ascii="Garamond" w:eastAsia="MS Mincho" w:hAnsi="Garamond" w:cs="CG Times"/>
          <w:sz w:val="24"/>
          <w:lang w:val="sq-AL"/>
        </w:rPr>
        <w:t xml:space="preserve"> ose të dhëna të grumbulluara nga hallka joprocedurale gjyqësore, të cilat në kuptim të nenit 221/5 të KPP-së nuk mund të përdoren si prova. </w:t>
      </w:r>
    </w:p>
    <w:p w:rsidR="009C3244" w:rsidRPr="00963581" w:rsidRDefault="009C3244" w:rsidP="009C3244">
      <w:pPr>
        <w:widowControl w:val="0"/>
        <w:spacing w:after="0" w:line="240" w:lineRule="auto"/>
        <w:rPr>
          <w:rFonts w:ascii="Garamond" w:eastAsia="MS Mincho" w:hAnsi="Garamond" w:cs="CG Times"/>
          <w:sz w:val="24"/>
          <w:lang w:val="sq-AL" w:eastAsia="fr-FR"/>
        </w:rPr>
      </w:pPr>
      <w:r w:rsidRPr="00963581">
        <w:rPr>
          <w:rFonts w:ascii="Garamond" w:eastAsia="MS Mincho" w:hAnsi="Garamond" w:cs="CG Times"/>
          <w:sz w:val="24"/>
          <w:lang w:val="sq-AL" w:eastAsia="fr-FR"/>
        </w:rPr>
        <w:t xml:space="preserve">5. </w:t>
      </w:r>
      <w:r w:rsidRPr="00963581">
        <w:rPr>
          <w:rFonts w:ascii="Garamond" w:eastAsia="MS Mincho" w:hAnsi="Garamond" w:cs="CG Times"/>
          <w:b/>
          <w:i/>
          <w:sz w:val="24"/>
          <w:lang w:val="sq-AL" w:eastAsia="fr-FR"/>
        </w:rPr>
        <w:t>Subjekti i interesuar, Prokuroria e Përgjithshme</w:t>
      </w:r>
      <w:r w:rsidRPr="00963581">
        <w:rPr>
          <w:rFonts w:ascii="Garamond" w:eastAsia="MS Mincho" w:hAnsi="Garamond" w:cs="CG Times"/>
          <w:i/>
          <w:sz w:val="24"/>
          <w:lang w:val="sq-AL" w:eastAsia="fr-FR"/>
        </w:rPr>
        <w:t xml:space="preserve">, </w:t>
      </w:r>
      <w:r w:rsidRPr="00963581">
        <w:rPr>
          <w:rFonts w:ascii="Garamond" w:eastAsia="MS Mincho" w:hAnsi="Garamond" w:cs="CG Times"/>
          <w:sz w:val="24"/>
          <w:lang w:val="sq-AL" w:eastAsia="fr-FR"/>
        </w:rPr>
        <w:t xml:space="preserve">në parashtrimet me shkrim drejtuar Gjykatës, ka prapësuar sa vijon: </w:t>
      </w:r>
    </w:p>
    <w:p w:rsidR="009C3244" w:rsidRPr="00963581" w:rsidRDefault="009C3244" w:rsidP="009C3244">
      <w:pPr>
        <w:widowControl w:val="0"/>
        <w:spacing w:after="0" w:line="240" w:lineRule="auto"/>
        <w:rPr>
          <w:rFonts w:ascii="Garamond" w:eastAsia="MS Mincho" w:hAnsi="Garamond" w:cs="CG Times"/>
          <w:bCs/>
          <w:sz w:val="24"/>
          <w:lang w:val="sq-AL"/>
        </w:rPr>
      </w:pPr>
      <w:r w:rsidRPr="00963581">
        <w:rPr>
          <w:rFonts w:ascii="Garamond" w:eastAsia="MS Mincho" w:hAnsi="Garamond" w:cs="CG Times"/>
          <w:bCs/>
          <w:sz w:val="24"/>
          <w:lang w:val="sq-AL"/>
        </w:rPr>
        <w:t xml:space="preserve">5.1 Pretendimi për cenimin e parimit të prezumimit të pafajësisë është i pabazuar. Referuar standardeve të elaboruara në jurisprudencën kushtetuese, në përmbajtjen e vendimit të Gjykatës së Lartë nuk rezulton ndonjë e dhënë që të tregojë se ajo gjykatë e ka filluar procesin me paragjykimin se kërkuesja është fajtore. Gjykata e Lartë e ka bazuar vendimin në provat e mbledhura gjatë gjykimit dhe në deklarimet e dëshmitarëve, si dhe ka përdorur në arsyetim edhe rezultatet e përgjimit të urdhëruar nga prokurori, veprim që është vlerësuar nga gjykata si në përputhje me kriteret ligjore. Në funksion të një arsyetimi sa më të plotë dhe në respekt të parimeve të procesit të rregullit ligjor, gjykata i ka dhënë përgjigje çdo pretendimi të ngritur nga palët, duke i arsyetuar në raport me ligjin e zbatueshëm material dhe procedural. </w:t>
      </w:r>
    </w:p>
    <w:p w:rsidR="009C3244" w:rsidRPr="00963581" w:rsidRDefault="009C3244" w:rsidP="009C3244">
      <w:pPr>
        <w:widowControl w:val="0"/>
        <w:spacing w:after="0" w:line="240" w:lineRule="auto"/>
        <w:rPr>
          <w:rFonts w:ascii="Garamond" w:eastAsia="MS Mincho" w:hAnsi="Garamond" w:cs="CG Times"/>
          <w:bCs/>
          <w:sz w:val="24"/>
          <w:lang w:val="sq-AL"/>
        </w:rPr>
      </w:pPr>
      <w:r w:rsidRPr="00963581">
        <w:rPr>
          <w:rFonts w:ascii="Garamond" w:eastAsia="MS Mincho" w:hAnsi="Garamond" w:cs="CG Times"/>
          <w:bCs/>
          <w:sz w:val="24"/>
          <w:lang w:val="sq-AL"/>
        </w:rPr>
        <w:t xml:space="preserve">5.2 Në lidhje me pretendimin për cenimin e parimit të barazisë së armëve dhe kontradiktoritetit në gjykim, nga aktet e dosjes gjyqësore rezulton se kërkuesja, nëpërmjet mbrojtësit të saj, i është drejtuar gjykatës me disa kërkesa paraprake, më konkretisht për shuarjen e masës së sigurimit ndaj saj, si dhe për pavlefshmërinë absolute të disa akteve të procedimit penal, duke pretenduar se vendimi për përgjimin e telefonit celular të shtetasit I.Ç. është marrë në kundërshtim me dispozitat procedurale penale, pasi nuk janë respektuar kufijtë e lejimit të parashikuar nga kjo dispozitë. Po ashtu, është pretenduar se nga organi i prokurorisë nuk janë komunikuar vendimet e përgjimeve dhe as procesverbalet e përgjimit dhe se në kundërshtim me ligjin është vendosur përgjimi i telefonit celular në përdorim të kërkueses Majlinda Andrea, çka e bën atë një akt absolutisht të pavlefshëm, pasi ai është marrë edhe nga një gjykatë jokompetente. Në këtë kuptim, Gjykata e Lartë i ka dhënë mundësinë kërkueses që nëpërmjet mbrojtësit të zgjedhur të paraqesë prova dhe argumente në mbështetje të kërkesës, të paraqesë kërkesa para gjykatës, si dhe të kundërshtojë e të mbrohet kundër pretendimeve të organit të akuzës. Vetëm fakti se gjykata nuk ka pranuar disa nga kërkesat e parashtruara prej kërkueses nuk është i mjaftueshëm për të vënë në dyshim respektimin e këtij parimi. Nuk rezulton që gjykata ta ketë vënë kërkuesen në pozita të disfavorshme në krahasim me palën tjetër, për sa kohë që pretendimet e saj janë marrë në shqyrtim duke u dhënë përgjigje të arsyetuar si nëpërmjet vendimit të ndërmjetëm, ashtu edhe atij përfundimtar. </w:t>
      </w:r>
    </w:p>
    <w:p w:rsidR="009C3244" w:rsidRPr="00963581" w:rsidRDefault="009C3244" w:rsidP="009C3244">
      <w:pPr>
        <w:widowControl w:val="0"/>
        <w:spacing w:after="0" w:line="240" w:lineRule="auto"/>
        <w:rPr>
          <w:rFonts w:ascii="Garamond" w:eastAsia="MS Mincho" w:hAnsi="Garamond" w:cs="CG Times"/>
          <w:bCs/>
          <w:sz w:val="24"/>
          <w:lang w:val="sq-AL"/>
        </w:rPr>
      </w:pPr>
      <w:r w:rsidRPr="00963581">
        <w:rPr>
          <w:rFonts w:ascii="Garamond" w:eastAsia="MS Mincho" w:hAnsi="Garamond" w:cs="CG Times"/>
          <w:bCs/>
          <w:sz w:val="24"/>
          <w:lang w:val="sq-AL"/>
        </w:rPr>
        <w:t>5.3 Në lidhje me pretendimin për ekspertimin teknik të bisedave, gjykata e rrëzoi kërkesën e mbrojtjes, duke vlerësuar se pë</w:t>
      </w:r>
      <w:r>
        <w:rPr>
          <w:rFonts w:ascii="Garamond" w:eastAsia="MS Mincho" w:hAnsi="Garamond" w:cs="CG Times"/>
          <w:bCs/>
          <w:sz w:val="24"/>
          <w:lang w:val="sq-AL"/>
        </w:rPr>
        <w:t>r këtë duhen njohuri të posaçme</w:t>
      </w:r>
      <w:r w:rsidRPr="00963581">
        <w:rPr>
          <w:rFonts w:ascii="Garamond" w:eastAsia="MS Mincho" w:hAnsi="Garamond" w:cs="CG Times"/>
          <w:bCs/>
          <w:sz w:val="24"/>
          <w:lang w:val="sq-AL"/>
        </w:rPr>
        <w:t xml:space="preserve"> dhe urdhëroi prokurorin që t’u vërë të pandehurve në dispozicion një kopje të CD-ve me të gjitha regjistrimet e kryera, detyrë që u zbatua. Gjatë seancave në vijim nuk u kërkua që të dëgjoheshin tërësisht apo pjesërisht CD-të me bisedat e përgjuara. Pas mbylljes së shqyrtimit gjyqësor mbrojtësi i kërkueses kërkoi që të dëgjoheshin ato me pretendimin se prokurori kishte zbardhur vetëm pjesët që i interesonin, por në seancën e radhës mbrojtja hoqi dorë nga kjo kërkesë. Në lidhje me pretendimin për pyetjen si dëshmitar të OPGJ-së, kjo është kërkuar si provë nga mbrojtja e të pandehurve dhe gjatë pyetjes së tij avokatëve iu është dhënë mundësia që të bënin të gjitha pyetjet që dëshironin pa u kufizuar në kohë. </w:t>
      </w:r>
    </w:p>
    <w:p w:rsidR="009C3244" w:rsidRPr="00963581" w:rsidRDefault="009C3244" w:rsidP="009C3244">
      <w:pPr>
        <w:widowControl w:val="0"/>
        <w:spacing w:after="0" w:line="240" w:lineRule="auto"/>
        <w:rPr>
          <w:rFonts w:ascii="Garamond" w:eastAsia="MS Mincho" w:hAnsi="Garamond" w:cs="CG Times"/>
          <w:bCs/>
          <w:sz w:val="24"/>
          <w:lang w:val="sq-AL"/>
        </w:rPr>
      </w:pPr>
      <w:r w:rsidRPr="00963581">
        <w:rPr>
          <w:rFonts w:ascii="Garamond" w:eastAsia="MS Mincho" w:hAnsi="Garamond" w:cs="CG Times"/>
          <w:bCs/>
          <w:sz w:val="24"/>
          <w:lang w:val="sq-AL"/>
        </w:rPr>
        <w:t xml:space="preserve">5.4 I pabazuar është edhe pretendimi për cenimin e standardit të arsyetimit të vendimit gjyqësor. Bazuar në standardet kushtetuese vendimi i Gjykatës së Lartë përmban elementet e një vendimi të arsyetuar. Në të është bërë një arsyetim i detajuar për sa i përket interpretimit dhe zbatimit të ligjit penal në lidhje me rrethanat e faktit që i atribuohen kërkueses dhe nuk rezulton të jetë alogjik. Pavarësisht mënyrës së formulimit të këtij pretendimi nga kërkuesja, ai ka të bëjë në thelb me çështje të vlerësimit të provave, të cilat pasi janë marrë në shqyrtim u është dhënë përgjigje e arsyetuar. </w:t>
      </w:r>
    </w:p>
    <w:p w:rsidR="009C3244" w:rsidRPr="00963581" w:rsidRDefault="009C3244" w:rsidP="009C3244">
      <w:pPr>
        <w:widowControl w:val="0"/>
        <w:spacing w:after="0" w:line="240" w:lineRule="auto"/>
        <w:rPr>
          <w:rFonts w:ascii="Garamond" w:eastAsia="MS Mincho" w:hAnsi="Garamond" w:cs="CG Times"/>
          <w:bCs/>
          <w:sz w:val="24"/>
          <w:lang w:val="sq-AL"/>
        </w:rPr>
      </w:pPr>
      <w:r w:rsidRPr="00963581">
        <w:rPr>
          <w:rFonts w:ascii="Garamond" w:eastAsia="MS Mincho" w:hAnsi="Garamond" w:cs="CG Times"/>
          <w:bCs/>
          <w:sz w:val="24"/>
          <w:lang w:val="sq-AL"/>
        </w:rPr>
        <w:t xml:space="preserve">5.5 Në lidhje me pretendimin se deklarimi fajtore i kërkueses është bazuar në akte të marra në kundërshtim me ligjin, duke iu referuar mënyrës se si është përgjuar numri i saj telefonik, kërkuesja e ka ngritur atë përpara Kolegjit Penal, çka nënkupton se asaj i është dhënë mundësia për të vënë në dukje mangësitë e provave nga ana formale, si dhe për të kundërshtuar ligjshmërinë e tyre. Këto akte janë vlerësuar nga gjykata si prova së bashku me dëshmitë e tjera për të verifikuar vërtetësinë e tyre. Gjykata e Lartë e ka mbështetur vendimin jo vetëm në provat e kundërshtuara si të pavlefshme nga kërkuesja, por edhe në një sërë provash të tjera të administruara gjatë gjykimit, si dëshmitë dhe provat shkresore. </w:t>
      </w:r>
    </w:p>
    <w:p w:rsidR="009C3244" w:rsidRDefault="009C3244" w:rsidP="009C3244">
      <w:pPr>
        <w:widowControl w:val="0"/>
        <w:spacing w:after="0" w:line="240" w:lineRule="auto"/>
        <w:rPr>
          <w:rFonts w:ascii="Garamond" w:eastAsia="MS Mincho" w:hAnsi="Garamond" w:cs="CG Times"/>
          <w:sz w:val="14"/>
          <w:szCs w:val="24"/>
          <w:lang w:val="sq-AL"/>
        </w:rPr>
      </w:pPr>
    </w:p>
    <w:p w:rsidR="007D52EB" w:rsidRDefault="007D52EB" w:rsidP="009C3244">
      <w:pPr>
        <w:widowControl w:val="0"/>
        <w:spacing w:after="0" w:line="240" w:lineRule="auto"/>
        <w:rPr>
          <w:rFonts w:ascii="Garamond" w:eastAsia="MS Mincho" w:hAnsi="Garamond" w:cs="CG Times"/>
          <w:sz w:val="14"/>
          <w:szCs w:val="24"/>
          <w:lang w:val="sq-AL"/>
        </w:rPr>
      </w:pPr>
    </w:p>
    <w:p w:rsidR="007D52EB" w:rsidRDefault="007D52EB" w:rsidP="009C3244">
      <w:pPr>
        <w:widowControl w:val="0"/>
        <w:spacing w:after="0" w:line="240" w:lineRule="auto"/>
        <w:rPr>
          <w:rFonts w:ascii="Garamond" w:eastAsia="MS Mincho" w:hAnsi="Garamond" w:cs="CG Times"/>
          <w:sz w:val="14"/>
          <w:szCs w:val="24"/>
          <w:lang w:val="sq-AL"/>
        </w:rPr>
      </w:pPr>
    </w:p>
    <w:p w:rsidR="007D52EB" w:rsidRDefault="007D52EB" w:rsidP="009C3244">
      <w:pPr>
        <w:widowControl w:val="0"/>
        <w:spacing w:after="0" w:line="240" w:lineRule="auto"/>
        <w:rPr>
          <w:rFonts w:ascii="Garamond" w:eastAsia="MS Mincho" w:hAnsi="Garamond" w:cs="CG Times"/>
          <w:sz w:val="14"/>
          <w:szCs w:val="24"/>
          <w:lang w:val="sq-AL"/>
        </w:rPr>
      </w:pPr>
    </w:p>
    <w:p w:rsidR="007D52EB" w:rsidRPr="00963581" w:rsidRDefault="007D52EB" w:rsidP="009C3244">
      <w:pPr>
        <w:widowControl w:val="0"/>
        <w:spacing w:after="0" w:line="240" w:lineRule="auto"/>
        <w:rPr>
          <w:rFonts w:ascii="Garamond" w:eastAsia="MS Mincho" w:hAnsi="Garamond" w:cs="CG Times"/>
          <w:sz w:val="14"/>
          <w:szCs w:val="24"/>
          <w:lang w:val="sq-AL"/>
        </w:rPr>
      </w:pPr>
    </w:p>
    <w:p w:rsidR="009C3244" w:rsidRPr="00963581" w:rsidRDefault="009C3244" w:rsidP="009C3244">
      <w:pPr>
        <w:keepNext/>
        <w:widowControl w:val="0"/>
        <w:spacing w:after="0" w:line="240" w:lineRule="auto"/>
        <w:ind w:firstLine="0"/>
        <w:jc w:val="center"/>
        <w:rPr>
          <w:rFonts w:ascii="Garamond" w:eastAsia="MS Mincho" w:hAnsi="Garamond" w:cs="CG Times"/>
          <w:b/>
          <w:spacing w:val="-4"/>
          <w:sz w:val="24"/>
          <w:lang w:val="sq-AL"/>
        </w:rPr>
      </w:pPr>
      <w:r w:rsidRPr="00963581">
        <w:rPr>
          <w:rFonts w:ascii="Garamond" w:eastAsia="MS Mincho" w:hAnsi="Garamond" w:cs="CG Times"/>
          <w:b/>
          <w:spacing w:val="-4"/>
          <w:sz w:val="24"/>
          <w:lang w:val="sq-AL"/>
        </w:rPr>
        <w:t>III</w:t>
      </w:r>
    </w:p>
    <w:p w:rsidR="009C3244" w:rsidRPr="00963581" w:rsidRDefault="009C3244" w:rsidP="009C3244">
      <w:pPr>
        <w:keepNext/>
        <w:widowControl w:val="0"/>
        <w:spacing w:after="0" w:line="240" w:lineRule="auto"/>
        <w:ind w:firstLine="0"/>
        <w:jc w:val="center"/>
        <w:rPr>
          <w:rFonts w:ascii="Garamond" w:eastAsia="MS Mincho" w:hAnsi="Garamond" w:cs="CG Times"/>
          <w:b/>
          <w:spacing w:val="-4"/>
          <w:sz w:val="24"/>
          <w:lang w:val="sq-AL"/>
        </w:rPr>
      </w:pPr>
      <w:r w:rsidRPr="00963581">
        <w:rPr>
          <w:rFonts w:ascii="Garamond" w:eastAsia="MS Mincho" w:hAnsi="Garamond" w:cs="CG Times"/>
          <w:b/>
          <w:spacing w:val="-4"/>
          <w:sz w:val="24"/>
          <w:lang w:val="sq-AL"/>
        </w:rPr>
        <w:t>Vlerësimi i Gjykatës Kushtetuese</w:t>
      </w:r>
    </w:p>
    <w:p w:rsidR="009C3244" w:rsidRPr="00963581" w:rsidRDefault="009C3244" w:rsidP="009C3244">
      <w:pPr>
        <w:widowControl w:val="0"/>
        <w:spacing w:after="0" w:line="240" w:lineRule="auto"/>
        <w:rPr>
          <w:rFonts w:ascii="Garamond" w:eastAsia="MS Mincho" w:hAnsi="Garamond" w:cs="CG Times"/>
          <w:spacing w:val="-4"/>
          <w:sz w:val="14"/>
          <w:szCs w:val="24"/>
          <w:lang w:val="sq-AL" w:eastAsia="fr-FR"/>
        </w:rPr>
      </w:pPr>
    </w:p>
    <w:p w:rsidR="009C3244" w:rsidRPr="00963581" w:rsidRDefault="009C3244" w:rsidP="009C3244">
      <w:pPr>
        <w:widowControl w:val="0"/>
        <w:spacing w:after="0" w:line="240" w:lineRule="auto"/>
        <w:rPr>
          <w:rFonts w:ascii="Garamond" w:eastAsia="MS Mincho" w:hAnsi="Garamond" w:cs="CG Times"/>
          <w:i/>
          <w:spacing w:val="-4"/>
          <w:sz w:val="24"/>
          <w:lang w:val="sq-AL" w:eastAsia="fr-FR"/>
        </w:rPr>
      </w:pPr>
      <w:r w:rsidRPr="00963581">
        <w:rPr>
          <w:rFonts w:ascii="Garamond" w:eastAsia="MS Mincho" w:hAnsi="Garamond" w:cs="CG Times"/>
          <w:i/>
          <w:spacing w:val="-4"/>
          <w:sz w:val="24"/>
          <w:lang w:val="sq-AL" w:eastAsia="fr-FR"/>
        </w:rPr>
        <w:t xml:space="preserve">A. Për legjitimimin e kërkueses </w:t>
      </w:r>
    </w:p>
    <w:p w:rsidR="009C3244" w:rsidRPr="00963581" w:rsidRDefault="009C3244" w:rsidP="009C3244">
      <w:pPr>
        <w:widowControl w:val="0"/>
        <w:spacing w:after="0" w:line="240" w:lineRule="auto"/>
        <w:rPr>
          <w:rFonts w:ascii="Garamond" w:eastAsia="MS Mincho" w:hAnsi="Garamond" w:cs="CG Times"/>
          <w:spacing w:val="-4"/>
          <w:sz w:val="24"/>
          <w:lang w:val="sq-AL"/>
        </w:rPr>
      </w:pPr>
      <w:r w:rsidRPr="00963581">
        <w:rPr>
          <w:rFonts w:ascii="Garamond" w:eastAsia="MS Mincho" w:hAnsi="Garamond" w:cs="CG Times"/>
          <w:spacing w:val="-4"/>
          <w:sz w:val="24"/>
          <w:lang w:val="sq-AL"/>
        </w:rPr>
        <w:t xml:space="preserve">6. Gjykata vëren se kërkuesja legjitimohet </w:t>
      </w:r>
      <w:r w:rsidRPr="00963581">
        <w:rPr>
          <w:rFonts w:ascii="Garamond" w:eastAsia="MS Mincho" w:hAnsi="Garamond" w:cs="CG Times"/>
          <w:i/>
          <w:spacing w:val="-4"/>
          <w:sz w:val="24"/>
          <w:lang w:val="sq-AL"/>
        </w:rPr>
        <w:t>ratione personae</w:t>
      </w:r>
      <w:r w:rsidRPr="00963581">
        <w:rPr>
          <w:rFonts w:ascii="Garamond" w:eastAsia="MS Mincho" w:hAnsi="Garamond" w:cs="CG Times"/>
          <w:spacing w:val="-4"/>
          <w:sz w:val="24"/>
          <w:lang w:val="sq-AL"/>
        </w:rPr>
        <w:t>, si një nga subjektet e parashikuara në nenin 134/1/</w:t>
      </w:r>
      <w:r>
        <w:rPr>
          <w:rFonts w:ascii="Garamond" w:eastAsia="MS Mincho" w:hAnsi="Garamond" w:cs="CG Times"/>
          <w:spacing w:val="-4"/>
          <w:sz w:val="24"/>
          <w:lang w:val="sq-AL"/>
        </w:rPr>
        <w:t>“</w:t>
      </w:r>
      <w:r w:rsidRPr="00963581">
        <w:rPr>
          <w:rFonts w:ascii="Garamond" w:eastAsia="MS Mincho" w:hAnsi="Garamond" w:cs="CG Times"/>
          <w:spacing w:val="-4"/>
          <w:sz w:val="24"/>
          <w:lang w:val="sq-AL"/>
        </w:rPr>
        <w:t>i</w:t>
      </w:r>
      <w:r>
        <w:rPr>
          <w:rFonts w:ascii="Garamond" w:eastAsia="MS Mincho" w:hAnsi="Garamond" w:cs="CG Times"/>
          <w:spacing w:val="-4"/>
          <w:sz w:val="24"/>
          <w:lang w:val="sq-AL"/>
        </w:rPr>
        <w:t>”</w:t>
      </w:r>
      <w:r w:rsidRPr="00963581">
        <w:rPr>
          <w:rFonts w:ascii="Garamond" w:eastAsia="MS Mincho" w:hAnsi="Garamond" w:cs="CG Times"/>
          <w:spacing w:val="-4"/>
          <w:sz w:val="24"/>
          <w:lang w:val="sq-AL"/>
        </w:rPr>
        <w:t xml:space="preserve"> të Kushtetutës, </w:t>
      </w:r>
      <w:r w:rsidRPr="00963581">
        <w:rPr>
          <w:rFonts w:ascii="Garamond" w:eastAsia="MS Mincho" w:hAnsi="Garamond" w:cs="CG Times"/>
          <w:i/>
          <w:spacing w:val="-4"/>
          <w:sz w:val="24"/>
          <w:lang w:val="sq-AL"/>
        </w:rPr>
        <w:t>ratione temporis</w:t>
      </w:r>
      <w:r w:rsidRPr="00963581">
        <w:rPr>
          <w:rFonts w:ascii="Garamond" w:eastAsia="MS Mincho" w:hAnsi="Garamond" w:cs="CG Times"/>
          <w:spacing w:val="-4"/>
          <w:sz w:val="24"/>
          <w:lang w:val="sq-AL"/>
        </w:rPr>
        <w:t>, pasi kërkesa është paraqitur brenda afatit ligjor 4-mujor të parashikuar në nenin 71/</w:t>
      </w:r>
      <w:r>
        <w:rPr>
          <w:rFonts w:ascii="Garamond" w:eastAsia="MS Mincho" w:hAnsi="Garamond" w:cs="CG Times"/>
          <w:spacing w:val="-4"/>
          <w:sz w:val="24"/>
          <w:lang w:val="sq-AL"/>
        </w:rPr>
        <w:t>“</w:t>
      </w:r>
      <w:r w:rsidRPr="00963581">
        <w:rPr>
          <w:rFonts w:ascii="Garamond" w:eastAsia="MS Mincho" w:hAnsi="Garamond" w:cs="CG Times"/>
          <w:spacing w:val="-4"/>
          <w:sz w:val="24"/>
          <w:lang w:val="sq-AL"/>
        </w:rPr>
        <w:t>a</w:t>
      </w:r>
      <w:r>
        <w:rPr>
          <w:rFonts w:ascii="Garamond" w:eastAsia="MS Mincho" w:hAnsi="Garamond" w:cs="CG Times"/>
          <w:spacing w:val="-4"/>
          <w:sz w:val="24"/>
          <w:lang w:val="sq-AL"/>
        </w:rPr>
        <w:t>”</w:t>
      </w:r>
      <w:r w:rsidRPr="00963581">
        <w:rPr>
          <w:rFonts w:ascii="Garamond" w:eastAsia="MS Mincho" w:hAnsi="Garamond" w:cs="CG Times"/>
          <w:spacing w:val="-4"/>
          <w:sz w:val="24"/>
          <w:lang w:val="sq-AL"/>
        </w:rPr>
        <w:t xml:space="preserve"> të ligjit nr. 8577, datë 10.2.2000, “Për organizimin dhe funksionimin e Gjykatës Kushtetuese të Republikës së Shqipërisë”, të ndryshuar, dhe </w:t>
      </w:r>
      <w:r w:rsidRPr="00963581">
        <w:rPr>
          <w:rFonts w:ascii="Garamond" w:eastAsia="MS Mincho" w:hAnsi="Garamond" w:cs="CG Times"/>
          <w:i/>
          <w:spacing w:val="-4"/>
          <w:sz w:val="24"/>
          <w:lang w:val="sq-AL"/>
        </w:rPr>
        <w:t>ratione materiae</w:t>
      </w:r>
      <w:r w:rsidRPr="00963581">
        <w:rPr>
          <w:rFonts w:ascii="Garamond" w:eastAsia="MS Mincho" w:hAnsi="Garamond" w:cs="CG Times"/>
          <w:spacing w:val="-4"/>
          <w:sz w:val="24"/>
          <w:lang w:val="sq-AL"/>
        </w:rPr>
        <w:t xml:space="preserve">, pasi pretendimet e ngritura në kërkesë janë të tilla që </w:t>
      </w:r>
      <w:r w:rsidRPr="00963581">
        <w:rPr>
          <w:rFonts w:ascii="Garamond" w:eastAsia="MS Mincho" w:hAnsi="Garamond" w:cs="CG Times"/>
          <w:i/>
          <w:spacing w:val="-4"/>
          <w:sz w:val="24"/>
          <w:lang w:val="sq-AL"/>
        </w:rPr>
        <w:t>prima facie</w:t>
      </w:r>
      <w:r w:rsidRPr="00963581">
        <w:rPr>
          <w:rFonts w:ascii="Garamond" w:eastAsia="MS Mincho" w:hAnsi="Garamond" w:cs="CG Times"/>
          <w:spacing w:val="-4"/>
          <w:sz w:val="24"/>
          <w:lang w:val="sq-AL"/>
        </w:rPr>
        <w:t xml:space="preserve"> bëjnë pjesë në juridiksionin kushtetues.</w:t>
      </w:r>
    </w:p>
    <w:p w:rsidR="009C3244" w:rsidRPr="00963581" w:rsidRDefault="009C3244" w:rsidP="009C3244">
      <w:pPr>
        <w:widowControl w:val="0"/>
        <w:spacing w:after="0" w:line="240" w:lineRule="auto"/>
        <w:rPr>
          <w:rFonts w:ascii="Garamond" w:eastAsia="MS Mincho" w:hAnsi="Garamond" w:cs="CG Times"/>
          <w:i/>
          <w:spacing w:val="-4"/>
          <w:sz w:val="24"/>
          <w:lang w:val="sq-AL"/>
        </w:rPr>
      </w:pPr>
      <w:r w:rsidRPr="00963581">
        <w:rPr>
          <w:rFonts w:ascii="Garamond" w:eastAsia="MS Mincho" w:hAnsi="Garamond" w:cs="CG Times"/>
          <w:i/>
          <w:spacing w:val="-4"/>
          <w:sz w:val="24"/>
          <w:lang w:val="sq-AL"/>
        </w:rPr>
        <w:t xml:space="preserve">B. Për pretendimin e cenimit të parimit të prezumimit të pafajësisë </w:t>
      </w:r>
    </w:p>
    <w:p w:rsidR="009C3244" w:rsidRPr="00963581" w:rsidRDefault="009C3244" w:rsidP="009C3244">
      <w:pPr>
        <w:widowControl w:val="0"/>
        <w:spacing w:after="0" w:line="240" w:lineRule="auto"/>
        <w:rPr>
          <w:rFonts w:ascii="Garamond" w:eastAsia="MS Mincho" w:hAnsi="Garamond" w:cs="CG Times"/>
          <w:spacing w:val="-4"/>
          <w:sz w:val="24"/>
          <w:lang w:val="sq-AL"/>
        </w:rPr>
      </w:pPr>
      <w:r w:rsidRPr="00963581">
        <w:rPr>
          <w:rFonts w:ascii="Garamond" w:eastAsia="MS Mincho" w:hAnsi="Garamond" w:cs="CG Times"/>
          <w:spacing w:val="-4"/>
          <w:sz w:val="24"/>
          <w:lang w:val="sq-AL"/>
        </w:rPr>
        <w:t>7. Sipas kërkueses, Kolegji Penal i Gjykatës së Lartë e ka krijuar bindjen se kërkuesja e ka konsumuar veprën penale për të cilën akuzohet, duke u bazuar pothuajse ekskluzivisht vetëm në përgjime bisedash ndërmjet të pandehurve të tjerë, të prezumuar bashkëpunëtorë në krim. Këto përgjime janë të papërdorshme dhe kërkueses duhet t’i provohej fajësia përtej çdo dyshimi të arsyeshëm. Sipas saj, Kolegji Penal ka vlerësuar se kërkuesja ka kryer veprën penale duke u nisur nga fakti i lidhjes së saj me të pandehurin tjetër në gjykim, shtetasin P.D., por në provat e paraqitura nga ana e organit të prokurorisë nuk gjendet asnjë komunikim i drejtpërdrejtë apo i tërthortë mes tyre.</w:t>
      </w:r>
    </w:p>
    <w:p w:rsidR="009C3244" w:rsidRPr="00963581" w:rsidRDefault="009C3244" w:rsidP="009C3244">
      <w:pPr>
        <w:widowControl w:val="0"/>
        <w:spacing w:after="0" w:line="240" w:lineRule="auto"/>
        <w:rPr>
          <w:rFonts w:ascii="Garamond" w:eastAsia="MS Mincho" w:hAnsi="Garamond" w:cs="CG Times"/>
          <w:spacing w:val="-4"/>
          <w:sz w:val="24"/>
          <w:lang w:val="sq-AL"/>
        </w:rPr>
      </w:pPr>
      <w:r w:rsidRPr="00963581">
        <w:rPr>
          <w:rFonts w:ascii="Garamond" w:eastAsia="MS Mincho" w:hAnsi="Garamond" w:cs="CG Times"/>
          <w:color w:val="231F20"/>
          <w:spacing w:val="-4"/>
          <w:sz w:val="24"/>
          <w:lang w:val="sq-AL" w:eastAsia="sq-AL"/>
        </w:rPr>
        <w:t xml:space="preserve">8. </w:t>
      </w:r>
      <w:r w:rsidRPr="00963581">
        <w:rPr>
          <w:rFonts w:ascii="Garamond" w:eastAsia="MS Mincho" w:hAnsi="Garamond" w:cs="CG Times"/>
          <w:spacing w:val="-4"/>
          <w:sz w:val="24"/>
          <w:lang w:val="sq-AL"/>
        </w:rPr>
        <w:t xml:space="preserve">Gjykata e ka interpretuar prezumimin e pafajësisë në kuptimin që gjykatat e zakonshme nuk duhet ta fillojnë procesin me bindjen se i pandehuri e ka kryer krimin për të cilin akuzohet, se barra e provës i takon palës akuzuese, se çdo dyshim duhet të shkojë në favor të të pandehurit dhe se gjykata duhet ta mbështesë vendimin në prova të drejtpërdrejta dhe të tërthorta që duhet të provohen nga akuza </w:t>
      </w:r>
      <w:r w:rsidRPr="00963581">
        <w:rPr>
          <w:rFonts w:ascii="Garamond" w:eastAsia="MS Mincho" w:hAnsi="Garamond" w:cs="CG Times"/>
          <w:iCs/>
          <w:spacing w:val="-4"/>
          <w:sz w:val="24"/>
          <w:lang w:val="sq-AL"/>
        </w:rPr>
        <w:t>(</w:t>
      </w:r>
      <w:r w:rsidRPr="00963581">
        <w:rPr>
          <w:rFonts w:ascii="Garamond" w:eastAsia="MS Mincho" w:hAnsi="Garamond" w:cs="CG Times"/>
          <w:i/>
          <w:iCs/>
          <w:spacing w:val="-4"/>
          <w:sz w:val="24"/>
          <w:lang w:val="sq-AL"/>
        </w:rPr>
        <w:t>shih vendimin nr. 68, datë 14.11.2016 të Gjykatës Kushtetuese</w:t>
      </w:r>
      <w:r w:rsidRPr="00963581">
        <w:rPr>
          <w:rFonts w:ascii="Garamond" w:eastAsia="MS Mincho" w:hAnsi="Garamond" w:cs="CG Times"/>
          <w:iCs/>
          <w:spacing w:val="-4"/>
          <w:sz w:val="24"/>
          <w:lang w:val="sq-AL"/>
        </w:rPr>
        <w:t>)</w:t>
      </w:r>
      <w:r w:rsidRPr="00963581">
        <w:rPr>
          <w:rFonts w:ascii="Garamond" w:eastAsia="MS Mincho" w:hAnsi="Garamond" w:cs="CG Times"/>
          <w:spacing w:val="-4"/>
          <w:sz w:val="24"/>
          <w:lang w:val="sq-AL"/>
        </w:rPr>
        <w:t>. Parimi i prezumimit të pafajësisë kërkon që deklarimi i fajësisë të së pandehurit të bëhet nga gjykata vetëm pas një shqyrtimi të plotë të çështjes, në përputhje me parimin e kontradiktoritetit dhe të barazisë së armëve në gjykim. Ky parim buron nga parimi i shtetit të së drejtës dhe është i lidhur ngushtë me të drejtën e personit të akuzuar për t’u mbrojtur në një gjykim të drejtë. Sipas këtij parimi asnjë masë që barazohet me dënimin nuk mund të jepet ndaj një të pandehuri pa u provuar fajësia e tij përtej çdo dyshimi të arsyeshëm (</w:t>
      </w:r>
      <w:r w:rsidRPr="00963581">
        <w:rPr>
          <w:rFonts w:ascii="Garamond" w:eastAsia="MS Mincho" w:hAnsi="Garamond" w:cs="CG Times"/>
          <w:i/>
          <w:spacing w:val="-4"/>
          <w:sz w:val="24"/>
          <w:lang w:val="sq-AL"/>
        </w:rPr>
        <w:t>shih vendimin nr. 68, datë 14.11.2016 të Gjykatës Kushtetuese</w:t>
      </w:r>
      <w:r w:rsidRPr="00963581">
        <w:rPr>
          <w:rFonts w:ascii="Garamond" w:eastAsia="MS Mincho" w:hAnsi="Garamond" w:cs="CG Times"/>
          <w:spacing w:val="-4"/>
          <w:sz w:val="24"/>
          <w:lang w:val="sq-AL"/>
        </w:rPr>
        <w:t>). GJEDNJ-ja ka theksuar se parimi i prezumimit të pafajësisë është një nga elementet e një gjykimi të drejtë, i kërkuar nga neni 6/1 i Konventës. Ky parim ndalon shprehjen e parakohshme nga vetë gjykata të vlerësimit se personi “i akuzuar për një vepër penale” është fajtor përpara se kjo të provohet në përputhje me ligjin (</w:t>
      </w:r>
      <w:r w:rsidRPr="00963581">
        <w:rPr>
          <w:rFonts w:ascii="Garamond" w:eastAsia="MS Mincho" w:hAnsi="Garamond" w:cs="CG Times"/>
          <w:i/>
          <w:spacing w:val="-4"/>
          <w:sz w:val="24"/>
          <w:lang w:val="sq-AL"/>
        </w:rPr>
        <w:t>shih vendimet e GJEDNJ-së në çështjet Allen kundër Mbretërisë së Bashkuar, datë 12 korrik 2013; Karaman kundër Gjermanisë, datë 27 shkurt 2014</w:t>
      </w:r>
      <w:r w:rsidRPr="00963581">
        <w:rPr>
          <w:rFonts w:ascii="Garamond" w:eastAsia="MS Mincho" w:hAnsi="Garamond" w:cs="CG Times"/>
          <w:spacing w:val="-4"/>
          <w:sz w:val="24"/>
          <w:lang w:val="sq-AL"/>
        </w:rPr>
        <w:t xml:space="preserve">). Në çështjen </w:t>
      </w:r>
      <w:r w:rsidRPr="00963581">
        <w:rPr>
          <w:rFonts w:ascii="Garamond" w:eastAsia="MS Mincho" w:hAnsi="Garamond" w:cs="CG Times"/>
          <w:i/>
          <w:spacing w:val="-4"/>
          <w:sz w:val="24"/>
          <w:lang w:val="sq-AL"/>
        </w:rPr>
        <w:t>Karaman kundër Gjermanisë</w:t>
      </w:r>
      <w:r w:rsidRPr="00963581">
        <w:rPr>
          <w:rFonts w:ascii="Garamond" w:eastAsia="MS Mincho" w:hAnsi="Garamond" w:cs="CG Times"/>
          <w:spacing w:val="-4"/>
          <w:sz w:val="24"/>
          <w:lang w:val="sq-AL"/>
        </w:rPr>
        <w:t xml:space="preserve">, GJEDNJ-ja ka vlerësuar se gjykatat penale janë të detyruara të përcaktojnë faktet e çështjes, të rëndësishme për vlerësimin e përgjegjësisë ligjore të të akuzuarit, sa më qartë dhe saktë të jetë e mundur dhe nuk mund t’i paraqesin ato thjesht si aludime apo dyshime. </w:t>
      </w:r>
    </w:p>
    <w:p w:rsidR="009C3244" w:rsidRPr="00963581" w:rsidRDefault="009C3244" w:rsidP="009C3244">
      <w:pPr>
        <w:widowControl w:val="0"/>
        <w:spacing w:after="0" w:line="240" w:lineRule="auto"/>
        <w:rPr>
          <w:rFonts w:ascii="Garamond" w:eastAsia="MS Mincho" w:hAnsi="Garamond" w:cs="CG Times"/>
          <w:bCs/>
          <w:spacing w:val="-4"/>
          <w:sz w:val="24"/>
          <w:lang w:val="sq-AL"/>
        </w:rPr>
      </w:pPr>
      <w:r w:rsidRPr="00963581">
        <w:rPr>
          <w:rFonts w:ascii="Garamond" w:eastAsia="MS Mincho" w:hAnsi="Garamond" w:cs="CG Times"/>
          <w:spacing w:val="-4"/>
          <w:sz w:val="24"/>
          <w:lang w:val="sq-AL" w:eastAsia="sq-AL"/>
        </w:rPr>
        <w:t>9. Është detyrim i organit të akuzës që bashkë me dërgimin e një çështjeje për gjykim të paraqesë edhe provat mbi të cilat e mbështet akuzën. K</w:t>
      </w:r>
      <w:r w:rsidRPr="00963581">
        <w:rPr>
          <w:rFonts w:ascii="Garamond" w:eastAsia="MS Mincho" w:hAnsi="Garamond" w:cs="CG Times"/>
          <w:bCs/>
          <w:iCs/>
          <w:spacing w:val="-4"/>
          <w:sz w:val="24"/>
          <w:lang w:val="sq-AL"/>
        </w:rPr>
        <w:t>uptimi dhe zbatimi i drejtë në praktikë i parimit të prezumimit të pafajësisë është garancia kryesore për mbrojtjen e të drejtave të të pandehurit, sepse ky parim detyron akuzën që të provojë fajësinë e të pandehurit, e çliron këtë të fundit nga barra për të provuar pafajësinë e tij, i jep të drejtë të zgjedhë mbrojtjen më të përshtatshme për të, të bëjë ose jo deklarime, të kërkojë prova dhe të marrë pjesë aktivisht në shqyrtimin e tyre, duke kërkuar që provat e dyshimta të interpretohen gjithmonë në favorin e tij (</w:t>
      </w:r>
      <w:r w:rsidRPr="00963581">
        <w:rPr>
          <w:rFonts w:ascii="Garamond" w:eastAsia="MS Mincho" w:hAnsi="Garamond" w:cs="CG Times"/>
          <w:bCs/>
          <w:i/>
          <w:iCs/>
          <w:spacing w:val="-4"/>
          <w:sz w:val="24"/>
          <w:lang w:val="sq-AL"/>
        </w:rPr>
        <w:t>shih v</w:t>
      </w:r>
      <w:r w:rsidRPr="00963581">
        <w:rPr>
          <w:rFonts w:ascii="Garamond" w:eastAsia="MS Mincho" w:hAnsi="Garamond" w:cs="CG Times"/>
          <w:bCs/>
          <w:i/>
          <w:spacing w:val="-4"/>
          <w:sz w:val="24"/>
          <w:lang w:val="sq-AL"/>
        </w:rPr>
        <w:t>endimin nr. 50, datë 1.11.2012 të Gjykatës Kushtetuese</w:t>
      </w:r>
      <w:r w:rsidRPr="00963581">
        <w:rPr>
          <w:rFonts w:ascii="Garamond" w:eastAsia="MS Mincho" w:hAnsi="Garamond" w:cs="CG Times"/>
          <w:bCs/>
          <w:spacing w:val="-4"/>
          <w:sz w:val="24"/>
          <w:lang w:val="sq-AL"/>
        </w:rPr>
        <w:t xml:space="preserve">). </w:t>
      </w:r>
    </w:p>
    <w:p w:rsidR="009C3244" w:rsidRPr="00963581" w:rsidRDefault="009C3244" w:rsidP="009C3244">
      <w:pPr>
        <w:widowControl w:val="0"/>
        <w:spacing w:after="0" w:line="240" w:lineRule="auto"/>
        <w:rPr>
          <w:rFonts w:ascii="Garamond" w:eastAsia="MS Mincho" w:hAnsi="Garamond" w:cs="CG Times"/>
          <w:color w:val="231F20"/>
          <w:spacing w:val="-4"/>
          <w:sz w:val="24"/>
          <w:lang w:val="sq-AL" w:eastAsia="sq-AL"/>
        </w:rPr>
      </w:pPr>
      <w:r w:rsidRPr="00963581">
        <w:rPr>
          <w:rFonts w:ascii="Garamond" w:eastAsia="MS Mincho" w:hAnsi="Garamond" w:cs="CG Times"/>
          <w:color w:val="231F20"/>
          <w:spacing w:val="-4"/>
          <w:sz w:val="24"/>
          <w:lang w:val="sq-AL" w:eastAsia="sq-AL"/>
        </w:rPr>
        <w:t xml:space="preserve">10. Sipas nenit 149 të KPP-së prova janë njoftimet mbi faktet e rrethanat që lidhen me veprën penale, që merren prej burimeve të parashikuara në ligjin procedural penal, në përputhje me rregullat e caktuara prej tij dhe që shërbejnë për të vërtetuar kryerjen ose jo të veprës penale, pasojat e ardhura prej saj, fajësinë ose pafajësinë e të pandehurit dhe shkallën e përgjegjësisë së tij. Bazuar në nenin 152 të KPP-së, çmuarja e provave është përcaktimi i vërtetësisë dhe fuqisë provuese të tyre. Çdo provë i nënshtrohet shqyrtimit dhe nuk ka vlerë të paracaktuar dhe gjykata i çmon provat sipas bindjes së formuar pas shqyrtimit të tyre në tërësi. </w:t>
      </w:r>
    </w:p>
    <w:p w:rsidR="009C3244" w:rsidRPr="00963581" w:rsidRDefault="009C3244" w:rsidP="009C3244">
      <w:pPr>
        <w:widowControl w:val="0"/>
        <w:spacing w:after="0" w:line="240" w:lineRule="auto"/>
        <w:rPr>
          <w:rFonts w:ascii="Garamond" w:eastAsia="MS Mincho" w:hAnsi="Garamond" w:cs="CG Times"/>
          <w:spacing w:val="-4"/>
          <w:sz w:val="24"/>
          <w:lang w:val="sq-AL"/>
        </w:rPr>
      </w:pPr>
      <w:r w:rsidRPr="00963581">
        <w:rPr>
          <w:rFonts w:ascii="Garamond" w:eastAsia="MS Mincho" w:hAnsi="Garamond" w:cs="CG Times"/>
          <w:color w:val="231F20"/>
          <w:spacing w:val="-4"/>
          <w:sz w:val="24"/>
          <w:lang w:val="sq-AL" w:eastAsia="sq-AL"/>
        </w:rPr>
        <w:t>11. Gjykata, bazuar në standardet e mësipërme, vëren se Gjykata e Lartë e ka bazuar vendimin e saj për deklarimin fajtore dhe dënimin e kërkueses mbi një sërë provash të administruara në gjykim dhe të shqyrtuara e vlerësuara nga ajo gjykatë në tërësi dhe në harmoni me njëra-tjetrën.</w:t>
      </w:r>
      <w:r w:rsidRPr="00963581">
        <w:rPr>
          <w:rFonts w:ascii="Garamond" w:eastAsia="MS Mincho" w:hAnsi="Garamond" w:cs="CG Times"/>
          <w:spacing w:val="-4"/>
          <w:sz w:val="24"/>
          <w:lang w:val="sq-AL"/>
        </w:rPr>
        <w:t xml:space="preserve"> Ajo nuk ka arritur në asnjë konkluzion </w:t>
      </w:r>
      <w:r w:rsidRPr="00963581">
        <w:rPr>
          <w:rFonts w:ascii="Garamond" w:eastAsia="MS Mincho" w:hAnsi="Garamond" w:cs="CG Times"/>
          <w:i/>
          <w:spacing w:val="-4"/>
          <w:sz w:val="24"/>
          <w:lang w:val="sq-AL"/>
        </w:rPr>
        <w:t>apriori</w:t>
      </w:r>
      <w:r w:rsidRPr="00963581">
        <w:rPr>
          <w:rFonts w:ascii="Garamond" w:eastAsia="MS Mincho" w:hAnsi="Garamond" w:cs="CG Times"/>
          <w:spacing w:val="-4"/>
          <w:sz w:val="24"/>
          <w:lang w:val="sq-AL"/>
        </w:rPr>
        <w:t xml:space="preserve"> për fajësinë e kërkueses</w:t>
      </w:r>
      <w:r w:rsidRPr="00963581">
        <w:rPr>
          <w:rFonts w:ascii="Garamond" w:eastAsia="MS Mincho" w:hAnsi="Garamond" w:cs="CG Times"/>
          <w:color w:val="231F20"/>
          <w:spacing w:val="-4"/>
          <w:sz w:val="24"/>
          <w:lang w:val="sq-AL" w:eastAsia="sq-AL"/>
        </w:rPr>
        <w:t xml:space="preserve">. Nga përmbajtja e vendimit të Gjykatës së Lartë </w:t>
      </w:r>
      <w:r w:rsidRPr="00963581">
        <w:rPr>
          <w:rFonts w:ascii="Garamond" w:eastAsia="MS Mincho" w:hAnsi="Garamond" w:cs="CG Times"/>
          <w:spacing w:val="-4"/>
          <w:sz w:val="24"/>
          <w:lang w:val="sq-AL"/>
        </w:rPr>
        <w:t>nuk rezulton që ajo ta ketë nisur procesin me bindjen se kërkuesja është fajtore për veprën penale për të cilën akuzohet. Po ashtu, nuk rezulton se provave dhe dëshmive të administruara në gjykim t’u jetë dhënë një vlerë e paracaktuar, por ato janë vlerësuar në gjykim së bashku dhe në unitet me provat e tjera të administruara në proces. Për rrjedhojë, ky pretendim i kërkueses është i pabazuar.</w:t>
      </w:r>
    </w:p>
    <w:p w:rsidR="009C3244" w:rsidRPr="00963581" w:rsidRDefault="009C3244" w:rsidP="009C3244">
      <w:pPr>
        <w:widowControl w:val="0"/>
        <w:spacing w:after="0" w:line="240" w:lineRule="auto"/>
        <w:rPr>
          <w:rFonts w:ascii="Garamond" w:eastAsia="MS Mincho" w:hAnsi="Garamond" w:cs="CG Times"/>
          <w:spacing w:val="-4"/>
          <w:sz w:val="24"/>
          <w:lang w:val="sq-AL"/>
        </w:rPr>
      </w:pPr>
      <w:r w:rsidRPr="00963581">
        <w:rPr>
          <w:rFonts w:ascii="Garamond" w:eastAsia="MS Mincho" w:hAnsi="Garamond" w:cs="CG Times"/>
          <w:i/>
          <w:spacing w:val="-4"/>
          <w:sz w:val="24"/>
          <w:lang w:val="sq-AL"/>
        </w:rPr>
        <w:t>C. Për pretendimin e cenimit të parimit të barazisë së armëve dhe kontradiktoritetit</w:t>
      </w:r>
      <w:r w:rsidRPr="00963581">
        <w:rPr>
          <w:rFonts w:ascii="Garamond" w:eastAsia="MS Mincho" w:hAnsi="Garamond" w:cs="CG Times"/>
          <w:spacing w:val="-4"/>
          <w:sz w:val="24"/>
          <w:lang w:val="sq-AL"/>
        </w:rPr>
        <w:t xml:space="preserve"> </w:t>
      </w:r>
    </w:p>
    <w:p w:rsidR="009C3244" w:rsidRPr="00963581" w:rsidRDefault="009C3244" w:rsidP="009C3244">
      <w:pPr>
        <w:widowControl w:val="0"/>
        <w:spacing w:after="0" w:line="240" w:lineRule="auto"/>
        <w:rPr>
          <w:rFonts w:ascii="Garamond" w:eastAsia="MS Mincho" w:hAnsi="Garamond" w:cs="CG Times"/>
          <w:spacing w:val="-4"/>
          <w:sz w:val="24"/>
          <w:lang w:val="sq-AL"/>
        </w:rPr>
      </w:pPr>
      <w:r w:rsidRPr="00963581">
        <w:rPr>
          <w:rFonts w:ascii="Garamond" w:eastAsia="MS Mincho" w:hAnsi="Garamond" w:cs="CG Times"/>
          <w:spacing w:val="-4"/>
          <w:sz w:val="24"/>
          <w:lang w:val="sq-AL"/>
        </w:rPr>
        <w:t>12. Sipas kërkueses, me vendim të ndërmjetëm të Gjykatës së Lartë i është mohuar e drejta për të kundërshtuar përgjimin e numrit telefonik celular në përdorim të subjektit të posaçëm, pasi gjyqtarit të Gjykatës së Lartë nuk mund t’i përgjohet numri i tij telefonik me akt prokurori apo vendim të një gjykate të një juridiksioni më të ulët. Gjykata nuk ka pranuar të dëgjojë pavërtetësitë e fakteve që prokurori i pretendonte të provuara me përgjime, ndërkohë që ato dëshmonin krejt të kundërtën. Po ashtu, pyetja në cilësinë e dëshmitarit të oficerit referues të veprës penale u realizua me kufizime ekstreme nga ana e gjykatës pa lejuar kryq-ekzaminimin e duke mbrojtur të pavërtetat e dukshme të pohuara gjyqësish nga i njëjti oficer.</w:t>
      </w:r>
    </w:p>
    <w:p w:rsidR="009C3244" w:rsidRPr="00963581" w:rsidRDefault="009C3244" w:rsidP="009C3244">
      <w:pPr>
        <w:widowControl w:val="0"/>
        <w:spacing w:after="0" w:line="240" w:lineRule="auto"/>
        <w:rPr>
          <w:rFonts w:ascii="Garamond" w:eastAsia="MS Mincho" w:hAnsi="Garamond" w:cs="CG Times"/>
          <w:spacing w:val="-6"/>
          <w:sz w:val="24"/>
          <w:lang w:val="sq-AL"/>
        </w:rPr>
      </w:pPr>
      <w:r w:rsidRPr="00963581">
        <w:rPr>
          <w:rFonts w:ascii="Garamond" w:eastAsia="MS Mincho" w:hAnsi="Garamond" w:cs="CG Times"/>
          <w:spacing w:val="-4"/>
          <w:sz w:val="24"/>
          <w:lang w:val="sq-AL"/>
        </w:rPr>
        <w:t xml:space="preserve">13. Gjykata ka trajtuar në mënyrë të vazhdueshme rëndësinë e respektimit të parimit të barazisë së armëve dhe të kontradiktoritetit veçanërisht në gjykimin penal, duke theksuar se këto parime, dhe lidhur ngushtë me to mbrojtja e të pandehurit, e garantuar shprehimisht në nenin 31 të Kushtetutës dhe nenin 6 të Konventës Evropiane për të Drejtat e Njeriut, përbëjnë në vetvete elementet më të qenësishme e thelbësore të procesit të rregullt ligjor në kuptimin kushtetues. Gjykata rithekson se parimi i kontradiktoritetit dhe </w:t>
      </w:r>
      <w:r w:rsidRPr="00963581">
        <w:rPr>
          <w:rFonts w:ascii="Garamond" w:eastAsia="MS Mincho" w:hAnsi="Garamond" w:cs="CG Times"/>
          <w:spacing w:val="-6"/>
          <w:sz w:val="24"/>
          <w:lang w:val="sq-AL"/>
        </w:rPr>
        <w:t>i barazisë së armëve në gjykimin penal kërkon që argumentet e mbrojtjes të paraqiten dhe të dëgjohen njëlloj si ato të prokurorit. Ky parim presupozon që secilës palë duhet t’i ofrohen mundësi të arsyeshme për të paraqitur pretendimet për çështjen, në kushte të tilla që të mos e vënë në di</w:t>
      </w:r>
      <w:r w:rsidR="00010CCF">
        <w:rPr>
          <w:rFonts w:ascii="Garamond" w:eastAsia="MS Mincho" w:hAnsi="Garamond" w:cs="CG Times"/>
          <w:spacing w:val="-6"/>
          <w:sz w:val="24"/>
          <w:lang w:val="sq-AL"/>
        </w:rPr>
        <w:t>z</w:t>
      </w:r>
      <w:r w:rsidRPr="00963581">
        <w:rPr>
          <w:rFonts w:ascii="Garamond" w:eastAsia="MS Mincho" w:hAnsi="Garamond" w:cs="CG Times"/>
          <w:spacing w:val="-6"/>
          <w:sz w:val="24"/>
          <w:lang w:val="sq-AL"/>
        </w:rPr>
        <w:t>avantazh me palën tjetër (</w:t>
      </w:r>
      <w:r w:rsidRPr="00963581">
        <w:rPr>
          <w:rFonts w:ascii="Garamond" w:eastAsia="MS Mincho" w:hAnsi="Garamond" w:cs="CG Times"/>
          <w:i/>
          <w:spacing w:val="-6"/>
          <w:sz w:val="24"/>
          <w:lang w:val="sq-AL"/>
        </w:rPr>
        <w:t>shih vendimin nr. 5, datë 17.2.2003 të Gjykatës Kushtetuese</w:t>
      </w:r>
      <w:r w:rsidRPr="00963581">
        <w:rPr>
          <w:rFonts w:ascii="Garamond" w:eastAsia="MS Mincho" w:hAnsi="Garamond" w:cs="CG Times"/>
          <w:spacing w:val="-6"/>
          <w:sz w:val="24"/>
          <w:lang w:val="sq-AL"/>
        </w:rPr>
        <w:t xml:space="preserve">). Në lidhje me paraqitjen dhe administrimin e provave në gjykim, Gjykata mban qëndrimin se provat paraqiten dhe marrin vlerën e tyre në debatin gjyqësor, ku secila palë ka mundësi për të paraqitur argumentet e veta në një pozitë jo më pak të favorshme se pala tjetër </w:t>
      </w:r>
      <w:r w:rsidRPr="00963581">
        <w:rPr>
          <w:rFonts w:ascii="Garamond" w:eastAsia="MS Mincho" w:hAnsi="Garamond" w:cs="CG Times"/>
          <w:iCs/>
          <w:spacing w:val="-6"/>
          <w:sz w:val="24"/>
          <w:lang w:val="sq-AL"/>
        </w:rPr>
        <w:t>(</w:t>
      </w:r>
      <w:r w:rsidRPr="00963581">
        <w:rPr>
          <w:rFonts w:ascii="Garamond" w:eastAsia="MS Mincho" w:hAnsi="Garamond" w:cs="CG Times"/>
          <w:i/>
          <w:iCs/>
          <w:spacing w:val="-6"/>
          <w:sz w:val="24"/>
          <w:lang w:val="sq-AL"/>
        </w:rPr>
        <w:t>shih vendimin nr. 16, datë 27.3.2012 të Gjykatës Kushtetuese</w:t>
      </w:r>
      <w:r w:rsidRPr="00963581">
        <w:rPr>
          <w:rFonts w:ascii="Garamond" w:eastAsia="MS Mincho" w:hAnsi="Garamond" w:cs="CG Times"/>
          <w:iCs/>
          <w:spacing w:val="-6"/>
          <w:sz w:val="24"/>
          <w:lang w:val="sq-AL"/>
        </w:rPr>
        <w:t>)</w:t>
      </w:r>
      <w:r w:rsidRPr="00963581">
        <w:rPr>
          <w:rFonts w:ascii="Garamond" w:eastAsia="MS Mincho" w:hAnsi="Garamond" w:cs="CG Times"/>
          <w:spacing w:val="-6"/>
          <w:sz w:val="24"/>
          <w:lang w:val="sq-AL"/>
        </w:rPr>
        <w:t>.</w:t>
      </w:r>
    </w:p>
    <w:p w:rsidR="009C3244" w:rsidRPr="00963581" w:rsidRDefault="009C3244" w:rsidP="009C3244">
      <w:pPr>
        <w:widowControl w:val="0"/>
        <w:spacing w:after="0" w:line="240" w:lineRule="auto"/>
        <w:rPr>
          <w:rFonts w:ascii="Garamond" w:eastAsia="MS Mincho" w:hAnsi="Garamond" w:cs="CG Times"/>
          <w:spacing w:val="-4"/>
          <w:sz w:val="24"/>
          <w:lang w:val="sq-AL"/>
        </w:rPr>
      </w:pPr>
      <w:r w:rsidRPr="00963581">
        <w:rPr>
          <w:rFonts w:ascii="Garamond" w:eastAsia="MS Mincho" w:hAnsi="Garamond" w:cs="CG Times"/>
          <w:spacing w:val="-4"/>
          <w:sz w:val="24"/>
          <w:lang w:val="sq-AL"/>
        </w:rPr>
        <w:t>14. Gjykata, b</w:t>
      </w:r>
      <w:r w:rsidRPr="00963581">
        <w:rPr>
          <w:rFonts w:ascii="Garamond" w:eastAsia="MS Mincho" w:hAnsi="Garamond" w:cs="CG Times"/>
          <w:color w:val="000000"/>
          <w:spacing w:val="-4"/>
          <w:sz w:val="24"/>
          <w:lang w:val="sq-AL"/>
        </w:rPr>
        <w:t xml:space="preserve">azuar në standardet e mësipërme, vëren se pretendimet e kërkueses në lidhje me këtë standard kanë të bëjnë në thelb me mënyrën e vlerësimit të provave nga ana e Gjykatës së Lartë. Nga vendimi i kundërshtuar rezulton se palët kanë qenë të pranishme në gjykim, në rastin konkret kërkuesja nëpërmjet përfaqësuesit të zgjedhur, i cili jo vetëm që është njohur me çdo provë të paraqitur nga akuza, por i është dhënë mundësia gjatë këtij gjykimi, të zhvilluar nga Gjykata e Lartë si gjykatë e shkallës së parë për shkak të cilësisë së kërkueses, që t’i kundërshtojë këto prova, si edhe të paraqesë çdo provë tjetër me qëllim provueshmërinë e pafajësisë së kërkueses. </w:t>
      </w:r>
      <w:r w:rsidRPr="00963581">
        <w:rPr>
          <w:rFonts w:ascii="Garamond" w:eastAsia="MS Mincho" w:hAnsi="Garamond" w:cs="CG Times"/>
          <w:spacing w:val="-4"/>
          <w:sz w:val="24"/>
          <w:lang w:val="sq-AL"/>
        </w:rPr>
        <w:t xml:space="preserve">Kërkuesja i ka ngritur pretendimet e saj për mënyrën e marrjes së provave dhe të vlefshmërisë së akteve procedurale, çka nënkupton se asaj i është dhënë mundësia për të kundërshtuar dhe ligjshmërinë e tyre. </w:t>
      </w:r>
    </w:p>
    <w:p w:rsidR="009C3244" w:rsidRPr="00963581" w:rsidRDefault="009C3244" w:rsidP="009C3244">
      <w:pPr>
        <w:widowControl w:val="0"/>
        <w:spacing w:after="0" w:line="240" w:lineRule="auto"/>
        <w:rPr>
          <w:rFonts w:ascii="Garamond" w:eastAsia="MS Mincho" w:hAnsi="Garamond" w:cs="CG Times"/>
          <w:color w:val="000000"/>
          <w:spacing w:val="-4"/>
          <w:sz w:val="24"/>
          <w:lang w:val="sq-AL"/>
        </w:rPr>
      </w:pPr>
      <w:r w:rsidRPr="00963581">
        <w:rPr>
          <w:rFonts w:ascii="Garamond" w:eastAsia="MS Mincho" w:hAnsi="Garamond" w:cs="CG Times"/>
          <w:color w:val="000000"/>
          <w:spacing w:val="-4"/>
          <w:sz w:val="24"/>
          <w:lang w:val="sq-AL"/>
        </w:rPr>
        <w:t xml:space="preserve">15. Gjykata vëren, gjithashtu, se pretendimi i kërkueses për mohimin e së drejtës </w:t>
      </w:r>
      <w:r w:rsidRPr="00963581">
        <w:rPr>
          <w:rFonts w:ascii="Garamond" w:eastAsia="MS Mincho" w:hAnsi="Garamond" w:cs="CG Times"/>
          <w:spacing w:val="-4"/>
          <w:sz w:val="24"/>
          <w:lang w:val="sq-AL"/>
        </w:rPr>
        <w:t xml:space="preserve">për të kundërshtuar përgjimin e numrit telefonik celular në përdorim të saj nuk gjen mbështetje në aktet bashkëlidhur kërkesës. Nga vendimi i Gjykatës së Lartë rezulton se në seancën gjyqësore të datës 5.12.2016, Kolegji Penal ka dëgjuar kërkesat paraprake të mbrojtjes, të cilat janë heqja e masës së sigurimit “Pezullim i ushtrimit të detyrës si anëtare e Gjykatës së Lartë”; deklarimi si të papërdorshme i rezultateve të përgjimit për të pandehurit I.Ç., P.D dhe O.A.; deklarimi si absolutisht të pavlefshme i akteve procedurale në ngarkim të kërkueses, konkretisht i vendimit nr. 477, datë 13.7.2016 të Gjykatës </w:t>
      </w:r>
      <w:r w:rsidRPr="00963581">
        <w:rPr>
          <w:rFonts w:ascii="Garamond" w:eastAsia="MS Mincho" w:hAnsi="Garamond" w:cs="CG Times"/>
          <w:color w:val="000000"/>
          <w:spacing w:val="-4"/>
          <w:sz w:val="24"/>
          <w:lang w:val="sq-AL"/>
        </w:rPr>
        <w:t xml:space="preserve">së Shkallës së Parë </w:t>
      </w:r>
      <w:r w:rsidRPr="00963581">
        <w:rPr>
          <w:rFonts w:ascii="Garamond" w:eastAsia="MS Mincho" w:hAnsi="Garamond" w:cs="CG Times"/>
          <w:spacing w:val="-4"/>
          <w:sz w:val="24"/>
          <w:lang w:val="sq-AL"/>
        </w:rPr>
        <w:t xml:space="preserve">për Krimet e Rënda dhe autorizimit të prokurorit për lejimin e përgjimit në vende publike të kërkueses dhe bashkëshortit të saj (pika 71 e vendimit). </w:t>
      </w:r>
      <w:r w:rsidRPr="00963581">
        <w:rPr>
          <w:rFonts w:ascii="Garamond" w:eastAsia="MS Mincho" w:hAnsi="Garamond" w:cs="CG Times"/>
          <w:color w:val="000000"/>
          <w:spacing w:val="-4"/>
          <w:sz w:val="24"/>
          <w:lang w:val="sq-AL"/>
        </w:rPr>
        <w:t>Në seancën gjyqësore të datës 19.12.2016, Kolegji Penal, pasi ka marrë në shqyrtim këto pretendime dhe ka dëgjuar edhe pretendimet e organit të akuzës, ka vendosur rrëzimin e tyre, duke u shprehur se kjo kërkesë do të merret në konsideratë pasi të merren në shqyrtim aktet dhe provat e përftuara nga organet e procedimit (pika 80 e vendimit). Më tej, Kolegji Penal, pasi ka analizuar elementet e veprës penale për secilin nga të pandehurit, u ka dhënë përgjigje të arsyetuar edhe pretendimeve të ngritura nga mbrojtja e kërkueses. Sipas këtij Kolegji pretendimi në lidhje me vendimin nr. 477, datë 13.7.2016 të Gjykatës së Shkallës së Parë për Krimet e Rënda është i pabazuar në ligj, pasi lejimi dhe miratimi nga gjykata i përgjimit të bisedave të kërkueses është bërë si person që dyshohet se merr apo transmeton komunikime nga i dyshuari, apo se merr pjesë në transaksione me të dyshuarin, bazuar në nenin 221/3, shkronjat “b” dhe “c” të KPP-së, dhe jo se ajo dyshohej për kryerjen e ndonjë vepre penale. Deri në momentin që gjykata ka marrë këtë vendim emri i shtetases Majlinda Andrea nuk ishte shënuar në regjistrin e personit që i atribuohet vepra penale dhe në momentin që Prokuroria pranë Gjykatës së Shkallës së Parë për Krimet e Rënda konstatoi se kjo shtetase mund të kishte konsumuar elementet e veprës penale, vendosi shpalljen e mos</w:t>
      </w:r>
      <w:r>
        <w:rPr>
          <w:rFonts w:ascii="Garamond" w:eastAsia="MS Mincho" w:hAnsi="Garamond" w:cs="CG Times"/>
          <w:color w:val="000000"/>
          <w:spacing w:val="-4"/>
          <w:sz w:val="24"/>
          <w:lang w:val="sq-AL"/>
        </w:rPr>
        <w:t>-</w:t>
      </w:r>
      <w:r w:rsidRPr="00963581">
        <w:rPr>
          <w:rFonts w:ascii="Garamond" w:eastAsia="MS Mincho" w:hAnsi="Garamond" w:cs="CG Times"/>
          <w:color w:val="000000"/>
          <w:spacing w:val="-4"/>
          <w:sz w:val="24"/>
          <w:lang w:val="sq-AL"/>
        </w:rPr>
        <w:t>kompetencës lëndore dhe mbi këtë bazë Prokuroria e Përgjithshme urdhëroi regjistrimin e procedimit penal, duke shënuar në regjistrin e njoftimit të veprave penale emrin e personit nën hetim Majlinda Andrea, si e dyshuar për kryerjen e veprës penale të parashikuar nga nenet 319/</w:t>
      </w:r>
      <w:r>
        <w:rPr>
          <w:rFonts w:ascii="Garamond" w:eastAsia="MS Mincho" w:hAnsi="Garamond" w:cs="CG Times"/>
          <w:color w:val="000000"/>
          <w:spacing w:val="-4"/>
          <w:sz w:val="24"/>
          <w:lang w:val="sq-AL"/>
        </w:rPr>
        <w:t>“</w:t>
      </w:r>
      <w:r w:rsidRPr="00963581">
        <w:rPr>
          <w:rFonts w:ascii="Garamond" w:eastAsia="MS Mincho" w:hAnsi="Garamond" w:cs="CG Times"/>
          <w:color w:val="000000"/>
          <w:spacing w:val="-4"/>
          <w:sz w:val="24"/>
          <w:lang w:val="sq-AL"/>
        </w:rPr>
        <w:t>ç</w:t>
      </w:r>
      <w:r>
        <w:rPr>
          <w:rFonts w:ascii="Garamond" w:eastAsia="MS Mincho" w:hAnsi="Garamond" w:cs="CG Times"/>
          <w:color w:val="000000"/>
          <w:spacing w:val="-4"/>
          <w:sz w:val="24"/>
          <w:lang w:val="sq-AL"/>
        </w:rPr>
        <w:t xml:space="preserve">” </w:t>
      </w:r>
      <w:r w:rsidRPr="00963581">
        <w:rPr>
          <w:rFonts w:ascii="Garamond" w:eastAsia="MS Mincho" w:hAnsi="Garamond" w:cs="CG Times"/>
          <w:color w:val="000000"/>
          <w:spacing w:val="-4"/>
          <w:sz w:val="24"/>
          <w:lang w:val="sq-AL"/>
        </w:rPr>
        <w:t>d</w:t>
      </w:r>
      <w:r>
        <w:rPr>
          <w:rFonts w:ascii="Garamond" w:eastAsia="MS Mincho" w:hAnsi="Garamond" w:cs="CG Times"/>
          <w:color w:val="000000"/>
          <w:spacing w:val="-4"/>
          <w:sz w:val="24"/>
          <w:lang w:val="sq-AL"/>
        </w:rPr>
        <w:t>he 25 të Kodit Penal (pikat 298–</w:t>
      </w:r>
      <w:r w:rsidRPr="00963581">
        <w:rPr>
          <w:rFonts w:ascii="Garamond" w:eastAsia="MS Mincho" w:hAnsi="Garamond" w:cs="CG Times"/>
          <w:color w:val="000000"/>
          <w:spacing w:val="-4"/>
          <w:sz w:val="24"/>
          <w:lang w:val="sq-AL"/>
        </w:rPr>
        <w:t xml:space="preserve">300 të vendimit). </w:t>
      </w:r>
    </w:p>
    <w:p w:rsidR="009C3244" w:rsidRPr="00963581" w:rsidRDefault="009C3244" w:rsidP="009C3244">
      <w:pPr>
        <w:widowControl w:val="0"/>
        <w:spacing w:after="0" w:line="240" w:lineRule="auto"/>
        <w:rPr>
          <w:rFonts w:ascii="Garamond" w:eastAsia="MS Mincho" w:hAnsi="Garamond" w:cs="CG Times"/>
          <w:spacing w:val="-4"/>
          <w:sz w:val="24"/>
          <w:lang w:val="sq-AL"/>
        </w:rPr>
      </w:pPr>
      <w:r w:rsidRPr="00963581">
        <w:rPr>
          <w:rFonts w:ascii="Garamond" w:eastAsia="MS Mincho" w:hAnsi="Garamond" w:cs="CG Times"/>
          <w:spacing w:val="-4"/>
          <w:sz w:val="24"/>
          <w:lang w:val="sq-AL"/>
        </w:rPr>
        <w:t xml:space="preserve">16. Në lidhje me pretendimin se Gjykata e Lartë nuk ka pranuar të dëgjojë pavërtetësitë e fakteve që prokurori i pretendonte të provuara me përgjime, rezulton se në seancën gjyqësore të datës 23.5.2017 mbrojtja e të pandehurit P.D. dhe e kërkueses, bazuar në nenin 378/5 të KPP-së, ka kërkuar që të dëgjoheshin në sallë 3 CD të dhëna nga prokurori, kërkesë nga e cila vetë këta mbrojtës kanë hequr dorë në seancën e datës 26.5.2017 (pika 113 e vendimit). </w:t>
      </w:r>
    </w:p>
    <w:p w:rsidR="009C3244" w:rsidRPr="00963581" w:rsidRDefault="009C3244" w:rsidP="009C3244">
      <w:pPr>
        <w:widowControl w:val="0"/>
        <w:spacing w:after="0" w:line="240" w:lineRule="auto"/>
        <w:rPr>
          <w:rFonts w:ascii="Garamond" w:eastAsia="MS Mincho" w:hAnsi="Garamond" w:cs="CG Times"/>
          <w:spacing w:val="-4"/>
          <w:sz w:val="24"/>
          <w:lang w:val="sq-AL"/>
        </w:rPr>
      </w:pPr>
      <w:r w:rsidRPr="00963581">
        <w:rPr>
          <w:rFonts w:ascii="Garamond" w:eastAsia="MS Mincho" w:hAnsi="Garamond" w:cs="CG Times"/>
          <w:spacing w:val="-4"/>
          <w:sz w:val="24"/>
          <w:lang w:val="sq-AL"/>
        </w:rPr>
        <w:t xml:space="preserve">17. Po ashtu, kërkuesja ka pretenduar se pyetja në cilësinë e dëshmitarit të oficerit referues të veprës penale është realizuar me kufizime ekstreme nga ana e gjykatës, pa lejuar kryq-ekzaminimin e duke mbrojtur të pavërtetat e dukshme të pohuara nga ky dëshmitar. Bazuar në aktet bashkëlidhur kërkesës, rezulton se ky dëshmitar është pyetur në seancën gjyqësore të datës 20.2.2017 dhe se në lidhje me të ka pasur pretendime vetëm nga ana e mbrojtësit të të pandehurit O.A., i cili ka kërkuar që ai të jepte burimin e informacionit, kërkesë që është rrëzuar nga ana e gjykatës (pika 109 e vendimit). Për sa i takon mbrojtësit të kërkueses nuk rezulton që t’i ketë parashtruar gjykatës ndonjë kërkesë në lidhje me këtë dëshmitar, e cila të jetë rrëzuar, apo të mos ketë pasur mundësinë që t’i drejtojë pyetje ose të kundërshtojë deklarimet e tij. </w:t>
      </w:r>
    </w:p>
    <w:p w:rsidR="009C3244" w:rsidRPr="00963581" w:rsidRDefault="009C3244" w:rsidP="009C3244">
      <w:pPr>
        <w:widowControl w:val="0"/>
        <w:spacing w:after="0" w:line="240" w:lineRule="auto"/>
        <w:rPr>
          <w:rFonts w:ascii="Garamond" w:eastAsia="MS Mincho" w:hAnsi="Garamond" w:cs="CG Times"/>
          <w:spacing w:val="-4"/>
          <w:sz w:val="24"/>
          <w:lang w:val="sq-AL"/>
        </w:rPr>
      </w:pPr>
      <w:r w:rsidRPr="00963581">
        <w:rPr>
          <w:rFonts w:ascii="Garamond" w:eastAsia="MS Mincho" w:hAnsi="Garamond" w:cs="CG Times"/>
          <w:color w:val="000000"/>
          <w:spacing w:val="-4"/>
          <w:sz w:val="24"/>
          <w:lang w:val="sq-AL"/>
        </w:rPr>
        <w:t xml:space="preserve">18. Për sa më sipër, Gjykata vëren se kërkueses, nëpërmjet mbrojtësit, jo vetëm që i është dhënë mundësia të paraqesë argumentet dhe kërkesat e saj para Gjykatës së Lartë, por pretendimet e saj janë marrë në shqyrtim dhe u është dhënë përgjigje nga ajo gjykatë. Në rastin konkret nuk rezulton që kërkuesja të jetë vënë në pozitë jo të favorshme në krahasim me palën tjetër, për rrjedhojë edhe </w:t>
      </w:r>
      <w:r w:rsidRPr="00963581">
        <w:rPr>
          <w:rFonts w:ascii="Garamond" w:eastAsia="MS Mincho" w:hAnsi="Garamond" w:cs="CG Times"/>
          <w:spacing w:val="-4"/>
          <w:sz w:val="24"/>
          <w:lang w:val="sq-AL"/>
        </w:rPr>
        <w:t xml:space="preserve">ky pretendim është i pabazuar. </w:t>
      </w:r>
    </w:p>
    <w:p w:rsidR="009C3244" w:rsidRPr="00963581" w:rsidRDefault="009C3244" w:rsidP="009C3244">
      <w:pPr>
        <w:widowControl w:val="0"/>
        <w:spacing w:after="0" w:line="240" w:lineRule="auto"/>
        <w:rPr>
          <w:rFonts w:ascii="Garamond" w:eastAsia="MS Mincho" w:hAnsi="Garamond" w:cs="CG Times"/>
          <w:i/>
          <w:spacing w:val="-4"/>
          <w:sz w:val="24"/>
          <w:lang w:val="sq-AL"/>
        </w:rPr>
      </w:pPr>
      <w:r w:rsidRPr="00963581">
        <w:rPr>
          <w:rFonts w:ascii="Garamond" w:eastAsia="MS Mincho" w:hAnsi="Garamond" w:cs="CG Times"/>
          <w:i/>
          <w:spacing w:val="-4"/>
          <w:sz w:val="24"/>
          <w:lang w:val="sq-AL"/>
        </w:rPr>
        <w:t xml:space="preserve">Ç. Për pretendimin e cenimit të standardit të arsyetimit të vendimit gjyqësor </w:t>
      </w:r>
    </w:p>
    <w:p w:rsidR="009C3244" w:rsidRPr="00963581" w:rsidRDefault="009C3244" w:rsidP="009C3244">
      <w:pPr>
        <w:widowControl w:val="0"/>
        <w:spacing w:after="0" w:line="240" w:lineRule="auto"/>
        <w:rPr>
          <w:rFonts w:ascii="Garamond" w:eastAsia="MS Mincho" w:hAnsi="Garamond" w:cs="CG Times"/>
          <w:spacing w:val="-4"/>
          <w:sz w:val="24"/>
          <w:lang w:val="sq-AL"/>
        </w:rPr>
      </w:pPr>
      <w:r w:rsidRPr="00963581">
        <w:rPr>
          <w:rFonts w:ascii="Garamond" w:eastAsia="MS Mincho" w:hAnsi="Garamond" w:cs="CG Times"/>
          <w:spacing w:val="-4"/>
          <w:sz w:val="24"/>
          <w:lang w:val="sq-AL"/>
        </w:rPr>
        <w:t>19. Sipas kërkueses në vendimin e Kolegjit Penal nuk arsyetohet dhe nuk është mbajtur asnjë qëndrim mbi argumentet e mbrojtjes. Gjykata nuk ka arsyetuar në vendim dhe nuk ka trajtuar çështje të rëndësishme që kanë të bëjnë jo vetëm me realizimin e procedurave të përgjimit në përputhje me ligjin, por edhe me një sërë standardesh të rëndësishme të një procesi të rregullt ligjor. Gjykata e Shkallës së Parë për Krimet e Rënda dhe në vijim Kolegji Penal jo vetëm që nuk kanë arsyetuar për sa më sipër, por në të njëjtën kohë i referohen “përgjimit parandalues”, rezultatet e të cilit nuk mund dhe nuk duhet të përdoren në procesin penal, duke mos bërë dallimin mes tij dhe provave të cilat duhet të administrohen në kuadër të kërkesës së prokurorit për lejimin e përgjimit dhe që kanë për qëllim vërtetimin e akuzës. Edhe pse prokuroria në vendimin e saj e cilëson përgjimin parandalues, Kolegji Penal është vënë në pozitat e avokatit të prokurorisë, duke tentuar të mbajë në këmbë përgjimet e paligjshme mbi të cilat është ngritur fajësia e kërkueses.</w:t>
      </w:r>
    </w:p>
    <w:p w:rsidR="009C3244" w:rsidRPr="00963581" w:rsidRDefault="009C3244" w:rsidP="009C3244">
      <w:pPr>
        <w:widowControl w:val="0"/>
        <w:spacing w:after="0" w:line="240" w:lineRule="auto"/>
        <w:rPr>
          <w:rFonts w:ascii="Garamond" w:eastAsia="MS Mincho" w:hAnsi="Garamond" w:cs="CG Times"/>
          <w:i/>
          <w:spacing w:val="-4"/>
          <w:sz w:val="24"/>
          <w:lang w:val="sq-AL"/>
        </w:rPr>
      </w:pPr>
      <w:r w:rsidRPr="00963581">
        <w:rPr>
          <w:rFonts w:ascii="Garamond" w:eastAsia="MS Mincho" w:hAnsi="Garamond" w:cs="CG Times"/>
          <w:spacing w:val="-4"/>
          <w:sz w:val="24"/>
          <w:lang w:val="sq-AL"/>
        </w:rPr>
        <w:t>20</w:t>
      </w:r>
      <w:r w:rsidRPr="00963581">
        <w:rPr>
          <w:rFonts w:ascii="Garamond" w:eastAsia="MS Mincho" w:hAnsi="Garamond" w:cs="CG Times"/>
          <w:bCs/>
          <w:spacing w:val="-4"/>
          <w:sz w:val="24"/>
          <w:lang w:val="sq-AL"/>
        </w:rPr>
        <w:t xml:space="preserve">. Gjykata ka theksuar se </w:t>
      </w:r>
      <w:r w:rsidRPr="00963581">
        <w:rPr>
          <w:rFonts w:ascii="Garamond" w:eastAsia="MS Mincho" w:hAnsi="Garamond" w:cs="CG Times"/>
          <w:spacing w:val="-4"/>
          <w:sz w:val="24"/>
          <w:lang w:val="sq-AL"/>
        </w:rPr>
        <w:t>e drejta për një proces të rregullt ligjor, që i garantohet individit nga nenet 42 dhe 142/1 të Kushtetutës dhe neni 6 i KEDNJ-së, përfshin edhe të drejtën për të pasur një vendim gjyqësor të arsyetuar.</w:t>
      </w:r>
      <w:r w:rsidRPr="00963581">
        <w:rPr>
          <w:rFonts w:ascii="Garamond" w:eastAsia="MS Mincho" w:hAnsi="Garamond" w:cs="CG Times"/>
          <w:bCs/>
          <w:spacing w:val="-4"/>
          <w:sz w:val="24"/>
          <w:lang w:val="sq-AL"/>
        </w:rPr>
        <w:t xml:space="preserve"> Funksioni i një vendimi të arsyetuar është t’u tregojë palëve se ato janë dëgjuar,</w:t>
      </w:r>
      <w:r w:rsidRPr="00963581">
        <w:rPr>
          <w:rFonts w:ascii="Garamond" w:eastAsia="MS Mincho" w:hAnsi="Garamond" w:cs="CG Times"/>
          <w:spacing w:val="-4"/>
          <w:sz w:val="24"/>
          <w:lang w:val="sq-AL"/>
        </w:rPr>
        <w:t xml:space="preserve"> si dhe iu jep mundësinë atyre ta kundërshtojnë atë. Përveç kësaj, duke dhënë një vendim të arsyetuar, mund të realizohet edhe vëzhgimi publik i administrimit të drejtësisë </w:t>
      </w:r>
      <w:r w:rsidRPr="00963581">
        <w:rPr>
          <w:rFonts w:ascii="Garamond" w:eastAsia="MS Mincho" w:hAnsi="Garamond" w:cs="CG Times"/>
          <w:i/>
          <w:spacing w:val="-4"/>
          <w:sz w:val="24"/>
          <w:lang w:val="sq-AL"/>
        </w:rPr>
        <w:t>(shih vendimin nr. 18, datë 15.3.2016 të Gjykatës Kushtetuese).</w:t>
      </w:r>
    </w:p>
    <w:p w:rsidR="009C3244" w:rsidRPr="00963581" w:rsidRDefault="009C3244" w:rsidP="009C3244">
      <w:pPr>
        <w:widowControl w:val="0"/>
        <w:spacing w:after="0" w:line="240" w:lineRule="auto"/>
        <w:rPr>
          <w:rFonts w:ascii="Garamond" w:eastAsia="MS Mincho" w:hAnsi="Garamond" w:cs="CG Times"/>
          <w:spacing w:val="-6"/>
          <w:sz w:val="24"/>
          <w:lang w:val="sq-AL"/>
        </w:rPr>
      </w:pPr>
      <w:r w:rsidRPr="00963581">
        <w:rPr>
          <w:rFonts w:ascii="Garamond" w:eastAsia="MS Mincho" w:hAnsi="Garamond" w:cs="CG Times"/>
          <w:spacing w:val="-6"/>
          <w:sz w:val="24"/>
          <w:lang w:val="sq-AL"/>
        </w:rPr>
        <w:t>21.</w:t>
      </w:r>
      <w:r w:rsidRPr="00963581">
        <w:rPr>
          <w:rFonts w:ascii="Garamond" w:eastAsia="MS Mincho" w:hAnsi="Garamond" w:cs="CG Times"/>
          <w:i/>
          <w:spacing w:val="-6"/>
          <w:sz w:val="24"/>
          <w:lang w:val="sq-AL"/>
        </w:rPr>
        <w:t xml:space="preserve"> </w:t>
      </w:r>
      <w:r w:rsidRPr="00963581">
        <w:rPr>
          <w:rFonts w:ascii="Garamond" w:eastAsia="MS Mincho" w:hAnsi="Garamond" w:cs="CG Times"/>
          <w:spacing w:val="-6"/>
          <w:sz w:val="24"/>
          <w:lang w:val="sq-AL"/>
        </w:rPr>
        <w:t xml:space="preserve">Në jurisprudencën e saj Gjykata ka vlerësuar domosdoshmërinë e arsyetimit të vendimeve gjyqësore, penale apo civile, si një garanci për procesin ligjor. Vendimi duhet të mbështetet vetëm mbi faktet që janë paraqitur gjatë procesit gjyqësor dhe duhet të përmbajë bazën ligjore mbi të cilën bazohet zgjidhja e mosmarrëveshjes, analizën e provave dhe mënyrën e zgjidhjes së mosmarrëveshjes. Arsyetimi i vendimeve është element thelbësor i një vendimi të drejtë. Vendimi mund të kontrollohet nga një gjykatë më e lartë sipas procedurave përkatëse dhe që kjo të jetë e mundur duhet bërë arsyetimi i vendimit, në të cilin gjyqtari tregon me qartësi faktet dhe ligjin e zbatueshëm, që e kanë çuar në bërjen e një zgjedhjeje ndërmjet disa mundësive. </w:t>
      </w:r>
      <w:r w:rsidRPr="00963581">
        <w:rPr>
          <w:rFonts w:ascii="Garamond" w:eastAsia="MS Mincho" w:hAnsi="Garamond" w:cs="CG Times"/>
          <w:bCs/>
          <w:spacing w:val="-6"/>
          <w:sz w:val="24"/>
          <w:lang w:val="sq-AL"/>
        </w:rPr>
        <w:t>Vendimet gjyqësore që japin gjykatat e të gjitha niveleve në përfundim të gjykimit përbëjnë aktin procedural kryesor të të gjithë procesit gjyqësor. Ato përmbledhin dhe finalizojnë përfundimisht qëndrimet që mban gjykata lidhur me çështjen në gjykim</w:t>
      </w:r>
      <w:r w:rsidRPr="00963581">
        <w:rPr>
          <w:rFonts w:ascii="Garamond" w:eastAsia="MS Mincho" w:hAnsi="Garamond" w:cs="CG Times"/>
          <w:spacing w:val="-6"/>
          <w:sz w:val="24"/>
          <w:lang w:val="sq-AL"/>
        </w:rPr>
        <w:t xml:space="preserve"> </w:t>
      </w:r>
      <w:r w:rsidRPr="00963581">
        <w:rPr>
          <w:rFonts w:ascii="Garamond" w:eastAsia="MS Mincho" w:hAnsi="Garamond" w:cs="CG Times"/>
          <w:i/>
          <w:spacing w:val="-6"/>
          <w:sz w:val="24"/>
          <w:lang w:val="sq-AL"/>
        </w:rPr>
        <w:t>(shih vendimin nr. 18, datë 15.3.2016 të Gjykatës Kushtetuese).</w:t>
      </w:r>
      <w:r w:rsidRPr="00963581">
        <w:rPr>
          <w:rFonts w:ascii="Garamond" w:eastAsia="MS Mincho" w:hAnsi="Garamond" w:cs="CG Times"/>
          <w:spacing w:val="-6"/>
          <w:sz w:val="24"/>
          <w:lang w:val="sq-AL"/>
        </w:rPr>
        <w:t xml:space="preserve"> </w:t>
      </w:r>
    </w:p>
    <w:p w:rsidR="009C3244" w:rsidRPr="00963581" w:rsidRDefault="009C3244" w:rsidP="009C3244">
      <w:pPr>
        <w:widowControl w:val="0"/>
        <w:spacing w:after="0" w:line="240" w:lineRule="auto"/>
        <w:rPr>
          <w:rFonts w:ascii="Garamond" w:eastAsia="MS Mincho" w:hAnsi="Garamond" w:cs="CG Times"/>
          <w:spacing w:val="-4"/>
          <w:sz w:val="24"/>
          <w:lang w:val="sq-AL"/>
        </w:rPr>
      </w:pPr>
      <w:r w:rsidRPr="00963581">
        <w:rPr>
          <w:rFonts w:ascii="Garamond" w:eastAsia="MS Mincho" w:hAnsi="Garamond" w:cs="CG Times"/>
          <w:spacing w:val="-4"/>
          <w:sz w:val="24"/>
          <w:lang w:val="sq-AL"/>
        </w:rPr>
        <w:t xml:space="preserve">22. Bazuar në standardet e mësipërme, si edhe duke iu referuar çështjes në shqyrtim, Gjykata vëren se vendimi i kundërshtuar i Gjykatës së Lartë është mbështetur vetëm mbi faktet dhe provat që janë paraqitur gjatë procesit gjyqësor dhe që janë administruar në gjykim. Ky vendim ka përmbushur standardet që kërkon e drejta për një vendim të arsyetuar, duke paraqitur në mënyrë të qartë dhe të zgjeruar mënyrën e vlerësimit dhe të interpretimit të provave prej tij, në përputhje me ligjin e zbatueshëm në rastin konkret, si edhe duke u dhënë përgjigje të arsyetuara të gjitha pretendimeve të ngritura nga palët në këtë gjykim. Po ashtu, Gjykata e Lartë ka dhënë të gjitha arsyet dhe argumentet që e kanë çuar atë në qëndrimin e mbajtur në dispozitiv. Për rrjedhojë, në vlerësimin e Gjykatës, mënyra e arsyetimit të këtij vendimi nuk shfaq dyshime në lidhje me respektimin e standardit të arsyetimit, si element i së drejtës për një proces të rregullt ligjor. </w:t>
      </w:r>
    </w:p>
    <w:p w:rsidR="009C3244" w:rsidRPr="00963581" w:rsidRDefault="009C3244" w:rsidP="009C3244">
      <w:pPr>
        <w:widowControl w:val="0"/>
        <w:spacing w:after="0" w:line="240" w:lineRule="auto"/>
        <w:rPr>
          <w:rFonts w:ascii="Garamond" w:eastAsia="MS Mincho" w:hAnsi="Garamond" w:cs="CG Times"/>
          <w:i/>
          <w:spacing w:val="-4"/>
          <w:sz w:val="24"/>
          <w:lang w:val="sq-AL"/>
        </w:rPr>
      </w:pPr>
      <w:r w:rsidRPr="00963581">
        <w:rPr>
          <w:rFonts w:ascii="Garamond" w:eastAsia="MS Mincho" w:hAnsi="Garamond" w:cs="CG Times"/>
          <w:i/>
          <w:spacing w:val="-4"/>
          <w:sz w:val="24"/>
          <w:lang w:val="sq-AL"/>
        </w:rPr>
        <w:t>D. Për pretendimin e cenimit të parimit të mosdeklarimit fajtor mbi bazën e provave të paligjshme</w:t>
      </w:r>
    </w:p>
    <w:p w:rsidR="009C3244" w:rsidRPr="00963581" w:rsidRDefault="009C3244" w:rsidP="009C3244">
      <w:pPr>
        <w:widowControl w:val="0"/>
        <w:spacing w:after="0" w:line="240" w:lineRule="auto"/>
        <w:rPr>
          <w:rFonts w:ascii="Garamond" w:eastAsia="MS Mincho" w:hAnsi="Garamond" w:cs="CG Times"/>
          <w:spacing w:val="-4"/>
          <w:sz w:val="24"/>
          <w:lang w:val="sq-AL"/>
        </w:rPr>
      </w:pPr>
      <w:r w:rsidRPr="00963581">
        <w:rPr>
          <w:rFonts w:ascii="Garamond" w:eastAsia="MS Mincho" w:hAnsi="Garamond" w:cs="CG Times"/>
          <w:spacing w:val="-4"/>
          <w:sz w:val="24"/>
          <w:lang w:val="sq-AL"/>
        </w:rPr>
        <w:t xml:space="preserve">23. Sipas kërkueses, vendimi nr. 386, datë 4.6.2016, ku vleftësohet përgjimi i autorizuar nga prokurori i çështjes dhe lejohet përgjimi i shtetasit I.Ç., nga ku burojnë edhe aktet e tjera, përfshirë edhe atë në lidhje me përgjimin e saj, është marrë në shkelje të rregullave procedurale, për rrjedhojë është i pavlefshëm. Në bazë të nenit 131/1 të KPP-së, pavlefshmëria e këtij akti bën të pavlefshme edhe aktet e mëpasshme që varen nga ai. Vendimi i Gjykatës së Shkallës së Parë për Krimet e Rënda, që ka vendosur vleftësimin të ligjshëm të vendimit të prokurorit për përgjimin, është rrjedhojë e zbatimit të gabuar të ligjit procedural penal dhe ajo gjykatë nuk ka vlerësuar drejt nivelin e provave për bazueshmërinë e dyshimit, ndërkohë që nuk ka pasur asnjë provë që të justifikojë vënien në përgjim të numrit telefonik të shtetasit I.Ç. Si vendimi i prokurorit, ashtu edhe i gjykatës janë bazuar në të dhëna që i referon OPGJ-ja, pa përcaktuar burimin e informacionit, legjitimitetin dhe vërtetësinë përkatëse. Në kundërshtim me nenin 221 të KKP-së, Gjykata e Lartë ka vënë në themel të arsyetimit të saj rezultatet e përgjimeve parandaluese ose të informacioneve inteligjente të pasqyruara në aktin e referimit të OPGJ-së. Gjykata e Lartë ka konsideruar si prova të mjaftueshme për vërtetimin e akuzës rezultate të mundshme të përgjimit parandalues ose të dhëna të grumbulluara nga hallka jo procedurale gjyqësore, të cilat në kuptim të nenit 221/5 të KPP-së nuk mund të përdoren si prova. </w:t>
      </w:r>
    </w:p>
    <w:p w:rsidR="009C3244" w:rsidRPr="00963581" w:rsidRDefault="009C3244" w:rsidP="007D52EB">
      <w:pPr>
        <w:widowControl w:val="0"/>
        <w:spacing w:after="0" w:line="240" w:lineRule="auto"/>
        <w:rPr>
          <w:rFonts w:ascii="Garamond" w:eastAsia="MS Mincho" w:hAnsi="Garamond" w:cs="CG Times"/>
          <w:sz w:val="24"/>
          <w:lang w:val="sq-AL"/>
        </w:rPr>
      </w:pPr>
      <w:r w:rsidRPr="00963581">
        <w:rPr>
          <w:rFonts w:ascii="Garamond" w:eastAsia="MS Mincho" w:hAnsi="Garamond" w:cs="CG Times"/>
          <w:spacing w:val="-4"/>
          <w:sz w:val="24"/>
          <w:lang w:val="sq-AL"/>
        </w:rPr>
        <w:t>24. Gjykata vlerëson se këto pretendime të kërkueses duhet të shqyrtohen në këndvështrim të respektimit të standardit të sanksionuar në nenin 32/2 të Kushtetutës, sipas të cilit askush nuk mund të deklarohet fajtor mbi bazën e të dhënave të mbledhura në mënyrë të paligjshme. Ky parim i rëndësishëm është trajtuar nga jurisprudenca shqiptare dhe ajo e Gjykatës Evropiane për të Drejtat e Njeriut, si pjesë përbërëse e procesit të rregullt ligjor dhe veçanërisht në drejtim të respektimit të së drejtës për t’u mbrojtur, e cila kërkon që i akuzuari të ketë mundësitë e duhura për të njohur dhe komentuar çdo provë që i paraqitet gjykatës (</w:t>
      </w:r>
      <w:r w:rsidRPr="00963581">
        <w:rPr>
          <w:rFonts w:ascii="Garamond" w:eastAsia="MS Mincho" w:hAnsi="Garamond" w:cs="CG Times"/>
          <w:i/>
          <w:spacing w:val="-4"/>
          <w:sz w:val="24"/>
          <w:lang w:val="sq-AL"/>
        </w:rPr>
        <w:t xml:space="preserve">shih vendimin </w:t>
      </w:r>
      <w:r w:rsidRPr="00963581">
        <w:rPr>
          <w:rFonts w:ascii="Garamond" w:eastAsia="MS Mincho" w:hAnsi="Garamond" w:cs="CG Times"/>
          <w:i/>
          <w:spacing w:val="-4"/>
          <w:sz w:val="24"/>
          <w:lang w:val="sq-AL" w:eastAsia="sq-AL"/>
        </w:rPr>
        <w:t xml:space="preserve">nr. 9, datë 26.2.2015 </w:t>
      </w:r>
      <w:r w:rsidRPr="00963581">
        <w:rPr>
          <w:rFonts w:ascii="Garamond" w:eastAsia="MS Mincho" w:hAnsi="Garamond" w:cs="CG Times"/>
          <w:i/>
          <w:spacing w:val="-4"/>
          <w:sz w:val="24"/>
          <w:lang w:val="sq-AL"/>
        </w:rPr>
        <w:t>të Gjykatës</w:t>
      </w:r>
      <w:r w:rsidRPr="00963581">
        <w:rPr>
          <w:rFonts w:ascii="Garamond" w:eastAsia="MS Mincho" w:hAnsi="Garamond" w:cs="CG Times"/>
          <w:i/>
          <w:sz w:val="24"/>
          <w:lang w:val="sq-AL"/>
        </w:rPr>
        <w:t xml:space="preserve"> Kushtetuese</w:t>
      </w:r>
      <w:r w:rsidR="007D52EB">
        <w:rPr>
          <w:rFonts w:ascii="Garamond" w:eastAsia="MS Mincho" w:hAnsi="Garamond" w:cs="CG Times"/>
          <w:sz w:val="24"/>
          <w:lang w:val="sq-AL"/>
        </w:rPr>
        <w:t xml:space="preserve">). </w:t>
      </w:r>
    </w:p>
    <w:p w:rsidR="009C3244" w:rsidRPr="00963581" w:rsidRDefault="009C3244" w:rsidP="009C3244">
      <w:pPr>
        <w:widowControl w:val="0"/>
        <w:spacing w:after="0" w:line="240" w:lineRule="auto"/>
        <w:rPr>
          <w:rFonts w:ascii="Garamond" w:eastAsia="MS Mincho" w:hAnsi="Garamond" w:cs="CG Times"/>
          <w:color w:val="000000"/>
          <w:sz w:val="24"/>
          <w:lang w:val="sq-AL"/>
        </w:rPr>
      </w:pPr>
      <w:r w:rsidRPr="00963581">
        <w:rPr>
          <w:rFonts w:ascii="Garamond" w:eastAsia="MS Mincho" w:hAnsi="Garamond" w:cs="CG Times"/>
          <w:sz w:val="24"/>
          <w:lang w:val="sq-AL"/>
        </w:rPr>
        <w:t>25. N</w:t>
      </w:r>
      <w:r w:rsidRPr="00963581">
        <w:rPr>
          <w:rFonts w:ascii="Garamond" w:eastAsia="MS Mincho" w:hAnsi="Garamond" w:cs="CG Times"/>
          <w:color w:val="000000"/>
          <w:sz w:val="24"/>
          <w:lang w:val="sq-AL"/>
        </w:rPr>
        <w:t xml:space="preserve">ë jurisprudencën kushtetuese është evidentuar dallimi që ekziston ndërmjet mënyrës së marrjes të provave dhe vlerësimit të tyre në një proces gjyqësor. Gjykata ka theksuar se </w:t>
      </w:r>
      <w:r w:rsidRPr="00963581">
        <w:rPr>
          <w:rFonts w:ascii="Garamond" w:eastAsia="MS Mincho" w:hAnsi="Garamond" w:cs="CG Times"/>
          <w:bCs/>
          <w:color w:val="000000"/>
          <w:sz w:val="24"/>
          <w:lang w:val="sq-AL"/>
        </w:rPr>
        <w:t xml:space="preserve">vlerësimi, dobishmëria dhe rëndësia e tyre provuese në një çështje konkrete është, si rregull, detyrë e gjykatave të sistemit gjyqësor, ndërsa verifikimi i ligjshmërisë së krijimit dhe marrjes së provave i nënshtrohet edhe kontrollit të Gjykatës, pasi ky aspekt i gjykimit ka lidhje të drejtpërdrejtë me procesin e rregullt ligjor. </w:t>
      </w:r>
      <w:r w:rsidRPr="00963581">
        <w:rPr>
          <w:rFonts w:ascii="Garamond" w:eastAsia="MS Mincho" w:hAnsi="Garamond" w:cs="CG Times"/>
          <w:color w:val="000000"/>
          <w:sz w:val="24"/>
          <w:lang w:val="sq-AL"/>
        </w:rPr>
        <w:t>Gjykata mund dhe duhet të investohet kur ndaj një procesi gjyqësor ka pretendime për rrugën dhe mënyrën e marrjes e fiksimit të provave, por jo të vlerësimit të tyre. Kontrolli kushtetues nuk mund të zëvendësojë prerogativat kushtetuese e ligjore të vetë hallkave të sistemit gjyqësor e aq më tepër të vlerësojë bindjen e brendshme të gjykatave për çështje konkrete (</w:t>
      </w:r>
      <w:r w:rsidRPr="00963581">
        <w:rPr>
          <w:rFonts w:ascii="Garamond" w:eastAsia="MS Mincho" w:hAnsi="Garamond" w:cs="CG Times"/>
          <w:i/>
          <w:color w:val="000000"/>
          <w:sz w:val="24"/>
          <w:lang w:val="sq-AL"/>
        </w:rPr>
        <w:t>shih vendimin nr. 9, datë 26.2.2015 të Gjykatës Kushtetuese</w:t>
      </w:r>
      <w:r w:rsidRPr="00963581">
        <w:rPr>
          <w:rFonts w:ascii="Garamond" w:eastAsia="MS Mincho" w:hAnsi="Garamond" w:cs="CG Times"/>
          <w:color w:val="000000"/>
          <w:sz w:val="24"/>
          <w:lang w:val="sq-AL"/>
        </w:rPr>
        <w:t xml:space="preserve">). </w:t>
      </w:r>
    </w:p>
    <w:p w:rsidR="009C3244" w:rsidRPr="00963581" w:rsidRDefault="009C3244" w:rsidP="009C3244">
      <w:pPr>
        <w:widowControl w:val="0"/>
        <w:spacing w:after="0" w:line="240" w:lineRule="auto"/>
        <w:rPr>
          <w:rFonts w:ascii="Garamond" w:eastAsia="MS Mincho" w:hAnsi="Garamond" w:cs="CG Times"/>
          <w:sz w:val="24"/>
          <w:lang w:val="sq-AL" w:eastAsia="sq-AL"/>
        </w:rPr>
      </w:pPr>
      <w:r w:rsidRPr="00963581">
        <w:rPr>
          <w:rFonts w:ascii="Garamond" w:eastAsia="MS Mincho" w:hAnsi="Garamond" w:cs="CG Times"/>
          <w:bCs/>
          <w:sz w:val="24"/>
          <w:lang w:val="sq-AL"/>
        </w:rPr>
        <w:t xml:space="preserve">26. </w:t>
      </w:r>
      <w:r w:rsidRPr="00963581">
        <w:rPr>
          <w:rFonts w:ascii="Garamond" w:eastAsia="MS Mincho" w:hAnsi="Garamond" w:cs="CG Times"/>
          <w:sz w:val="24"/>
          <w:lang w:val="sq-AL"/>
        </w:rPr>
        <w:t xml:space="preserve">Gjykata ka vlerësuar, gjithashtu, se jo çdo shkelje e rregullave procedurale e bën procesin të parregullt në aspektin kushtetues dhe se ndikim të drejtpërdrejtë në një proces ligjor kanë ato shkelje thelbësore, vërtetimi i të cilave do të cenonte të drejtat dhe liritë themelore të individit </w:t>
      </w:r>
      <w:r w:rsidRPr="00963581">
        <w:rPr>
          <w:rFonts w:ascii="Garamond" w:eastAsia="MS Mincho" w:hAnsi="Garamond" w:cs="CG Times"/>
          <w:sz w:val="24"/>
          <w:lang w:val="sq-AL" w:eastAsia="sq-AL"/>
        </w:rPr>
        <w:t>(</w:t>
      </w:r>
      <w:r w:rsidRPr="00963581">
        <w:rPr>
          <w:rFonts w:ascii="Garamond" w:eastAsia="MS Mincho" w:hAnsi="Garamond" w:cs="CG Times"/>
          <w:i/>
          <w:sz w:val="24"/>
          <w:lang w:val="sq-AL" w:eastAsia="sq-AL"/>
        </w:rPr>
        <w:t>shih vendimin nr. 9, datë 26.2.2015 të Gjykatës Kushtetuese</w:t>
      </w:r>
      <w:r w:rsidRPr="00963581">
        <w:rPr>
          <w:rFonts w:ascii="Garamond" w:eastAsia="MS Mincho" w:hAnsi="Garamond" w:cs="CG Times"/>
          <w:sz w:val="24"/>
          <w:lang w:val="sq-AL" w:eastAsia="sq-AL"/>
        </w:rPr>
        <w:t>).</w:t>
      </w:r>
    </w:p>
    <w:p w:rsidR="009C3244" w:rsidRPr="00963581" w:rsidRDefault="009C3244" w:rsidP="009C3244">
      <w:pPr>
        <w:widowControl w:val="0"/>
        <w:spacing w:after="0" w:line="240" w:lineRule="auto"/>
        <w:rPr>
          <w:rFonts w:ascii="Garamond" w:eastAsia="MS Mincho" w:hAnsi="Garamond" w:cs="CG Times"/>
          <w:sz w:val="24"/>
          <w:lang w:val="sq-AL"/>
        </w:rPr>
      </w:pPr>
      <w:r w:rsidRPr="00963581">
        <w:rPr>
          <w:rFonts w:ascii="Garamond" w:eastAsia="MS Mincho" w:hAnsi="Garamond" w:cs="CG Times"/>
          <w:sz w:val="24"/>
          <w:lang w:val="sq-AL"/>
        </w:rPr>
        <w:t xml:space="preserve">27. Gjykata e Lartë edhe gjatë ushtrimit të juridiksionit fillestar në gjykimin e çështjeve penale në ngarkim të disa kategori funksionarësh të lartë, nuk anashkalon kompetencën e saj kryesore kushtetuese, që është interpretimi i ligjit dhe dhënia e kuptimit të normës ligjore. Në këtë kuptim, Gjykata e Lartë edhe në rastin në shqyrtim ka marrë në analizë të gjitha pretendimet e paraqitura nga mbrojtësit e të pandehurve për pavlefshmërinë e vendimit me të cilin është lejuar përgjimi i shtetasit I.Ç. dhe të të gjitha akteve që burojnë prej tij. Gjykata e Lartë duke u ndalur në mënyrën e zbatimit dhe interpretimit të ligjit procedural nga ana e Prokurorisë pranë Gjykatës së Shkallës së Parë për Krimet e Rënda dhe vetë kësaj gjykate, ka vlerësuar se këto pretendime janë haptazi të pabazuara (pikat 149–178 të vendimit). Vlerësimi nëse ka pasur apo jo prova që të justifikonin vënien në përgjim të numrit të këtij shtetasi nuk janë çështje që mund të bëhen objekt i kontrollit kushtetues. </w:t>
      </w:r>
    </w:p>
    <w:p w:rsidR="009C3244" w:rsidRPr="00963581" w:rsidRDefault="009C3244" w:rsidP="009C3244">
      <w:pPr>
        <w:widowControl w:val="0"/>
        <w:spacing w:after="0" w:line="240" w:lineRule="auto"/>
        <w:rPr>
          <w:rFonts w:ascii="Garamond" w:eastAsia="MS Mincho" w:hAnsi="Garamond" w:cs="CG Times"/>
          <w:spacing w:val="-4"/>
          <w:sz w:val="24"/>
          <w:lang w:val="sq-AL"/>
        </w:rPr>
      </w:pPr>
      <w:r w:rsidRPr="00963581">
        <w:rPr>
          <w:rFonts w:ascii="Garamond" w:eastAsia="MS Mincho" w:hAnsi="Garamond" w:cs="CG Times"/>
          <w:spacing w:val="-4"/>
          <w:sz w:val="24"/>
          <w:lang w:val="sq-AL"/>
        </w:rPr>
        <w:t xml:space="preserve">28. Gjykata vëren se edhe pretendimet në lidhje me rezultatet e përgjimeve parandaluese kanë marrë përgjigje të arsyetuara nga Gjykata e Lartë, e cila ka marrë në analizë dhe ka interpretuar si ligjin nr. 9157, datë 4.12.2003, “Për përgjimin e komunikimeve elektronike”, ashtu edhe dispozitat e KPP-së, në kuptim të rrethanave të çështjes konkrete në shqyrtim. Sipas nenit 1 të këtij ligji, ai përcakton procedurat që duhet të ndiqen për përgjimin e komunikimeve elektronikeve nga institucione shtetërore informative, si dhe procedurat që duhet të ndiqen nga personat e ngarkuar për përgjim, kurse në nenin 3 është dhënë përkufizimi që kanë termat e përdorur në këtë ligj. Sipas nenit 5 të tij rezultatet e përgjimit, të marra në bazë të këtij ligji, nuk kanë vlerën e provës në një proces penal, me përjashtim të atyre të marra sipas KPP-së. Edhe në këtë kuptim rezulton se përgjimi i bisedave dhe </w:t>
      </w:r>
      <w:r>
        <w:rPr>
          <w:rFonts w:ascii="Garamond" w:eastAsia="MS Mincho" w:hAnsi="Garamond" w:cs="CG Times"/>
          <w:spacing w:val="-4"/>
          <w:sz w:val="24"/>
          <w:lang w:val="sq-AL"/>
        </w:rPr>
        <w:t xml:space="preserve">i </w:t>
      </w:r>
      <w:r w:rsidRPr="00963581">
        <w:rPr>
          <w:rFonts w:ascii="Garamond" w:eastAsia="MS Mincho" w:hAnsi="Garamond" w:cs="CG Times"/>
          <w:spacing w:val="-4"/>
          <w:sz w:val="24"/>
          <w:lang w:val="sq-AL"/>
        </w:rPr>
        <w:t xml:space="preserve">komunikimeve elektronike të numrit të telefonit në përdorim të shtetasit I.Ç., është bërë në përputhje me rregullat dhe parashikimet e KPP-së, pasi fillimisht ai është lejuar me vendimin e prokurorit, vendim që është vleftësuar i ligjshëm nga Gjykata e Shkallës së Parë për Krimet e Rënda. Për rrjedhojë, edhe pretendimi i kërkueses për pavlefshmërinë e akteve procedurale dhe provave të përdorura në gjykim është i pabazuar. </w:t>
      </w:r>
    </w:p>
    <w:p w:rsidR="009C3244" w:rsidRPr="00963581" w:rsidRDefault="009C3244" w:rsidP="009C3244">
      <w:pPr>
        <w:widowControl w:val="0"/>
        <w:spacing w:after="0" w:line="240" w:lineRule="auto"/>
        <w:rPr>
          <w:rFonts w:ascii="Garamond" w:eastAsia="MS Mincho" w:hAnsi="Garamond" w:cs="CG Times"/>
          <w:bCs/>
          <w:spacing w:val="-4"/>
          <w:sz w:val="24"/>
          <w:lang w:val="sq-AL"/>
        </w:rPr>
      </w:pPr>
      <w:r w:rsidRPr="00963581">
        <w:rPr>
          <w:rFonts w:ascii="Garamond" w:eastAsia="MS Mincho" w:hAnsi="Garamond" w:cs="CG Times"/>
          <w:spacing w:val="-4"/>
          <w:sz w:val="24"/>
          <w:lang w:val="sq-AL"/>
        </w:rPr>
        <w:t xml:space="preserve">29. Për sa më sipër, Gjykata vlerëson se pretendimet e kërkueses për cenimin e së drejtës për një proces të rregullt ligjor janë të pabazuara, ndaj duhet të vendoset rrëzimi i kërkesës. </w:t>
      </w:r>
    </w:p>
    <w:p w:rsidR="009C3244" w:rsidRPr="00963581" w:rsidRDefault="009C3244" w:rsidP="009C3244">
      <w:pPr>
        <w:widowControl w:val="0"/>
        <w:spacing w:after="0" w:line="240" w:lineRule="auto"/>
        <w:rPr>
          <w:rFonts w:ascii="Garamond" w:eastAsia="MS Mincho" w:hAnsi="Garamond" w:cs="CG Times"/>
          <w:spacing w:val="-4"/>
          <w:sz w:val="14"/>
          <w:szCs w:val="24"/>
          <w:lang w:val="sq-AL"/>
        </w:rPr>
      </w:pPr>
    </w:p>
    <w:p w:rsidR="009C3244" w:rsidRPr="00963581" w:rsidRDefault="009C3244" w:rsidP="009C3244">
      <w:pPr>
        <w:keepNext/>
        <w:widowControl w:val="0"/>
        <w:spacing w:after="0" w:line="240" w:lineRule="auto"/>
        <w:ind w:firstLine="0"/>
        <w:jc w:val="center"/>
        <w:rPr>
          <w:rFonts w:ascii="Garamond" w:eastAsia="MS Mincho" w:hAnsi="Garamond" w:cs="CG Times"/>
          <w:spacing w:val="-4"/>
          <w:sz w:val="24"/>
          <w:lang w:val="sq-AL"/>
        </w:rPr>
      </w:pPr>
      <w:r w:rsidRPr="00963581">
        <w:rPr>
          <w:rFonts w:ascii="Garamond" w:eastAsia="MS Mincho" w:hAnsi="Garamond" w:cs="CG Times"/>
          <w:spacing w:val="-4"/>
          <w:sz w:val="24"/>
          <w:lang w:val="sq-AL"/>
        </w:rPr>
        <w:t>PËR KËTO ARSYE,</w:t>
      </w:r>
    </w:p>
    <w:p w:rsidR="009C3244" w:rsidRPr="00963581" w:rsidRDefault="009C3244" w:rsidP="009C3244">
      <w:pPr>
        <w:widowControl w:val="0"/>
        <w:spacing w:after="0" w:line="240" w:lineRule="auto"/>
        <w:rPr>
          <w:rFonts w:ascii="Garamond" w:eastAsia="MS Mincho" w:hAnsi="Garamond" w:cs="CG Times"/>
          <w:spacing w:val="-4"/>
          <w:sz w:val="14"/>
          <w:szCs w:val="24"/>
          <w:lang w:val="sq-AL"/>
        </w:rPr>
      </w:pPr>
    </w:p>
    <w:p w:rsidR="009C3244" w:rsidRPr="00963581" w:rsidRDefault="009C3244" w:rsidP="009C3244">
      <w:pPr>
        <w:widowControl w:val="0"/>
        <w:spacing w:after="0" w:line="240" w:lineRule="auto"/>
        <w:rPr>
          <w:rFonts w:ascii="Garamond" w:eastAsia="MS Mincho" w:hAnsi="Garamond" w:cs="CG Times"/>
          <w:spacing w:val="-4"/>
          <w:sz w:val="24"/>
          <w:lang w:val="sq-AL"/>
        </w:rPr>
      </w:pPr>
      <w:r w:rsidRPr="00963581">
        <w:rPr>
          <w:rFonts w:ascii="Garamond" w:eastAsia="MS Mincho" w:hAnsi="Garamond" w:cs="CG Times"/>
          <w:spacing w:val="-4"/>
          <w:sz w:val="24"/>
          <w:lang w:val="sq-AL"/>
        </w:rPr>
        <w:t xml:space="preserve">Gjykata Kushtetuese e Republikës së Shqipërisë, në mbështetje të neneve 131/1/“f” dhe 134/1/“i” të Kushtetutës, si dhe të neneve 72 e vijuese të ligjit nr. 8577, datë 10.2.2000, “Për organizimin dhe funksionimin e Gjykatës Kushtetuese të Republikës së Shqipërisë”, njëzëri </w:t>
      </w:r>
    </w:p>
    <w:p w:rsidR="009C3244" w:rsidRPr="00963581" w:rsidRDefault="009C3244" w:rsidP="009C3244">
      <w:pPr>
        <w:widowControl w:val="0"/>
        <w:spacing w:after="0" w:line="240" w:lineRule="auto"/>
        <w:rPr>
          <w:rFonts w:ascii="Garamond" w:eastAsia="MS Mincho" w:hAnsi="Garamond" w:cs="CG Times"/>
          <w:spacing w:val="-4"/>
          <w:sz w:val="14"/>
          <w:szCs w:val="24"/>
          <w:lang w:val="sq-AL"/>
        </w:rPr>
      </w:pPr>
    </w:p>
    <w:p w:rsidR="009C3244" w:rsidRPr="00963581" w:rsidRDefault="009C3244" w:rsidP="009C3244">
      <w:pPr>
        <w:keepNext/>
        <w:widowControl w:val="0"/>
        <w:spacing w:after="0" w:line="240" w:lineRule="auto"/>
        <w:ind w:firstLine="0"/>
        <w:jc w:val="center"/>
        <w:rPr>
          <w:rFonts w:ascii="Garamond" w:eastAsia="MS Mincho" w:hAnsi="Garamond" w:cs="CG Times"/>
          <w:spacing w:val="-4"/>
          <w:sz w:val="24"/>
          <w:lang w:val="sq-AL"/>
        </w:rPr>
      </w:pPr>
      <w:r w:rsidRPr="00963581">
        <w:rPr>
          <w:rFonts w:ascii="Garamond" w:eastAsia="MS Mincho" w:hAnsi="Garamond" w:cs="CG Times"/>
          <w:spacing w:val="-4"/>
          <w:sz w:val="24"/>
          <w:lang w:val="sq-AL"/>
        </w:rPr>
        <w:t>VENDOSI:</w:t>
      </w:r>
    </w:p>
    <w:p w:rsidR="009C3244" w:rsidRPr="00963581" w:rsidRDefault="009C3244" w:rsidP="009C3244">
      <w:pPr>
        <w:widowControl w:val="0"/>
        <w:spacing w:after="0" w:line="240" w:lineRule="auto"/>
        <w:rPr>
          <w:rFonts w:ascii="Garamond" w:eastAsia="MS Mincho" w:hAnsi="Garamond" w:cs="CG Times"/>
          <w:spacing w:val="-4"/>
          <w:sz w:val="14"/>
          <w:szCs w:val="24"/>
          <w:lang w:val="sq-AL"/>
        </w:rPr>
      </w:pPr>
    </w:p>
    <w:p w:rsidR="009C3244" w:rsidRPr="00963581" w:rsidRDefault="009C3244" w:rsidP="009C3244">
      <w:pPr>
        <w:widowControl w:val="0"/>
        <w:spacing w:after="0" w:line="240" w:lineRule="auto"/>
        <w:rPr>
          <w:rFonts w:ascii="Garamond" w:eastAsia="MS Mincho" w:hAnsi="Garamond" w:cs="CG Times"/>
          <w:spacing w:val="-4"/>
          <w:sz w:val="24"/>
          <w:lang w:val="sq-AL"/>
        </w:rPr>
      </w:pPr>
      <w:r w:rsidRPr="00963581">
        <w:rPr>
          <w:rFonts w:ascii="Garamond" w:eastAsia="MS Mincho" w:hAnsi="Garamond" w:cs="CG Times"/>
          <w:spacing w:val="-4"/>
          <w:sz w:val="24"/>
          <w:lang w:val="sq-AL"/>
        </w:rPr>
        <w:t xml:space="preserve">- Rrëzimin e kërkesës. </w:t>
      </w:r>
    </w:p>
    <w:p w:rsidR="009C3244" w:rsidRPr="00963581" w:rsidRDefault="009C3244" w:rsidP="009C3244">
      <w:pPr>
        <w:widowControl w:val="0"/>
        <w:spacing w:after="0" w:line="240" w:lineRule="auto"/>
        <w:rPr>
          <w:rFonts w:ascii="Garamond" w:eastAsia="MS Mincho" w:hAnsi="Garamond" w:cs="CG Times"/>
          <w:spacing w:val="-4"/>
          <w:sz w:val="24"/>
          <w:lang w:val="sq-AL"/>
        </w:rPr>
      </w:pPr>
      <w:r w:rsidRPr="00963581">
        <w:rPr>
          <w:rFonts w:ascii="Garamond" w:eastAsia="MS Mincho" w:hAnsi="Garamond" w:cs="CG Times"/>
          <w:spacing w:val="-4"/>
          <w:sz w:val="24"/>
          <w:lang w:val="sq-AL"/>
        </w:rPr>
        <w:t>Ky vendim është përfundimtar, i formës së prerë dhe hyn në fuqi ditën e botimit në Fletoren Zyrtare.</w:t>
      </w:r>
      <w:r w:rsidRPr="00963581">
        <w:rPr>
          <w:rFonts w:ascii="Garamond" w:eastAsia="MS Mincho" w:hAnsi="Garamond" w:cs="CG Times"/>
          <w:bCs/>
          <w:spacing w:val="-4"/>
          <w:sz w:val="24"/>
          <w:lang w:val="sq-AL"/>
        </w:rPr>
        <w:t xml:space="preserve"> </w:t>
      </w:r>
    </w:p>
    <w:p w:rsidR="009C3244" w:rsidRPr="00963581" w:rsidRDefault="009C3244" w:rsidP="009C3244">
      <w:pPr>
        <w:widowControl w:val="0"/>
        <w:spacing w:after="0" w:line="240" w:lineRule="auto"/>
        <w:rPr>
          <w:rFonts w:ascii="Garamond" w:eastAsia="MS Mincho" w:hAnsi="Garamond" w:cs="CG Times"/>
          <w:spacing w:val="-4"/>
          <w:sz w:val="14"/>
          <w:szCs w:val="24"/>
          <w:lang w:val="sq-AL"/>
        </w:rPr>
      </w:pPr>
    </w:p>
    <w:p w:rsidR="009C3244" w:rsidRDefault="009C3244" w:rsidP="009C3244">
      <w:pPr>
        <w:widowControl w:val="0"/>
        <w:spacing w:after="0" w:line="240" w:lineRule="auto"/>
        <w:rPr>
          <w:rFonts w:ascii="Garamond" w:eastAsia="MS Mincho" w:hAnsi="Garamond" w:cs="CG Times"/>
          <w:bCs/>
          <w:spacing w:val="-4"/>
          <w:sz w:val="24"/>
          <w:lang w:val="sq-AL"/>
        </w:rPr>
      </w:pPr>
      <w:r>
        <w:rPr>
          <w:rFonts w:ascii="Garamond" w:eastAsia="MS Mincho" w:hAnsi="Garamond" w:cs="CG Times"/>
          <w:bCs/>
          <w:spacing w:val="-4"/>
          <w:sz w:val="24"/>
          <w:lang w:val="sq-AL"/>
        </w:rPr>
        <w:t>Vendosur më 20.3.2018.</w:t>
      </w:r>
    </w:p>
    <w:p w:rsidR="009C3244" w:rsidRPr="009B608F" w:rsidRDefault="009C3244" w:rsidP="009C3244">
      <w:pPr>
        <w:widowControl w:val="0"/>
        <w:spacing w:after="0" w:line="240" w:lineRule="auto"/>
        <w:rPr>
          <w:rFonts w:ascii="Garamond" w:eastAsia="MS Mincho" w:hAnsi="Garamond" w:cs="CG Times"/>
          <w:bCs/>
          <w:spacing w:val="-4"/>
          <w:sz w:val="14"/>
          <w:szCs w:val="14"/>
          <w:lang w:val="sq-AL"/>
        </w:rPr>
      </w:pPr>
    </w:p>
    <w:p w:rsidR="009C3244" w:rsidRPr="00963581" w:rsidRDefault="009C3244" w:rsidP="009C3244">
      <w:pPr>
        <w:widowControl w:val="0"/>
        <w:spacing w:after="0" w:line="240" w:lineRule="auto"/>
        <w:rPr>
          <w:rFonts w:ascii="Garamond" w:eastAsia="MS Mincho" w:hAnsi="Garamond" w:cs="CG Times"/>
          <w:bCs/>
          <w:sz w:val="24"/>
          <w:lang w:val="sq-AL"/>
        </w:rPr>
      </w:pPr>
      <w:r w:rsidRPr="00963581">
        <w:rPr>
          <w:rFonts w:ascii="Garamond" w:eastAsia="MS Mincho" w:hAnsi="Garamond" w:cs="CG Times"/>
          <w:bCs/>
          <w:spacing w:val="-4"/>
          <w:sz w:val="24"/>
          <w:lang w:val="sq-AL"/>
        </w:rPr>
        <w:t xml:space="preserve">Anëtarë: </w:t>
      </w:r>
      <w:r w:rsidRPr="00963581">
        <w:rPr>
          <w:rFonts w:ascii="Garamond" w:eastAsia="MS Mincho" w:hAnsi="Garamond" w:cs="CG Times"/>
          <w:bCs/>
          <w:spacing w:val="-4"/>
          <w:sz w:val="24"/>
          <w:lang w:val="sq-AL"/>
        </w:rPr>
        <w:tab/>
        <w:t>Bashkim Dedja (kryetar), Fatmir</w:t>
      </w:r>
      <w:r w:rsidRPr="00963581">
        <w:rPr>
          <w:rFonts w:ascii="Garamond" w:eastAsia="MS Mincho" w:hAnsi="Garamond" w:cs="CG Times"/>
          <w:bCs/>
          <w:sz w:val="24"/>
          <w:lang w:val="sq-AL"/>
        </w:rPr>
        <w:t xml:space="preserve"> Hoxha, Altina Xhoxhaj, Vitore Tusha, Fatos Lulo, Gani Dizdari, </w:t>
      </w:r>
      <w:r w:rsidRPr="00963581">
        <w:rPr>
          <w:rFonts w:ascii="Garamond" w:eastAsia="MS Mincho" w:hAnsi="Garamond" w:cs="CG Times"/>
          <w:bCs/>
          <w:sz w:val="24"/>
          <w:lang w:val="sq-AL"/>
        </w:rPr>
        <w:tab/>
        <w:t xml:space="preserve"> </w:t>
      </w:r>
    </w:p>
    <w:p w:rsidR="009C3244" w:rsidRDefault="009C3244" w:rsidP="009C3244">
      <w:pPr>
        <w:widowControl w:val="0"/>
        <w:spacing w:after="0" w:line="240" w:lineRule="auto"/>
        <w:ind w:firstLine="0"/>
        <w:rPr>
          <w:rFonts w:ascii="Garamond" w:eastAsia="MS Mincho" w:hAnsi="Garamond" w:cs="CG Times"/>
          <w:sz w:val="14"/>
          <w:szCs w:val="14"/>
          <w:lang w:val="sq-AL"/>
        </w:rPr>
      </w:pPr>
    </w:p>
    <w:p w:rsidR="007D52EB" w:rsidRDefault="007D52EB" w:rsidP="009C3244">
      <w:pPr>
        <w:widowControl w:val="0"/>
        <w:spacing w:after="0" w:line="240" w:lineRule="auto"/>
        <w:ind w:firstLine="0"/>
        <w:rPr>
          <w:rFonts w:ascii="Garamond" w:eastAsia="MS Mincho" w:hAnsi="Garamond" w:cs="CG Times"/>
          <w:sz w:val="14"/>
          <w:szCs w:val="14"/>
          <w:lang w:val="sq-AL"/>
        </w:rPr>
      </w:pPr>
    </w:p>
    <w:p w:rsidR="007D52EB" w:rsidRDefault="007D52EB" w:rsidP="009C3244">
      <w:pPr>
        <w:widowControl w:val="0"/>
        <w:spacing w:after="0" w:line="240" w:lineRule="auto"/>
        <w:ind w:firstLine="0"/>
        <w:rPr>
          <w:rFonts w:ascii="Garamond" w:eastAsia="MS Mincho" w:hAnsi="Garamond" w:cs="CG Times"/>
          <w:sz w:val="14"/>
          <w:szCs w:val="14"/>
          <w:lang w:val="sq-AL"/>
        </w:rPr>
      </w:pPr>
    </w:p>
    <w:p w:rsidR="007D52EB" w:rsidRDefault="007D52EB" w:rsidP="009C3244">
      <w:pPr>
        <w:widowControl w:val="0"/>
        <w:spacing w:after="0" w:line="240" w:lineRule="auto"/>
        <w:ind w:firstLine="0"/>
        <w:rPr>
          <w:rFonts w:ascii="Garamond" w:eastAsia="MS Mincho" w:hAnsi="Garamond" w:cs="CG Times"/>
          <w:sz w:val="14"/>
          <w:szCs w:val="14"/>
          <w:lang w:val="sq-AL"/>
        </w:rPr>
      </w:pPr>
    </w:p>
    <w:p w:rsidR="007D52EB" w:rsidRDefault="007D52EB" w:rsidP="009C3244">
      <w:pPr>
        <w:widowControl w:val="0"/>
        <w:spacing w:after="0" w:line="240" w:lineRule="auto"/>
        <w:ind w:firstLine="0"/>
        <w:rPr>
          <w:rFonts w:ascii="Garamond" w:eastAsia="MS Mincho" w:hAnsi="Garamond" w:cs="CG Times"/>
          <w:sz w:val="14"/>
          <w:szCs w:val="14"/>
          <w:lang w:val="sq-AL"/>
        </w:rPr>
      </w:pPr>
    </w:p>
    <w:p w:rsidR="007D52EB" w:rsidRDefault="007D52EB" w:rsidP="009C3244">
      <w:pPr>
        <w:widowControl w:val="0"/>
        <w:spacing w:after="0" w:line="240" w:lineRule="auto"/>
        <w:ind w:firstLine="0"/>
        <w:rPr>
          <w:rFonts w:ascii="Garamond" w:eastAsia="MS Mincho" w:hAnsi="Garamond" w:cs="CG Times"/>
          <w:sz w:val="14"/>
          <w:szCs w:val="14"/>
          <w:lang w:val="sq-AL"/>
        </w:rPr>
      </w:pPr>
    </w:p>
    <w:p w:rsidR="007D52EB" w:rsidRDefault="007D52EB" w:rsidP="009C3244">
      <w:pPr>
        <w:widowControl w:val="0"/>
        <w:spacing w:after="0" w:line="240" w:lineRule="auto"/>
        <w:ind w:firstLine="0"/>
        <w:rPr>
          <w:rFonts w:ascii="Garamond" w:eastAsia="MS Mincho" w:hAnsi="Garamond" w:cs="CG Times"/>
          <w:sz w:val="14"/>
          <w:szCs w:val="14"/>
          <w:lang w:val="sq-AL"/>
        </w:rPr>
      </w:pPr>
    </w:p>
    <w:p w:rsidR="007D52EB" w:rsidRDefault="007D52EB" w:rsidP="009C3244">
      <w:pPr>
        <w:widowControl w:val="0"/>
        <w:spacing w:after="0" w:line="240" w:lineRule="auto"/>
        <w:ind w:firstLine="0"/>
        <w:rPr>
          <w:rFonts w:ascii="Garamond" w:eastAsia="MS Mincho" w:hAnsi="Garamond" w:cs="CG Times"/>
          <w:sz w:val="14"/>
          <w:szCs w:val="14"/>
          <w:lang w:val="sq-AL"/>
        </w:rPr>
      </w:pPr>
    </w:p>
    <w:p w:rsidR="007D52EB" w:rsidRDefault="007D52EB" w:rsidP="009C3244">
      <w:pPr>
        <w:widowControl w:val="0"/>
        <w:spacing w:after="0" w:line="240" w:lineRule="auto"/>
        <w:ind w:firstLine="0"/>
        <w:rPr>
          <w:rFonts w:ascii="Garamond" w:eastAsia="MS Mincho" w:hAnsi="Garamond" w:cs="CG Times"/>
          <w:sz w:val="14"/>
          <w:szCs w:val="14"/>
          <w:lang w:val="sq-AL"/>
        </w:rPr>
      </w:pPr>
    </w:p>
    <w:p w:rsidR="007D52EB" w:rsidRDefault="007D52EB" w:rsidP="009C3244">
      <w:pPr>
        <w:widowControl w:val="0"/>
        <w:spacing w:after="0" w:line="240" w:lineRule="auto"/>
        <w:ind w:firstLine="0"/>
        <w:rPr>
          <w:rFonts w:ascii="Garamond" w:eastAsia="MS Mincho" w:hAnsi="Garamond" w:cs="CG Times"/>
          <w:sz w:val="14"/>
          <w:szCs w:val="14"/>
          <w:lang w:val="sq-AL"/>
        </w:rPr>
      </w:pPr>
    </w:p>
    <w:p w:rsidR="007D52EB" w:rsidRDefault="007D52EB" w:rsidP="009C3244">
      <w:pPr>
        <w:widowControl w:val="0"/>
        <w:spacing w:after="0" w:line="240" w:lineRule="auto"/>
        <w:ind w:firstLine="0"/>
        <w:rPr>
          <w:rFonts w:ascii="Garamond" w:eastAsia="MS Mincho" w:hAnsi="Garamond" w:cs="CG Times"/>
          <w:sz w:val="14"/>
          <w:szCs w:val="14"/>
          <w:lang w:val="sq-AL"/>
        </w:rPr>
      </w:pPr>
    </w:p>
    <w:p w:rsidR="007D52EB" w:rsidRDefault="007D52EB" w:rsidP="009C3244">
      <w:pPr>
        <w:widowControl w:val="0"/>
        <w:spacing w:after="0" w:line="240" w:lineRule="auto"/>
        <w:ind w:firstLine="0"/>
        <w:rPr>
          <w:rFonts w:ascii="Garamond" w:eastAsia="MS Mincho" w:hAnsi="Garamond" w:cs="CG Times"/>
          <w:sz w:val="14"/>
          <w:szCs w:val="14"/>
          <w:lang w:val="sq-AL"/>
        </w:rPr>
      </w:pPr>
    </w:p>
    <w:p w:rsidR="007D52EB" w:rsidRDefault="007D52EB" w:rsidP="009C3244">
      <w:pPr>
        <w:widowControl w:val="0"/>
        <w:spacing w:after="0" w:line="240" w:lineRule="auto"/>
        <w:ind w:firstLine="0"/>
        <w:rPr>
          <w:rFonts w:ascii="Garamond" w:eastAsia="MS Mincho" w:hAnsi="Garamond" w:cs="CG Times"/>
          <w:sz w:val="14"/>
          <w:szCs w:val="14"/>
          <w:lang w:val="sq-AL"/>
        </w:rPr>
      </w:pPr>
    </w:p>
    <w:p w:rsidR="007D52EB" w:rsidRDefault="007D52EB" w:rsidP="009C3244">
      <w:pPr>
        <w:widowControl w:val="0"/>
        <w:spacing w:after="0" w:line="240" w:lineRule="auto"/>
        <w:ind w:firstLine="0"/>
        <w:rPr>
          <w:rFonts w:ascii="Garamond" w:eastAsia="MS Mincho" w:hAnsi="Garamond" w:cs="CG Times"/>
          <w:sz w:val="14"/>
          <w:szCs w:val="14"/>
          <w:lang w:val="sq-AL"/>
        </w:rPr>
      </w:pPr>
    </w:p>
    <w:p w:rsidR="007D52EB" w:rsidRPr="008B079A" w:rsidRDefault="007D52EB" w:rsidP="009C3244">
      <w:pPr>
        <w:widowControl w:val="0"/>
        <w:spacing w:after="0" w:line="240" w:lineRule="auto"/>
        <w:ind w:firstLine="0"/>
        <w:rPr>
          <w:rFonts w:ascii="Garamond" w:eastAsia="MS Mincho" w:hAnsi="Garamond" w:cs="CG Times"/>
          <w:sz w:val="14"/>
          <w:szCs w:val="14"/>
          <w:lang w:val="sq-AL"/>
        </w:rPr>
      </w:pPr>
    </w:p>
    <w:p w:rsidR="009C3244" w:rsidRPr="00963581" w:rsidRDefault="009C3244" w:rsidP="009C3244">
      <w:pPr>
        <w:keepNext/>
        <w:widowControl w:val="0"/>
        <w:spacing w:after="0" w:line="240" w:lineRule="auto"/>
        <w:ind w:firstLine="0"/>
        <w:jc w:val="center"/>
        <w:outlineLvl w:val="2"/>
        <w:rPr>
          <w:rFonts w:ascii="Garamond" w:eastAsia="MS Mincho" w:hAnsi="Garamond" w:cs="CG Times"/>
          <w:b/>
          <w:bCs/>
          <w:spacing w:val="-4"/>
          <w:sz w:val="24"/>
          <w:lang w:val="sq-AL"/>
        </w:rPr>
      </w:pPr>
      <w:r w:rsidRPr="00963581">
        <w:rPr>
          <w:rFonts w:ascii="Garamond" w:eastAsia="MS Mincho" w:hAnsi="Garamond" w:cs="CG Times"/>
          <w:b/>
          <w:bCs/>
          <w:spacing w:val="-4"/>
          <w:sz w:val="24"/>
          <w:lang w:val="sq-AL"/>
        </w:rPr>
        <w:t>VENDIM</w:t>
      </w:r>
    </w:p>
    <w:p w:rsidR="009C3244" w:rsidRPr="00963581" w:rsidRDefault="009C3244" w:rsidP="009C3244">
      <w:pPr>
        <w:keepNext/>
        <w:widowControl w:val="0"/>
        <w:spacing w:after="0" w:line="240" w:lineRule="auto"/>
        <w:ind w:firstLine="0"/>
        <w:jc w:val="center"/>
        <w:outlineLvl w:val="2"/>
        <w:rPr>
          <w:rFonts w:ascii="Garamond" w:eastAsia="MS Mincho" w:hAnsi="Garamond" w:cs="CG Times"/>
          <w:b/>
          <w:bCs/>
          <w:spacing w:val="-4"/>
          <w:sz w:val="24"/>
          <w:lang w:val="sq-AL"/>
        </w:rPr>
      </w:pPr>
      <w:r w:rsidRPr="00963581">
        <w:rPr>
          <w:rFonts w:ascii="Garamond" w:eastAsia="MS Mincho" w:hAnsi="Garamond" w:cs="CG Times"/>
          <w:b/>
          <w:bCs/>
          <w:spacing w:val="-4"/>
          <w:sz w:val="24"/>
          <w:lang w:val="sq-AL"/>
        </w:rPr>
        <w:t>Nr. 14, datë 24.4.2018</w:t>
      </w:r>
    </w:p>
    <w:p w:rsidR="009C3244" w:rsidRPr="00963581" w:rsidRDefault="009C3244" w:rsidP="009C3244">
      <w:pPr>
        <w:widowControl w:val="0"/>
        <w:spacing w:after="0" w:line="240" w:lineRule="auto"/>
        <w:rPr>
          <w:rFonts w:ascii="Garamond" w:eastAsia="MS Mincho" w:hAnsi="Garamond" w:cs="CG Times"/>
          <w:spacing w:val="-4"/>
          <w:sz w:val="14"/>
          <w:szCs w:val="24"/>
          <w:lang w:val="sq-AL"/>
        </w:rPr>
      </w:pPr>
    </w:p>
    <w:p w:rsidR="009C3244" w:rsidRPr="00963581" w:rsidRDefault="009C3244" w:rsidP="009C3244">
      <w:pPr>
        <w:keepNext/>
        <w:widowControl w:val="0"/>
        <w:spacing w:after="0" w:line="240" w:lineRule="auto"/>
        <w:ind w:firstLine="0"/>
        <w:jc w:val="center"/>
        <w:outlineLvl w:val="2"/>
        <w:rPr>
          <w:rFonts w:ascii="Garamond" w:eastAsia="MS Mincho" w:hAnsi="Garamond" w:cs="CG Times"/>
          <w:b/>
          <w:bCs/>
          <w:spacing w:val="-4"/>
          <w:sz w:val="24"/>
          <w:lang w:val="sq-AL"/>
        </w:rPr>
      </w:pPr>
      <w:r w:rsidRPr="00963581">
        <w:rPr>
          <w:rFonts w:ascii="Garamond" w:eastAsia="MS Mincho" w:hAnsi="Garamond" w:cs="CG Times"/>
          <w:b/>
          <w:bCs/>
          <w:spacing w:val="-4"/>
          <w:sz w:val="24"/>
          <w:lang w:val="sq-AL"/>
        </w:rPr>
        <w:t>NË EMËR TË REPUBLIKËS SË SHQIPËRISË</w:t>
      </w:r>
    </w:p>
    <w:p w:rsidR="009C3244" w:rsidRPr="00963581" w:rsidRDefault="009C3244" w:rsidP="009C3244">
      <w:pPr>
        <w:widowControl w:val="0"/>
        <w:spacing w:after="0" w:line="240" w:lineRule="auto"/>
        <w:rPr>
          <w:rFonts w:ascii="Garamond" w:eastAsia="MS Mincho" w:hAnsi="Garamond" w:cs="CG Times"/>
          <w:spacing w:val="-4"/>
          <w:sz w:val="14"/>
          <w:szCs w:val="24"/>
          <w:lang w:val="sq-AL"/>
        </w:rPr>
      </w:pPr>
    </w:p>
    <w:p w:rsidR="009C3244" w:rsidRPr="00963581" w:rsidRDefault="009C3244" w:rsidP="009C3244">
      <w:pPr>
        <w:widowControl w:val="0"/>
        <w:spacing w:after="0" w:line="240" w:lineRule="auto"/>
        <w:rPr>
          <w:rFonts w:ascii="Garamond" w:eastAsia="Times New Roman" w:hAnsi="Garamond" w:cs="CG Times"/>
          <w:spacing w:val="-4"/>
          <w:sz w:val="24"/>
          <w:lang w:val="sq-AL"/>
        </w:rPr>
      </w:pPr>
      <w:r w:rsidRPr="00963581">
        <w:rPr>
          <w:rFonts w:ascii="Garamond" w:eastAsia="Times New Roman" w:hAnsi="Garamond" w:cs="CG Times"/>
          <w:spacing w:val="-4"/>
          <w:sz w:val="24"/>
          <w:lang w:val="sq-AL"/>
        </w:rPr>
        <w:t>Gjykata Kushtetuese e Republikës së Shqipërisë, e përbërë nga:</w:t>
      </w:r>
    </w:p>
    <w:p w:rsidR="009C3244" w:rsidRPr="00963581" w:rsidRDefault="009C3244" w:rsidP="009C3244">
      <w:pPr>
        <w:widowControl w:val="0"/>
        <w:spacing w:after="0" w:line="240" w:lineRule="auto"/>
        <w:ind w:firstLine="0"/>
        <w:rPr>
          <w:rFonts w:ascii="Garamond" w:eastAsia="MS Mincho" w:hAnsi="Garamond" w:cs="CG Times"/>
          <w:spacing w:val="-4"/>
          <w:sz w:val="24"/>
          <w:lang w:val="sq-AL"/>
        </w:rPr>
      </w:pPr>
      <w:r w:rsidRPr="00963581">
        <w:rPr>
          <w:rFonts w:ascii="Garamond" w:eastAsia="MS Mincho" w:hAnsi="Garamond" w:cs="CG Times"/>
          <w:spacing w:val="-4"/>
          <w:sz w:val="24"/>
          <w:lang w:val="sq-AL"/>
        </w:rPr>
        <w:t xml:space="preserve">Bashkim Dedja </w:t>
      </w:r>
      <w:r w:rsidRPr="00963581">
        <w:rPr>
          <w:rFonts w:ascii="Garamond" w:eastAsia="MS Mincho" w:hAnsi="Garamond" w:cs="CG Times"/>
          <w:spacing w:val="-4"/>
          <w:sz w:val="24"/>
          <w:lang w:val="sq-AL"/>
        </w:rPr>
        <w:tab/>
        <w:t>kryetar i Gjykatës Kushtetuese</w:t>
      </w:r>
    </w:p>
    <w:p w:rsidR="009C3244" w:rsidRPr="00963581" w:rsidRDefault="009C3244" w:rsidP="009C3244">
      <w:pPr>
        <w:widowControl w:val="0"/>
        <w:spacing w:after="0" w:line="240" w:lineRule="auto"/>
        <w:ind w:firstLine="0"/>
        <w:rPr>
          <w:rFonts w:ascii="Garamond" w:eastAsia="MS Mincho" w:hAnsi="Garamond" w:cs="CG Times"/>
          <w:spacing w:val="-4"/>
          <w:sz w:val="24"/>
          <w:lang w:val="sq-AL"/>
        </w:rPr>
      </w:pPr>
      <w:r w:rsidRPr="00963581">
        <w:rPr>
          <w:rFonts w:ascii="Garamond" w:eastAsia="MS Mincho" w:hAnsi="Garamond" w:cs="CG Times"/>
          <w:spacing w:val="-4"/>
          <w:sz w:val="24"/>
          <w:lang w:val="sq-AL"/>
        </w:rPr>
        <w:t xml:space="preserve">Vitore Tusha </w:t>
      </w:r>
      <w:r w:rsidRPr="00963581">
        <w:rPr>
          <w:rFonts w:ascii="Garamond" w:eastAsia="MS Mincho" w:hAnsi="Garamond" w:cs="CG Times"/>
          <w:spacing w:val="-4"/>
          <w:sz w:val="24"/>
          <w:lang w:val="sq-AL"/>
        </w:rPr>
        <w:tab/>
      </w:r>
      <w:r w:rsidRPr="00963581">
        <w:rPr>
          <w:rFonts w:ascii="Garamond" w:eastAsia="MS Mincho" w:hAnsi="Garamond" w:cs="CG Times"/>
          <w:spacing w:val="-4"/>
          <w:sz w:val="24"/>
          <w:lang w:val="sq-AL"/>
        </w:rPr>
        <w:tab/>
        <w:t>anëtare e</w:t>
      </w:r>
      <w:r w:rsidRPr="00963581">
        <w:rPr>
          <w:rFonts w:ascii="Garamond" w:eastAsia="MS Mincho" w:hAnsi="Garamond" w:cs="CG Times"/>
          <w:spacing w:val="-4"/>
          <w:sz w:val="24"/>
          <w:lang w:val="sq-AL"/>
        </w:rPr>
        <w:tab/>
      </w:r>
      <w:r w:rsidRPr="00963581">
        <w:rPr>
          <w:rFonts w:ascii="Garamond" w:eastAsia="MS Mincho" w:hAnsi="Garamond" w:cs="CG Times"/>
          <w:spacing w:val="-4"/>
          <w:sz w:val="24"/>
          <w:lang w:val="sq-AL"/>
        </w:rPr>
        <w:tab/>
        <w:t>“</w:t>
      </w:r>
      <w:r w:rsidRPr="00963581">
        <w:rPr>
          <w:rFonts w:ascii="Garamond" w:eastAsia="MS Mincho" w:hAnsi="Garamond" w:cs="CG Times"/>
          <w:spacing w:val="-4"/>
          <w:sz w:val="24"/>
          <w:lang w:val="sq-AL"/>
        </w:rPr>
        <w:tab/>
      </w:r>
      <w:r w:rsidRPr="00963581">
        <w:rPr>
          <w:rFonts w:ascii="Garamond" w:eastAsia="MS Mincho" w:hAnsi="Garamond" w:cs="CG Times"/>
          <w:spacing w:val="-4"/>
          <w:sz w:val="24"/>
          <w:lang w:val="sq-AL"/>
        </w:rPr>
        <w:tab/>
        <w:t>“</w:t>
      </w:r>
    </w:p>
    <w:p w:rsidR="009C3244" w:rsidRPr="00963581" w:rsidRDefault="009C3244" w:rsidP="009C3244">
      <w:pPr>
        <w:widowControl w:val="0"/>
        <w:spacing w:after="0" w:line="240" w:lineRule="auto"/>
        <w:ind w:firstLine="0"/>
        <w:rPr>
          <w:rFonts w:ascii="Garamond" w:eastAsia="MS Mincho" w:hAnsi="Garamond" w:cs="CG Times"/>
          <w:spacing w:val="-4"/>
          <w:sz w:val="24"/>
          <w:lang w:val="sq-AL"/>
        </w:rPr>
      </w:pPr>
      <w:r w:rsidRPr="00963581">
        <w:rPr>
          <w:rFonts w:ascii="Garamond" w:eastAsia="MS Mincho" w:hAnsi="Garamond" w:cs="CG Times"/>
          <w:spacing w:val="-4"/>
          <w:sz w:val="24"/>
          <w:lang w:val="sq-AL"/>
        </w:rPr>
        <w:t>Altina Xhoxhaj</w:t>
      </w:r>
      <w:r w:rsidRPr="00963581">
        <w:rPr>
          <w:rFonts w:ascii="Garamond" w:eastAsia="MS Mincho" w:hAnsi="Garamond" w:cs="CG Times"/>
          <w:spacing w:val="-4"/>
          <w:sz w:val="24"/>
          <w:lang w:val="sq-AL"/>
        </w:rPr>
        <w:tab/>
      </w:r>
      <w:r w:rsidRPr="00963581">
        <w:rPr>
          <w:rFonts w:ascii="Garamond" w:eastAsia="MS Mincho" w:hAnsi="Garamond" w:cs="CG Times"/>
          <w:spacing w:val="-4"/>
          <w:sz w:val="24"/>
          <w:lang w:val="sq-AL"/>
        </w:rPr>
        <w:tab/>
        <w:t>anëtare e</w:t>
      </w:r>
      <w:r w:rsidRPr="00963581">
        <w:rPr>
          <w:rFonts w:ascii="Garamond" w:eastAsia="MS Mincho" w:hAnsi="Garamond" w:cs="CG Times"/>
          <w:spacing w:val="-4"/>
          <w:sz w:val="24"/>
          <w:lang w:val="sq-AL"/>
        </w:rPr>
        <w:tab/>
      </w:r>
      <w:r w:rsidRPr="00963581">
        <w:rPr>
          <w:rFonts w:ascii="Garamond" w:eastAsia="MS Mincho" w:hAnsi="Garamond" w:cs="CG Times"/>
          <w:spacing w:val="-4"/>
          <w:sz w:val="24"/>
          <w:lang w:val="sq-AL"/>
        </w:rPr>
        <w:tab/>
        <w:t>“</w:t>
      </w:r>
      <w:r w:rsidRPr="00963581">
        <w:rPr>
          <w:rFonts w:ascii="Garamond" w:eastAsia="MS Mincho" w:hAnsi="Garamond" w:cs="CG Times"/>
          <w:spacing w:val="-4"/>
          <w:sz w:val="24"/>
          <w:lang w:val="sq-AL"/>
        </w:rPr>
        <w:tab/>
      </w:r>
      <w:r w:rsidRPr="00963581">
        <w:rPr>
          <w:rFonts w:ascii="Garamond" w:eastAsia="MS Mincho" w:hAnsi="Garamond" w:cs="CG Times"/>
          <w:spacing w:val="-4"/>
          <w:sz w:val="24"/>
          <w:lang w:val="sq-AL"/>
        </w:rPr>
        <w:tab/>
        <w:t>“</w:t>
      </w:r>
    </w:p>
    <w:p w:rsidR="009C3244" w:rsidRPr="00963581" w:rsidRDefault="009C3244" w:rsidP="009C3244">
      <w:pPr>
        <w:widowControl w:val="0"/>
        <w:spacing w:after="0" w:line="240" w:lineRule="auto"/>
        <w:ind w:firstLine="0"/>
        <w:rPr>
          <w:rFonts w:ascii="Garamond" w:eastAsia="MS Mincho" w:hAnsi="Garamond" w:cs="CG Times"/>
          <w:spacing w:val="-4"/>
          <w:sz w:val="24"/>
          <w:lang w:val="sq-AL"/>
        </w:rPr>
      </w:pPr>
      <w:r w:rsidRPr="00963581">
        <w:rPr>
          <w:rFonts w:ascii="Garamond" w:eastAsia="MS Mincho" w:hAnsi="Garamond" w:cs="CG Times"/>
          <w:spacing w:val="-4"/>
          <w:sz w:val="24"/>
          <w:lang w:val="sq-AL"/>
        </w:rPr>
        <w:t xml:space="preserve">Gani Dizdari </w:t>
      </w:r>
      <w:r w:rsidRPr="00963581">
        <w:rPr>
          <w:rFonts w:ascii="Garamond" w:eastAsia="MS Mincho" w:hAnsi="Garamond" w:cs="CG Times"/>
          <w:spacing w:val="-4"/>
          <w:sz w:val="24"/>
          <w:lang w:val="sq-AL"/>
        </w:rPr>
        <w:tab/>
      </w:r>
      <w:r w:rsidRPr="00963581">
        <w:rPr>
          <w:rFonts w:ascii="Garamond" w:eastAsia="MS Mincho" w:hAnsi="Garamond" w:cs="CG Times"/>
          <w:spacing w:val="-4"/>
          <w:sz w:val="24"/>
          <w:lang w:val="sq-AL"/>
        </w:rPr>
        <w:tab/>
        <w:t>anëtar i</w:t>
      </w:r>
      <w:r w:rsidRPr="00963581">
        <w:rPr>
          <w:rFonts w:ascii="Garamond" w:eastAsia="MS Mincho" w:hAnsi="Garamond" w:cs="CG Times"/>
          <w:spacing w:val="-4"/>
          <w:sz w:val="24"/>
          <w:lang w:val="sq-AL"/>
        </w:rPr>
        <w:tab/>
      </w:r>
      <w:r w:rsidRPr="00963581">
        <w:rPr>
          <w:rFonts w:ascii="Garamond" w:eastAsia="MS Mincho" w:hAnsi="Garamond" w:cs="CG Times"/>
          <w:spacing w:val="-4"/>
          <w:sz w:val="24"/>
          <w:lang w:val="sq-AL"/>
        </w:rPr>
        <w:tab/>
        <w:t>“</w:t>
      </w:r>
      <w:r w:rsidRPr="00963581">
        <w:rPr>
          <w:rFonts w:ascii="Garamond" w:eastAsia="MS Mincho" w:hAnsi="Garamond" w:cs="CG Times"/>
          <w:spacing w:val="-4"/>
          <w:sz w:val="24"/>
          <w:lang w:val="sq-AL"/>
        </w:rPr>
        <w:tab/>
      </w:r>
      <w:r w:rsidRPr="00963581">
        <w:rPr>
          <w:rFonts w:ascii="Garamond" w:eastAsia="MS Mincho" w:hAnsi="Garamond" w:cs="CG Times"/>
          <w:spacing w:val="-4"/>
          <w:sz w:val="24"/>
          <w:lang w:val="sq-AL"/>
        </w:rPr>
        <w:tab/>
        <w:t>“</w:t>
      </w:r>
    </w:p>
    <w:p w:rsidR="009C3244" w:rsidRPr="00963581" w:rsidRDefault="009C3244" w:rsidP="009C3244">
      <w:pPr>
        <w:widowControl w:val="0"/>
        <w:spacing w:after="0" w:line="240" w:lineRule="auto"/>
        <w:ind w:firstLine="0"/>
        <w:rPr>
          <w:rFonts w:ascii="Garamond" w:eastAsia="MS Mincho" w:hAnsi="Garamond" w:cs="CG Times"/>
          <w:spacing w:val="-4"/>
          <w:sz w:val="24"/>
          <w:lang w:val="sq-AL"/>
        </w:rPr>
      </w:pPr>
      <w:r w:rsidRPr="00963581">
        <w:rPr>
          <w:rFonts w:ascii="Garamond" w:eastAsia="MS Mincho" w:hAnsi="Garamond" w:cs="CG Times"/>
          <w:spacing w:val="-4"/>
          <w:sz w:val="24"/>
          <w:lang w:val="sq-AL"/>
        </w:rPr>
        <w:t xml:space="preserve">Fatos Lulo </w:t>
      </w:r>
      <w:r w:rsidRPr="00963581">
        <w:rPr>
          <w:rFonts w:ascii="Garamond" w:eastAsia="MS Mincho" w:hAnsi="Garamond" w:cs="CG Times"/>
          <w:spacing w:val="-4"/>
          <w:sz w:val="24"/>
          <w:lang w:val="sq-AL"/>
        </w:rPr>
        <w:tab/>
      </w:r>
      <w:r w:rsidRPr="00963581">
        <w:rPr>
          <w:rFonts w:ascii="Garamond" w:eastAsia="MS Mincho" w:hAnsi="Garamond" w:cs="CG Times"/>
          <w:spacing w:val="-4"/>
          <w:sz w:val="24"/>
          <w:lang w:val="sq-AL"/>
        </w:rPr>
        <w:tab/>
      </w:r>
      <w:r w:rsidRPr="00963581">
        <w:rPr>
          <w:rFonts w:ascii="Garamond" w:eastAsia="MS Mincho" w:hAnsi="Garamond" w:cs="CG Times"/>
          <w:spacing w:val="-4"/>
          <w:sz w:val="24"/>
          <w:lang w:val="sq-AL"/>
        </w:rPr>
        <w:tab/>
        <w:t>anëtar i</w:t>
      </w:r>
      <w:r w:rsidRPr="00963581">
        <w:rPr>
          <w:rFonts w:ascii="Garamond" w:eastAsia="MS Mincho" w:hAnsi="Garamond" w:cs="CG Times"/>
          <w:spacing w:val="-4"/>
          <w:sz w:val="24"/>
          <w:lang w:val="sq-AL"/>
        </w:rPr>
        <w:tab/>
      </w:r>
      <w:r w:rsidRPr="00963581">
        <w:rPr>
          <w:rFonts w:ascii="Garamond" w:eastAsia="MS Mincho" w:hAnsi="Garamond" w:cs="CG Times"/>
          <w:spacing w:val="-4"/>
          <w:sz w:val="24"/>
          <w:lang w:val="sq-AL"/>
        </w:rPr>
        <w:tab/>
        <w:t>“</w:t>
      </w:r>
      <w:r w:rsidRPr="00963581">
        <w:rPr>
          <w:rFonts w:ascii="Garamond" w:eastAsia="MS Mincho" w:hAnsi="Garamond" w:cs="CG Times"/>
          <w:spacing w:val="-4"/>
          <w:sz w:val="24"/>
          <w:lang w:val="sq-AL"/>
        </w:rPr>
        <w:tab/>
      </w:r>
      <w:r w:rsidRPr="00963581">
        <w:rPr>
          <w:rFonts w:ascii="Garamond" w:eastAsia="MS Mincho" w:hAnsi="Garamond" w:cs="CG Times"/>
          <w:spacing w:val="-4"/>
          <w:sz w:val="24"/>
          <w:lang w:val="sq-AL"/>
        </w:rPr>
        <w:tab/>
        <w:t>“</w:t>
      </w:r>
    </w:p>
    <w:p w:rsidR="009C3244" w:rsidRPr="00963581" w:rsidRDefault="009C3244" w:rsidP="009C3244">
      <w:pPr>
        <w:widowControl w:val="0"/>
        <w:spacing w:after="0" w:line="240" w:lineRule="auto"/>
        <w:ind w:firstLine="0"/>
        <w:rPr>
          <w:rFonts w:ascii="Garamond" w:eastAsia="MS Mincho" w:hAnsi="Garamond" w:cs="CG Times"/>
          <w:spacing w:val="-4"/>
          <w:sz w:val="24"/>
          <w:lang w:val="sq-AL"/>
        </w:rPr>
      </w:pPr>
      <w:r w:rsidRPr="00963581">
        <w:rPr>
          <w:rFonts w:ascii="Garamond" w:eastAsia="MS Mincho" w:hAnsi="Garamond" w:cs="CG Times"/>
          <w:spacing w:val="-4"/>
          <w:sz w:val="24"/>
          <w:lang w:val="sq-AL"/>
        </w:rPr>
        <w:t xml:space="preserve">Besnik Imeraj </w:t>
      </w:r>
      <w:r w:rsidRPr="00963581">
        <w:rPr>
          <w:rFonts w:ascii="Garamond" w:eastAsia="MS Mincho" w:hAnsi="Garamond" w:cs="CG Times"/>
          <w:spacing w:val="-4"/>
          <w:sz w:val="24"/>
          <w:lang w:val="sq-AL"/>
        </w:rPr>
        <w:tab/>
      </w:r>
      <w:r w:rsidRPr="00963581">
        <w:rPr>
          <w:rFonts w:ascii="Garamond" w:eastAsia="MS Mincho" w:hAnsi="Garamond" w:cs="CG Times"/>
          <w:spacing w:val="-4"/>
          <w:sz w:val="24"/>
          <w:lang w:val="sq-AL"/>
        </w:rPr>
        <w:tab/>
        <w:t>anëtar i</w:t>
      </w:r>
      <w:r w:rsidRPr="00963581">
        <w:rPr>
          <w:rFonts w:ascii="Garamond" w:eastAsia="MS Mincho" w:hAnsi="Garamond" w:cs="CG Times"/>
          <w:spacing w:val="-4"/>
          <w:sz w:val="24"/>
          <w:lang w:val="sq-AL"/>
        </w:rPr>
        <w:tab/>
      </w:r>
      <w:r w:rsidRPr="00963581">
        <w:rPr>
          <w:rFonts w:ascii="Garamond" w:eastAsia="MS Mincho" w:hAnsi="Garamond" w:cs="CG Times"/>
          <w:spacing w:val="-4"/>
          <w:sz w:val="24"/>
          <w:lang w:val="sq-AL"/>
        </w:rPr>
        <w:tab/>
        <w:t>“</w:t>
      </w:r>
      <w:r w:rsidRPr="00963581">
        <w:rPr>
          <w:rFonts w:ascii="Garamond" w:eastAsia="MS Mincho" w:hAnsi="Garamond" w:cs="CG Times"/>
          <w:spacing w:val="-4"/>
          <w:sz w:val="24"/>
          <w:lang w:val="sq-AL"/>
        </w:rPr>
        <w:tab/>
      </w:r>
      <w:r w:rsidRPr="00963581">
        <w:rPr>
          <w:rFonts w:ascii="Garamond" w:eastAsia="MS Mincho" w:hAnsi="Garamond" w:cs="CG Times"/>
          <w:spacing w:val="-4"/>
          <w:sz w:val="24"/>
          <w:lang w:val="sq-AL"/>
        </w:rPr>
        <w:tab/>
        <w:t>“</w:t>
      </w:r>
    </w:p>
    <w:p w:rsidR="009C3244" w:rsidRPr="00963581" w:rsidRDefault="009C3244" w:rsidP="009C3244">
      <w:pPr>
        <w:widowControl w:val="0"/>
        <w:spacing w:after="0" w:line="240" w:lineRule="auto"/>
        <w:rPr>
          <w:rFonts w:ascii="Garamond" w:eastAsia="MS Mincho" w:hAnsi="Garamond" w:cs="CG Times"/>
          <w:spacing w:val="-4"/>
          <w:sz w:val="24"/>
          <w:lang w:val="sq-AL"/>
        </w:rPr>
      </w:pPr>
      <w:r w:rsidRPr="00963581">
        <w:rPr>
          <w:rFonts w:ascii="Garamond" w:eastAsia="MS Mincho" w:hAnsi="Garamond" w:cs="CG Times"/>
          <w:spacing w:val="-4"/>
          <w:sz w:val="24"/>
          <w:lang w:val="sq-AL"/>
        </w:rPr>
        <w:t>me sekretare Belma Lleshi, në datën 18.1.2018 mori në shqyrtim në seancë plenare, mbi bazë dokumentesh, çështjen me nr. 56/3 akti, që i përket:</w:t>
      </w:r>
    </w:p>
    <w:p w:rsidR="009C3244" w:rsidRPr="00963581" w:rsidRDefault="009C3244" w:rsidP="009C3244">
      <w:pPr>
        <w:widowControl w:val="0"/>
        <w:spacing w:after="0" w:line="240" w:lineRule="auto"/>
        <w:rPr>
          <w:rFonts w:ascii="Garamond" w:eastAsia="MS Mincho" w:hAnsi="Garamond" w:cs="CG Times"/>
          <w:bCs/>
          <w:spacing w:val="-4"/>
          <w:sz w:val="24"/>
          <w:lang w:val="sq-AL"/>
        </w:rPr>
      </w:pPr>
      <w:r w:rsidRPr="00963581">
        <w:rPr>
          <w:rFonts w:ascii="Garamond" w:eastAsia="MS Mincho" w:hAnsi="Garamond" w:cs="CG Times"/>
          <w:spacing w:val="-4"/>
          <w:sz w:val="24"/>
          <w:lang w:val="sq-AL"/>
        </w:rPr>
        <w:t xml:space="preserve">KËRKUES: </w:t>
      </w:r>
      <w:r w:rsidRPr="00963581">
        <w:rPr>
          <w:rFonts w:ascii="Garamond" w:eastAsia="MS Mincho" w:hAnsi="Garamond" w:cs="CG Times"/>
          <w:bCs/>
          <w:spacing w:val="-4"/>
          <w:sz w:val="24"/>
          <w:lang w:val="sq-AL"/>
        </w:rPr>
        <w:t>Arben Frroku</w:t>
      </w:r>
    </w:p>
    <w:p w:rsidR="009C3244" w:rsidRPr="00963581" w:rsidRDefault="009C3244" w:rsidP="009C3244">
      <w:pPr>
        <w:widowControl w:val="0"/>
        <w:spacing w:after="0" w:line="240" w:lineRule="auto"/>
        <w:rPr>
          <w:rFonts w:ascii="Garamond" w:eastAsia="MS Mincho" w:hAnsi="Garamond" w:cs="CG Times"/>
          <w:spacing w:val="-4"/>
          <w:sz w:val="24"/>
          <w:lang w:val="sq-AL"/>
        </w:rPr>
      </w:pPr>
      <w:r w:rsidRPr="00963581">
        <w:rPr>
          <w:rFonts w:ascii="Garamond" w:eastAsia="MS Mincho" w:hAnsi="Garamond" w:cs="CG Times"/>
          <w:bCs/>
          <w:spacing w:val="-4"/>
          <w:sz w:val="24"/>
          <w:lang w:val="sq-AL"/>
        </w:rPr>
        <w:t>SUBJEKT I INTERESUAR</w:t>
      </w:r>
      <w:r w:rsidRPr="00963581">
        <w:rPr>
          <w:rFonts w:ascii="Garamond" w:eastAsia="MS Mincho" w:hAnsi="Garamond" w:cs="CG Times"/>
          <w:spacing w:val="-4"/>
          <w:sz w:val="24"/>
          <w:lang w:val="sq-AL"/>
        </w:rPr>
        <w:t xml:space="preserve">: </w:t>
      </w:r>
      <w:r w:rsidRPr="00963581">
        <w:rPr>
          <w:rFonts w:ascii="Garamond" w:eastAsia="MS Mincho" w:hAnsi="Garamond" w:cs="CG Times"/>
          <w:bCs/>
          <w:color w:val="000000"/>
          <w:spacing w:val="-4"/>
          <w:sz w:val="24"/>
          <w:lang w:val="sq-AL"/>
        </w:rPr>
        <w:t>Prokuroria e Përgjithshme</w:t>
      </w:r>
    </w:p>
    <w:p w:rsidR="009C3244" w:rsidRPr="00963581" w:rsidRDefault="009C3244" w:rsidP="009C3244">
      <w:pPr>
        <w:widowControl w:val="0"/>
        <w:spacing w:after="0" w:line="240" w:lineRule="auto"/>
        <w:rPr>
          <w:rFonts w:ascii="Garamond" w:eastAsia="MS Mincho" w:hAnsi="Garamond" w:cs="CG Times"/>
          <w:color w:val="000000"/>
          <w:spacing w:val="-4"/>
          <w:sz w:val="24"/>
          <w:lang w:val="sq-AL"/>
        </w:rPr>
      </w:pPr>
      <w:r w:rsidRPr="00963581">
        <w:rPr>
          <w:rFonts w:ascii="Garamond" w:eastAsia="MS Mincho" w:hAnsi="Garamond" w:cs="CG Times"/>
          <w:spacing w:val="-4"/>
          <w:sz w:val="24"/>
          <w:lang w:val="sq-AL"/>
        </w:rPr>
        <w:t>OBJEKTI:</w:t>
      </w:r>
      <w:r w:rsidRPr="00963581">
        <w:rPr>
          <w:rFonts w:ascii="Garamond" w:eastAsia="MS Mincho" w:hAnsi="Garamond" w:cs="CG Times"/>
          <w:spacing w:val="-4"/>
          <w:sz w:val="24"/>
          <w:lang w:val="sq-AL"/>
        </w:rPr>
        <w:tab/>
      </w:r>
      <w:r w:rsidRPr="00963581">
        <w:rPr>
          <w:rFonts w:ascii="Garamond" w:eastAsia="MS Mincho" w:hAnsi="Garamond" w:cs="CG Times"/>
          <w:color w:val="000000"/>
          <w:spacing w:val="-4"/>
          <w:sz w:val="24"/>
          <w:lang w:val="sq-AL"/>
        </w:rPr>
        <w:t>Shfuqizimi si i papajtueshëm me Kushtetutën e Republikës së Shqipërisë i vendimit nr. 00-2017-443, datë 8.6.2017</w:t>
      </w:r>
      <w:r w:rsidR="003501C0">
        <w:rPr>
          <w:rFonts w:ascii="Garamond" w:eastAsia="MS Mincho" w:hAnsi="Garamond" w:cs="CG Times"/>
          <w:color w:val="000000"/>
          <w:spacing w:val="-4"/>
          <w:sz w:val="24"/>
          <w:lang w:val="sq-AL"/>
        </w:rPr>
        <w:t>,</w:t>
      </w:r>
      <w:r w:rsidRPr="00963581">
        <w:rPr>
          <w:rFonts w:ascii="Garamond" w:eastAsia="MS Mincho" w:hAnsi="Garamond" w:cs="CG Times"/>
          <w:color w:val="000000"/>
          <w:spacing w:val="-4"/>
          <w:sz w:val="24"/>
          <w:lang w:val="sq-AL"/>
        </w:rPr>
        <w:t xml:space="preserve"> të Kolegjit Penal të Gjykatës së Lartë.</w:t>
      </w:r>
    </w:p>
    <w:p w:rsidR="009C3244" w:rsidRPr="00963581" w:rsidRDefault="009C3244" w:rsidP="009C3244">
      <w:pPr>
        <w:widowControl w:val="0"/>
        <w:spacing w:after="0" w:line="240" w:lineRule="auto"/>
        <w:rPr>
          <w:rFonts w:ascii="Garamond" w:eastAsia="MS Mincho" w:hAnsi="Garamond" w:cs="CG Times"/>
          <w:color w:val="000000"/>
          <w:spacing w:val="-4"/>
          <w:sz w:val="24"/>
          <w:lang w:val="sq-AL"/>
        </w:rPr>
      </w:pPr>
      <w:r w:rsidRPr="00963581">
        <w:rPr>
          <w:rFonts w:ascii="Garamond" w:eastAsia="MS Mincho" w:hAnsi="Garamond" w:cs="CG Times"/>
          <w:spacing w:val="-4"/>
          <w:sz w:val="24"/>
          <w:lang w:val="sq-AL"/>
        </w:rPr>
        <w:t>BAZA LIGJORE: Nenet 4, 15, 18, 30, 33, 42/2, 43, 122/2, 124, 131/1/“f”, 132, 134, pikat 1/“i” dhe 2, 142/1 dhe 145/2 të Kushtetutës së Republikës së Shqipërisë; neni 6 i Konventës Evropiane për të Drejtat e Njeriut; nenet 20, 21, 22, 24, 27, 38, 71, 71/“a” dhe 76/6 të ligjit nr. 8577, datë 10.2.2000, “Për organizimin dhe funksionimin e Gjykatës Kushtetuese të Republikës së Shqipërisë”, i ndryshuar.</w:t>
      </w:r>
    </w:p>
    <w:p w:rsidR="009C3244" w:rsidRPr="00963581" w:rsidRDefault="009C3244" w:rsidP="009C3244">
      <w:pPr>
        <w:widowControl w:val="0"/>
        <w:spacing w:after="0" w:line="240" w:lineRule="auto"/>
        <w:rPr>
          <w:rFonts w:ascii="Garamond" w:eastAsia="MS Mincho" w:hAnsi="Garamond" w:cs="CG Times"/>
          <w:spacing w:val="-4"/>
          <w:sz w:val="14"/>
          <w:szCs w:val="24"/>
          <w:lang w:val="sq-AL"/>
        </w:rPr>
      </w:pPr>
    </w:p>
    <w:p w:rsidR="009C3244" w:rsidRPr="00963581" w:rsidRDefault="009C3244" w:rsidP="009C3244">
      <w:pPr>
        <w:keepNext/>
        <w:widowControl w:val="0"/>
        <w:spacing w:after="0" w:line="240" w:lineRule="auto"/>
        <w:ind w:firstLine="0"/>
        <w:jc w:val="center"/>
        <w:rPr>
          <w:rFonts w:ascii="Garamond" w:eastAsia="MS Mincho" w:hAnsi="Garamond" w:cs="CG Times"/>
          <w:spacing w:val="-4"/>
          <w:sz w:val="24"/>
          <w:lang w:val="sq-AL"/>
        </w:rPr>
      </w:pPr>
      <w:r w:rsidRPr="00963581">
        <w:rPr>
          <w:rFonts w:ascii="Garamond" w:eastAsia="MS Mincho" w:hAnsi="Garamond" w:cs="CG Times"/>
          <w:spacing w:val="-4"/>
          <w:sz w:val="24"/>
          <w:lang w:val="sq-AL"/>
        </w:rPr>
        <w:t>GJYKATA KUSHTETUESE,</w:t>
      </w:r>
    </w:p>
    <w:p w:rsidR="009C3244" w:rsidRPr="007D52EB" w:rsidRDefault="009C3244" w:rsidP="009C3244">
      <w:pPr>
        <w:widowControl w:val="0"/>
        <w:spacing w:after="0" w:line="240" w:lineRule="auto"/>
        <w:rPr>
          <w:rFonts w:ascii="Garamond" w:eastAsia="MS Mincho" w:hAnsi="Garamond" w:cs="CG Times"/>
          <w:spacing w:val="-4"/>
          <w:sz w:val="12"/>
          <w:szCs w:val="24"/>
          <w:lang w:val="sq-AL"/>
        </w:rPr>
      </w:pPr>
    </w:p>
    <w:p w:rsidR="009C3244" w:rsidRPr="00963581" w:rsidRDefault="009C3244" w:rsidP="009C3244">
      <w:pPr>
        <w:widowControl w:val="0"/>
        <w:spacing w:after="0" w:line="240" w:lineRule="auto"/>
        <w:rPr>
          <w:rFonts w:ascii="Garamond" w:eastAsia="Arial Unicode MS" w:hAnsi="Garamond" w:cs="CG Times"/>
          <w:spacing w:val="-4"/>
          <w:sz w:val="24"/>
          <w:lang w:val="sq-AL"/>
        </w:rPr>
      </w:pPr>
      <w:r w:rsidRPr="00963581">
        <w:rPr>
          <w:rFonts w:ascii="Garamond" w:eastAsia="Times New Roman" w:hAnsi="Garamond" w:cs="CG Times"/>
          <w:spacing w:val="-4"/>
          <w:sz w:val="24"/>
          <w:lang w:val="sq-AL"/>
        </w:rPr>
        <w:t>pasi dëgjoi relatorin e çështjes Besnik Imeraj, parashtrimet me shkrim të kërkuesit, i</w:t>
      </w:r>
      <w:r w:rsidRPr="00963581">
        <w:rPr>
          <w:rFonts w:ascii="Garamond" w:eastAsia="Arial Unicode MS" w:hAnsi="Garamond" w:cs="CG Times"/>
          <w:spacing w:val="-4"/>
          <w:sz w:val="24"/>
          <w:lang w:val="sq-AL"/>
        </w:rPr>
        <w:t xml:space="preserve"> cili kërkoi pranimin e kërkesës, </w:t>
      </w:r>
      <w:r w:rsidRPr="00963581">
        <w:rPr>
          <w:rFonts w:ascii="Garamond" w:eastAsia="Times New Roman" w:hAnsi="Garamond" w:cs="CG Times"/>
          <w:spacing w:val="-4"/>
          <w:sz w:val="24"/>
          <w:lang w:val="sq-AL"/>
        </w:rPr>
        <w:t>parashtrimet me shkrim të</w:t>
      </w:r>
      <w:r w:rsidRPr="00963581">
        <w:rPr>
          <w:rFonts w:ascii="Garamond" w:eastAsia="Arial Unicode MS" w:hAnsi="Garamond" w:cs="CG Times"/>
          <w:spacing w:val="-4"/>
          <w:sz w:val="24"/>
          <w:lang w:val="sq-AL"/>
        </w:rPr>
        <w:t xml:space="preserve"> subjektit të interesuar, Prokurorisë së Përgjithshme, si dhe diskutoi çështjen në tërësi,</w:t>
      </w:r>
    </w:p>
    <w:p w:rsidR="009C3244" w:rsidRPr="007D52EB" w:rsidRDefault="009C3244" w:rsidP="009C3244">
      <w:pPr>
        <w:widowControl w:val="0"/>
        <w:spacing w:after="0" w:line="240" w:lineRule="auto"/>
        <w:rPr>
          <w:rFonts w:ascii="Garamond" w:eastAsia="MS Mincho" w:hAnsi="Garamond" w:cs="CG Times"/>
          <w:spacing w:val="-4"/>
          <w:sz w:val="12"/>
          <w:szCs w:val="24"/>
          <w:lang w:val="sq-AL"/>
        </w:rPr>
      </w:pPr>
    </w:p>
    <w:p w:rsidR="009C3244" w:rsidRPr="00963581" w:rsidRDefault="009C3244" w:rsidP="009C3244">
      <w:pPr>
        <w:keepNext/>
        <w:widowControl w:val="0"/>
        <w:spacing w:after="0" w:line="240" w:lineRule="auto"/>
        <w:ind w:firstLine="0"/>
        <w:jc w:val="center"/>
        <w:rPr>
          <w:rFonts w:ascii="Garamond" w:eastAsia="MS Mincho" w:hAnsi="Garamond" w:cs="CG Times"/>
          <w:spacing w:val="-4"/>
          <w:sz w:val="24"/>
          <w:lang w:val="sq-AL"/>
        </w:rPr>
      </w:pPr>
      <w:r w:rsidRPr="00963581">
        <w:rPr>
          <w:rFonts w:ascii="Garamond" w:eastAsia="MS Mincho" w:hAnsi="Garamond" w:cs="CG Times"/>
          <w:spacing w:val="-4"/>
          <w:sz w:val="24"/>
          <w:lang w:val="sq-AL"/>
        </w:rPr>
        <w:t>VËREN:</w:t>
      </w:r>
    </w:p>
    <w:p w:rsidR="009C3244" w:rsidRPr="00963581" w:rsidRDefault="009C3244" w:rsidP="009C3244">
      <w:pPr>
        <w:keepNext/>
        <w:widowControl w:val="0"/>
        <w:spacing w:after="0" w:line="240" w:lineRule="auto"/>
        <w:ind w:firstLine="0"/>
        <w:jc w:val="center"/>
        <w:rPr>
          <w:rFonts w:ascii="Garamond" w:eastAsia="MS Mincho" w:hAnsi="Garamond" w:cs="CG Times"/>
          <w:b/>
          <w:bCs/>
          <w:iCs/>
          <w:spacing w:val="-4"/>
          <w:sz w:val="24"/>
          <w:lang w:val="sq-AL"/>
        </w:rPr>
      </w:pPr>
      <w:r w:rsidRPr="00963581">
        <w:rPr>
          <w:rFonts w:ascii="Garamond" w:eastAsia="MS Mincho" w:hAnsi="Garamond" w:cs="CG Times"/>
          <w:b/>
          <w:bCs/>
          <w:iCs/>
          <w:spacing w:val="-4"/>
          <w:sz w:val="24"/>
          <w:lang w:val="sq-AL"/>
        </w:rPr>
        <w:t>I</w:t>
      </w:r>
    </w:p>
    <w:p w:rsidR="009C3244" w:rsidRPr="007D52EB" w:rsidRDefault="009C3244" w:rsidP="009C3244">
      <w:pPr>
        <w:widowControl w:val="0"/>
        <w:spacing w:after="0" w:line="240" w:lineRule="auto"/>
        <w:rPr>
          <w:rFonts w:ascii="Garamond" w:eastAsia="MS Mincho" w:hAnsi="Garamond" w:cs="CG Times"/>
          <w:spacing w:val="-4"/>
          <w:sz w:val="12"/>
          <w:szCs w:val="24"/>
          <w:lang w:val="sq-AL"/>
        </w:rPr>
      </w:pPr>
    </w:p>
    <w:p w:rsidR="009C3244" w:rsidRPr="00963581" w:rsidRDefault="009C3244" w:rsidP="009C3244">
      <w:pPr>
        <w:widowControl w:val="0"/>
        <w:spacing w:after="0" w:line="240" w:lineRule="auto"/>
        <w:rPr>
          <w:rFonts w:ascii="Garamond" w:eastAsia="Times New Roman" w:hAnsi="Garamond" w:cs="CG Times"/>
          <w:spacing w:val="-4"/>
          <w:sz w:val="24"/>
          <w:lang w:val="sq-AL"/>
        </w:rPr>
      </w:pPr>
      <w:r w:rsidRPr="00963581">
        <w:rPr>
          <w:rFonts w:ascii="Garamond" w:eastAsia="Times New Roman" w:hAnsi="Garamond" w:cs="CG Times"/>
          <w:spacing w:val="-4"/>
          <w:sz w:val="24"/>
          <w:lang w:val="sq-AL"/>
        </w:rPr>
        <w:t>1. Me vendimin nr. 52, datë 3.4.2015, Gjykata e Shkallës së Parë për Krime të Rënda ka vendosur: “</w:t>
      </w:r>
      <w:r w:rsidRPr="00963581">
        <w:rPr>
          <w:rFonts w:ascii="Garamond" w:eastAsia="Times New Roman" w:hAnsi="Garamond" w:cs="CG Times"/>
          <w:i/>
          <w:spacing w:val="-4"/>
          <w:sz w:val="24"/>
          <w:lang w:val="sq-AL"/>
        </w:rPr>
        <w:t>1. Deklarimin të pafajshëm të të pandehurit Arben Preng Frroku për kryerjen e veprës penale të “Vrasjes në rrethana të tjera cilësuese”, kryer në bashkëpunim, parashikuar nga nenet 79/</w:t>
      </w:r>
      <w:r>
        <w:rPr>
          <w:rFonts w:ascii="Garamond" w:eastAsia="Times New Roman" w:hAnsi="Garamond" w:cs="CG Times"/>
          <w:i/>
          <w:spacing w:val="-4"/>
          <w:sz w:val="24"/>
          <w:lang w:val="sq-AL"/>
        </w:rPr>
        <w:t>“</w:t>
      </w:r>
      <w:r w:rsidRPr="00963581">
        <w:rPr>
          <w:rFonts w:ascii="Garamond" w:eastAsia="Times New Roman" w:hAnsi="Garamond" w:cs="CG Times"/>
          <w:i/>
          <w:spacing w:val="-4"/>
          <w:sz w:val="24"/>
          <w:lang w:val="sq-AL"/>
        </w:rPr>
        <w:t>c</w:t>
      </w:r>
      <w:r>
        <w:rPr>
          <w:rFonts w:ascii="Garamond" w:eastAsia="Times New Roman" w:hAnsi="Garamond" w:cs="CG Times"/>
          <w:i/>
          <w:spacing w:val="-4"/>
          <w:sz w:val="24"/>
          <w:lang w:val="sq-AL"/>
        </w:rPr>
        <w:t>”</w:t>
      </w:r>
      <w:r w:rsidRPr="00963581">
        <w:rPr>
          <w:rFonts w:ascii="Garamond" w:eastAsia="Times New Roman" w:hAnsi="Garamond" w:cs="CG Times"/>
          <w:i/>
          <w:spacing w:val="-4"/>
          <w:sz w:val="24"/>
          <w:lang w:val="sq-AL"/>
        </w:rPr>
        <w:t xml:space="preserve"> dhe 25 të</w:t>
      </w:r>
      <w:r w:rsidRPr="00963581">
        <w:rPr>
          <w:rFonts w:ascii="Garamond" w:eastAsia="Times New Roman" w:hAnsi="Garamond" w:cs="CG Times"/>
          <w:i/>
          <w:sz w:val="24"/>
          <w:lang w:val="sq-AL"/>
        </w:rPr>
        <w:t xml:space="preserve"> Kodit Penal, pasi konform nenit </w:t>
      </w:r>
      <w:r w:rsidRPr="00963581">
        <w:rPr>
          <w:rFonts w:ascii="Garamond" w:eastAsia="Times New Roman" w:hAnsi="Garamond" w:cs="CG Times"/>
          <w:i/>
          <w:spacing w:val="-4"/>
          <w:sz w:val="24"/>
          <w:lang w:val="sq-AL"/>
        </w:rPr>
        <w:t>388, germa “d”, të Kodit të Procedurës Penale nuk provohet se ai ka kryer veprën penale që është akuzuar. 2. Deklarimin e pafajshëm të të pandehurit Arben Preng Frroku për kryerjen e veprës penale të “Mbajtjes pa leje të armëve luftarake dhe municionit luftarak”, parashikuar nga neni 278/2 i Kodit Penal, pasi konform nenit 388, germa “d” të Kodit të Procedurës Penale nuk provohet se ai ka kryer veprën penale që është akuzuar. Konform nenit 389 të Kodit të Procedurës Penale urdhërohet lirimi i menjëhershëm i të pandehurit Arben Preng Frroku, nëse nuk mbahet për ndonjë procedim tjetër penal, duke hequr masën e sigurimit “Arrest në burg” të caktuar me vendimin nr. 60, datë 26.2.2013 të Gjykatës së Shkallës së Parë për Krime të Rënda Tiranë</w:t>
      </w:r>
      <w:r>
        <w:rPr>
          <w:rFonts w:ascii="Garamond" w:eastAsia="Times New Roman" w:hAnsi="Garamond" w:cs="CG Times"/>
          <w:i/>
          <w:spacing w:val="-4"/>
          <w:sz w:val="24"/>
          <w:lang w:val="sq-AL"/>
        </w:rPr>
        <w:t xml:space="preserve"> </w:t>
      </w:r>
      <w:r w:rsidRPr="00963581">
        <w:rPr>
          <w:rFonts w:ascii="Garamond" w:eastAsia="Times New Roman" w:hAnsi="Garamond" w:cs="CG Times"/>
          <w:i/>
          <w:spacing w:val="-4"/>
          <w:sz w:val="24"/>
          <w:lang w:val="sq-AL"/>
        </w:rPr>
        <w:t>...</w:t>
      </w:r>
      <w:r w:rsidRPr="00963581">
        <w:rPr>
          <w:rFonts w:ascii="Garamond" w:eastAsia="Times New Roman" w:hAnsi="Garamond" w:cs="CG Times"/>
          <w:spacing w:val="-4"/>
          <w:sz w:val="24"/>
          <w:lang w:val="sq-AL"/>
        </w:rPr>
        <w:t xml:space="preserve">”. Kundër këtij vendimi ka paraqitur ankim Prokuroria pranë Gjykatës së Shkallës së Parë për Krimet e Rënda. </w:t>
      </w:r>
    </w:p>
    <w:p w:rsidR="009C3244" w:rsidRPr="00963581" w:rsidRDefault="009C3244" w:rsidP="009C3244">
      <w:pPr>
        <w:widowControl w:val="0"/>
        <w:spacing w:after="0" w:line="240" w:lineRule="auto"/>
        <w:rPr>
          <w:rFonts w:ascii="Garamond" w:eastAsia="Times New Roman" w:hAnsi="Garamond" w:cs="CG Times"/>
          <w:spacing w:val="-4"/>
          <w:sz w:val="24"/>
          <w:lang w:val="sq-AL"/>
        </w:rPr>
      </w:pPr>
      <w:r w:rsidRPr="00963581">
        <w:rPr>
          <w:rFonts w:ascii="Garamond" w:eastAsia="Times New Roman" w:hAnsi="Garamond" w:cs="CG Times"/>
          <w:spacing w:val="-4"/>
          <w:sz w:val="24"/>
          <w:lang w:val="sq-AL"/>
        </w:rPr>
        <w:t xml:space="preserve">2. Me vendimin </w:t>
      </w:r>
      <w:r w:rsidRPr="00963581">
        <w:rPr>
          <w:rFonts w:ascii="Garamond" w:eastAsia="MS Mincho" w:hAnsi="Garamond" w:cs="CG Times"/>
          <w:spacing w:val="-4"/>
          <w:sz w:val="24"/>
          <w:lang w:val="sq-AL"/>
        </w:rPr>
        <w:t xml:space="preserve">nr. 73, datë 29.6.2015, Gjykata e Apelit për Krime të Rënda Tiranë ka vendosur: </w:t>
      </w:r>
      <w:r w:rsidRPr="00DE6EB0">
        <w:rPr>
          <w:rFonts w:ascii="Garamond" w:eastAsia="MS Mincho" w:hAnsi="Garamond" w:cs="CG Times"/>
          <w:i/>
          <w:spacing w:val="-4"/>
          <w:sz w:val="24"/>
          <w:lang w:val="sq-AL"/>
        </w:rPr>
        <w:t>“</w:t>
      </w:r>
      <w:r w:rsidRPr="00963581">
        <w:rPr>
          <w:rFonts w:ascii="Garamond" w:eastAsia="Times New Roman" w:hAnsi="Garamond" w:cs="CG Times"/>
          <w:i/>
          <w:spacing w:val="-4"/>
          <w:sz w:val="24"/>
          <w:lang w:val="sq-AL"/>
        </w:rPr>
        <w:t>Ndryshimin e vendimit nr. 52, datë 3.4.2015 të Gjykatës së Shkallës së Parë për Krime të Rënda Tiranë si më poshtë: Deklarimin fajtor të të pandehurit Arben Preng Frroku për veprën penale të “Vrasja në rrethana të tjera cilësuese”, parashikuar nga neni 79, germa “c” i Kodit Penal (ligji i kohës në momentin e kryerjes së veprës penale), dhe dënimin e tij me burgim të përjetshëm. Deklarimin fajtor të të pandehurit Arben Preng Frroku për veprën penale të “Prodhimi dhe mbajtja pa leje e armëve luftarake dhe municionit”, parashikuar nga neni 278/2 i Kodit Penal (ligji i kohës në momentin e kryerjes së veprës penale), dhe dënimin e tij me 5 (pesë) vjet burgim. Në zbatim të nenit 55 të Kodit Penal, në bashkim të dënimeve, dënimin përfundimtar të të pandehurit Arben Preng Frroku me burgim të përjetshëm</w:t>
      </w:r>
      <w:r w:rsidRPr="00DE6EB0">
        <w:rPr>
          <w:rFonts w:ascii="Garamond" w:eastAsia="Times New Roman" w:hAnsi="Garamond" w:cs="CG Times"/>
          <w:i/>
          <w:spacing w:val="-4"/>
          <w:sz w:val="24"/>
          <w:lang w:val="sq-AL"/>
        </w:rPr>
        <w:t>.</w:t>
      </w:r>
      <w:r w:rsidRPr="00DE6EB0">
        <w:rPr>
          <w:rFonts w:ascii="Garamond" w:eastAsia="MS Mincho" w:hAnsi="Garamond" w:cs="CG Times"/>
          <w:i/>
          <w:spacing w:val="-4"/>
          <w:sz w:val="24"/>
          <w:lang w:val="sq-AL"/>
        </w:rPr>
        <w:t>”.</w:t>
      </w:r>
      <w:r w:rsidRPr="00963581">
        <w:rPr>
          <w:rFonts w:ascii="Garamond" w:eastAsia="MS Mincho" w:hAnsi="Garamond" w:cs="CG Times"/>
          <w:spacing w:val="-4"/>
          <w:sz w:val="24"/>
          <w:lang w:val="sq-AL"/>
        </w:rPr>
        <w:t xml:space="preserve"> </w:t>
      </w:r>
      <w:r w:rsidRPr="00963581">
        <w:rPr>
          <w:rFonts w:ascii="Garamond" w:eastAsia="Times New Roman" w:hAnsi="Garamond" w:cs="CG Times"/>
          <w:spacing w:val="-4"/>
          <w:sz w:val="24"/>
          <w:lang w:val="sq-AL"/>
        </w:rPr>
        <w:t xml:space="preserve">Kundër këtij vendimi kërkuesi ka paraqitur rekurs në Gjykatën e Lartë. </w:t>
      </w:r>
    </w:p>
    <w:p w:rsidR="009C3244" w:rsidRPr="00963581" w:rsidRDefault="009C3244" w:rsidP="009C3244">
      <w:pPr>
        <w:widowControl w:val="0"/>
        <w:spacing w:after="0" w:line="240" w:lineRule="auto"/>
        <w:rPr>
          <w:rFonts w:ascii="Garamond" w:eastAsia="MS Mincho" w:hAnsi="Garamond" w:cs="CG Times"/>
          <w:bCs/>
          <w:spacing w:val="-4"/>
          <w:sz w:val="24"/>
          <w:lang w:val="sq-AL"/>
        </w:rPr>
      </w:pPr>
      <w:r w:rsidRPr="00963581">
        <w:rPr>
          <w:rFonts w:ascii="Garamond" w:eastAsia="Times New Roman" w:hAnsi="Garamond" w:cs="CG Times"/>
          <w:spacing w:val="-4"/>
          <w:sz w:val="24"/>
          <w:lang w:val="sq-AL"/>
        </w:rPr>
        <w:t>3. Me vendimin nr. 00-2017-443, datë 8.6.2017, Kolegji Penal i Gjykatës së Lartë në dhomën e këshillimit ka vendosur mospranimin e rekursit, me arsyetimin se ai nuk përmban shkaqe nga ato që parashikon neni 432 i Kodit të Procedurës Penale (</w:t>
      </w:r>
      <w:r w:rsidRPr="00963581">
        <w:rPr>
          <w:rFonts w:ascii="Garamond" w:eastAsia="Times New Roman" w:hAnsi="Garamond" w:cs="CG Times"/>
          <w:i/>
          <w:spacing w:val="-4"/>
          <w:sz w:val="24"/>
          <w:lang w:val="sq-AL"/>
        </w:rPr>
        <w:t>KPP</w:t>
      </w:r>
      <w:r w:rsidRPr="00963581">
        <w:rPr>
          <w:rFonts w:ascii="Garamond" w:eastAsia="Times New Roman" w:hAnsi="Garamond" w:cs="CG Times"/>
          <w:spacing w:val="-4"/>
          <w:sz w:val="24"/>
          <w:lang w:val="sq-AL"/>
        </w:rPr>
        <w:t xml:space="preserve">). </w:t>
      </w:r>
    </w:p>
    <w:p w:rsidR="009C3244" w:rsidRPr="00963581" w:rsidRDefault="009C3244" w:rsidP="009C3244">
      <w:pPr>
        <w:keepNext/>
        <w:widowControl w:val="0"/>
        <w:spacing w:after="0" w:line="240" w:lineRule="auto"/>
        <w:ind w:firstLine="0"/>
        <w:jc w:val="center"/>
        <w:rPr>
          <w:rFonts w:ascii="Garamond" w:eastAsia="MS Mincho" w:hAnsi="Garamond" w:cs="CG Times"/>
          <w:b/>
          <w:sz w:val="24"/>
          <w:lang w:val="sq-AL"/>
        </w:rPr>
      </w:pPr>
      <w:r w:rsidRPr="00963581">
        <w:rPr>
          <w:rFonts w:ascii="Garamond" w:eastAsia="MS Mincho" w:hAnsi="Garamond" w:cs="CG Times"/>
          <w:b/>
          <w:sz w:val="24"/>
          <w:lang w:val="sq-AL"/>
        </w:rPr>
        <w:t>II</w:t>
      </w:r>
    </w:p>
    <w:p w:rsidR="009C3244" w:rsidRPr="00963581" w:rsidRDefault="009C3244" w:rsidP="009C3244">
      <w:pPr>
        <w:widowControl w:val="0"/>
        <w:spacing w:after="0" w:line="240" w:lineRule="auto"/>
        <w:rPr>
          <w:rFonts w:ascii="Garamond" w:eastAsia="MS Mincho" w:hAnsi="Garamond" w:cs="CG Times"/>
          <w:sz w:val="14"/>
          <w:szCs w:val="24"/>
          <w:lang w:val="sq-AL"/>
        </w:rPr>
      </w:pPr>
    </w:p>
    <w:p w:rsidR="009C3244" w:rsidRPr="00963581" w:rsidRDefault="009C3244" w:rsidP="009C3244">
      <w:pPr>
        <w:widowControl w:val="0"/>
        <w:spacing w:after="0" w:line="240" w:lineRule="auto"/>
        <w:rPr>
          <w:rFonts w:ascii="Garamond" w:eastAsia="MS Mincho" w:hAnsi="Garamond" w:cs="CG Times"/>
          <w:bCs/>
          <w:sz w:val="24"/>
          <w:lang w:val="sq-AL"/>
        </w:rPr>
      </w:pPr>
      <w:r w:rsidRPr="00963581">
        <w:rPr>
          <w:rFonts w:ascii="Garamond" w:eastAsia="Times New Roman" w:hAnsi="Garamond" w:cs="CG Times"/>
          <w:sz w:val="24"/>
          <w:lang w:val="sq-AL"/>
        </w:rPr>
        <w:t xml:space="preserve">4. </w:t>
      </w:r>
      <w:r w:rsidRPr="00963581">
        <w:rPr>
          <w:rFonts w:ascii="Garamond" w:eastAsia="MS Mincho" w:hAnsi="Garamond" w:cs="CG Times"/>
          <w:b/>
          <w:i/>
          <w:sz w:val="24"/>
          <w:lang w:val="sq-AL" w:eastAsia="fr-FR"/>
        </w:rPr>
        <w:t>Kërkuesi Arben Frroku</w:t>
      </w:r>
      <w:r w:rsidRPr="00963581">
        <w:rPr>
          <w:rFonts w:ascii="Garamond" w:eastAsia="MS Mincho" w:hAnsi="Garamond" w:cs="CG Times"/>
          <w:i/>
          <w:sz w:val="24"/>
          <w:lang w:val="sq-AL" w:eastAsia="fr-FR"/>
        </w:rPr>
        <w:t xml:space="preserve"> </w:t>
      </w:r>
      <w:r w:rsidRPr="00963581">
        <w:rPr>
          <w:rFonts w:ascii="Garamond" w:eastAsia="MS Mincho" w:hAnsi="Garamond" w:cs="CG Times"/>
          <w:sz w:val="24"/>
          <w:lang w:val="sq-AL" w:eastAsia="fr-FR"/>
        </w:rPr>
        <w:t>i është drejtuar me kërkesë Gjykatës Kushtetuese, (</w:t>
      </w:r>
      <w:r w:rsidRPr="00963581">
        <w:rPr>
          <w:rFonts w:ascii="Garamond" w:eastAsia="MS Mincho" w:hAnsi="Garamond" w:cs="CG Times"/>
          <w:i/>
          <w:sz w:val="24"/>
          <w:lang w:val="sq-AL" w:eastAsia="fr-FR"/>
        </w:rPr>
        <w:t>Gjykata</w:t>
      </w:r>
      <w:r w:rsidRPr="00963581">
        <w:rPr>
          <w:rFonts w:ascii="Garamond" w:eastAsia="MS Mincho" w:hAnsi="Garamond" w:cs="CG Times"/>
          <w:sz w:val="24"/>
          <w:lang w:val="sq-AL" w:eastAsia="fr-FR"/>
        </w:rPr>
        <w:t xml:space="preserve">) </w:t>
      </w:r>
      <w:r w:rsidRPr="00963581">
        <w:rPr>
          <w:rFonts w:ascii="Garamond" w:eastAsia="MS Mincho" w:hAnsi="Garamond" w:cs="CG Times"/>
          <w:bCs/>
          <w:sz w:val="24"/>
          <w:lang w:val="sq-AL"/>
        </w:rPr>
        <w:t>sipas objektit, duke paraqitur këto shkaqe në mënyrë të përmbledhur:</w:t>
      </w:r>
    </w:p>
    <w:p w:rsidR="009C3244" w:rsidRPr="00963581" w:rsidRDefault="009C3244" w:rsidP="009C3244">
      <w:pPr>
        <w:widowControl w:val="0"/>
        <w:spacing w:after="0" w:line="240" w:lineRule="auto"/>
        <w:rPr>
          <w:rFonts w:ascii="Garamond" w:eastAsia="MS Mincho" w:hAnsi="Garamond" w:cs="CG Times"/>
          <w:bCs/>
          <w:sz w:val="24"/>
          <w:lang w:val="sq-AL"/>
        </w:rPr>
      </w:pPr>
      <w:r w:rsidRPr="00963581">
        <w:rPr>
          <w:rFonts w:ascii="Garamond" w:eastAsia="MS Mincho" w:hAnsi="Garamond" w:cs="CG Times"/>
          <w:bCs/>
          <w:sz w:val="24"/>
          <w:lang w:val="sq-AL"/>
        </w:rPr>
        <w:t xml:space="preserve">4.1 </w:t>
      </w:r>
      <w:r w:rsidRPr="00963581">
        <w:rPr>
          <w:rFonts w:ascii="Garamond" w:eastAsia="MS Mincho" w:hAnsi="Garamond" w:cs="CG Times"/>
          <w:bCs/>
          <w:i/>
          <w:sz w:val="24"/>
          <w:lang w:val="sq-AL"/>
        </w:rPr>
        <w:t>Është cenuar parimi i paanshmërisë në gjykim</w:t>
      </w:r>
      <w:r w:rsidRPr="00963581">
        <w:rPr>
          <w:rFonts w:ascii="Garamond" w:eastAsia="MS Mincho" w:hAnsi="Garamond" w:cs="CG Times"/>
          <w:bCs/>
          <w:sz w:val="24"/>
          <w:lang w:val="sq-AL"/>
        </w:rPr>
        <w:t xml:space="preserve">. Gjyqtarët që kanë marrë pjesë në trupin gjykues që ka shqyrtuar rekursin penal ndaj vendimit të dënimit, kanë marrë pjesë më parë në trupat gjykues që kanë shqyrtuar rekurset e ushtruara nga kërkuesi gjatë fazës së hetimeve paraprake. Në zbatim të neneve 15/2 dhe 17/1/“e” të KPP-së gjyqtarët duhej të hiqnin dorë nga gjykimi i çështjes. </w:t>
      </w:r>
    </w:p>
    <w:p w:rsidR="009C3244" w:rsidRPr="007D52EB" w:rsidRDefault="009C3244" w:rsidP="009C3244">
      <w:pPr>
        <w:widowControl w:val="0"/>
        <w:spacing w:after="0" w:line="240" w:lineRule="auto"/>
        <w:rPr>
          <w:rFonts w:ascii="Garamond" w:eastAsia="Times New Roman" w:hAnsi="Garamond" w:cs="CG Times"/>
          <w:spacing w:val="-4"/>
          <w:sz w:val="24"/>
          <w:lang w:val="sq-AL"/>
        </w:rPr>
      </w:pPr>
      <w:r w:rsidRPr="007D52EB">
        <w:rPr>
          <w:rFonts w:ascii="Garamond" w:eastAsia="MS Mincho" w:hAnsi="Garamond" w:cs="CG Times"/>
          <w:bCs/>
          <w:spacing w:val="-4"/>
          <w:sz w:val="24"/>
          <w:lang w:val="sq-AL"/>
        </w:rPr>
        <w:t xml:space="preserve">4.2 </w:t>
      </w:r>
      <w:r w:rsidRPr="007D52EB">
        <w:rPr>
          <w:rFonts w:ascii="Garamond" w:eastAsia="Times New Roman" w:hAnsi="Garamond" w:cs="CG Times"/>
          <w:i/>
          <w:spacing w:val="-4"/>
          <w:sz w:val="24"/>
          <w:lang w:val="sq-AL"/>
        </w:rPr>
        <w:t>Është cenuar parimi i prezumimit të pafajësisë</w:t>
      </w:r>
      <w:r w:rsidRPr="007D52EB">
        <w:rPr>
          <w:rFonts w:ascii="Garamond" w:eastAsia="Times New Roman" w:hAnsi="Garamond" w:cs="CG Times"/>
          <w:spacing w:val="-4"/>
          <w:sz w:val="24"/>
          <w:lang w:val="sq-AL"/>
        </w:rPr>
        <w:t xml:space="preserve">. Katër nga pesë gjyqtarët që kanë shqyrtuar rekurset për caktimin e masës së sigurimit kanë shqyrtuar edhe rekursin për vendimin e themelit, çka përbën cenim të parimit të prezumimit të pafajësisë, pasi ata, në shqyrtimin e shkaqeve të rekursit, kishin krijuar bindjen e brendshme në lidhje me fajësinë e tij për veprat penale për të cilat akuzohet. Gjithashtu, akuza kundër kërkuesit është trajtuar mediatikisht, ku disa struktura politike kanë reflektuar opinion në lidhje me fajësinë e tij. </w:t>
      </w:r>
    </w:p>
    <w:p w:rsidR="009C3244" w:rsidRPr="007D52EB" w:rsidRDefault="009C3244" w:rsidP="009C3244">
      <w:pPr>
        <w:widowControl w:val="0"/>
        <w:spacing w:after="0" w:line="240" w:lineRule="auto"/>
        <w:rPr>
          <w:rFonts w:ascii="Garamond" w:eastAsia="Times New Roman" w:hAnsi="Garamond" w:cs="CG Times"/>
          <w:spacing w:val="-4"/>
          <w:sz w:val="24"/>
          <w:lang w:val="sq-AL"/>
        </w:rPr>
      </w:pPr>
      <w:r w:rsidRPr="007D52EB">
        <w:rPr>
          <w:rFonts w:ascii="Garamond" w:eastAsia="MS Mincho" w:hAnsi="Garamond" w:cs="CG Times"/>
          <w:bCs/>
          <w:spacing w:val="-4"/>
          <w:sz w:val="24"/>
          <w:lang w:val="sq-AL"/>
        </w:rPr>
        <w:t>4</w:t>
      </w:r>
      <w:r w:rsidRPr="007D52EB">
        <w:rPr>
          <w:rFonts w:ascii="Garamond" w:eastAsia="Times New Roman" w:hAnsi="Garamond" w:cs="CG Times"/>
          <w:spacing w:val="-4"/>
          <w:sz w:val="24"/>
          <w:lang w:val="sq-AL"/>
        </w:rPr>
        <w:t xml:space="preserve">.3 </w:t>
      </w:r>
      <w:r w:rsidRPr="007D52EB">
        <w:rPr>
          <w:rFonts w:ascii="Garamond" w:eastAsia="Times New Roman" w:hAnsi="Garamond" w:cs="CG Times"/>
          <w:i/>
          <w:spacing w:val="-4"/>
          <w:sz w:val="24"/>
          <w:lang w:val="sq-AL"/>
        </w:rPr>
        <w:t>Është cenuar e drejta e aksesit në gjykim</w:t>
      </w:r>
      <w:r w:rsidRPr="007D52EB">
        <w:rPr>
          <w:rFonts w:ascii="Garamond" w:eastAsia="Times New Roman" w:hAnsi="Garamond" w:cs="CG Times"/>
          <w:spacing w:val="-4"/>
          <w:sz w:val="24"/>
          <w:lang w:val="sq-AL"/>
        </w:rPr>
        <w:t xml:space="preserve">. Gjykata e Lartë ka vendosur mospranimin e rekursit, ndërkohë që në rekurs janë ngritur pretendime në lidhje me procesin e rregullt ligjor të cenuar nga Gjykata e Apelit. Ajo duhej ta kalonte çështjen për shqyrtim dhe të bënte një zbatim të drejtë të ligjit material e procedural. </w:t>
      </w:r>
    </w:p>
    <w:p w:rsidR="009C3244" w:rsidRPr="007D52EB" w:rsidRDefault="009C3244" w:rsidP="009C3244">
      <w:pPr>
        <w:widowControl w:val="0"/>
        <w:spacing w:after="0" w:line="240" w:lineRule="auto"/>
        <w:rPr>
          <w:rFonts w:ascii="Garamond" w:eastAsia="Times New Roman" w:hAnsi="Garamond" w:cs="CG Times"/>
          <w:spacing w:val="-4"/>
          <w:sz w:val="24"/>
          <w:lang w:val="sq-AL"/>
        </w:rPr>
      </w:pPr>
      <w:r w:rsidRPr="007D52EB">
        <w:rPr>
          <w:rFonts w:ascii="Garamond" w:eastAsia="MS Mincho" w:hAnsi="Garamond" w:cs="CG Times"/>
          <w:bCs/>
          <w:spacing w:val="-4"/>
          <w:sz w:val="24"/>
          <w:lang w:val="sq-AL"/>
        </w:rPr>
        <w:t>4</w:t>
      </w:r>
      <w:r w:rsidRPr="007D52EB">
        <w:rPr>
          <w:rFonts w:ascii="Garamond" w:eastAsia="Times New Roman" w:hAnsi="Garamond" w:cs="CG Times"/>
          <w:spacing w:val="-4"/>
          <w:sz w:val="24"/>
          <w:lang w:val="sq-AL"/>
        </w:rPr>
        <w:t xml:space="preserve">.4 </w:t>
      </w:r>
      <w:r w:rsidRPr="007D52EB">
        <w:rPr>
          <w:rFonts w:ascii="Garamond" w:eastAsia="Times New Roman" w:hAnsi="Garamond" w:cs="CG Times"/>
          <w:i/>
          <w:spacing w:val="-4"/>
          <w:sz w:val="24"/>
          <w:lang w:val="sq-AL"/>
        </w:rPr>
        <w:t>Është cenuar parimi i arsyetimit të vendimit gjyqësor</w:t>
      </w:r>
      <w:r w:rsidRPr="007D52EB">
        <w:rPr>
          <w:rFonts w:ascii="Garamond" w:eastAsia="Times New Roman" w:hAnsi="Garamond" w:cs="CG Times"/>
          <w:spacing w:val="-4"/>
          <w:sz w:val="24"/>
          <w:lang w:val="sq-AL"/>
        </w:rPr>
        <w:t xml:space="preserve">. Duke vendosur mospranimin e rekursit vetëm me arsyetimin se pretendimet e ngritura nuk janë nga ato që parashikon neni 432 i KPP-së, Gjykata e Lartë ka cenuar të drejtën për një vendim të arsyetuar. </w:t>
      </w:r>
    </w:p>
    <w:p w:rsidR="009C3244" w:rsidRPr="007D52EB" w:rsidRDefault="009C3244" w:rsidP="009C3244">
      <w:pPr>
        <w:widowControl w:val="0"/>
        <w:spacing w:after="0" w:line="240" w:lineRule="auto"/>
        <w:rPr>
          <w:rFonts w:ascii="Garamond" w:eastAsia="Times New Roman" w:hAnsi="Garamond" w:cs="CG Times"/>
          <w:spacing w:val="-4"/>
          <w:sz w:val="24"/>
          <w:lang w:val="sq-AL"/>
        </w:rPr>
      </w:pPr>
      <w:r w:rsidRPr="007D52EB">
        <w:rPr>
          <w:rFonts w:ascii="Garamond" w:eastAsia="MS Mincho" w:hAnsi="Garamond" w:cs="CG Times"/>
          <w:bCs/>
          <w:spacing w:val="-4"/>
          <w:sz w:val="24"/>
          <w:lang w:val="sq-AL"/>
        </w:rPr>
        <w:t>5.</w:t>
      </w:r>
      <w:r w:rsidRPr="007D52EB">
        <w:rPr>
          <w:rFonts w:ascii="Garamond" w:eastAsia="MS Mincho" w:hAnsi="Garamond" w:cs="CG Times"/>
          <w:bCs/>
          <w:spacing w:val="-4"/>
          <w:sz w:val="24"/>
          <w:lang w:val="sq-AL"/>
        </w:rPr>
        <w:tab/>
      </w:r>
      <w:r w:rsidRPr="007D52EB">
        <w:rPr>
          <w:rFonts w:ascii="Garamond" w:eastAsia="MS Mincho" w:hAnsi="Garamond" w:cs="CG Times"/>
          <w:b/>
          <w:bCs/>
          <w:i/>
          <w:spacing w:val="-4"/>
          <w:sz w:val="24"/>
          <w:lang w:val="sq-AL"/>
        </w:rPr>
        <w:t>Subjekti i interesuar, Prokuroria e Përgjithshme</w:t>
      </w:r>
      <w:r w:rsidRPr="007D52EB">
        <w:rPr>
          <w:rFonts w:ascii="Garamond" w:eastAsia="MS Mincho" w:hAnsi="Garamond" w:cs="CG Times"/>
          <w:bCs/>
          <w:i/>
          <w:spacing w:val="-4"/>
          <w:sz w:val="24"/>
          <w:lang w:val="sq-AL"/>
        </w:rPr>
        <w:t>,</w:t>
      </w:r>
      <w:r w:rsidRPr="007D52EB">
        <w:rPr>
          <w:rFonts w:ascii="Garamond" w:eastAsia="MS Mincho" w:hAnsi="Garamond" w:cs="CG Times"/>
          <w:bCs/>
          <w:spacing w:val="-4"/>
          <w:sz w:val="24"/>
          <w:lang w:val="sq-AL"/>
        </w:rPr>
        <w:t xml:space="preserve"> ka prapësuar në mënyrë të përmbledhur sa më poshtë</w:t>
      </w:r>
      <w:r w:rsidRPr="007D52EB">
        <w:rPr>
          <w:rFonts w:ascii="Garamond" w:eastAsia="Times New Roman" w:hAnsi="Garamond" w:cs="CG Times"/>
          <w:spacing w:val="-4"/>
          <w:sz w:val="24"/>
          <w:lang w:val="sq-AL"/>
        </w:rPr>
        <w:t>:</w:t>
      </w:r>
    </w:p>
    <w:p w:rsidR="009C3244" w:rsidRPr="007D52EB" w:rsidRDefault="009C3244" w:rsidP="009C3244">
      <w:pPr>
        <w:widowControl w:val="0"/>
        <w:spacing w:after="0" w:line="240" w:lineRule="auto"/>
        <w:rPr>
          <w:rFonts w:ascii="Garamond" w:eastAsia="Times New Roman" w:hAnsi="Garamond" w:cs="CG Times"/>
          <w:spacing w:val="-4"/>
          <w:sz w:val="24"/>
          <w:lang w:val="sq-AL"/>
        </w:rPr>
      </w:pPr>
      <w:r w:rsidRPr="007D52EB">
        <w:rPr>
          <w:rFonts w:ascii="Garamond" w:eastAsia="Times New Roman" w:hAnsi="Garamond" w:cs="CG Times"/>
          <w:spacing w:val="-4"/>
          <w:sz w:val="24"/>
          <w:lang w:val="sq-AL"/>
        </w:rPr>
        <w:t>5.1 Pjesëmarrja e të njëjtëve gjyqtarë në dy vendimet e dhëna për rrethana të ndryshme të çështjes nuk krijon dyshim të justifikuar për mosrespektimin e parimit të gjykimit nga një gjykatë e paanshme.</w:t>
      </w:r>
    </w:p>
    <w:p w:rsidR="009C3244" w:rsidRPr="007D52EB" w:rsidRDefault="009C3244" w:rsidP="009C3244">
      <w:pPr>
        <w:widowControl w:val="0"/>
        <w:spacing w:after="0" w:line="240" w:lineRule="auto"/>
        <w:rPr>
          <w:rFonts w:ascii="Garamond" w:eastAsia="Times New Roman" w:hAnsi="Garamond" w:cs="CG Times"/>
          <w:spacing w:val="-4"/>
          <w:sz w:val="24"/>
          <w:lang w:val="sq-AL"/>
        </w:rPr>
      </w:pPr>
      <w:r w:rsidRPr="007D52EB">
        <w:rPr>
          <w:rFonts w:ascii="Garamond" w:eastAsia="Times New Roman" w:hAnsi="Garamond" w:cs="CG Times"/>
          <w:spacing w:val="-4"/>
          <w:sz w:val="24"/>
          <w:lang w:val="sq-AL"/>
        </w:rPr>
        <w:t>5.2 Në vlerësimin tonë në vendimet gjyqësore nuk rezulton ndonjë e dhënë e cila të tregojë se gjykatat e kanë filluar procesin penal me paragjykimin se kërkuesi ka kryer veprat penale për të cilat akuzohet. Nuk rezulton, gjithashtu, që gjykata të ketë kaluar barrën e provës nga prokurori tek i gjykuari apo të mos ketë vlerësuar dyshimet në favor të tij.</w:t>
      </w:r>
    </w:p>
    <w:p w:rsidR="009C3244" w:rsidRPr="00963581" w:rsidRDefault="009C3244" w:rsidP="009C3244">
      <w:pPr>
        <w:widowControl w:val="0"/>
        <w:spacing w:after="0" w:line="240" w:lineRule="auto"/>
        <w:rPr>
          <w:rFonts w:ascii="Garamond" w:eastAsia="Times New Roman" w:hAnsi="Garamond" w:cs="CG Times"/>
          <w:sz w:val="24"/>
          <w:lang w:val="sq-AL"/>
        </w:rPr>
      </w:pPr>
      <w:r w:rsidRPr="00963581">
        <w:rPr>
          <w:rFonts w:ascii="Garamond" w:eastAsia="Times New Roman" w:hAnsi="Garamond" w:cs="CG Times"/>
          <w:sz w:val="24"/>
          <w:lang w:val="sq-AL"/>
        </w:rPr>
        <w:t>5.3 Nuk qëndron pretendimi i kërkuesit për cenimin e së drejtës së aksesit dhe ankimit në Gjykatën e Lartë. Ankimi është marrë në shqyrtim nga Gjykata e Lartë duke iu dhënë përgjigje të argumentuara pretendimeve të ngritura nga ankuesi.</w:t>
      </w:r>
    </w:p>
    <w:p w:rsidR="009C3244" w:rsidRPr="00963581" w:rsidRDefault="009C3244" w:rsidP="009C3244">
      <w:pPr>
        <w:widowControl w:val="0"/>
        <w:spacing w:after="0" w:line="240" w:lineRule="auto"/>
        <w:rPr>
          <w:rFonts w:ascii="Garamond" w:eastAsia="Times New Roman" w:hAnsi="Garamond" w:cs="CG Times"/>
          <w:sz w:val="24"/>
          <w:lang w:val="sq-AL"/>
        </w:rPr>
      </w:pPr>
      <w:r w:rsidRPr="00963581">
        <w:rPr>
          <w:rFonts w:ascii="Garamond" w:eastAsia="Times New Roman" w:hAnsi="Garamond" w:cs="CG Times"/>
          <w:sz w:val="24"/>
          <w:lang w:val="sq-AL"/>
        </w:rPr>
        <w:t>5.4 Gjykata e Lartë i ka dhënë përgjigje çdo pretendimi të ngritur nga kërkuesi, e për këtë arsye pretendimet e kërkuesit për vendim të paarsyetuar janë të pabazuara.</w:t>
      </w:r>
    </w:p>
    <w:p w:rsidR="009C3244" w:rsidRPr="00963581" w:rsidRDefault="009C3244" w:rsidP="009C3244">
      <w:pPr>
        <w:widowControl w:val="0"/>
        <w:spacing w:after="0" w:line="240" w:lineRule="auto"/>
        <w:rPr>
          <w:rFonts w:ascii="Garamond" w:eastAsia="MS Mincho" w:hAnsi="Garamond" w:cs="CG Times"/>
          <w:sz w:val="14"/>
          <w:szCs w:val="24"/>
          <w:lang w:val="sq-AL"/>
        </w:rPr>
      </w:pPr>
    </w:p>
    <w:p w:rsidR="009C3244" w:rsidRPr="00963581" w:rsidRDefault="009C3244" w:rsidP="009C3244">
      <w:pPr>
        <w:keepNext/>
        <w:widowControl w:val="0"/>
        <w:spacing w:after="0" w:line="240" w:lineRule="auto"/>
        <w:ind w:firstLine="0"/>
        <w:jc w:val="center"/>
        <w:rPr>
          <w:rFonts w:ascii="Garamond" w:eastAsia="MS Mincho" w:hAnsi="Garamond" w:cs="CG Times"/>
          <w:b/>
          <w:sz w:val="24"/>
          <w:lang w:val="sq-AL"/>
        </w:rPr>
      </w:pPr>
      <w:r w:rsidRPr="00963581">
        <w:rPr>
          <w:rFonts w:ascii="Garamond" w:eastAsia="MS Mincho" w:hAnsi="Garamond" w:cs="CG Times"/>
          <w:b/>
          <w:sz w:val="24"/>
          <w:lang w:val="sq-AL"/>
        </w:rPr>
        <w:t>III</w:t>
      </w:r>
    </w:p>
    <w:p w:rsidR="009C3244" w:rsidRPr="00963581" w:rsidRDefault="009C3244" w:rsidP="009C3244">
      <w:pPr>
        <w:keepNext/>
        <w:widowControl w:val="0"/>
        <w:spacing w:after="0" w:line="240" w:lineRule="auto"/>
        <w:ind w:firstLine="0"/>
        <w:jc w:val="center"/>
        <w:rPr>
          <w:rFonts w:ascii="Garamond" w:eastAsia="MS Mincho" w:hAnsi="Garamond" w:cs="CG Times"/>
          <w:b/>
          <w:sz w:val="24"/>
          <w:lang w:val="sq-AL"/>
        </w:rPr>
      </w:pPr>
      <w:r w:rsidRPr="00963581">
        <w:rPr>
          <w:rFonts w:ascii="Garamond" w:eastAsia="MS Mincho" w:hAnsi="Garamond" w:cs="CG Times"/>
          <w:b/>
          <w:sz w:val="24"/>
          <w:lang w:val="sq-AL"/>
        </w:rPr>
        <w:t>Vlerësimi i Gjykatës Kushtetuese</w:t>
      </w:r>
    </w:p>
    <w:p w:rsidR="009C3244" w:rsidRPr="00963581" w:rsidRDefault="009C3244" w:rsidP="009C3244">
      <w:pPr>
        <w:widowControl w:val="0"/>
        <w:spacing w:after="0" w:line="240" w:lineRule="auto"/>
        <w:rPr>
          <w:rFonts w:ascii="Garamond" w:eastAsia="MS Mincho" w:hAnsi="Garamond" w:cs="CG Times"/>
          <w:sz w:val="14"/>
          <w:szCs w:val="24"/>
          <w:lang w:val="sq-AL"/>
        </w:rPr>
      </w:pPr>
    </w:p>
    <w:p w:rsidR="009C3244" w:rsidRPr="00963581" w:rsidRDefault="009C3244" w:rsidP="009C3244">
      <w:pPr>
        <w:widowControl w:val="0"/>
        <w:spacing w:after="0" w:line="240" w:lineRule="auto"/>
        <w:rPr>
          <w:rFonts w:ascii="Garamond" w:eastAsia="MS Mincho" w:hAnsi="Garamond" w:cs="CG Times"/>
          <w:i/>
          <w:color w:val="000000"/>
          <w:sz w:val="24"/>
          <w:lang w:val="sq-AL"/>
        </w:rPr>
      </w:pPr>
      <w:r w:rsidRPr="00963581">
        <w:rPr>
          <w:rFonts w:ascii="Garamond" w:eastAsia="Arial Unicode MS" w:hAnsi="Garamond" w:cs="CG Times"/>
          <w:i/>
          <w:sz w:val="24"/>
          <w:lang w:val="sq-AL"/>
        </w:rPr>
        <w:t>A. Për legjitimimin e kërkuesit</w:t>
      </w:r>
    </w:p>
    <w:p w:rsidR="009C3244" w:rsidRPr="00963581" w:rsidRDefault="009C3244" w:rsidP="009C3244">
      <w:pPr>
        <w:widowControl w:val="0"/>
        <w:spacing w:after="0" w:line="240" w:lineRule="auto"/>
        <w:rPr>
          <w:rFonts w:ascii="Garamond" w:eastAsia="MS Mincho" w:hAnsi="Garamond"/>
          <w:sz w:val="24"/>
          <w:lang w:val="sq-AL"/>
        </w:rPr>
      </w:pPr>
      <w:r w:rsidRPr="00963581">
        <w:rPr>
          <w:rFonts w:ascii="Garamond" w:eastAsia="MS Mincho" w:hAnsi="Garamond"/>
          <w:sz w:val="24"/>
          <w:lang w:val="sq-AL"/>
        </w:rPr>
        <w:t xml:space="preserve">6. Kërkuesi legjitimohet </w:t>
      </w:r>
      <w:r w:rsidRPr="00963581">
        <w:rPr>
          <w:rFonts w:ascii="Garamond" w:eastAsia="MS Mincho" w:hAnsi="Garamond"/>
          <w:i/>
          <w:sz w:val="24"/>
          <w:lang w:val="sq-AL"/>
        </w:rPr>
        <w:t>ratione personae</w:t>
      </w:r>
      <w:r w:rsidRPr="00963581">
        <w:rPr>
          <w:rFonts w:ascii="Garamond" w:eastAsia="MS Mincho" w:hAnsi="Garamond"/>
          <w:sz w:val="24"/>
          <w:lang w:val="sq-AL"/>
        </w:rPr>
        <w:t>, në kuptim të neneve 131/1/</w:t>
      </w:r>
      <w:r>
        <w:rPr>
          <w:rFonts w:ascii="Garamond" w:eastAsia="MS Mincho" w:hAnsi="Garamond"/>
          <w:sz w:val="24"/>
          <w:lang w:val="sq-AL"/>
        </w:rPr>
        <w:t>“</w:t>
      </w:r>
      <w:r w:rsidRPr="00963581">
        <w:rPr>
          <w:rFonts w:ascii="Garamond" w:eastAsia="MS Mincho" w:hAnsi="Garamond"/>
          <w:sz w:val="24"/>
          <w:lang w:val="sq-AL"/>
        </w:rPr>
        <w:t>f</w:t>
      </w:r>
      <w:r>
        <w:rPr>
          <w:rFonts w:ascii="Garamond" w:eastAsia="MS Mincho" w:hAnsi="Garamond"/>
          <w:sz w:val="24"/>
          <w:lang w:val="sq-AL"/>
        </w:rPr>
        <w:t>”</w:t>
      </w:r>
      <w:r w:rsidRPr="00963581">
        <w:rPr>
          <w:rFonts w:ascii="Garamond" w:eastAsia="MS Mincho" w:hAnsi="Garamond"/>
          <w:sz w:val="24"/>
          <w:lang w:val="sq-AL"/>
        </w:rPr>
        <w:t xml:space="preserve"> dhe 134/1/</w:t>
      </w:r>
      <w:r>
        <w:rPr>
          <w:rFonts w:ascii="Garamond" w:eastAsia="MS Mincho" w:hAnsi="Garamond"/>
          <w:sz w:val="24"/>
          <w:lang w:val="sq-AL"/>
        </w:rPr>
        <w:t>“</w:t>
      </w:r>
      <w:r w:rsidRPr="00963581">
        <w:rPr>
          <w:rFonts w:ascii="Garamond" w:eastAsia="MS Mincho" w:hAnsi="Garamond"/>
          <w:sz w:val="24"/>
          <w:lang w:val="sq-AL"/>
        </w:rPr>
        <w:t>i</w:t>
      </w:r>
      <w:r>
        <w:rPr>
          <w:rFonts w:ascii="Garamond" w:eastAsia="MS Mincho" w:hAnsi="Garamond"/>
          <w:sz w:val="24"/>
          <w:lang w:val="sq-AL"/>
        </w:rPr>
        <w:t>”</w:t>
      </w:r>
      <w:r w:rsidRPr="00963581">
        <w:rPr>
          <w:rFonts w:ascii="Garamond" w:eastAsia="MS Mincho" w:hAnsi="Garamond"/>
          <w:sz w:val="24"/>
          <w:lang w:val="sq-AL"/>
        </w:rPr>
        <w:t xml:space="preserve"> të Kushtetutës dhe </w:t>
      </w:r>
      <w:r w:rsidRPr="00963581">
        <w:rPr>
          <w:rFonts w:ascii="Garamond" w:eastAsia="MS Mincho" w:hAnsi="Garamond"/>
          <w:i/>
          <w:sz w:val="24"/>
          <w:lang w:val="sq-AL"/>
        </w:rPr>
        <w:t>ratione temporis</w:t>
      </w:r>
      <w:r w:rsidRPr="00963581">
        <w:rPr>
          <w:rFonts w:ascii="Garamond" w:eastAsia="MS Mincho" w:hAnsi="Garamond"/>
          <w:sz w:val="24"/>
          <w:lang w:val="sq-AL"/>
        </w:rPr>
        <w:t xml:space="preserve">, në kuptim të ligjit nr. 8577, datë 10.2.2000, “Për organizimin dhe funksionimin e Gjykatës Kushtetuese të Republikës së Shqipërisë”, pasi kërkesa është paraqitur në Gjykatë brenda afatit ligjor 4-mujor të parashikuar nga neni 71/“a” i ligjit nr. 8577/2000. Po ashtu, kërkuesi legjitimohet </w:t>
      </w:r>
      <w:r w:rsidRPr="00963581">
        <w:rPr>
          <w:rFonts w:ascii="Garamond" w:eastAsia="MS Mincho" w:hAnsi="Garamond"/>
          <w:i/>
          <w:sz w:val="24"/>
          <w:lang w:val="sq-AL"/>
        </w:rPr>
        <w:t>ratione materia</w:t>
      </w:r>
      <w:r w:rsidRPr="00963581">
        <w:rPr>
          <w:rFonts w:ascii="Garamond" w:eastAsia="MS Mincho" w:hAnsi="Garamond"/>
          <w:sz w:val="24"/>
          <w:lang w:val="sq-AL"/>
        </w:rPr>
        <w:t xml:space="preserve">, pasi pretendimet e tij </w:t>
      </w:r>
      <w:r w:rsidRPr="00963581">
        <w:rPr>
          <w:rFonts w:ascii="Garamond" w:eastAsia="MS Mincho" w:hAnsi="Garamond"/>
          <w:i/>
          <w:sz w:val="24"/>
          <w:lang w:val="sq-AL"/>
        </w:rPr>
        <w:t xml:space="preserve">prima facie </w:t>
      </w:r>
      <w:r w:rsidRPr="00963581">
        <w:rPr>
          <w:rFonts w:ascii="Garamond" w:eastAsia="MS Mincho" w:hAnsi="Garamond"/>
          <w:sz w:val="24"/>
          <w:lang w:val="sq-AL"/>
        </w:rPr>
        <w:t xml:space="preserve">janë të tilla që hyjnë në juridiksionin kushtetues. </w:t>
      </w:r>
    </w:p>
    <w:p w:rsidR="009C3244" w:rsidRPr="00963581" w:rsidRDefault="009C3244" w:rsidP="009C3244">
      <w:pPr>
        <w:widowControl w:val="0"/>
        <w:spacing w:after="0" w:line="240" w:lineRule="auto"/>
        <w:rPr>
          <w:rFonts w:ascii="Garamond" w:eastAsia="Times New Roman" w:hAnsi="Garamond" w:cs="CG Times"/>
          <w:sz w:val="24"/>
          <w:lang w:val="sq-AL"/>
        </w:rPr>
      </w:pPr>
      <w:r w:rsidRPr="00963581">
        <w:rPr>
          <w:rFonts w:ascii="Garamond" w:eastAsia="Times New Roman" w:hAnsi="Garamond" w:cs="CG Times"/>
          <w:sz w:val="24"/>
          <w:lang w:val="sq-AL"/>
        </w:rPr>
        <w:t>7. Për sa më lart, kërkuesi legjitimohet, pasi plotëson kriteret formale për paraqitjen e kërkesës.</w:t>
      </w:r>
    </w:p>
    <w:p w:rsidR="009C3244" w:rsidRPr="00916651" w:rsidRDefault="009C3244" w:rsidP="009C3244">
      <w:pPr>
        <w:widowControl w:val="0"/>
        <w:spacing w:after="0" w:line="240" w:lineRule="auto"/>
        <w:rPr>
          <w:rFonts w:ascii="Garamond" w:eastAsia="MS Mincho" w:hAnsi="Garamond" w:cs="CG Times"/>
          <w:i/>
          <w:spacing w:val="-4"/>
          <w:sz w:val="24"/>
          <w:lang w:val="sq-AL"/>
        </w:rPr>
      </w:pPr>
      <w:r w:rsidRPr="00916651">
        <w:rPr>
          <w:rFonts w:ascii="Garamond" w:eastAsia="MS Mincho" w:hAnsi="Garamond" w:cs="CG Times"/>
          <w:i/>
          <w:spacing w:val="-4"/>
          <w:sz w:val="24"/>
          <w:lang w:val="sq-AL"/>
        </w:rPr>
        <w:t xml:space="preserve">B. Për themelin e pretendimeve </w:t>
      </w:r>
    </w:p>
    <w:p w:rsidR="009C3244" w:rsidRPr="00916651" w:rsidRDefault="009C3244" w:rsidP="009C3244">
      <w:pPr>
        <w:widowControl w:val="0"/>
        <w:spacing w:after="0" w:line="240" w:lineRule="auto"/>
        <w:rPr>
          <w:rFonts w:ascii="Garamond" w:eastAsia="MS Mincho" w:hAnsi="Garamond" w:cs="CG Times"/>
          <w:spacing w:val="-4"/>
          <w:sz w:val="24"/>
          <w:lang w:val="sq-AL"/>
        </w:rPr>
      </w:pPr>
      <w:r w:rsidRPr="00916651">
        <w:rPr>
          <w:rFonts w:ascii="Garamond" w:eastAsia="MS Mincho" w:hAnsi="Garamond" w:cs="CG Times"/>
          <w:spacing w:val="-4"/>
          <w:sz w:val="24"/>
          <w:lang w:val="sq-AL"/>
        </w:rPr>
        <w:t xml:space="preserve">8. Sipas nenit 133/2 të Kushtetutës, Gjykata Kushtetuese merr vendim përfundimtar me shumicën e të gjithë anëtarëve të saj, me përjashtim të rasteve kur parashikohet ndryshe në ligj. Kjo dispozitë kushtetuese është reflektuar edhe në përmbajtjen e nenit 72/2 të ligjit organik të Gjykatës, sipas të cilit vendimet e saj merren me shumicën e votave të të gjithë anëtarëve të saj dhe abstenimi nuk lejohet. Në lidhje me thelbin e pretendimeve të paraqitura nga kërkuesi, Gjykata, gjatë votimit të çështjes, nuk arriti shumicën e të gjithë anëtarëve të saj të kërkuar nga dispozitat e mësipërme. Për rrjedhojë, në bazë të nenit 73/4 të ligjit nr. 8577, datë 10.2.2000, “Për organizimin dhe funksionimin e Gjykatës Kushtetuese të Republikës së Shqipërisë”, të ndryshuar, në kushtet kur nuk është </w:t>
      </w:r>
      <w:r w:rsidRPr="00916651">
        <w:rPr>
          <w:rFonts w:ascii="Garamond" w:eastAsia="MS Mincho" w:hAnsi="Garamond" w:cs="CG Times"/>
          <w:color w:val="000000"/>
          <w:spacing w:val="-4"/>
          <w:sz w:val="24"/>
          <w:lang w:val="sq-AL"/>
        </w:rPr>
        <w:t>formuar shumica e kërkuar prej 5 votash</w:t>
      </w:r>
      <w:r w:rsidRPr="00916651">
        <w:rPr>
          <w:rFonts w:ascii="Garamond" w:eastAsia="MS Mincho" w:hAnsi="Garamond" w:cs="CG Times"/>
          <w:spacing w:val="-4"/>
          <w:sz w:val="24"/>
          <w:lang w:val="sq-AL"/>
        </w:rPr>
        <w:t xml:space="preserve">, kërkesa </w:t>
      </w:r>
      <w:r w:rsidRPr="00916651">
        <w:rPr>
          <w:rFonts w:ascii="Garamond" w:eastAsia="Arial Unicode MS" w:hAnsi="Garamond" w:cs="CG Times"/>
          <w:spacing w:val="-4"/>
          <w:sz w:val="24"/>
          <w:lang w:val="sq-AL"/>
        </w:rPr>
        <w:t>kons</w:t>
      </w:r>
      <w:r w:rsidRPr="00916651">
        <w:rPr>
          <w:rFonts w:ascii="Garamond" w:eastAsia="MS Mincho" w:hAnsi="Garamond" w:cs="CG Times"/>
          <w:spacing w:val="-4"/>
          <w:sz w:val="24"/>
          <w:lang w:val="sq-AL"/>
        </w:rPr>
        <w:t>iderohet e rrëzuar.</w:t>
      </w:r>
      <w:r w:rsidRPr="00916651">
        <w:rPr>
          <w:rFonts w:ascii="Garamond" w:eastAsia="MS Mincho" w:hAnsi="Garamond" w:cs="CG Times"/>
          <w:spacing w:val="-4"/>
          <w:sz w:val="24"/>
          <w:szCs w:val="24"/>
          <w:vertAlign w:val="superscript"/>
          <w:lang w:val="sq-AL"/>
        </w:rPr>
        <w:footnoteReference w:id="1"/>
      </w:r>
      <w:r w:rsidRPr="00916651">
        <w:rPr>
          <w:rFonts w:ascii="Garamond" w:eastAsia="MS Mincho" w:hAnsi="Garamond" w:cs="CG Times"/>
          <w:spacing w:val="-4"/>
          <w:sz w:val="24"/>
          <w:lang w:val="sq-AL"/>
        </w:rPr>
        <w:t xml:space="preserve"> </w:t>
      </w:r>
    </w:p>
    <w:p w:rsidR="00916651" w:rsidRPr="00916651" w:rsidRDefault="00916651" w:rsidP="009C3244">
      <w:pPr>
        <w:keepNext/>
        <w:widowControl w:val="0"/>
        <w:spacing w:after="0" w:line="240" w:lineRule="auto"/>
        <w:ind w:firstLine="0"/>
        <w:jc w:val="center"/>
        <w:rPr>
          <w:rFonts w:ascii="Garamond" w:eastAsia="MS Mincho" w:hAnsi="Garamond" w:cs="CG Times"/>
          <w:spacing w:val="-4"/>
          <w:sz w:val="14"/>
          <w:lang w:val="sq-AL"/>
        </w:rPr>
      </w:pPr>
    </w:p>
    <w:p w:rsidR="009C3244" w:rsidRPr="00916651" w:rsidRDefault="009C3244" w:rsidP="009C3244">
      <w:pPr>
        <w:keepNext/>
        <w:widowControl w:val="0"/>
        <w:spacing w:after="0" w:line="240" w:lineRule="auto"/>
        <w:ind w:firstLine="0"/>
        <w:jc w:val="center"/>
        <w:rPr>
          <w:rFonts w:ascii="Garamond" w:eastAsia="MS Mincho" w:hAnsi="Garamond" w:cs="CG Times"/>
          <w:spacing w:val="-4"/>
          <w:sz w:val="24"/>
          <w:lang w:val="sq-AL"/>
        </w:rPr>
      </w:pPr>
      <w:r w:rsidRPr="00916651">
        <w:rPr>
          <w:rFonts w:ascii="Garamond" w:eastAsia="MS Mincho" w:hAnsi="Garamond" w:cs="CG Times"/>
          <w:spacing w:val="-4"/>
          <w:sz w:val="24"/>
          <w:lang w:val="sq-AL"/>
        </w:rPr>
        <w:t>PËR KËTO ARSYE,</w:t>
      </w:r>
    </w:p>
    <w:p w:rsidR="009C3244" w:rsidRPr="00963581" w:rsidRDefault="009C3244" w:rsidP="009C3244">
      <w:pPr>
        <w:widowControl w:val="0"/>
        <w:spacing w:after="0" w:line="240" w:lineRule="auto"/>
        <w:rPr>
          <w:rFonts w:ascii="Garamond" w:eastAsia="MS Mincho" w:hAnsi="Garamond" w:cs="CG Times"/>
          <w:sz w:val="14"/>
          <w:szCs w:val="24"/>
          <w:lang w:val="sq-AL"/>
        </w:rPr>
      </w:pPr>
    </w:p>
    <w:p w:rsidR="009C3244" w:rsidRPr="00963581" w:rsidRDefault="009C3244" w:rsidP="009C3244">
      <w:pPr>
        <w:widowControl w:val="0"/>
        <w:spacing w:after="0" w:line="240" w:lineRule="auto"/>
        <w:rPr>
          <w:rFonts w:ascii="Garamond" w:eastAsia="MS Mincho" w:hAnsi="Garamond" w:cs="CG Times"/>
          <w:sz w:val="24"/>
          <w:lang w:val="sq-AL"/>
        </w:rPr>
      </w:pPr>
      <w:r w:rsidRPr="00963581">
        <w:rPr>
          <w:rFonts w:ascii="Garamond" w:eastAsia="MS Mincho" w:hAnsi="Garamond" w:cs="CG Times"/>
          <w:sz w:val="24"/>
          <w:lang w:val="sq-AL"/>
        </w:rPr>
        <w:t>Gjykata Kushtetuese e Republikës së Shqipërisë, në mbështetje të neneve 131/1/“a” dhe 134/1/“i”, si dhe të neneve 72 dhe 73/4 të ligjit nr. 8577, datë 10.2.2000, “Për organizimin dhe funksionimin e Gjykatës Kushtetuese të Republikës së Shqipërisë”, të ndryshuar,</w:t>
      </w:r>
    </w:p>
    <w:p w:rsidR="009C3244" w:rsidRPr="00963581" w:rsidRDefault="009C3244" w:rsidP="009C3244">
      <w:pPr>
        <w:widowControl w:val="0"/>
        <w:spacing w:after="0" w:line="240" w:lineRule="auto"/>
        <w:rPr>
          <w:rFonts w:ascii="Garamond" w:eastAsia="MS Mincho" w:hAnsi="Garamond" w:cs="CG Times"/>
          <w:sz w:val="14"/>
          <w:szCs w:val="24"/>
          <w:lang w:val="sq-AL"/>
        </w:rPr>
      </w:pPr>
    </w:p>
    <w:p w:rsidR="009C3244" w:rsidRPr="00963581" w:rsidRDefault="009C3244" w:rsidP="009C3244">
      <w:pPr>
        <w:keepNext/>
        <w:widowControl w:val="0"/>
        <w:spacing w:after="0" w:line="240" w:lineRule="auto"/>
        <w:ind w:firstLine="0"/>
        <w:jc w:val="center"/>
        <w:rPr>
          <w:rFonts w:ascii="Garamond" w:eastAsia="MS Mincho" w:hAnsi="Garamond" w:cs="CG Times"/>
          <w:sz w:val="24"/>
          <w:lang w:val="sq-AL"/>
        </w:rPr>
      </w:pPr>
      <w:r w:rsidRPr="00963581">
        <w:rPr>
          <w:rFonts w:ascii="Garamond" w:eastAsia="MS Mincho" w:hAnsi="Garamond" w:cs="CG Times"/>
          <w:sz w:val="24"/>
          <w:lang w:val="sq-AL"/>
        </w:rPr>
        <w:t>VENDOSI:</w:t>
      </w:r>
    </w:p>
    <w:p w:rsidR="009C3244" w:rsidRPr="00963581" w:rsidRDefault="009C3244" w:rsidP="009C3244">
      <w:pPr>
        <w:widowControl w:val="0"/>
        <w:spacing w:after="0" w:line="240" w:lineRule="auto"/>
        <w:rPr>
          <w:rFonts w:ascii="Garamond" w:eastAsia="MS Mincho" w:hAnsi="Garamond" w:cs="CG Times"/>
          <w:sz w:val="14"/>
          <w:szCs w:val="24"/>
          <w:lang w:val="sq-AL"/>
        </w:rPr>
      </w:pPr>
    </w:p>
    <w:p w:rsidR="009C3244" w:rsidRPr="00916651" w:rsidRDefault="009C3244" w:rsidP="009C3244">
      <w:pPr>
        <w:widowControl w:val="0"/>
        <w:spacing w:after="0" w:line="240" w:lineRule="auto"/>
        <w:rPr>
          <w:rFonts w:ascii="Garamond" w:eastAsia="MS Mincho" w:hAnsi="Garamond" w:cs="CG Times"/>
          <w:spacing w:val="-4"/>
          <w:sz w:val="24"/>
          <w:lang w:val="sq-AL"/>
        </w:rPr>
      </w:pPr>
      <w:r w:rsidRPr="00916651">
        <w:rPr>
          <w:rFonts w:ascii="Garamond" w:eastAsia="MS Mincho" w:hAnsi="Garamond" w:cs="CG Times"/>
          <w:spacing w:val="-4"/>
          <w:sz w:val="24"/>
          <w:lang w:val="sq-AL"/>
        </w:rPr>
        <w:t xml:space="preserve">- Rrëzimin e kërkesës. </w:t>
      </w:r>
    </w:p>
    <w:p w:rsidR="009C3244" w:rsidRPr="00916651" w:rsidRDefault="009C3244" w:rsidP="009C3244">
      <w:pPr>
        <w:widowControl w:val="0"/>
        <w:spacing w:after="0" w:line="240" w:lineRule="auto"/>
        <w:rPr>
          <w:rFonts w:ascii="Garamond" w:eastAsia="Times New Roman" w:hAnsi="Garamond" w:cs="CG Times"/>
          <w:spacing w:val="-4"/>
          <w:sz w:val="24"/>
          <w:lang w:val="sq-AL"/>
        </w:rPr>
      </w:pPr>
      <w:r w:rsidRPr="00916651">
        <w:rPr>
          <w:rFonts w:ascii="Garamond" w:eastAsia="Times New Roman" w:hAnsi="Garamond" w:cs="CG Times"/>
          <w:spacing w:val="-4"/>
          <w:sz w:val="24"/>
          <w:lang w:val="sq-AL"/>
        </w:rPr>
        <w:t>Ky vendim është përfundimtar, i formës së prerë dhe hyn në fuqi ditën e botimit në Fletoren Zyrtare.</w:t>
      </w:r>
      <w:r w:rsidRPr="00916651">
        <w:rPr>
          <w:rFonts w:ascii="Garamond" w:eastAsia="Times New Roman" w:hAnsi="Garamond" w:cs="CG Times"/>
          <w:bCs/>
          <w:spacing w:val="-4"/>
          <w:sz w:val="24"/>
          <w:lang w:val="sq-AL"/>
        </w:rPr>
        <w:t xml:space="preserve"> </w:t>
      </w:r>
    </w:p>
    <w:p w:rsidR="009C3244" w:rsidRPr="00916651" w:rsidRDefault="009C3244" w:rsidP="009C3244">
      <w:pPr>
        <w:widowControl w:val="0"/>
        <w:spacing w:after="0" w:line="240" w:lineRule="auto"/>
        <w:rPr>
          <w:rFonts w:ascii="Garamond" w:eastAsia="MS Mincho" w:hAnsi="Garamond" w:cs="CG Times"/>
          <w:spacing w:val="-4"/>
          <w:sz w:val="14"/>
          <w:szCs w:val="24"/>
          <w:lang w:val="sq-AL"/>
        </w:rPr>
      </w:pPr>
    </w:p>
    <w:p w:rsidR="009C3244" w:rsidRPr="00916651" w:rsidRDefault="009C3244" w:rsidP="009C3244">
      <w:pPr>
        <w:widowControl w:val="0"/>
        <w:spacing w:after="0" w:line="240" w:lineRule="auto"/>
        <w:rPr>
          <w:rFonts w:ascii="Garamond" w:eastAsia="Times New Roman" w:hAnsi="Garamond" w:cs="CG Times"/>
          <w:bCs/>
          <w:spacing w:val="-4"/>
          <w:sz w:val="24"/>
          <w:lang w:val="sq-AL"/>
        </w:rPr>
      </w:pPr>
      <w:r w:rsidRPr="00916651">
        <w:rPr>
          <w:rFonts w:ascii="Garamond" w:eastAsia="Times New Roman" w:hAnsi="Garamond" w:cs="CG Times"/>
          <w:bCs/>
          <w:spacing w:val="-4"/>
          <w:sz w:val="24"/>
          <w:lang w:val="sq-AL"/>
        </w:rPr>
        <w:t xml:space="preserve">Anëtarë: </w:t>
      </w:r>
      <w:r w:rsidRPr="00916651">
        <w:rPr>
          <w:rFonts w:ascii="Garamond" w:eastAsia="Times New Roman" w:hAnsi="Garamond" w:cs="CG Times"/>
          <w:bCs/>
          <w:spacing w:val="-4"/>
          <w:sz w:val="24"/>
          <w:lang w:val="sq-AL"/>
        </w:rPr>
        <w:tab/>
        <w:t xml:space="preserve">Bashkim Dedja (kryetar), Altina Xhoxhaj, Vitore Tusha, Besnik Imeraj, Fatos Lulo, Gani Dizdari </w:t>
      </w:r>
    </w:p>
    <w:p w:rsidR="009C3244" w:rsidRPr="00916651" w:rsidRDefault="009C3244" w:rsidP="009C3244">
      <w:pPr>
        <w:pStyle w:val="NeniTitull"/>
        <w:jc w:val="both"/>
        <w:rPr>
          <w:spacing w:val="-4"/>
          <w:sz w:val="14"/>
          <w:szCs w:val="14"/>
          <w:lang w:val="sq-AL"/>
        </w:rPr>
      </w:pPr>
    </w:p>
    <w:p w:rsidR="009C3244" w:rsidRPr="00916651" w:rsidRDefault="009C3244" w:rsidP="009C3244">
      <w:pPr>
        <w:pStyle w:val="NeniTitull"/>
        <w:rPr>
          <w:spacing w:val="-4"/>
          <w:lang w:val="sq-AL"/>
        </w:rPr>
      </w:pPr>
      <w:r w:rsidRPr="00916651">
        <w:rPr>
          <w:spacing w:val="-4"/>
          <w:lang w:val="sq-AL"/>
        </w:rPr>
        <w:t>VENDIM</w:t>
      </w:r>
    </w:p>
    <w:p w:rsidR="009C3244" w:rsidRPr="00916651" w:rsidRDefault="009C3244" w:rsidP="009C3244">
      <w:pPr>
        <w:pStyle w:val="NeniTitull"/>
        <w:rPr>
          <w:spacing w:val="-4"/>
          <w:lang w:val="sq-AL"/>
        </w:rPr>
      </w:pPr>
      <w:r w:rsidRPr="00916651">
        <w:rPr>
          <w:spacing w:val="-4"/>
          <w:lang w:val="sq-AL"/>
        </w:rPr>
        <w:t>Nr. 72, datë 4.4.2018</w:t>
      </w:r>
    </w:p>
    <w:p w:rsidR="009C3244" w:rsidRPr="00916651" w:rsidRDefault="009C3244" w:rsidP="009C3244">
      <w:pPr>
        <w:pStyle w:val="Hapesira7"/>
        <w:rPr>
          <w:spacing w:val="-4"/>
          <w:sz w:val="12"/>
          <w:lang w:val="sq-AL"/>
        </w:rPr>
      </w:pPr>
    </w:p>
    <w:p w:rsidR="009C3244" w:rsidRPr="00916651" w:rsidRDefault="009C3244" w:rsidP="009C3244">
      <w:pPr>
        <w:pStyle w:val="NeniTitull"/>
        <w:rPr>
          <w:spacing w:val="-4"/>
          <w:lang w:val="sq-AL"/>
        </w:rPr>
      </w:pPr>
      <w:r w:rsidRPr="00916651">
        <w:rPr>
          <w:spacing w:val="-4"/>
          <w:lang w:val="sq-AL"/>
        </w:rPr>
        <w:t>PËR DISA SHTESA E NJË NDRYSHIM NË RREGULLOREN NR. 53, DATË 25.6.2009, “PËR TRAJTIMIN E DËMEVE QË MBULOHEN NGA KONTRATA E SIGURIMIT TË DETYRUESHËM NË SEKTORIN E TRANSPORTIT”, TË NDRYSHUAR</w:t>
      </w:r>
    </w:p>
    <w:p w:rsidR="009C3244" w:rsidRPr="00916651" w:rsidRDefault="009C3244" w:rsidP="009C3244">
      <w:pPr>
        <w:pStyle w:val="Hapesira7"/>
        <w:rPr>
          <w:spacing w:val="-4"/>
          <w:sz w:val="12"/>
          <w:lang w:val="sq-AL"/>
        </w:rPr>
      </w:pPr>
    </w:p>
    <w:p w:rsidR="009C3244" w:rsidRPr="00916651" w:rsidRDefault="009C3244" w:rsidP="009C3244">
      <w:pPr>
        <w:pStyle w:val="Paragrafi"/>
        <w:rPr>
          <w:spacing w:val="-4"/>
          <w:lang w:val="sq-AL"/>
        </w:rPr>
      </w:pPr>
      <w:r w:rsidRPr="00916651">
        <w:rPr>
          <w:spacing w:val="-4"/>
          <w:lang w:val="sq-AL"/>
        </w:rPr>
        <w:t>Në bazë dhe për zbatim të pikës 2, të nenit 14, të ligjit nr. 9572, datë 3.7.2006, “Për Autoritetin e Mbikëqyrjes Financiare”, të ndryshuar dhe të nenit 13, të ligjit nr. 10076, datë 12.2.2009, “Për sigurimin e detyrueshëm në sektorin e transportit”, të ndryshuar, me propozim të Departamentit të Çështjeve Juridike dhe Departamentit të Mbikëqyrjes së Tregut të Sigurimeve, Bordi i Autoritetit të Mbikëqyrjes Financiare</w:t>
      </w:r>
    </w:p>
    <w:p w:rsidR="009C3244" w:rsidRPr="00916651" w:rsidRDefault="009C3244" w:rsidP="009C3244">
      <w:pPr>
        <w:pStyle w:val="Hapesira7"/>
        <w:ind w:firstLine="0"/>
        <w:rPr>
          <w:spacing w:val="-4"/>
          <w:sz w:val="2"/>
          <w:lang w:val="sq-AL"/>
        </w:rPr>
      </w:pPr>
    </w:p>
    <w:p w:rsidR="00916651" w:rsidRPr="00916651" w:rsidRDefault="00916651" w:rsidP="009C3244">
      <w:pPr>
        <w:pStyle w:val="NeniNr"/>
        <w:rPr>
          <w:spacing w:val="-4"/>
          <w:sz w:val="14"/>
          <w:lang w:val="sq-AL"/>
        </w:rPr>
      </w:pPr>
    </w:p>
    <w:p w:rsidR="009C3244" w:rsidRPr="00916651" w:rsidRDefault="009C3244" w:rsidP="009C3244">
      <w:pPr>
        <w:pStyle w:val="NeniNr"/>
        <w:rPr>
          <w:spacing w:val="-4"/>
          <w:lang w:val="sq-AL"/>
        </w:rPr>
      </w:pPr>
      <w:r w:rsidRPr="00916651">
        <w:rPr>
          <w:spacing w:val="-4"/>
          <w:lang w:val="sq-AL"/>
        </w:rPr>
        <w:t>VENDOSI:</w:t>
      </w:r>
    </w:p>
    <w:p w:rsidR="009C3244" w:rsidRPr="00916651" w:rsidRDefault="009C3244" w:rsidP="009C3244">
      <w:pPr>
        <w:pStyle w:val="Hapesira7"/>
        <w:rPr>
          <w:spacing w:val="-4"/>
          <w:sz w:val="12"/>
          <w:lang w:val="sq-AL"/>
        </w:rPr>
      </w:pPr>
    </w:p>
    <w:p w:rsidR="009C3244" w:rsidRPr="00916651" w:rsidRDefault="009C3244" w:rsidP="009C3244">
      <w:pPr>
        <w:pStyle w:val="Paragrafi"/>
        <w:rPr>
          <w:spacing w:val="-4"/>
          <w:lang w:val="sq-AL"/>
        </w:rPr>
      </w:pPr>
      <w:r w:rsidRPr="00916651">
        <w:rPr>
          <w:spacing w:val="-4"/>
          <w:lang w:val="sq-AL"/>
        </w:rPr>
        <w:t>1. Miratimin e disa shtesave dhe të ndryshimit në rregulloren “Për trajtimin e dëmeve që mbulohen nga kontrata e sigurimit të detyrueshëm në sektorin e transportit”, miratuar me vendimin e bordit nr. 53, datë 25.6.2009, të ndryshuar si më poshtë:</w:t>
      </w:r>
    </w:p>
    <w:p w:rsidR="009C3244" w:rsidRPr="00916651" w:rsidRDefault="009C3244" w:rsidP="009C3244">
      <w:pPr>
        <w:pStyle w:val="Paragrafi"/>
        <w:rPr>
          <w:spacing w:val="-4"/>
          <w:lang w:val="sq-AL"/>
        </w:rPr>
      </w:pPr>
      <w:r w:rsidRPr="00916651">
        <w:rPr>
          <w:spacing w:val="-4"/>
          <w:lang w:val="sq-AL"/>
        </w:rPr>
        <w:t>i) Në nenin 30 të kësaj rregulloreje shtohen pikat 9 dhe 10 me përmbajtje:</w:t>
      </w:r>
    </w:p>
    <w:p w:rsidR="009C3244" w:rsidRPr="00963581" w:rsidRDefault="009C3244" w:rsidP="009C3244">
      <w:pPr>
        <w:pStyle w:val="Paragrafi"/>
        <w:rPr>
          <w:spacing w:val="-4"/>
          <w:lang w:val="sq-AL"/>
        </w:rPr>
      </w:pPr>
      <w:r w:rsidRPr="00963581">
        <w:rPr>
          <w:spacing w:val="-4"/>
          <w:lang w:val="sq-AL"/>
        </w:rPr>
        <w:t>“9. Dëmi moral dhe ekzistencial nga dëmtime të tjera konsiderohet dëmi i ardhur nga humbja e përkohshme e aftësisë për punë.</w:t>
      </w:r>
    </w:p>
    <w:p w:rsidR="009C3244" w:rsidRPr="00963581" w:rsidRDefault="009C3244" w:rsidP="009C3244">
      <w:pPr>
        <w:pStyle w:val="Paragrafi"/>
        <w:rPr>
          <w:spacing w:val="-4"/>
          <w:lang w:val="sq-AL"/>
        </w:rPr>
      </w:pPr>
      <w:r w:rsidRPr="00963581">
        <w:rPr>
          <w:spacing w:val="-4"/>
          <w:lang w:val="sq-AL"/>
        </w:rPr>
        <w:t>Humbja e përkohshme e aftësisë për punë përcaktohet nga raportet mjekësore për një periudhë deri 6-muaj.</w:t>
      </w:r>
    </w:p>
    <w:p w:rsidR="00916651" w:rsidRDefault="00916651" w:rsidP="009C3244">
      <w:pPr>
        <w:pStyle w:val="Paragrafi"/>
        <w:rPr>
          <w:spacing w:val="-4"/>
          <w:lang w:val="sq-AL"/>
        </w:rPr>
      </w:pPr>
    </w:p>
    <w:p w:rsidR="009C3244" w:rsidRPr="00963581" w:rsidRDefault="009C3244" w:rsidP="009C3244">
      <w:pPr>
        <w:pStyle w:val="Paragrafi"/>
        <w:rPr>
          <w:spacing w:val="-4"/>
          <w:lang w:val="sq-AL"/>
        </w:rPr>
      </w:pPr>
      <w:r w:rsidRPr="00963581">
        <w:rPr>
          <w:spacing w:val="-4"/>
          <w:lang w:val="sq-AL"/>
        </w:rPr>
        <w:t>10. Vlera e dëmit moral dhe ekzistencial që përfiton personi i dëmtuar, sipas pikës 9 të këtij neni, llogaritet në përpjesëtim të drejtë me periudhën e humbjes së aftësisë për punë.”.</w:t>
      </w:r>
    </w:p>
    <w:p w:rsidR="009C3244" w:rsidRPr="00963581" w:rsidRDefault="009C3244" w:rsidP="009C3244">
      <w:pPr>
        <w:pStyle w:val="Paragrafi"/>
        <w:rPr>
          <w:lang w:val="sq-AL"/>
        </w:rPr>
      </w:pPr>
      <w:r w:rsidRPr="00963581">
        <w:rPr>
          <w:spacing w:val="-4"/>
          <w:lang w:val="sq-AL"/>
        </w:rPr>
        <w:t>ii) Tabela 1, e nenit 14, pika 2 “Koeficientët e llogaritjes së shumës së kapitalizuar”,</w:t>
      </w:r>
      <w:r w:rsidRPr="00963581">
        <w:rPr>
          <w:lang w:val="sq-AL"/>
        </w:rPr>
        <w:t xml:space="preserve"> zëvendësohet me tabelën 1, bashkëngjitur këtij vendimi.</w:t>
      </w:r>
    </w:p>
    <w:p w:rsidR="009C3244" w:rsidRPr="00963581" w:rsidRDefault="009C3244" w:rsidP="009C3244">
      <w:pPr>
        <w:pStyle w:val="Paragrafi"/>
        <w:rPr>
          <w:lang w:val="sq-AL"/>
        </w:rPr>
      </w:pPr>
      <w:r w:rsidRPr="00963581">
        <w:rPr>
          <w:lang w:val="sq-AL"/>
        </w:rPr>
        <w:t>2. Shtesat dhe ndryshimi në rregulloren nr. 53, datë 25.6.2009, “Për trajtimin e dëmeve që mbulohen nga kontrata e sigurimit të detyrueshëm në sektorin e transportit”, të ndryshuar, të botohet në Fletoren Zyrtare.</w:t>
      </w:r>
    </w:p>
    <w:p w:rsidR="009C3244" w:rsidRPr="00963581" w:rsidRDefault="009C3244" w:rsidP="009C3244">
      <w:pPr>
        <w:pStyle w:val="Paragrafi"/>
        <w:rPr>
          <w:lang w:val="sq-AL"/>
        </w:rPr>
      </w:pPr>
      <w:r w:rsidRPr="00963581">
        <w:rPr>
          <w:lang w:val="sq-AL"/>
        </w:rPr>
        <w:t>3. Shtesat dhe ndryshimi i miratuar me këtë vendim do të zbatohen për ngjarjet e sigurimit të ndodhura nga data 1 korrik 2018 e në vazhdim.</w:t>
      </w:r>
    </w:p>
    <w:p w:rsidR="009C3244" w:rsidRPr="00963581" w:rsidRDefault="009C3244" w:rsidP="009C3244">
      <w:pPr>
        <w:pStyle w:val="Paragrafi"/>
        <w:rPr>
          <w:lang w:val="sq-AL"/>
        </w:rPr>
      </w:pPr>
      <w:r w:rsidRPr="00963581">
        <w:rPr>
          <w:lang w:val="sq-AL"/>
        </w:rPr>
        <w:t>Ky vendim hyn në fuqi në datën 1 korrik 2018.</w:t>
      </w:r>
    </w:p>
    <w:p w:rsidR="009C3244" w:rsidRPr="00963581" w:rsidRDefault="009C3244" w:rsidP="009C3244">
      <w:pPr>
        <w:pStyle w:val="Hapesira7"/>
        <w:rPr>
          <w:lang w:val="sq-AL"/>
        </w:rPr>
      </w:pPr>
    </w:p>
    <w:p w:rsidR="009C3244" w:rsidRPr="00963581" w:rsidRDefault="009C3244" w:rsidP="009C3244">
      <w:pPr>
        <w:pStyle w:val="Paragrafi"/>
        <w:ind w:firstLine="0"/>
        <w:jc w:val="right"/>
        <w:rPr>
          <w:lang w:val="sq-AL"/>
        </w:rPr>
      </w:pPr>
      <w:r w:rsidRPr="00963581">
        <w:rPr>
          <w:lang w:val="sq-AL"/>
        </w:rPr>
        <w:t>DREJTORI I PËRGJITHSHËM EKZEKUTIV</w:t>
      </w:r>
    </w:p>
    <w:p w:rsidR="009C3244" w:rsidRDefault="009C3244" w:rsidP="009C3244">
      <w:pPr>
        <w:pStyle w:val="Paragrafi"/>
        <w:jc w:val="right"/>
        <w:rPr>
          <w:b/>
          <w:lang w:val="sq-AL"/>
        </w:rPr>
      </w:pPr>
      <w:r w:rsidRPr="00963581">
        <w:rPr>
          <w:b/>
          <w:lang w:val="sq-AL"/>
        </w:rPr>
        <w:t>Ervin Koçi</w:t>
      </w:r>
    </w:p>
    <w:p w:rsidR="00916651" w:rsidRDefault="00916651" w:rsidP="009C3244">
      <w:pPr>
        <w:pStyle w:val="Paragrafi"/>
        <w:jc w:val="right"/>
        <w:rPr>
          <w:b/>
          <w:lang w:val="sq-AL"/>
        </w:rPr>
      </w:pPr>
    </w:p>
    <w:p w:rsidR="00916651" w:rsidRDefault="00916651" w:rsidP="009C3244">
      <w:pPr>
        <w:pStyle w:val="Paragrafi"/>
        <w:jc w:val="right"/>
        <w:rPr>
          <w:b/>
          <w:lang w:val="sq-AL"/>
        </w:rPr>
      </w:pPr>
    </w:p>
    <w:p w:rsidR="00916651" w:rsidRPr="00963581" w:rsidRDefault="00916651" w:rsidP="009C3244">
      <w:pPr>
        <w:pStyle w:val="Paragrafi"/>
        <w:jc w:val="right"/>
        <w:rPr>
          <w:b/>
          <w:lang w:val="sq-AL"/>
        </w:rPr>
      </w:pPr>
    </w:p>
    <w:p w:rsidR="00917F71" w:rsidRDefault="00917F71" w:rsidP="009C3244">
      <w:pPr>
        <w:pStyle w:val="Paragrafi"/>
        <w:jc w:val="right"/>
        <w:rPr>
          <w:b/>
          <w:lang w:val="sq-AL"/>
        </w:rPr>
        <w:sectPr w:rsidR="00917F71" w:rsidSect="00917F71">
          <w:type w:val="continuous"/>
          <w:pgSz w:w="11907" w:h="16840" w:code="9"/>
          <w:pgMar w:top="720" w:right="1134" w:bottom="720" w:left="1134" w:header="851" w:footer="851" w:gutter="0"/>
          <w:cols w:num="2" w:space="454"/>
          <w:docGrid w:linePitch="360"/>
        </w:sectPr>
      </w:pPr>
    </w:p>
    <w:p w:rsidR="009C3244" w:rsidRPr="00963581" w:rsidRDefault="009C3244" w:rsidP="009C3244">
      <w:pPr>
        <w:pStyle w:val="Paragrafi"/>
        <w:jc w:val="right"/>
        <w:rPr>
          <w:b/>
          <w:lang w:val="sq-AL"/>
        </w:rPr>
      </w:pPr>
    </w:p>
    <w:p w:rsidR="009C3244" w:rsidRPr="00963581" w:rsidRDefault="009C3244" w:rsidP="009C3244">
      <w:pPr>
        <w:pStyle w:val="Paragrafi"/>
        <w:jc w:val="right"/>
        <w:rPr>
          <w:sz w:val="14"/>
          <w:szCs w:val="14"/>
          <w:lang w:val="sq-AL"/>
        </w:rPr>
        <w:sectPr w:rsidR="009C3244" w:rsidRPr="00963581" w:rsidSect="00D20B25">
          <w:type w:val="continuous"/>
          <w:pgSz w:w="11907" w:h="16840" w:code="9"/>
          <w:pgMar w:top="720" w:right="1134" w:bottom="720" w:left="1134" w:header="851" w:footer="851" w:gutter="0"/>
          <w:cols w:space="454"/>
          <w:docGrid w:linePitch="360"/>
        </w:sectPr>
      </w:pPr>
    </w:p>
    <w:p w:rsidR="009C3244" w:rsidRPr="00963581" w:rsidRDefault="009C3244" w:rsidP="009C3244">
      <w:pPr>
        <w:pStyle w:val="Paragrafi"/>
        <w:ind w:firstLine="0"/>
        <w:rPr>
          <w:sz w:val="2"/>
          <w:lang w:val="sq-AL"/>
        </w:rPr>
        <w:sectPr w:rsidR="009C3244" w:rsidRPr="00963581" w:rsidSect="00D20B25">
          <w:type w:val="continuous"/>
          <w:pgSz w:w="11907" w:h="16840" w:code="9"/>
          <w:pgMar w:top="720" w:right="1134" w:bottom="720" w:left="1134" w:header="851" w:footer="851" w:gutter="0"/>
          <w:cols w:space="454"/>
          <w:docGrid w:linePitch="360"/>
        </w:sectPr>
      </w:pPr>
    </w:p>
    <w:p w:rsidR="009C3244" w:rsidRPr="00963581" w:rsidRDefault="009C3244" w:rsidP="009C3244">
      <w:pPr>
        <w:pStyle w:val="Paragrafi"/>
        <w:ind w:firstLine="0"/>
        <w:rPr>
          <w:sz w:val="10"/>
          <w:lang w:val="sq-AL"/>
        </w:rPr>
      </w:pPr>
    </w:p>
    <w:p w:rsidR="009C3244" w:rsidRPr="00963581" w:rsidRDefault="009C3244" w:rsidP="009C3244">
      <w:pPr>
        <w:pStyle w:val="Paragrafi"/>
        <w:ind w:firstLine="0"/>
        <w:rPr>
          <w:lang w:val="sq-AL"/>
        </w:rPr>
      </w:pPr>
      <w:r w:rsidRPr="00963581">
        <w:rPr>
          <w:lang w:val="sq-AL"/>
        </w:rPr>
        <w:t xml:space="preserve"> Tabela 1</w:t>
      </w:r>
    </w:p>
    <w:p w:rsidR="009C3244" w:rsidRPr="00963581" w:rsidRDefault="009C3244" w:rsidP="009C3244">
      <w:pPr>
        <w:pStyle w:val="Paragrafi"/>
        <w:ind w:firstLine="0"/>
        <w:rPr>
          <w:lang w:val="sq-AL"/>
        </w:rPr>
      </w:pPr>
      <w:r>
        <w:rPr>
          <w:noProof/>
          <w:lang w:val="sq-AL" w:eastAsia="sq-AL"/>
        </w:rPr>
        <w:drawing>
          <wp:inline distT="0" distB="0" distL="0" distR="0">
            <wp:extent cx="6181725" cy="601027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l="10023" t="11610" r="13203" b="34409"/>
                    <a:stretch>
                      <a:fillRect/>
                    </a:stretch>
                  </pic:blipFill>
                  <pic:spPr bwMode="auto">
                    <a:xfrm>
                      <a:off x="0" y="0"/>
                      <a:ext cx="6181725" cy="6010275"/>
                    </a:xfrm>
                    <a:prstGeom prst="rect">
                      <a:avLst/>
                    </a:prstGeom>
                    <a:noFill/>
                    <a:ln>
                      <a:noFill/>
                    </a:ln>
                  </pic:spPr>
                </pic:pic>
              </a:graphicData>
            </a:graphic>
          </wp:inline>
        </w:drawing>
      </w:r>
    </w:p>
    <w:p w:rsidR="009C3244" w:rsidRPr="00963581" w:rsidRDefault="009C3244" w:rsidP="009C3244">
      <w:pPr>
        <w:pStyle w:val="NeniTitull"/>
        <w:rPr>
          <w:lang w:val="sq-AL"/>
        </w:rPr>
        <w:sectPr w:rsidR="009C3244" w:rsidRPr="00963581" w:rsidSect="00D20B25">
          <w:type w:val="continuous"/>
          <w:pgSz w:w="11907" w:h="16840" w:code="9"/>
          <w:pgMar w:top="720" w:right="1134" w:bottom="720" w:left="1134" w:header="851" w:footer="851" w:gutter="0"/>
          <w:cols w:space="454"/>
          <w:docGrid w:linePitch="360"/>
        </w:sectPr>
      </w:pPr>
    </w:p>
    <w:p w:rsidR="009C3244" w:rsidRPr="00963581" w:rsidRDefault="009C3244" w:rsidP="009C3244">
      <w:pPr>
        <w:pStyle w:val="NeniTitull"/>
        <w:rPr>
          <w:lang w:val="sq-AL"/>
        </w:rPr>
      </w:pPr>
      <w:r w:rsidRPr="00963581">
        <w:rPr>
          <w:lang w:val="sq-AL"/>
        </w:rPr>
        <w:t>NJOFTIM</w:t>
      </w:r>
    </w:p>
    <w:p w:rsidR="009C3244" w:rsidRPr="00963581" w:rsidRDefault="009C3244" w:rsidP="009C3244">
      <w:pPr>
        <w:pStyle w:val="NeniTitull"/>
        <w:rPr>
          <w:lang w:val="sq-AL"/>
        </w:rPr>
      </w:pPr>
      <w:r w:rsidRPr="00963581">
        <w:rPr>
          <w:lang w:val="sq-AL"/>
        </w:rPr>
        <w:t>Nr. 6744, datë 20.4.2018</w:t>
      </w:r>
    </w:p>
    <w:p w:rsidR="009C3244" w:rsidRPr="00963581" w:rsidRDefault="009C3244" w:rsidP="009C3244">
      <w:pPr>
        <w:spacing w:after="0" w:line="240" w:lineRule="auto"/>
        <w:ind w:left="284" w:firstLine="0"/>
        <w:rPr>
          <w:rFonts w:ascii="Garamond" w:hAnsi="Garamond"/>
          <w:sz w:val="14"/>
          <w:szCs w:val="14"/>
          <w:lang w:val="sq-AL"/>
        </w:rPr>
      </w:pPr>
    </w:p>
    <w:p w:rsidR="009C3244" w:rsidRPr="00963581" w:rsidRDefault="009C3244" w:rsidP="009C3244">
      <w:pPr>
        <w:spacing w:after="0" w:line="240" w:lineRule="auto"/>
        <w:ind w:firstLine="0"/>
        <w:jc w:val="center"/>
        <w:rPr>
          <w:rFonts w:ascii="Garamond" w:hAnsi="Garamond"/>
          <w:b/>
          <w:sz w:val="24"/>
          <w:szCs w:val="24"/>
          <w:lang w:val="sq-AL"/>
        </w:rPr>
      </w:pPr>
      <w:r w:rsidRPr="00963581">
        <w:rPr>
          <w:rFonts w:ascii="Garamond" w:hAnsi="Garamond"/>
          <w:b/>
          <w:sz w:val="24"/>
          <w:szCs w:val="24"/>
          <w:lang w:val="sq-AL"/>
        </w:rPr>
        <w:t>MBI HYRJEN NË FUQI TË MARRËVESHJES NDËRKOMBËTARE</w:t>
      </w:r>
    </w:p>
    <w:p w:rsidR="009C3244" w:rsidRPr="00963581" w:rsidRDefault="009C3244" w:rsidP="009C3244">
      <w:pPr>
        <w:pStyle w:val="Paragrafi"/>
        <w:rPr>
          <w:spacing w:val="-4"/>
          <w:sz w:val="14"/>
          <w:lang w:val="sq-AL"/>
        </w:rPr>
      </w:pPr>
    </w:p>
    <w:p w:rsidR="009C3244" w:rsidRPr="00963581" w:rsidRDefault="009C3244" w:rsidP="009C3244">
      <w:pPr>
        <w:pStyle w:val="Paragrafi"/>
        <w:rPr>
          <w:spacing w:val="-4"/>
          <w:lang w:val="sq-AL"/>
        </w:rPr>
      </w:pPr>
      <w:r w:rsidRPr="00963581">
        <w:rPr>
          <w:spacing w:val="-4"/>
          <w:lang w:val="sq-AL"/>
        </w:rPr>
        <w:t>Marrëveshja për bashkëpunim në fushën e sigurisë ndërmjet Këshillit të Ministrave të Republikës së Shqipërisë dhe Qeverisë së Republikës së Turqisë”, e nënshkruar më 13.5.2015, ka hyrë në fuqi në datën 18.4.2018.</w:t>
      </w:r>
    </w:p>
    <w:p w:rsidR="009C3244" w:rsidRPr="00963581" w:rsidRDefault="009C3244" w:rsidP="009C3244">
      <w:pPr>
        <w:pStyle w:val="Paragrafi"/>
        <w:rPr>
          <w:spacing w:val="-4"/>
          <w:sz w:val="14"/>
          <w:lang w:val="sq-AL"/>
        </w:rPr>
      </w:pPr>
    </w:p>
    <w:p w:rsidR="009C3244" w:rsidRPr="00963581" w:rsidRDefault="009C3244" w:rsidP="009C3244">
      <w:pPr>
        <w:pStyle w:val="Paragrafi"/>
        <w:jc w:val="right"/>
        <w:rPr>
          <w:spacing w:val="-4"/>
          <w:lang w:val="sq-AL"/>
        </w:rPr>
      </w:pPr>
      <w:r w:rsidRPr="00963581">
        <w:rPr>
          <w:spacing w:val="-4"/>
          <w:lang w:val="sq-AL"/>
        </w:rPr>
        <w:t xml:space="preserve">SEKRETARI I PËRGJITHSHËM I MINISTRISË PËR EVROPËN </w:t>
      </w:r>
    </w:p>
    <w:p w:rsidR="009C3244" w:rsidRPr="00963581" w:rsidRDefault="009C3244" w:rsidP="009C3244">
      <w:pPr>
        <w:pStyle w:val="Paragrafi"/>
        <w:jc w:val="right"/>
        <w:rPr>
          <w:spacing w:val="-4"/>
          <w:lang w:val="sq-AL"/>
        </w:rPr>
      </w:pPr>
      <w:r w:rsidRPr="00963581">
        <w:rPr>
          <w:spacing w:val="-4"/>
          <w:lang w:val="sq-AL"/>
        </w:rPr>
        <w:t>DHE PUNËT E JASHTME</w:t>
      </w:r>
    </w:p>
    <w:p w:rsidR="009C3244" w:rsidRPr="00963581" w:rsidRDefault="009C3244" w:rsidP="009C3244">
      <w:pPr>
        <w:pStyle w:val="Paragrafi"/>
        <w:jc w:val="right"/>
        <w:rPr>
          <w:b/>
          <w:spacing w:val="-4"/>
          <w:lang w:val="sq-AL"/>
        </w:rPr>
      </w:pPr>
      <w:r w:rsidRPr="00963581">
        <w:rPr>
          <w:b/>
          <w:spacing w:val="-4"/>
          <w:lang w:val="sq-AL"/>
        </w:rPr>
        <w:t>Gazmend Barbullushi</w:t>
      </w:r>
    </w:p>
    <w:p w:rsidR="009C3244" w:rsidRPr="00963581" w:rsidRDefault="009C3244" w:rsidP="009C3244">
      <w:pPr>
        <w:pStyle w:val="NeniTitull"/>
        <w:jc w:val="both"/>
        <w:rPr>
          <w:b w:val="0"/>
          <w:spacing w:val="-4"/>
          <w:lang w:val="sq-AL"/>
        </w:rPr>
      </w:pPr>
    </w:p>
    <w:p w:rsidR="009C3244" w:rsidRPr="00963581" w:rsidRDefault="009C3244" w:rsidP="009C3244">
      <w:pPr>
        <w:pStyle w:val="NeniTitull"/>
        <w:rPr>
          <w:spacing w:val="-4"/>
          <w:lang w:val="sq-AL"/>
        </w:rPr>
      </w:pPr>
      <w:r w:rsidRPr="00963581">
        <w:rPr>
          <w:spacing w:val="-4"/>
          <w:lang w:val="sq-AL"/>
        </w:rPr>
        <w:t>KËRKESË</w:t>
      </w:r>
    </w:p>
    <w:p w:rsidR="009C3244" w:rsidRPr="00963581" w:rsidRDefault="009C3244" w:rsidP="009C3244">
      <w:pPr>
        <w:pStyle w:val="NeniTitull"/>
        <w:rPr>
          <w:spacing w:val="-4"/>
          <w:lang w:val="sq-AL"/>
        </w:rPr>
      </w:pPr>
      <w:r w:rsidRPr="00963581">
        <w:rPr>
          <w:spacing w:val="-4"/>
          <w:lang w:val="sq-AL"/>
        </w:rPr>
        <w:t>Nr. 6454/12, datë 19.4.2018</w:t>
      </w:r>
    </w:p>
    <w:p w:rsidR="009C3244" w:rsidRPr="00963581" w:rsidRDefault="009C3244" w:rsidP="009C3244">
      <w:pPr>
        <w:pStyle w:val="NeniTitull"/>
        <w:rPr>
          <w:spacing w:val="-4"/>
          <w:sz w:val="14"/>
          <w:lang w:val="sq-AL"/>
        </w:rPr>
      </w:pPr>
    </w:p>
    <w:p w:rsidR="009C3244" w:rsidRPr="00963581" w:rsidRDefault="009C3244" w:rsidP="009C3244">
      <w:pPr>
        <w:pStyle w:val="NeniTitull"/>
        <w:rPr>
          <w:spacing w:val="-4"/>
          <w:lang w:val="sq-AL"/>
        </w:rPr>
      </w:pPr>
      <w:r w:rsidRPr="00963581">
        <w:rPr>
          <w:spacing w:val="-4"/>
          <w:lang w:val="sq-AL"/>
        </w:rPr>
        <w:t>SHPALLJE PËR SHPRONËSIM</w:t>
      </w:r>
    </w:p>
    <w:p w:rsidR="009C3244" w:rsidRPr="00963581" w:rsidRDefault="009C3244" w:rsidP="009C3244">
      <w:pPr>
        <w:pStyle w:val="Paragrafi"/>
        <w:rPr>
          <w:spacing w:val="-4"/>
          <w:sz w:val="14"/>
          <w:lang w:val="sq-AL"/>
        </w:rPr>
      </w:pPr>
      <w:r w:rsidRPr="00963581">
        <w:rPr>
          <w:spacing w:val="-4"/>
          <w:lang w:val="sq-AL"/>
        </w:rPr>
        <w:t xml:space="preserve"> </w:t>
      </w:r>
    </w:p>
    <w:p w:rsidR="009C3244" w:rsidRPr="00963581" w:rsidRDefault="009C3244" w:rsidP="009C3244">
      <w:pPr>
        <w:pStyle w:val="Paragrafi"/>
        <w:rPr>
          <w:spacing w:val="-4"/>
          <w:lang w:val="sq-AL"/>
        </w:rPr>
      </w:pPr>
      <w:r w:rsidRPr="00963581">
        <w:rPr>
          <w:spacing w:val="-4"/>
          <w:lang w:val="sq-AL"/>
        </w:rPr>
        <w:t>Ministria e Brendshme shpall kërkesën e Bashkisë Korçë me objekt: Për një ndryshim të vendimit të Këshillit të Ministrave nr. 82, datë 28.1.2015, “Për shpronësimin për interes publik të pronarëve të pasurive të paluajtshme, pronë private, që preken nga rikonstruksioni dhe zgjerimi i rrugës “Don Gjon Buzuku”, Korçë, i ndryshuar me vendimin e Këshillit të Ministrave nr. 831, datë 7.10.2015, “Për disa shtesa dhe ndryshime në vendimin e Këshillit të Ministrave nr. 82, datë 28.1.2015.</w:t>
      </w:r>
    </w:p>
    <w:p w:rsidR="009C3244" w:rsidRPr="00963581" w:rsidRDefault="009C3244" w:rsidP="009C3244">
      <w:pPr>
        <w:pStyle w:val="Paragrafi"/>
        <w:rPr>
          <w:spacing w:val="-4"/>
          <w:lang w:val="sq-AL"/>
        </w:rPr>
      </w:pPr>
      <w:r w:rsidRPr="00963581">
        <w:rPr>
          <w:spacing w:val="-4"/>
          <w:lang w:val="sq-AL"/>
        </w:rPr>
        <w:t>Subjekti kërkues është Bashkia Korçë. Me anë të këtij publikimi kërkojmë të vëmë në dijeni personat të cilët preken nga ky shpronësim, që konsiston në masën e vlerësimit të llogaritur në bazë të vendimit nr. 138, datë 23.3.2000, të Këshillit të Ministrave, “Për kriteret teknike të vlerësimit dhe të përllogaritjes së masës së shpërblimit të pasurive që shpronësohen, të pasurive që zhvlerësohen dhe të të drejtave të personave të tretë, për interes publik”, të ndryshuar, për pronarët sipas listës emërore bashkëlidhur.</w:t>
      </w:r>
    </w:p>
    <w:p w:rsidR="009C3244" w:rsidRPr="00963581" w:rsidRDefault="009C3244" w:rsidP="009C3244">
      <w:pPr>
        <w:pStyle w:val="Paragrafi"/>
        <w:rPr>
          <w:spacing w:val="-4"/>
          <w:lang w:val="sq-AL"/>
        </w:rPr>
      </w:pPr>
      <w:r w:rsidRPr="00963581">
        <w:rPr>
          <w:spacing w:val="-4"/>
          <w:lang w:val="sq-AL"/>
        </w:rPr>
        <w:t>Pronarët do të likuidohen për efekt shpronësimi me paraqitjen e dokumenteve të rregullta të pronësisë, pas daljes së vendimit të Këshillit të Ministrave, që do të miratojë kërkesën për shpronësim. Vlera totale e shpronësimit është 1 186 763 (një milion e njëqind e tetëdhjetë e gjashtë mijë e shtatëqind e gjashtëdhjetë e tre) lekë.</w:t>
      </w:r>
    </w:p>
    <w:p w:rsidR="009C3244" w:rsidRPr="00963581" w:rsidRDefault="009C3244" w:rsidP="009C3244">
      <w:pPr>
        <w:pStyle w:val="Paragrafi"/>
        <w:ind w:firstLine="0"/>
        <w:rPr>
          <w:spacing w:val="-4"/>
          <w:sz w:val="14"/>
          <w:lang w:val="sq-AL"/>
        </w:rPr>
      </w:pPr>
    </w:p>
    <w:p w:rsidR="009C3244" w:rsidRPr="00963581" w:rsidRDefault="009C3244" w:rsidP="009C3244">
      <w:pPr>
        <w:pStyle w:val="Paragrafi"/>
        <w:jc w:val="right"/>
        <w:rPr>
          <w:spacing w:val="-4"/>
          <w:lang w:val="sq-AL"/>
        </w:rPr>
      </w:pPr>
      <w:r w:rsidRPr="00963581">
        <w:rPr>
          <w:spacing w:val="-4"/>
          <w:lang w:val="sq-AL"/>
        </w:rPr>
        <w:t xml:space="preserve">ZËVENDËSMINISTRI I MINISTRISË </w:t>
      </w:r>
    </w:p>
    <w:p w:rsidR="009C3244" w:rsidRPr="00963581" w:rsidRDefault="009C3244" w:rsidP="009C3244">
      <w:pPr>
        <w:pStyle w:val="Paragrafi"/>
        <w:jc w:val="right"/>
        <w:rPr>
          <w:spacing w:val="-4"/>
          <w:lang w:val="sq-AL"/>
        </w:rPr>
      </w:pPr>
      <w:r w:rsidRPr="00963581">
        <w:rPr>
          <w:spacing w:val="-4"/>
          <w:lang w:val="sq-AL"/>
        </w:rPr>
        <w:t>SË BRENDSHME</w:t>
      </w:r>
    </w:p>
    <w:p w:rsidR="009C3244" w:rsidRPr="00963581" w:rsidRDefault="009C3244" w:rsidP="009C3244">
      <w:pPr>
        <w:pStyle w:val="Paragrafi"/>
        <w:jc w:val="right"/>
        <w:rPr>
          <w:b/>
          <w:spacing w:val="-4"/>
          <w:lang w:val="sq-AL"/>
        </w:rPr>
      </w:pPr>
      <w:r w:rsidRPr="00963581">
        <w:rPr>
          <w:b/>
          <w:spacing w:val="-4"/>
          <w:lang w:val="sq-AL"/>
        </w:rPr>
        <w:t>Romina Kuko</w:t>
      </w:r>
    </w:p>
    <w:p w:rsidR="009C3244" w:rsidRPr="00963581" w:rsidRDefault="009C3244" w:rsidP="009C3244">
      <w:pPr>
        <w:pStyle w:val="Paragrafi"/>
        <w:jc w:val="right"/>
        <w:rPr>
          <w:b/>
          <w:spacing w:val="-4"/>
          <w:lang w:val="sq-AL"/>
        </w:rPr>
        <w:sectPr w:rsidR="009C3244" w:rsidRPr="00963581" w:rsidSect="00916651">
          <w:type w:val="continuous"/>
          <w:pgSz w:w="11907" w:h="16840" w:code="9"/>
          <w:pgMar w:top="720" w:right="1134" w:bottom="720" w:left="1134" w:header="851" w:footer="851" w:gutter="0"/>
          <w:cols w:num="2" w:space="454"/>
          <w:docGrid w:linePitch="360"/>
        </w:sectPr>
      </w:pPr>
    </w:p>
    <w:p w:rsidR="00916651" w:rsidRDefault="00916651" w:rsidP="009C3244">
      <w:pPr>
        <w:pStyle w:val="Paragrafi"/>
        <w:jc w:val="right"/>
        <w:rPr>
          <w:b/>
          <w:spacing w:val="-4"/>
          <w:lang w:val="sq-AL"/>
        </w:rPr>
        <w:sectPr w:rsidR="00916651" w:rsidSect="00D20B25">
          <w:type w:val="continuous"/>
          <w:pgSz w:w="11907" w:h="16840" w:code="9"/>
          <w:pgMar w:top="720" w:right="1134" w:bottom="720" w:left="1134" w:header="851" w:footer="851" w:gutter="0"/>
          <w:cols w:space="454"/>
          <w:docGrid w:linePitch="360"/>
        </w:sectPr>
      </w:pPr>
    </w:p>
    <w:p w:rsidR="009C3244" w:rsidRPr="00916651" w:rsidRDefault="009C3244" w:rsidP="009C3244">
      <w:pPr>
        <w:pStyle w:val="Paragrafi"/>
        <w:jc w:val="right"/>
        <w:rPr>
          <w:b/>
          <w:spacing w:val="-4"/>
          <w:sz w:val="2"/>
          <w:lang w:val="sq-AL"/>
        </w:rPr>
      </w:pPr>
    </w:p>
    <w:p w:rsidR="009C3244" w:rsidRPr="00963581" w:rsidRDefault="009C3244" w:rsidP="009C3244">
      <w:pPr>
        <w:pStyle w:val="Paragrafi"/>
        <w:ind w:firstLine="0"/>
        <w:jc w:val="center"/>
        <w:rPr>
          <w:spacing w:val="-4"/>
          <w:sz w:val="20"/>
          <w:szCs w:val="20"/>
          <w:lang w:val="sq-AL"/>
        </w:rPr>
      </w:pPr>
      <w:r w:rsidRPr="00963581">
        <w:rPr>
          <w:spacing w:val="-4"/>
          <w:sz w:val="20"/>
          <w:szCs w:val="20"/>
          <w:lang w:val="sq-AL"/>
        </w:rPr>
        <w:t>LISTA EMËRORE E PERSONAVE DHE E PRONAVE QË DO TË SHPRONËSOHEN PËR REALIZIMIN E PROJEKTIT “RIKONSTRUKSIONI DHE ZGJERIMI I RRUGËS “DON GJON BUZUKU”, KORÇË, I NDRYSHUAR ME VENDIMIN E KËSHILLIT TË MINISTRAVE NR. 831, DATË 7.10.2015, “PËR DISA SHTESA DHE NDRYSHIME NË VENDIMIN NR. 82, DATË 28.1.2015, BASHKIA KORÇË</w:t>
      </w:r>
    </w:p>
    <w:p w:rsidR="009C3244" w:rsidRPr="00963581" w:rsidRDefault="009C3244" w:rsidP="009C3244">
      <w:pPr>
        <w:pStyle w:val="Paragrafi"/>
        <w:ind w:firstLine="0"/>
        <w:jc w:val="left"/>
        <w:rPr>
          <w:b/>
          <w:spacing w:val="-4"/>
          <w:lang w:val="sq-AL"/>
        </w:rPr>
      </w:pPr>
      <w:r>
        <w:rPr>
          <w:b/>
          <w:noProof/>
          <w:spacing w:val="-4"/>
          <w:lang w:val="sq-AL" w:eastAsia="sq-AL"/>
        </w:rPr>
        <w:drawing>
          <wp:inline distT="0" distB="0" distL="0" distR="0" wp14:anchorId="01C98130" wp14:editId="2A6DCB6E">
            <wp:extent cx="6381750" cy="15240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t="18855" r="16385" b="54953"/>
                    <a:stretch>
                      <a:fillRect/>
                    </a:stretch>
                  </pic:blipFill>
                  <pic:spPr bwMode="auto">
                    <a:xfrm>
                      <a:off x="0" y="0"/>
                      <a:ext cx="6381750" cy="1524000"/>
                    </a:xfrm>
                    <a:prstGeom prst="rect">
                      <a:avLst/>
                    </a:prstGeom>
                    <a:noFill/>
                    <a:ln>
                      <a:noFill/>
                    </a:ln>
                  </pic:spPr>
                </pic:pic>
              </a:graphicData>
            </a:graphic>
          </wp:inline>
        </w:drawing>
      </w:r>
    </w:p>
    <w:p w:rsidR="00173DBF" w:rsidRPr="00963581" w:rsidRDefault="00173DBF" w:rsidP="00DC5BC5">
      <w:pPr>
        <w:pStyle w:val="Paragrafi"/>
        <w:ind w:firstLine="0"/>
        <w:rPr>
          <w:b/>
          <w:sz w:val="12"/>
          <w:szCs w:val="24"/>
          <w:lang w:val="sq-AL"/>
        </w:rPr>
      </w:pPr>
    </w:p>
    <w:p w:rsidR="009C3244" w:rsidRDefault="009C3244" w:rsidP="009C3244">
      <w:pPr>
        <w:pStyle w:val="Paragrafi"/>
        <w:jc w:val="center"/>
        <w:rPr>
          <w:b/>
          <w:szCs w:val="24"/>
          <w:lang w:val="sq-AL"/>
        </w:rPr>
      </w:pPr>
    </w:p>
    <w:p w:rsidR="00F0611D" w:rsidRDefault="00F0611D" w:rsidP="009C3244">
      <w:pPr>
        <w:pStyle w:val="Paragrafi"/>
        <w:jc w:val="center"/>
        <w:rPr>
          <w:b/>
          <w:szCs w:val="24"/>
          <w:lang w:val="sq-AL"/>
        </w:rPr>
      </w:pPr>
    </w:p>
    <w:p w:rsidR="00F0611D" w:rsidRDefault="00F0611D" w:rsidP="009C3244">
      <w:pPr>
        <w:pStyle w:val="Paragrafi"/>
        <w:jc w:val="center"/>
        <w:rPr>
          <w:b/>
          <w:szCs w:val="24"/>
          <w:lang w:val="sq-AL"/>
        </w:rPr>
      </w:pPr>
    </w:p>
    <w:p w:rsidR="00F0611D" w:rsidRDefault="00F0611D" w:rsidP="009C3244">
      <w:pPr>
        <w:pStyle w:val="Paragrafi"/>
        <w:jc w:val="center"/>
        <w:rPr>
          <w:b/>
          <w:szCs w:val="24"/>
          <w:lang w:val="sq-AL"/>
        </w:rPr>
      </w:pPr>
    </w:p>
    <w:p w:rsidR="00F0611D" w:rsidRDefault="00F0611D" w:rsidP="009C3244">
      <w:pPr>
        <w:pStyle w:val="Paragrafi"/>
        <w:jc w:val="center"/>
        <w:rPr>
          <w:b/>
          <w:szCs w:val="24"/>
          <w:lang w:val="sq-AL"/>
        </w:rPr>
      </w:pPr>
    </w:p>
    <w:p w:rsidR="00F0611D" w:rsidRDefault="00F0611D" w:rsidP="009C3244">
      <w:pPr>
        <w:pStyle w:val="Paragrafi"/>
        <w:jc w:val="center"/>
        <w:rPr>
          <w:b/>
          <w:szCs w:val="24"/>
          <w:lang w:val="sq-AL"/>
        </w:rPr>
      </w:pPr>
    </w:p>
    <w:p w:rsidR="00F0611D" w:rsidRDefault="00F0611D" w:rsidP="009C3244">
      <w:pPr>
        <w:pStyle w:val="Paragrafi"/>
        <w:jc w:val="center"/>
        <w:rPr>
          <w:b/>
          <w:szCs w:val="24"/>
          <w:lang w:val="sq-AL"/>
        </w:rPr>
      </w:pPr>
    </w:p>
    <w:p w:rsidR="00F0611D" w:rsidRDefault="00F0611D" w:rsidP="009C3244">
      <w:pPr>
        <w:pStyle w:val="Paragrafi"/>
        <w:jc w:val="center"/>
        <w:rPr>
          <w:b/>
          <w:szCs w:val="24"/>
          <w:lang w:val="sq-AL"/>
        </w:rPr>
      </w:pPr>
    </w:p>
    <w:p w:rsidR="00F0611D" w:rsidRDefault="00F0611D" w:rsidP="009C3244">
      <w:pPr>
        <w:pStyle w:val="Paragrafi"/>
        <w:jc w:val="center"/>
        <w:rPr>
          <w:b/>
          <w:szCs w:val="24"/>
          <w:lang w:val="sq-AL"/>
        </w:rPr>
      </w:pPr>
    </w:p>
    <w:p w:rsidR="00F0611D" w:rsidRPr="00963581" w:rsidRDefault="00F0611D" w:rsidP="009C3244">
      <w:pPr>
        <w:pStyle w:val="Paragrafi"/>
        <w:jc w:val="center"/>
        <w:rPr>
          <w:b/>
          <w:szCs w:val="24"/>
          <w:lang w:val="sq-AL"/>
        </w:rPr>
        <w:sectPr w:rsidR="00F0611D" w:rsidRPr="00963581" w:rsidSect="00D20B25">
          <w:type w:val="continuous"/>
          <w:pgSz w:w="11907" w:h="16840" w:code="9"/>
          <w:pgMar w:top="720" w:right="1134" w:bottom="720" w:left="1134" w:header="851" w:footer="851" w:gutter="0"/>
          <w:cols w:space="454"/>
          <w:docGrid w:linePitch="360"/>
        </w:sectPr>
      </w:pPr>
      <w:bookmarkStart w:id="0" w:name="_GoBack"/>
      <w:bookmarkEnd w:id="0"/>
    </w:p>
    <w:p w:rsidR="009C3244" w:rsidRPr="00963581" w:rsidRDefault="009C3244" w:rsidP="009C3244">
      <w:pPr>
        <w:pStyle w:val="Paragrafi"/>
        <w:jc w:val="center"/>
        <w:rPr>
          <w:b/>
          <w:szCs w:val="24"/>
          <w:lang w:val="sq-AL"/>
        </w:rPr>
      </w:pPr>
      <w:r w:rsidRPr="00963581">
        <w:rPr>
          <w:b/>
          <w:szCs w:val="24"/>
          <w:lang w:val="sq-AL"/>
        </w:rPr>
        <w:t>VENDIM</w:t>
      </w:r>
    </w:p>
    <w:p w:rsidR="009C3244" w:rsidRPr="00963581" w:rsidRDefault="009C3244" w:rsidP="009C3244">
      <w:pPr>
        <w:pStyle w:val="Paragrafi"/>
        <w:jc w:val="center"/>
        <w:rPr>
          <w:i/>
          <w:szCs w:val="24"/>
          <w:lang w:val="sq-AL"/>
        </w:rPr>
      </w:pPr>
      <w:r w:rsidRPr="00963581">
        <w:rPr>
          <w:i/>
          <w:szCs w:val="24"/>
          <w:lang w:val="sq-AL"/>
        </w:rPr>
        <w:t>(i shkurtuar)</w:t>
      </w:r>
    </w:p>
    <w:p w:rsidR="009C3244" w:rsidRPr="00963581" w:rsidRDefault="009C3244" w:rsidP="009C3244">
      <w:pPr>
        <w:pStyle w:val="Paragrafi"/>
        <w:rPr>
          <w:sz w:val="14"/>
          <w:szCs w:val="14"/>
          <w:lang w:val="sq-AL"/>
        </w:rPr>
      </w:pPr>
    </w:p>
    <w:p w:rsidR="009C3244" w:rsidRDefault="009C3244" w:rsidP="009C3244">
      <w:pPr>
        <w:pStyle w:val="Paragrafi"/>
        <w:rPr>
          <w:szCs w:val="24"/>
          <w:lang w:val="sq-AL"/>
        </w:rPr>
      </w:pPr>
      <w:r w:rsidRPr="00963581">
        <w:rPr>
          <w:szCs w:val="24"/>
          <w:lang w:val="sq-AL"/>
        </w:rPr>
        <w:t>Gjykata e Rrethit Gjyqësor Tiranë, me vendimin nr. 2146, datë 7.3.2018, vendosi shpalljen të zhdukur të shtetasit Ervin Hasanaj, i datëlindjes 10.11.1990, duke përcaktuar si datë të zhdukjes datën 1.4.2015, si dhe caktimin e shtetases Nexhmije Beka (Hasanaj) si kujdestare të pasurisë së luajtshme dhe të paluajtshme të tij.</w:t>
      </w:r>
    </w:p>
    <w:p w:rsidR="00916651" w:rsidRDefault="00916651" w:rsidP="009C3244">
      <w:pPr>
        <w:pStyle w:val="Paragrafi"/>
        <w:rPr>
          <w:szCs w:val="24"/>
          <w:lang w:val="sq-AL"/>
        </w:rPr>
      </w:pPr>
    </w:p>
    <w:p w:rsidR="00916651" w:rsidRDefault="00916651" w:rsidP="009C3244">
      <w:pPr>
        <w:pStyle w:val="Paragrafi"/>
        <w:rPr>
          <w:szCs w:val="24"/>
          <w:lang w:val="sq-AL"/>
        </w:rPr>
      </w:pPr>
    </w:p>
    <w:p w:rsidR="00916651" w:rsidRDefault="00916651" w:rsidP="009C3244">
      <w:pPr>
        <w:pStyle w:val="Paragrafi"/>
        <w:rPr>
          <w:szCs w:val="24"/>
          <w:lang w:val="sq-AL"/>
        </w:rPr>
      </w:pPr>
    </w:p>
    <w:p w:rsidR="00916651" w:rsidRDefault="00916651" w:rsidP="009C3244">
      <w:pPr>
        <w:pStyle w:val="Paragrafi"/>
        <w:rPr>
          <w:szCs w:val="24"/>
          <w:lang w:val="sq-AL"/>
        </w:rPr>
      </w:pPr>
    </w:p>
    <w:p w:rsidR="00916651" w:rsidRDefault="00916651" w:rsidP="009C3244">
      <w:pPr>
        <w:pStyle w:val="Paragrafi"/>
        <w:rPr>
          <w:szCs w:val="24"/>
          <w:lang w:val="sq-AL"/>
        </w:rPr>
      </w:pPr>
    </w:p>
    <w:p w:rsidR="00916651" w:rsidRDefault="00916651" w:rsidP="009C3244">
      <w:pPr>
        <w:pStyle w:val="Paragrafi"/>
        <w:rPr>
          <w:szCs w:val="24"/>
          <w:lang w:val="sq-AL"/>
        </w:rPr>
      </w:pPr>
    </w:p>
    <w:p w:rsidR="00916651" w:rsidRDefault="00916651" w:rsidP="009C3244">
      <w:pPr>
        <w:pStyle w:val="Paragrafi"/>
        <w:rPr>
          <w:szCs w:val="24"/>
          <w:lang w:val="sq-AL"/>
        </w:rPr>
      </w:pPr>
    </w:p>
    <w:p w:rsidR="00916651" w:rsidRDefault="00916651" w:rsidP="009C3244">
      <w:pPr>
        <w:pStyle w:val="Paragrafi"/>
        <w:rPr>
          <w:szCs w:val="24"/>
          <w:lang w:val="sq-AL"/>
        </w:rPr>
      </w:pPr>
    </w:p>
    <w:p w:rsidR="00916651" w:rsidRPr="00963581" w:rsidRDefault="00916651" w:rsidP="009C3244">
      <w:pPr>
        <w:pStyle w:val="Paragrafi"/>
        <w:rPr>
          <w:szCs w:val="24"/>
          <w:lang w:val="sq-AL"/>
        </w:rPr>
      </w:pPr>
    </w:p>
    <w:p w:rsidR="00916651" w:rsidRDefault="00916651" w:rsidP="006A1DD4">
      <w:pPr>
        <w:pStyle w:val="Paragrafi"/>
        <w:ind w:firstLine="0"/>
        <w:rPr>
          <w:rFonts w:eastAsia="Times New Roman"/>
          <w:spacing w:val="-4"/>
          <w:lang w:val="sq-AL" w:eastAsia="en-GB"/>
        </w:rPr>
        <w:sectPr w:rsidR="00916651" w:rsidSect="00916651">
          <w:headerReference w:type="even" r:id="rId41"/>
          <w:headerReference w:type="default" r:id="rId42"/>
          <w:footerReference w:type="even" r:id="rId43"/>
          <w:footerReference w:type="default" r:id="rId44"/>
          <w:headerReference w:type="first" r:id="rId45"/>
          <w:footerReference w:type="first" r:id="rId46"/>
          <w:type w:val="continuous"/>
          <w:pgSz w:w="11907" w:h="16840" w:code="9"/>
          <w:pgMar w:top="720" w:right="1134" w:bottom="720" w:left="1134" w:header="851" w:footer="851" w:gutter="0"/>
          <w:cols w:num="2" w:space="454"/>
          <w:docGrid w:linePitch="360"/>
        </w:sectPr>
      </w:pPr>
    </w:p>
    <w:p w:rsidR="000B6F6E" w:rsidRPr="007751E2" w:rsidRDefault="000B6F6E" w:rsidP="006A1DD4">
      <w:pPr>
        <w:pStyle w:val="Paragrafi"/>
        <w:ind w:firstLine="0"/>
        <w:rPr>
          <w:rFonts w:eastAsia="Times New Roman"/>
          <w:spacing w:val="-4"/>
          <w:lang w:val="sq-AL" w:eastAsia="en-GB"/>
        </w:rPr>
      </w:pPr>
    </w:p>
    <w:p w:rsidR="000B6F6E" w:rsidRPr="007751E2" w:rsidRDefault="000B6F6E" w:rsidP="006A1DD4">
      <w:pPr>
        <w:pStyle w:val="Paragrafi"/>
        <w:ind w:firstLine="0"/>
        <w:rPr>
          <w:rFonts w:eastAsia="Times New Roman"/>
          <w:spacing w:val="-4"/>
          <w:lang w:val="sq-AL" w:eastAsia="en-GB"/>
        </w:rPr>
      </w:pPr>
    </w:p>
    <w:p w:rsidR="000B6F6E" w:rsidRPr="007751E2" w:rsidRDefault="000B6F6E" w:rsidP="006A1DD4">
      <w:pPr>
        <w:pStyle w:val="Paragrafi"/>
        <w:ind w:firstLine="0"/>
        <w:rPr>
          <w:rFonts w:eastAsia="Times New Roman"/>
          <w:spacing w:val="-4"/>
          <w:lang w:val="sq-AL" w:eastAsia="en-GB"/>
        </w:rPr>
      </w:pPr>
    </w:p>
    <w:p w:rsidR="000B6F6E" w:rsidRPr="007751E2" w:rsidRDefault="000B6F6E" w:rsidP="006A1DD4">
      <w:pPr>
        <w:pStyle w:val="Paragrafi"/>
        <w:ind w:firstLine="0"/>
        <w:rPr>
          <w:rFonts w:eastAsia="Times New Roman"/>
          <w:spacing w:val="-4"/>
          <w:lang w:val="sq-AL" w:eastAsia="en-GB"/>
        </w:rPr>
      </w:pPr>
    </w:p>
    <w:p w:rsidR="000B6F6E" w:rsidRPr="007751E2" w:rsidRDefault="000B6F6E" w:rsidP="006A1DD4">
      <w:pPr>
        <w:pStyle w:val="Paragrafi"/>
        <w:ind w:firstLine="0"/>
        <w:rPr>
          <w:rFonts w:eastAsia="Times New Roman"/>
          <w:spacing w:val="-4"/>
          <w:lang w:val="sq-AL" w:eastAsia="en-GB"/>
        </w:rPr>
      </w:pPr>
    </w:p>
    <w:p w:rsidR="000B6F6E" w:rsidRPr="007751E2" w:rsidRDefault="000B6F6E" w:rsidP="006A1DD4">
      <w:pPr>
        <w:pStyle w:val="Paragrafi"/>
        <w:ind w:firstLine="0"/>
        <w:rPr>
          <w:rFonts w:eastAsia="Times New Roman"/>
          <w:spacing w:val="-4"/>
          <w:lang w:val="sq-AL" w:eastAsia="en-GB"/>
        </w:rPr>
      </w:pPr>
    </w:p>
    <w:p w:rsidR="000B6F6E" w:rsidRPr="007751E2" w:rsidRDefault="000B6F6E" w:rsidP="006A1DD4">
      <w:pPr>
        <w:pStyle w:val="Paragrafi"/>
        <w:ind w:firstLine="0"/>
        <w:rPr>
          <w:rFonts w:eastAsia="Times New Roman"/>
          <w:spacing w:val="-4"/>
          <w:lang w:val="sq-AL" w:eastAsia="en-GB"/>
        </w:rPr>
      </w:pPr>
    </w:p>
    <w:p w:rsidR="000B6F6E" w:rsidRPr="007751E2" w:rsidRDefault="000B6F6E" w:rsidP="006A1DD4">
      <w:pPr>
        <w:pStyle w:val="Paragrafi"/>
        <w:ind w:firstLine="0"/>
        <w:rPr>
          <w:rFonts w:eastAsia="Times New Roman"/>
          <w:spacing w:val="-4"/>
          <w:lang w:val="sq-AL" w:eastAsia="en-GB"/>
        </w:rPr>
      </w:pPr>
    </w:p>
    <w:p w:rsidR="000B6F6E" w:rsidRPr="007751E2" w:rsidRDefault="000B6F6E" w:rsidP="006A1DD4">
      <w:pPr>
        <w:pStyle w:val="Paragrafi"/>
        <w:ind w:firstLine="0"/>
        <w:rPr>
          <w:rFonts w:eastAsia="Times New Roman"/>
          <w:spacing w:val="-4"/>
          <w:lang w:val="sq-AL" w:eastAsia="en-GB"/>
        </w:rPr>
      </w:pPr>
    </w:p>
    <w:p w:rsidR="000B6F6E" w:rsidRPr="007751E2" w:rsidRDefault="000B6F6E" w:rsidP="006A1DD4">
      <w:pPr>
        <w:pStyle w:val="Paragrafi"/>
        <w:ind w:firstLine="0"/>
        <w:rPr>
          <w:rFonts w:eastAsia="Times New Roman"/>
          <w:spacing w:val="-4"/>
          <w:lang w:val="sq-AL" w:eastAsia="en-GB"/>
        </w:rPr>
      </w:pPr>
    </w:p>
    <w:p w:rsidR="000B6F6E" w:rsidRPr="007751E2" w:rsidRDefault="000B6F6E" w:rsidP="006A1DD4">
      <w:pPr>
        <w:pStyle w:val="Paragrafi"/>
        <w:ind w:firstLine="0"/>
        <w:rPr>
          <w:rFonts w:eastAsia="Times New Roman"/>
          <w:spacing w:val="-4"/>
          <w:lang w:val="sq-AL" w:eastAsia="en-GB"/>
        </w:rPr>
      </w:pPr>
    </w:p>
    <w:p w:rsidR="000B6F6E" w:rsidRPr="007751E2" w:rsidRDefault="000B6F6E" w:rsidP="006A1DD4">
      <w:pPr>
        <w:pStyle w:val="Paragrafi"/>
        <w:ind w:firstLine="0"/>
        <w:rPr>
          <w:rFonts w:eastAsia="Times New Roman"/>
          <w:spacing w:val="-4"/>
          <w:lang w:val="sq-AL" w:eastAsia="en-GB"/>
        </w:rPr>
      </w:pPr>
    </w:p>
    <w:p w:rsidR="000B6F6E" w:rsidRPr="007751E2" w:rsidRDefault="000B6F6E" w:rsidP="006A1DD4">
      <w:pPr>
        <w:pStyle w:val="Paragrafi"/>
        <w:ind w:firstLine="0"/>
        <w:rPr>
          <w:rFonts w:eastAsia="Times New Roman"/>
          <w:spacing w:val="-4"/>
          <w:lang w:val="sq-AL" w:eastAsia="en-GB"/>
        </w:rPr>
      </w:pPr>
    </w:p>
    <w:p w:rsidR="000B6F6E" w:rsidRPr="007751E2" w:rsidRDefault="000B6F6E" w:rsidP="006A1DD4">
      <w:pPr>
        <w:pStyle w:val="Paragrafi"/>
        <w:ind w:firstLine="0"/>
        <w:rPr>
          <w:rFonts w:eastAsia="Times New Roman"/>
          <w:spacing w:val="-4"/>
          <w:lang w:val="sq-AL" w:eastAsia="en-GB"/>
        </w:rPr>
      </w:pPr>
    </w:p>
    <w:p w:rsidR="000B6F6E" w:rsidRPr="007751E2" w:rsidRDefault="000B6F6E" w:rsidP="006A1DD4">
      <w:pPr>
        <w:pStyle w:val="Paragrafi"/>
        <w:ind w:firstLine="0"/>
        <w:rPr>
          <w:rFonts w:eastAsia="Times New Roman"/>
          <w:spacing w:val="-4"/>
          <w:lang w:val="sq-AL" w:eastAsia="en-GB"/>
        </w:rPr>
      </w:pPr>
    </w:p>
    <w:p w:rsidR="000B6F6E" w:rsidRPr="007751E2" w:rsidRDefault="000B6F6E" w:rsidP="006A1DD4">
      <w:pPr>
        <w:pStyle w:val="Paragrafi"/>
        <w:ind w:firstLine="0"/>
        <w:rPr>
          <w:rFonts w:eastAsia="Times New Roman"/>
          <w:spacing w:val="-4"/>
          <w:lang w:val="sq-AL" w:eastAsia="en-GB"/>
        </w:rPr>
      </w:pPr>
    </w:p>
    <w:p w:rsidR="00BC7825" w:rsidRPr="007751E2" w:rsidRDefault="00BC7825" w:rsidP="006A1DD4">
      <w:pPr>
        <w:pStyle w:val="Paragrafi"/>
        <w:ind w:firstLine="0"/>
        <w:rPr>
          <w:rFonts w:eastAsia="Times New Roman"/>
          <w:spacing w:val="-4"/>
          <w:lang w:val="sq-AL" w:eastAsia="en-GB"/>
        </w:rPr>
      </w:pPr>
    </w:p>
    <w:p w:rsidR="00BC7825" w:rsidRPr="007751E2" w:rsidRDefault="00BC7825" w:rsidP="006A1DD4">
      <w:pPr>
        <w:pStyle w:val="Paragrafi"/>
        <w:ind w:firstLine="0"/>
        <w:rPr>
          <w:rFonts w:eastAsia="Times New Roman"/>
          <w:spacing w:val="-4"/>
          <w:lang w:val="sq-AL" w:eastAsia="en-GB"/>
        </w:rPr>
      </w:pPr>
    </w:p>
    <w:p w:rsidR="00BC7825" w:rsidRPr="007751E2" w:rsidRDefault="00BC7825" w:rsidP="006A1DD4">
      <w:pPr>
        <w:pStyle w:val="Paragrafi"/>
        <w:ind w:firstLine="0"/>
        <w:rPr>
          <w:rFonts w:eastAsia="Times New Roman"/>
          <w:spacing w:val="-4"/>
          <w:lang w:val="sq-AL" w:eastAsia="en-GB"/>
        </w:rPr>
      </w:pPr>
    </w:p>
    <w:p w:rsidR="00BC7825" w:rsidRPr="007751E2" w:rsidRDefault="00BC7825" w:rsidP="006A1DD4">
      <w:pPr>
        <w:pStyle w:val="Paragrafi"/>
        <w:ind w:firstLine="0"/>
        <w:rPr>
          <w:rFonts w:eastAsia="Times New Roman"/>
          <w:spacing w:val="-4"/>
          <w:lang w:val="sq-AL" w:eastAsia="en-GB"/>
        </w:rPr>
      </w:pPr>
    </w:p>
    <w:p w:rsidR="00BC7825" w:rsidRPr="007751E2" w:rsidRDefault="00BC7825" w:rsidP="006A1DD4">
      <w:pPr>
        <w:pStyle w:val="Paragrafi"/>
        <w:ind w:firstLine="0"/>
        <w:rPr>
          <w:rFonts w:eastAsia="Times New Roman"/>
          <w:spacing w:val="-4"/>
          <w:lang w:val="sq-AL" w:eastAsia="en-GB"/>
        </w:rPr>
      </w:pPr>
    </w:p>
    <w:p w:rsidR="00BC7825" w:rsidRPr="007751E2" w:rsidRDefault="00BC7825" w:rsidP="006A1DD4">
      <w:pPr>
        <w:pStyle w:val="Paragrafi"/>
        <w:ind w:firstLine="0"/>
        <w:rPr>
          <w:rFonts w:eastAsia="Times New Roman"/>
          <w:spacing w:val="-4"/>
          <w:lang w:val="sq-AL" w:eastAsia="en-GB"/>
        </w:rPr>
      </w:pPr>
    </w:p>
    <w:p w:rsidR="00BC7825" w:rsidRPr="007751E2" w:rsidRDefault="00BC7825" w:rsidP="006A1DD4">
      <w:pPr>
        <w:pStyle w:val="Paragrafi"/>
        <w:ind w:firstLine="0"/>
        <w:rPr>
          <w:rFonts w:eastAsia="Times New Roman"/>
          <w:spacing w:val="-4"/>
          <w:lang w:val="sq-AL" w:eastAsia="en-GB"/>
        </w:rPr>
      </w:pPr>
    </w:p>
    <w:p w:rsidR="00BC7825" w:rsidRPr="007751E2" w:rsidRDefault="00BC7825" w:rsidP="006A1DD4">
      <w:pPr>
        <w:pStyle w:val="Paragrafi"/>
        <w:ind w:firstLine="0"/>
        <w:rPr>
          <w:rFonts w:eastAsia="Times New Roman"/>
          <w:spacing w:val="-4"/>
          <w:lang w:val="sq-AL" w:eastAsia="en-GB"/>
        </w:rPr>
      </w:pPr>
    </w:p>
    <w:p w:rsidR="00BC7825" w:rsidRPr="007751E2" w:rsidRDefault="00BC7825" w:rsidP="006A1DD4">
      <w:pPr>
        <w:pStyle w:val="Paragrafi"/>
        <w:ind w:firstLine="0"/>
        <w:rPr>
          <w:rFonts w:eastAsia="Times New Roman"/>
          <w:spacing w:val="-4"/>
          <w:lang w:val="sq-AL" w:eastAsia="en-GB"/>
        </w:rPr>
      </w:pPr>
    </w:p>
    <w:p w:rsidR="00BC7825" w:rsidRPr="007751E2" w:rsidRDefault="00BC7825" w:rsidP="006A1DD4">
      <w:pPr>
        <w:pStyle w:val="Paragrafi"/>
        <w:ind w:firstLine="0"/>
        <w:rPr>
          <w:rFonts w:eastAsia="Times New Roman"/>
          <w:spacing w:val="-4"/>
          <w:lang w:val="sq-AL" w:eastAsia="en-GB"/>
        </w:rPr>
      </w:pPr>
    </w:p>
    <w:p w:rsidR="00BC7825" w:rsidRPr="007751E2" w:rsidRDefault="00BC7825" w:rsidP="006A1DD4">
      <w:pPr>
        <w:pStyle w:val="Paragrafi"/>
        <w:ind w:firstLine="0"/>
        <w:rPr>
          <w:rFonts w:eastAsia="Times New Roman"/>
          <w:spacing w:val="-4"/>
          <w:lang w:val="sq-AL" w:eastAsia="en-GB"/>
        </w:rPr>
      </w:pPr>
    </w:p>
    <w:p w:rsidR="00BC7825" w:rsidRPr="007751E2" w:rsidRDefault="00BC7825" w:rsidP="006A1DD4">
      <w:pPr>
        <w:pStyle w:val="Paragrafi"/>
        <w:ind w:firstLine="0"/>
        <w:rPr>
          <w:rFonts w:eastAsia="Times New Roman"/>
          <w:spacing w:val="-4"/>
          <w:lang w:val="sq-AL" w:eastAsia="en-GB"/>
        </w:rPr>
      </w:pPr>
    </w:p>
    <w:p w:rsidR="00BC7825" w:rsidRPr="007751E2" w:rsidRDefault="00BC7825" w:rsidP="006A1DD4">
      <w:pPr>
        <w:pStyle w:val="Paragrafi"/>
        <w:ind w:firstLine="0"/>
        <w:rPr>
          <w:rFonts w:eastAsia="Times New Roman"/>
          <w:spacing w:val="-4"/>
          <w:lang w:val="sq-AL" w:eastAsia="en-GB"/>
        </w:rPr>
      </w:pPr>
    </w:p>
    <w:p w:rsidR="00BC7825" w:rsidRPr="007751E2" w:rsidRDefault="00BC7825" w:rsidP="006A1DD4">
      <w:pPr>
        <w:pStyle w:val="Paragrafi"/>
        <w:ind w:firstLine="0"/>
        <w:rPr>
          <w:rFonts w:eastAsia="Times New Roman"/>
          <w:spacing w:val="-4"/>
          <w:lang w:val="sq-AL" w:eastAsia="en-GB"/>
        </w:rPr>
      </w:pPr>
    </w:p>
    <w:p w:rsidR="00BC7825" w:rsidRPr="007751E2" w:rsidRDefault="00BC7825" w:rsidP="006A1DD4">
      <w:pPr>
        <w:pStyle w:val="Paragrafi"/>
        <w:ind w:firstLine="0"/>
        <w:rPr>
          <w:rFonts w:eastAsia="Times New Roman"/>
          <w:spacing w:val="-4"/>
          <w:lang w:val="sq-AL" w:eastAsia="en-GB"/>
        </w:rPr>
      </w:pPr>
    </w:p>
    <w:p w:rsidR="00BC7825" w:rsidRPr="007751E2" w:rsidRDefault="00BC7825" w:rsidP="006A1DD4">
      <w:pPr>
        <w:pStyle w:val="Paragrafi"/>
        <w:ind w:firstLine="0"/>
        <w:rPr>
          <w:rFonts w:eastAsia="Times New Roman"/>
          <w:spacing w:val="-4"/>
          <w:lang w:val="sq-AL" w:eastAsia="en-GB"/>
        </w:rPr>
      </w:pPr>
    </w:p>
    <w:p w:rsidR="00BC7825" w:rsidRPr="007751E2" w:rsidRDefault="00BC7825" w:rsidP="006A1DD4">
      <w:pPr>
        <w:pStyle w:val="Paragrafi"/>
        <w:ind w:firstLine="0"/>
        <w:rPr>
          <w:rFonts w:eastAsia="Times New Roman"/>
          <w:spacing w:val="-4"/>
          <w:lang w:val="sq-AL" w:eastAsia="en-GB"/>
        </w:rPr>
      </w:pPr>
    </w:p>
    <w:p w:rsidR="00BC7825" w:rsidRPr="007751E2" w:rsidRDefault="00BC7825" w:rsidP="006A1DD4">
      <w:pPr>
        <w:pStyle w:val="Paragrafi"/>
        <w:ind w:firstLine="0"/>
        <w:rPr>
          <w:rFonts w:eastAsia="Times New Roman"/>
          <w:spacing w:val="-4"/>
          <w:lang w:val="sq-AL" w:eastAsia="en-GB"/>
        </w:rPr>
      </w:pPr>
    </w:p>
    <w:p w:rsidR="00BC7825" w:rsidRPr="007751E2" w:rsidRDefault="00BC7825" w:rsidP="006A1DD4">
      <w:pPr>
        <w:pStyle w:val="Paragrafi"/>
        <w:ind w:firstLine="0"/>
        <w:rPr>
          <w:rFonts w:eastAsia="Times New Roman"/>
          <w:spacing w:val="-4"/>
          <w:lang w:val="sq-AL" w:eastAsia="en-GB"/>
        </w:rPr>
      </w:pPr>
    </w:p>
    <w:p w:rsidR="00BC7825" w:rsidRPr="007751E2" w:rsidRDefault="00BC7825" w:rsidP="006A1DD4">
      <w:pPr>
        <w:pStyle w:val="Paragrafi"/>
        <w:ind w:firstLine="0"/>
        <w:rPr>
          <w:rFonts w:eastAsia="Times New Roman"/>
          <w:spacing w:val="-4"/>
          <w:lang w:val="sq-AL" w:eastAsia="en-GB"/>
        </w:rPr>
      </w:pPr>
    </w:p>
    <w:p w:rsidR="00BC7825" w:rsidRPr="007751E2" w:rsidRDefault="00BC7825" w:rsidP="006A1DD4">
      <w:pPr>
        <w:pStyle w:val="Paragrafi"/>
        <w:ind w:firstLine="0"/>
        <w:rPr>
          <w:rFonts w:eastAsia="Times New Roman"/>
          <w:spacing w:val="-4"/>
          <w:lang w:val="sq-AL" w:eastAsia="en-GB"/>
        </w:rPr>
      </w:pPr>
    </w:p>
    <w:p w:rsidR="00BC7825" w:rsidRPr="007751E2" w:rsidRDefault="00BC7825" w:rsidP="006A1DD4">
      <w:pPr>
        <w:pStyle w:val="Paragrafi"/>
        <w:ind w:firstLine="0"/>
        <w:rPr>
          <w:rFonts w:eastAsia="Times New Roman"/>
          <w:spacing w:val="-4"/>
          <w:lang w:val="sq-AL" w:eastAsia="en-GB"/>
        </w:rPr>
      </w:pPr>
    </w:p>
    <w:p w:rsidR="00BC7825" w:rsidRPr="007751E2" w:rsidRDefault="00BC7825" w:rsidP="006A1DD4">
      <w:pPr>
        <w:pStyle w:val="Paragrafi"/>
        <w:ind w:firstLine="0"/>
        <w:rPr>
          <w:rFonts w:eastAsia="Times New Roman"/>
          <w:spacing w:val="-4"/>
          <w:lang w:val="sq-AL" w:eastAsia="en-GB"/>
        </w:rPr>
      </w:pPr>
    </w:p>
    <w:p w:rsidR="00BC7825" w:rsidRPr="007751E2" w:rsidRDefault="00BC7825" w:rsidP="006A1DD4">
      <w:pPr>
        <w:pStyle w:val="Paragrafi"/>
        <w:ind w:firstLine="0"/>
        <w:rPr>
          <w:rFonts w:eastAsia="Times New Roman"/>
          <w:spacing w:val="-4"/>
          <w:lang w:val="sq-AL" w:eastAsia="en-GB"/>
        </w:rPr>
      </w:pPr>
    </w:p>
    <w:p w:rsidR="00BC7825" w:rsidRPr="007751E2" w:rsidRDefault="00BC7825" w:rsidP="006A1DD4">
      <w:pPr>
        <w:pStyle w:val="Paragrafi"/>
        <w:ind w:firstLine="0"/>
        <w:rPr>
          <w:rFonts w:eastAsia="Times New Roman"/>
          <w:spacing w:val="-4"/>
          <w:lang w:val="sq-AL" w:eastAsia="en-GB"/>
        </w:rPr>
      </w:pPr>
    </w:p>
    <w:p w:rsidR="00BC7825" w:rsidRPr="007751E2" w:rsidRDefault="00BC7825" w:rsidP="006A1DD4">
      <w:pPr>
        <w:pStyle w:val="Paragrafi"/>
        <w:ind w:firstLine="0"/>
        <w:rPr>
          <w:rFonts w:eastAsia="Times New Roman"/>
          <w:spacing w:val="-4"/>
          <w:lang w:val="sq-AL" w:eastAsia="en-GB"/>
        </w:rPr>
      </w:pPr>
    </w:p>
    <w:p w:rsidR="00BC7825" w:rsidRPr="007751E2" w:rsidRDefault="00BC7825" w:rsidP="006A1DD4">
      <w:pPr>
        <w:pStyle w:val="Paragrafi"/>
        <w:ind w:firstLine="0"/>
        <w:rPr>
          <w:rFonts w:eastAsia="Times New Roman"/>
          <w:spacing w:val="-4"/>
          <w:lang w:val="sq-AL" w:eastAsia="en-GB"/>
        </w:rPr>
      </w:pPr>
    </w:p>
    <w:p w:rsidR="00BC7825" w:rsidRPr="007751E2" w:rsidRDefault="00BC7825" w:rsidP="006A1DD4">
      <w:pPr>
        <w:pStyle w:val="Paragrafi"/>
        <w:ind w:firstLine="0"/>
        <w:rPr>
          <w:rFonts w:eastAsia="Times New Roman"/>
          <w:spacing w:val="-4"/>
          <w:lang w:val="sq-AL" w:eastAsia="en-GB"/>
        </w:rPr>
      </w:pPr>
    </w:p>
    <w:p w:rsidR="00BC7825" w:rsidRPr="007751E2" w:rsidRDefault="00BC7825" w:rsidP="006A1DD4">
      <w:pPr>
        <w:pStyle w:val="Paragrafi"/>
        <w:ind w:firstLine="0"/>
        <w:rPr>
          <w:rFonts w:eastAsia="Times New Roman"/>
          <w:spacing w:val="-4"/>
          <w:lang w:val="sq-AL" w:eastAsia="en-GB"/>
        </w:rPr>
      </w:pPr>
    </w:p>
    <w:p w:rsidR="00BC7825" w:rsidRPr="007751E2" w:rsidRDefault="00BC7825" w:rsidP="006A1DD4">
      <w:pPr>
        <w:pStyle w:val="Paragrafi"/>
        <w:ind w:firstLine="0"/>
        <w:rPr>
          <w:rFonts w:eastAsia="Times New Roman"/>
          <w:spacing w:val="-4"/>
          <w:lang w:val="sq-AL" w:eastAsia="en-GB"/>
        </w:rPr>
      </w:pPr>
    </w:p>
    <w:p w:rsidR="00BC7825" w:rsidRPr="007751E2" w:rsidRDefault="00BC7825" w:rsidP="006A1DD4">
      <w:pPr>
        <w:pStyle w:val="Paragrafi"/>
        <w:ind w:firstLine="0"/>
        <w:rPr>
          <w:rFonts w:eastAsia="Times New Roman"/>
          <w:spacing w:val="-4"/>
          <w:lang w:val="sq-AL" w:eastAsia="en-GB"/>
        </w:rPr>
      </w:pPr>
    </w:p>
    <w:p w:rsidR="00BC7825" w:rsidRPr="007751E2" w:rsidRDefault="00BC7825" w:rsidP="006A1DD4">
      <w:pPr>
        <w:pStyle w:val="Paragrafi"/>
        <w:ind w:firstLine="0"/>
        <w:rPr>
          <w:rFonts w:eastAsia="Times New Roman"/>
          <w:spacing w:val="-4"/>
          <w:lang w:val="sq-AL" w:eastAsia="en-GB"/>
        </w:rPr>
      </w:pPr>
    </w:p>
    <w:p w:rsidR="00BC7825" w:rsidRPr="007751E2" w:rsidRDefault="00BC7825" w:rsidP="006A1DD4">
      <w:pPr>
        <w:pStyle w:val="Paragrafi"/>
        <w:ind w:firstLine="0"/>
        <w:rPr>
          <w:rFonts w:eastAsia="Times New Roman"/>
          <w:spacing w:val="-4"/>
          <w:lang w:val="sq-AL" w:eastAsia="en-GB"/>
        </w:rPr>
      </w:pPr>
    </w:p>
    <w:p w:rsidR="00BC7825" w:rsidRPr="007751E2" w:rsidRDefault="00BC7825" w:rsidP="006A1DD4">
      <w:pPr>
        <w:pStyle w:val="Paragrafi"/>
        <w:ind w:firstLine="0"/>
        <w:rPr>
          <w:rFonts w:eastAsia="Times New Roman"/>
          <w:spacing w:val="-4"/>
          <w:lang w:val="sq-AL" w:eastAsia="en-GB"/>
        </w:rPr>
      </w:pPr>
    </w:p>
    <w:p w:rsidR="00BC7825" w:rsidRPr="007751E2" w:rsidRDefault="00BC7825" w:rsidP="006A1DD4">
      <w:pPr>
        <w:pStyle w:val="Paragrafi"/>
        <w:ind w:firstLine="0"/>
        <w:rPr>
          <w:rFonts w:eastAsia="Times New Roman"/>
          <w:spacing w:val="-4"/>
          <w:lang w:val="sq-AL" w:eastAsia="en-GB"/>
        </w:rPr>
      </w:pPr>
    </w:p>
    <w:p w:rsidR="00BC7825" w:rsidRPr="007751E2" w:rsidRDefault="00BC7825" w:rsidP="006A1DD4">
      <w:pPr>
        <w:pStyle w:val="Paragrafi"/>
        <w:ind w:firstLine="0"/>
        <w:rPr>
          <w:rFonts w:eastAsia="Times New Roman"/>
          <w:spacing w:val="-4"/>
          <w:lang w:val="sq-AL" w:eastAsia="en-GB"/>
        </w:rPr>
      </w:pPr>
    </w:p>
    <w:p w:rsidR="00BC7825" w:rsidRPr="007751E2" w:rsidRDefault="00BC7825" w:rsidP="006A1DD4">
      <w:pPr>
        <w:pStyle w:val="Paragrafi"/>
        <w:ind w:firstLine="0"/>
        <w:rPr>
          <w:rFonts w:eastAsia="Times New Roman"/>
          <w:spacing w:val="-4"/>
          <w:lang w:val="sq-AL" w:eastAsia="en-GB"/>
        </w:rPr>
      </w:pPr>
    </w:p>
    <w:p w:rsidR="00BC7825" w:rsidRPr="007751E2" w:rsidRDefault="00BC7825" w:rsidP="006A1DD4">
      <w:pPr>
        <w:pStyle w:val="Paragrafi"/>
        <w:ind w:firstLine="0"/>
        <w:rPr>
          <w:rFonts w:eastAsia="Times New Roman"/>
          <w:spacing w:val="-4"/>
          <w:lang w:val="sq-AL" w:eastAsia="en-GB"/>
        </w:rPr>
      </w:pPr>
    </w:p>
    <w:p w:rsidR="00BC7825" w:rsidRPr="007751E2" w:rsidRDefault="00BC7825" w:rsidP="006A1DD4">
      <w:pPr>
        <w:pStyle w:val="Paragrafi"/>
        <w:ind w:firstLine="0"/>
        <w:rPr>
          <w:rFonts w:eastAsia="Times New Roman"/>
          <w:spacing w:val="-4"/>
          <w:lang w:val="sq-AL" w:eastAsia="en-GB"/>
        </w:rPr>
      </w:pPr>
    </w:p>
    <w:p w:rsidR="00BC7825" w:rsidRPr="007751E2" w:rsidRDefault="00BC7825" w:rsidP="006A1DD4">
      <w:pPr>
        <w:pStyle w:val="Paragrafi"/>
        <w:ind w:firstLine="0"/>
        <w:rPr>
          <w:rFonts w:eastAsia="Times New Roman"/>
          <w:spacing w:val="-4"/>
          <w:lang w:val="sq-AL" w:eastAsia="en-GB"/>
        </w:rPr>
      </w:pPr>
    </w:p>
    <w:p w:rsidR="00BC7825" w:rsidRPr="007751E2" w:rsidRDefault="00BC7825" w:rsidP="006A1DD4">
      <w:pPr>
        <w:pStyle w:val="Paragrafi"/>
        <w:ind w:firstLine="0"/>
        <w:rPr>
          <w:rFonts w:eastAsia="Times New Roman"/>
          <w:spacing w:val="-4"/>
          <w:lang w:val="sq-AL" w:eastAsia="en-GB"/>
        </w:rPr>
      </w:pPr>
    </w:p>
    <w:p w:rsidR="00BC7825" w:rsidRPr="007751E2" w:rsidRDefault="00BC7825" w:rsidP="006A1DD4">
      <w:pPr>
        <w:pStyle w:val="Paragrafi"/>
        <w:ind w:firstLine="0"/>
        <w:rPr>
          <w:rFonts w:eastAsia="Times New Roman"/>
          <w:spacing w:val="-4"/>
          <w:lang w:val="sq-AL" w:eastAsia="en-GB"/>
        </w:rPr>
      </w:pPr>
    </w:p>
    <w:p w:rsidR="00BC7825" w:rsidRPr="007751E2" w:rsidRDefault="00BC7825" w:rsidP="006A1DD4">
      <w:pPr>
        <w:pStyle w:val="Paragrafi"/>
        <w:ind w:firstLine="0"/>
        <w:rPr>
          <w:rFonts w:eastAsia="Times New Roman"/>
          <w:spacing w:val="-4"/>
          <w:lang w:val="sq-AL" w:eastAsia="en-GB"/>
        </w:rPr>
      </w:pPr>
    </w:p>
    <w:p w:rsidR="00BC7825" w:rsidRPr="007751E2" w:rsidRDefault="00BC7825" w:rsidP="006A1DD4">
      <w:pPr>
        <w:pStyle w:val="Paragrafi"/>
        <w:ind w:firstLine="0"/>
        <w:rPr>
          <w:rFonts w:eastAsia="Times New Roman"/>
          <w:spacing w:val="-4"/>
          <w:lang w:val="sq-AL" w:eastAsia="en-GB"/>
        </w:rPr>
      </w:pPr>
    </w:p>
    <w:p w:rsidR="00BC7825" w:rsidRPr="007751E2" w:rsidRDefault="00BC7825" w:rsidP="006A1DD4">
      <w:pPr>
        <w:pStyle w:val="Paragrafi"/>
        <w:ind w:firstLine="0"/>
        <w:rPr>
          <w:rFonts w:eastAsia="Times New Roman"/>
          <w:spacing w:val="-4"/>
          <w:lang w:val="sq-AL" w:eastAsia="en-GB"/>
        </w:rPr>
      </w:pPr>
    </w:p>
    <w:p w:rsidR="00BC7825" w:rsidRPr="007751E2" w:rsidRDefault="00BC7825" w:rsidP="006A1DD4">
      <w:pPr>
        <w:pStyle w:val="Paragrafi"/>
        <w:ind w:firstLine="0"/>
        <w:rPr>
          <w:rFonts w:eastAsia="Times New Roman"/>
          <w:spacing w:val="-4"/>
          <w:lang w:val="sq-AL" w:eastAsia="en-GB"/>
        </w:rPr>
      </w:pPr>
    </w:p>
    <w:p w:rsidR="00BC7825" w:rsidRPr="007751E2" w:rsidRDefault="00BC7825" w:rsidP="006A1DD4">
      <w:pPr>
        <w:pStyle w:val="Paragrafi"/>
        <w:ind w:firstLine="0"/>
        <w:rPr>
          <w:rFonts w:eastAsia="Times New Roman"/>
          <w:spacing w:val="-4"/>
          <w:lang w:val="sq-AL" w:eastAsia="en-GB"/>
        </w:rPr>
      </w:pPr>
    </w:p>
    <w:p w:rsidR="00BC7825" w:rsidRPr="007751E2" w:rsidRDefault="00BC7825" w:rsidP="006A1DD4">
      <w:pPr>
        <w:pStyle w:val="Paragrafi"/>
        <w:ind w:firstLine="0"/>
        <w:rPr>
          <w:rFonts w:eastAsia="Times New Roman"/>
          <w:spacing w:val="-4"/>
          <w:lang w:val="sq-AL" w:eastAsia="en-GB"/>
        </w:rPr>
      </w:pPr>
    </w:p>
    <w:p w:rsidR="00BC7825" w:rsidRPr="007751E2" w:rsidRDefault="00BC7825" w:rsidP="006A1DD4">
      <w:pPr>
        <w:pStyle w:val="Paragrafi"/>
        <w:ind w:firstLine="0"/>
        <w:rPr>
          <w:rFonts w:eastAsia="Times New Roman"/>
          <w:spacing w:val="-4"/>
          <w:lang w:val="sq-AL" w:eastAsia="en-GB"/>
        </w:rPr>
      </w:pPr>
    </w:p>
    <w:p w:rsidR="00BC7825" w:rsidRPr="007751E2" w:rsidRDefault="00BC7825" w:rsidP="006A1DD4">
      <w:pPr>
        <w:pStyle w:val="Paragrafi"/>
        <w:ind w:firstLine="0"/>
        <w:rPr>
          <w:rFonts w:eastAsia="Times New Roman"/>
          <w:spacing w:val="-4"/>
          <w:lang w:val="sq-AL" w:eastAsia="en-GB"/>
        </w:rPr>
      </w:pPr>
    </w:p>
    <w:p w:rsidR="00BC7825" w:rsidRPr="007751E2" w:rsidRDefault="00BC7825" w:rsidP="006A1DD4">
      <w:pPr>
        <w:pStyle w:val="Paragrafi"/>
        <w:ind w:firstLine="0"/>
        <w:rPr>
          <w:rFonts w:eastAsia="Times New Roman"/>
          <w:spacing w:val="-4"/>
          <w:lang w:val="sq-AL" w:eastAsia="en-GB"/>
        </w:rPr>
      </w:pPr>
    </w:p>
    <w:p w:rsidR="00BC7825" w:rsidRPr="007751E2" w:rsidRDefault="00BC7825" w:rsidP="006A1DD4">
      <w:pPr>
        <w:pStyle w:val="Paragrafi"/>
        <w:ind w:firstLine="0"/>
        <w:rPr>
          <w:rFonts w:eastAsia="Times New Roman"/>
          <w:spacing w:val="-4"/>
          <w:lang w:val="sq-AL" w:eastAsia="en-GB"/>
        </w:rPr>
      </w:pPr>
    </w:p>
    <w:p w:rsidR="00BC7825" w:rsidRPr="007751E2" w:rsidRDefault="00BC7825" w:rsidP="006A1DD4">
      <w:pPr>
        <w:pStyle w:val="Paragrafi"/>
        <w:ind w:firstLine="0"/>
        <w:rPr>
          <w:rFonts w:eastAsia="Times New Roman"/>
          <w:spacing w:val="-4"/>
          <w:lang w:val="sq-AL" w:eastAsia="en-GB"/>
        </w:rPr>
      </w:pPr>
    </w:p>
    <w:p w:rsidR="00BC7825" w:rsidRPr="007751E2" w:rsidRDefault="00BC7825" w:rsidP="006A1DD4">
      <w:pPr>
        <w:pStyle w:val="Paragrafi"/>
        <w:ind w:firstLine="0"/>
        <w:rPr>
          <w:rFonts w:eastAsia="Times New Roman"/>
          <w:spacing w:val="-4"/>
          <w:lang w:val="sq-AL" w:eastAsia="en-GB"/>
        </w:rPr>
      </w:pPr>
    </w:p>
    <w:p w:rsidR="00BC7825" w:rsidRPr="007751E2" w:rsidRDefault="00BC7825" w:rsidP="006A1DD4">
      <w:pPr>
        <w:pStyle w:val="Paragrafi"/>
        <w:ind w:firstLine="0"/>
        <w:rPr>
          <w:rFonts w:eastAsia="Times New Roman"/>
          <w:spacing w:val="-4"/>
          <w:lang w:val="sq-AL" w:eastAsia="en-GB"/>
        </w:rPr>
      </w:pPr>
    </w:p>
    <w:p w:rsidR="00BC7825" w:rsidRPr="007751E2" w:rsidRDefault="00BC7825" w:rsidP="006A1DD4">
      <w:pPr>
        <w:pStyle w:val="Paragrafi"/>
        <w:ind w:firstLine="0"/>
        <w:rPr>
          <w:rFonts w:eastAsia="Times New Roman"/>
          <w:spacing w:val="-4"/>
          <w:lang w:val="sq-AL" w:eastAsia="en-GB"/>
        </w:rPr>
      </w:pPr>
    </w:p>
    <w:p w:rsidR="00BC7825" w:rsidRPr="007751E2" w:rsidRDefault="00BC7825" w:rsidP="006A1DD4">
      <w:pPr>
        <w:pStyle w:val="Paragrafi"/>
        <w:ind w:firstLine="0"/>
        <w:rPr>
          <w:rFonts w:eastAsia="Times New Roman"/>
          <w:spacing w:val="-4"/>
          <w:lang w:val="sq-AL" w:eastAsia="en-GB"/>
        </w:rPr>
      </w:pPr>
    </w:p>
    <w:p w:rsidR="00BC7825" w:rsidRPr="007751E2" w:rsidRDefault="00BC7825" w:rsidP="006A1DD4">
      <w:pPr>
        <w:pStyle w:val="Paragrafi"/>
        <w:ind w:firstLine="0"/>
        <w:rPr>
          <w:rFonts w:eastAsia="Times New Roman"/>
          <w:spacing w:val="-4"/>
          <w:lang w:val="sq-AL" w:eastAsia="en-GB"/>
        </w:rPr>
      </w:pPr>
    </w:p>
    <w:p w:rsidR="00BC7825" w:rsidRPr="007751E2" w:rsidRDefault="00BC7825" w:rsidP="006A1DD4">
      <w:pPr>
        <w:pStyle w:val="Paragrafi"/>
        <w:ind w:firstLine="0"/>
        <w:rPr>
          <w:rFonts w:eastAsia="Times New Roman"/>
          <w:spacing w:val="-4"/>
          <w:lang w:val="sq-AL" w:eastAsia="en-GB"/>
        </w:rPr>
      </w:pPr>
    </w:p>
    <w:p w:rsidR="00B831CB" w:rsidRPr="007751E2" w:rsidRDefault="00B831CB" w:rsidP="006A1DD4">
      <w:pPr>
        <w:pStyle w:val="Paragrafi"/>
        <w:ind w:firstLine="0"/>
        <w:rPr>
          <w:rFonts w:eastAsia="Times New Roman"/>
          <w:spacing w:val="-4"/>
          <w:lang w:val="sq-AL" w:eastAsia="en-GB"/>
        </w:rPr>
      </w:pPr>
    </w:p>
    <w:p w:rsidR="00B831CB" w:rsidRPr="007751E2" w:rsidRDefault="00B831CB" w:rsidP="006A1DD4">
      <w:pPr>
        <w:pStyle w:val="Paragrafi"/>
        <w:ind w:firstLine="0"/>
        <w:rPr>
          <w:rFonts w:eastAsia="Times New Roman"/>
          <w:spacing w:val="-4"/>
          <w:lang w:val="sq-AL" w:eastAsia="en-GB"/>
        </w:rPr>
      </w:pPr>
    </w:p>
    <w:p w:rsidR="00B831CB" w:rsidRPr="007751E2" w:rsidRDefault="00B831CB" w:rsidP="006A1DD4">
      <w:pPr>
        <w:pStyle w:val="Paragrafi"/>
        <w:ind w:firstLine="0"/>
        <w:rPr>
          <w:rFonts w:eastAsia="Times New Roman"/>
          <w:spacing w:val="-4"/>
          <w:lang w:val="sq-AL" w:eastAsia="en-GB"/>
        </w:rPr>
      </w:pPr>
    </w:p>
    <w:p w:rsidR="00B831CB" w:rsidRPr="007751E2" w:rsidRDefault="00B831CB" w:rsidP="006A1DD4">
      <w:pPr>
        <w:pStyle w:val="Paragrafi"/>
        <w:ind w:firstLine="0"/>
        <w:rPr>
          <w:rFonts w:eastAsia="Times New Roman"/>
          <w:spacing w:val="-4"/>
          <w:lang w:val="sq-AL" w:eastAsia="en-GB"/>
        </w:rPr>
      </w:pPr>
    </w:p>
    <w:p w:rsidR="00B831CB" w:rsidRPr="007751E2" w:rsidRDefault="00B831CB" w:rsidP="006A1DD4">
      <w:pPr>
        <w:pStyle w:val="Paragrafi"/>
        <w:ind w:firstLine="0"/>
        <w:rPr>
          <w:rFonts w:eastAsia="Times New Roman"/>
          <w:spacing w:val="-4"/>
          <w:lang w:val="sq-AL" w:eastAsia="en-GB"/>
        </w:rPr>
      </w:pPr>
    </w:p>
    <w:p w:rsidR="00B831CB" w:rsidRPr="007751E2" w:rsidRDefault="00B831CB" w:rsidP="006A1DD4">
      <w:pPr>
        <w:pStyle w:val="Paragrafi"/>
        <w:ind w:firstLine="0"/>
        <w:rPr>
          <w:rFonts w:eastAsia="Times New Roman"/>
          <w:spacing w:val="-4"/>
          <w:lang w:val="sq-AL" w:eastAsia="en-GB"/>
        </w:rPr>
      </w:pPr>
    </w:p>
    <w:p w:rsidR="00B831CB" w:rsidRPr="007751E2" w:rsidRDefault="00B831CB" w:rsidP="006A1DD4">
      <w:pPr>
        <w:pStyle w:val="Paragrafi"/>
        <w:ind w:firstLine="0"/>
        <w:rPr>
          <w:rFonts w:eastAsia="Times New Roman"/>
          <w:spacing w:val="-4"/>
          <w:lang w:val="sq-AL" w:eastAsia="en-GB"/>
        </w:rPr>
      </w:pPr>
    </w:p>
    <w:p w:rsidR="00B831CB" w:rsidRPr="007751E2" w:rsidRDefault="00B831CB" w:rsidP="006A1DD4">
      <w:pPr>
        <w:pStyle w:val="Paragrafi"/>
        <w:ind w:firstLine="0"/>
        <w:rPr>
          <w:rFonts w:eastAsia="Times New Roman"/>
          <w:spacing w:val="-4"/>
          <w:lang w:val="sq-AL" w:eastAsia="en-GB"/>
        </w:rPr>
      </w:pPr>
    </w:p>
    <w:p w:rsidR="00B831CB" w:rsidRPr="007751E2" w:rsidRDefault="00B831CB" w:rsidP="006A1DD4">
      <w:pPr>
        <w:pStyle w:val="Paragrafi"/>
        <w:ind w:firstLine="0"/>
        <w:rPr>
          <w:rFonts w:eastAsia="Times New Roman"/>
          <w:spacing w:val="-4"/>
          <w:lang w:val="sq-AL" w:eastAsia="en-GB"/>
        </w:rPr>
      </w:pPr>
    </w:p>
    <w:p w:rsidR="00B831CB" w:rsidRPr="007751E2" w:rsidRDefault="00B831CB" w:rsidP="006A1DD4">
      <w:pPr>
        <w:pStyle w:val="Paragrafi"/>
        <w:ind w:firstLine="0"/>
        <w:rPr>
          <w:rFonts w:eastAsia="Times New Roman"/>
          <w:spacing w:val="-4"/>
          <w:lang w:val="sq-AL" w:eastAsia="en-GB"/>
        </w:rPr>
      </w:pPr>
    </w:p>
    <w:p w:rsidR="00B831CB" w:rsidRPr="007751E2" w:rsidRDefault="00B831CB" w:rsidP="006A1DD4">
      <w:pPr>
        <w:pStyle w:val="Paragrafi"/>
        <w:ind w:firstLine="0"/>
        <w:rPr>
          <w:rFonts w:eastAsia="Times New Roman"/>
          <w:spacing w:val="-4"/>
          <w:lang w:val="sq-AL" w:eastAsia="en-GB"/>
        </w:rPr>
      </w:pPr>
    </w:p>
    <w:p w:rsidR="00B831CB" w:rsidRPr="007751E2" w:rsidRDefault="00B831CB" w:rsidP="006A1DD4">
      <w:pPr>
        <w:pStyle w:val="Paragrafi"/>
        <w:ind w:firstLine="0"/>
        <w:rPr>
          <w:rFonts w:eastAsia="Times New Roman"/>
          <w:spacing w:val="-4"/>
          <w:lang w:val="sq-AL" w:eastAsia="en-GB"/>
        </w:rPr>
      </w:pPr>
    </w:p>
    <w:p w:rsidR="00B831CB" w:rsidRPr="007751E2" w:rsidRDefault="00B831CB" w:rsidP="006A1DD4">
      <w:pPr>
        <w:pStyle w:val="Paragrafi"/>
        <w:ind w:firstLine="0"/>
        <w:rPr>
          <w:rFonts w:eastAsia="Times New Roman"/>
          <w:spacing w:val="-4"/>
          <w:lang w:val="sq-AL" w:eastAsia="en-GB"/>
        </w:rPr>
      </w:pPr>
    </w:p>
    <w:p w:rsidR="00B831CB" w:rsidRPr="007751E2" w:rsidRDefault="00B831CB" w:rsidP="006A1DD4">
      <w:pPr>
        <w:pStyle w:val="Paragrafi"/>
        <w:ind w:firstLine="0"/>
        <w:rPr>
          <w:rFonts w:eastAsia="Times New Roman"/>
          <w:spacing w:val="-4"/>
          <w:lang w:val="sq-AL" w:eastAsia="en-GB"/>
        </w:rPr>
      </w:pPr>
    </w:p>
    <w:p w:rsidR="00B831CB" w:rsidRPr="007751E2" w:rsidRDefault="00B831CB" w:rsidP="006A1DD4">
      <w:pPr>
        <w:pStyle w:val="Paragrafi"/>
        <w:ind w:firstLine="0"/>
        <w:rPr>
          <w:rFonts w:eastAsia="Times New Roman"/>
          <w:spacing w:val="-4"/>
          <w:lang w:val="sq-AL" w:eastAsia="en-GB"/>
        </w:rPr>
      </w:pPr>
    </w:p>
    <w:p w:rsidR="00B831CB" w:rsidRPr="007751E2" w:rsidRDefault="00B831CB" w:rsidP="006A1DD4">
      <w:pPr>
        <w:pStyle w:val="Paragrafi"/>
        <w:ind w:firstLine="0"/>
        <w:rPr>
          <w:rFonts w:eastAsia="Times New Roman"/>
          <w:spacing w:val="-4"/>
          <w:lang w:val="sq-AL" w:eastAsia="en-GB"/>
        </w:rPr>
      </w:pPr>
    </w:p>
    <w:p w:rsidR="00B831CB" w:rsidRPr="007751E2" w:rsidRDefault="00B831CB" w:rsidP="006A1DD4">
      <w:pPr>
        <w:pStyle w:val="Paragrafi"/>
        <w:ind w:firstLine="0"/>
        <w:rPr>
          <w:rFonts w:eastAsia="Times New Roman"/>
          <w:spacing w:val="-4"/>
          <w:lang w:val="sq-AL" w:eastAsia="en-GB"/>
        </w:rPr>
      </w:pPr>
    </w:p>
    <w:p w:rsidR="00B831CB" w:rsidRPr="007751E2" w:rsidRDefault="00B831CB" w:rsidP="006A1DD4">
      <w:pPr>
        <w:pStyle w:val="Paragrafi"/>
        <w:ind w:firstLine="0"/>
        <w:rPr>
          <w:rFonts w:eastAsia="Times New Roman"/>
          <w:spacing w:val="-4"/>
          <w:lang w:val="sq-AL" w:eastAsia="en-GB"/>
        </w:rPr>
      </w:pPr>
    </w:p>
    <w:p w:rsidR="00B831CB" w:rsidRPr="007751E2" w:rsidRDefault="00B831CB" w:rsidP="006A1DD4">
      <w:pPr>
        <w:pStyle w:val="Paragrafi"/>
        <w:ind w:firstLine="0"/>
        <w:rPr>
          <w:rFonts w:eastAsia="Times New Roman"/>
          <w:spacing w:val="-4"/>
          <w:lang w:val="sq-AL" w:eastAsia="en-GB"/>
        </w:rPr>
      </w:pPr>
    </w:p>
    <w:p w:rsidR="00B831CB" w:rsidRPr="007751E2" w:rsidRDefault="00B831CB" w:rsidP="006A1DD4">
      <w:pPr>
        <w:pStyle w:val="Paragrafi"/>
        <w:ind w:firstLine="0"/>
        <w:rPr>
          <w:rFonts w:eastAsia="Times New Roman"/>
          <w:spacing w:val="-4"/>
          <w:lang w:val="sq-AL" w:eastAsia="en-GB"/>
        </w:rPr>
      </w:pPr>
    </w:p>
    <w:p w:rsidR="00B831CB" w:rsidRPr="007751E2" w:rsidRDefault="00B831CB" w:rsidP="006A1DD4">
      <w:pPr>
        <w:pStyle w:val="Paragrafi"/>
        <w:ind w:firstLine="0"/>
        <w:rPr>
          <w:rFonts w:eastAsia="Times New Roman"/>
          <w:spacing w:val="-4"/>
          <w:lang w:val="sq-AL" w:eastAsia="en-GB"/>
        </w:rPr>
      </w:pPr>
    </w:p>
    <w:p w:rsidR="00B831CB" w:rsidRPr="007751E2" w:rsidRDefault="00B831CB" w:rsidP="006A1DD4">
      <w:pPr>
        <w:pStyle w:val="Paragrafi"/>
        <w:ind w:firstLine="0"/>
        <w:rPr>
          <w:rFonts w:eastAsia="Times New Roman"/>
          <w:spacing w:val="-4"/>
          <w:lang w:val="sq-AL" w:eastAsia="en-GB"/>
        </w:rPr>
      </w:pPr>
    </w:p>
    <w:p w:rsidR="00B831CB" w:rsidRPr="007751E2" w:rsidRDefault="00B831CB" w:rsidP="006A1DD4">
      <w:pPr>
        <w:pStyle w:val="Paragrafi"/>
        <w:ind w:firstLine="0"/>
        <w:rPr>
          <w:rFonts w:eastAsia="Times New Roman"/>
          <w:spacing w:val="-4"/>
          <w:lang w:val="sq-AL" w:eastAsia="en-GB"/>
        </w:rPr>
      </w:pPr>
    </w:p>
    <w:p w:rsidR="00B831CB" w:rsidRPr="007751E2" w:rsidRDefault="00B831CB" w:rsidP="006A1DD4">
      <w:pPr>
        <w:pStyle w:val="Paragrafi"/>
        <w:ind w:firstLine="0"/>
        <w:rPr>
          <w:rFonts w:eastAsia="Times New Roman"/>
          <w:spacing w:val="-4"/>
          <w:lang w:val="sq-AL" w:eastAsia="en-GB"/>
        </w:rPr>
      </w:pPr>
    </w:p>
    <w:p w:rsidR="00B831CB" w:rsidRPr="007751E2" w:rsidRDefault="00B831CB" w:rsidP="006A1DD4">
      <w:pPr>
        <w:pStyle w:val="Paragrafi"/>
        <w:ind w:firstLine="0"/>
        <w:rPr>
          <w:rFonts w:eastAsia="Times New Roman"/>
          <w:spacing w:val="-4"/>
          <w:lang w:val="sq-AL" w:eastAsia="en-GB"/>
        </w:rPr>
      </w:pPr>
    </w:p>
    <w:p w:rsidR="00B831CB" w:rsidRPr="007751E2" w:rsidRDefault="00B831CB" w:rsidP="006A1DD4">
      <w:pPr>
        <w:pStyle w:val="Paragrafi"/>
        <w:ind w:firstLine="0"/>
        <w:rPr>
          <w:rFonts w:eastAsia="Times New Roman"/>
          <w:spacing w:val="-4"/>
          <w:lang w:val="sq-AL" w:eastAsia="en-GB"/>
        </w:rPr>
      </w:pPr>
    </w:p>
    <w:p w:rsidR="00B831CB" w:rsidRPr="007751E2" w:rsidRDefault="00B831CB" w:rsidP="006A1DD4">
      <w:pPr>
        <w:pStyle w:val="Paragrafi"/>
        <w:ind w:firstLine="0"/>
        <w:rPr>
          <w:rFonts w:eastAsia="Times New Roman"/>
          <w:spacing w:val="-4"/>
          <w:lang w:val="sq-AL" w:eastAsia="en-GB"/>
        </w:rPr>
      </w:pPr>
    </w:p>
    <w:p w:rsidR="00B831CB" w:rsidRPr="007751E2" w:rsidRDefault="00B831CB" w:rsidP="006A1DD4">
      <w:pPr>
        <w:pStyle w:val="Paragrafi"/>
        <w:ind w:firstLine="0"/>
        <w:rPr>
          <w:rFonts w:eastAsia="Times New Roman"/>
          <w:spacing w:val="-4"/>
          <w:lang w:val="sq-AL" w:eastAsia="en-GB"/>
        </w:rPr>
      </w:pPr>
    </w:p>
    <w:p w:rsidR="00B831CB" w:rsidRPr="007751E2" w:rsidRDefault="00B831CB" w:rsidP="006A1DD4">
      <w:pPr>
        <w:pStyle w:val="Paragrafi"/>
        <w:ind w:firstLine="0"/>
        <w:rPr>
          <w:rFonts w:eastAsia="Times New Roman"/>
          <w:spacing w:val="-4"/>
          <w:lang w:val="sq-AL" w:eastAsia="en-GB"/>
        </w:rPr>
      </w:pPr>
    </w:p>
    <w:p w:rsidR="00B831CB" w:rsidRPr="007751E2" w:rsidRDefault="00B831CB" w:rsidP="006A1DD4">
      <w:pPr>
        <w:pStyle w:val="Paragrafi"/>
        <w:ind w:firstLine="0"/>
        <w:rPr>
          <w:rFonts w:eastAsia="Times New Roman"/>
          <w:spacing w:val="-4"/>
          <w:lang w:val="sq-AL" w:eastAsia="en-GB"/>
        </w:rPr>
      </w:pPr>
    </w:p>
    <w:p w:rsidR="00B831CB" w:rsidRPr="007751E2" w:rsidRDefault="00B831CB" w:rsidP="006A1DD4">
      <w:pPr>
        <w:pStyle w:val="Paragrafi"/>
        <w:ind w:firstLine="0"/>
        <w:rPr>
          <w:rFonts w:eastAsia="Times New Roman"/>
          <w:spacing w:val="-4"/>
          <w:lang w:val="sq-AL" w:eastAsia="en-GB"/>
        </w:rPr>
      </w:pPr>
    </w:p>
    <w:p w:rsidR="00B831CB" w:rsidRPr="007751E2" w:rsidRDefault="00B831CB" w:rsidP="006A1DD4">
      <w:pPr>
        <w:pStyle w:val="Paragrafi"/>
        <w:ind w:firstLine="0"/>
        <w:rPr>
          <w:rFonts w:eastAsia="Times New Roman"/>
          <w:spacing w:val="-4"/>
          <w:lang w:val="sq-AL" w:eastAsia="en-GB"/>
        </w:rPr>
      </w:pPr>
    </w:p>
    <w:p w:rsidR="00B831CB" w:rsidRPr="007751E2" w:rsidRDefault="00B831CB" w:rsidP="006A1DD4">
      <w:pPr>
        <w:pStyle w:val="Paragrafi"/>
        <w:ind w:firstLine="0"/>
        <w:rPr>
          <w:rFonts w:eastAsia="Times New Roman"/>
          <w:spacing w:val="-4"/>
          <w:lang w:val="sq-AL" w:eastAsia="en-GB"/>
        </w:rPr>
      </w:pPr>
    </w:p>
    <w:sectPr w:rsidR="00B831CB" w:rsidRPr="007751E2" w:rsidSect="002B6A3B">
      <w:headerReference w:type="even" r:id="rId47"/>
      <w:type w:val="continuous"/>
      <w:pgSz w:w="11907" w:h="16840" w:code="9"/>
      <w:pgMar w:top="720" w:right="1134" w:bottom="720" w:left="1134" w:header="851" w:footer="851"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0B25" w:rsidRDefault="00D20B25" w:rsidP="00375B7D">
      <w:pPr>
        <w:spacing w:after="0" w:line="240" w:lineRule="auto"/>
      </w:pPr>
      <w:r>
        <w:separator/>
      </w:r>
    </w:p>
  </w:endnote>
  <w:endnote w:type="continuationSeparator" w:id="0">
    <w:p w:rsidR="00D20B25" w:rsidRDefault="00D20B25"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0B25" w:rsidRPr="000F5341" w:rsidRDefault="00D20B25" w:rsidP="00D20B25">
    <w:pPr>
      <w:pStyle w:val="Footer"/>
      <w:ind w:firstLine="0"/>
      <w:rPr>
        <w:rFonts w:ascii="Garamond" w:hAnsi="Garamond"/>
        <w:sz w:val="24"/>
        <w:szCs w:val="24"/>
      </w:rPr>
    </w:pPr>
    <w:r w:rsidRPr="00B4283E">
      <w:rPr>
        <w:rFonts w:ascii="Garamond" w:hAnsi="Garamond"/>
        <w:sz w:val="24"/>
        <w:szCs w:val="24"/>
      </w:rPr>
      <w:t>Faqe|</w:t>
    </w:r>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F0611D">
      <w:rPr>
        <w:rFonts w:ascii="Garamond" w:hAnsi="Garamond"/>
        <w:noProof/>
        <w:sz w:val="24"/>
        <w:szCs w:val="24"/>
      </w:rPr>
      <w:t>3576</w:t>
    </w:r>
    <w:r w:rsidRPr="000F5341">
      <w:rPr>
        <w:rFonts w:ascii="Garamond" w:hAnsi="Garamond"/>
        <w:noProof/>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0B25" w:rsidRPr="000F5341" w:rsidRDefault="00D20B25" w:rsidP="00D20B25">
    <w:pPr>
      <w:pStyle w:val="Footer"/>
      <w:ind w:firstLine="0"/>
      <w:jc w:val="right"/>
      <w:rPr>
        <w:rFonts w:ascii="Garamond" w:hAnsi="Garamond"/>
        <w:sz w:val="24"/>
        <w:szCs w:val="24"/>
      </w:rPr>
    </w:pPr>
    <w:r w:rsidRPr="00B4283E">
      <w:rPr>
        <w:rFonts w:ascii="Garamond" w:hAnsi="Garamond"/>
        <w:sz w:val="24"/>
        <w:szCs w:val="24"/>
      </w:rPr>
      <w:t>Faqe|</w:t>
    </w:r>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F0611D">
      <w:rPr>
        <w:rFonts w:ascii="Garamond" w:hAnsi="Garamond"/>
        <w:noProof/>
        <w:sz w:val="24"/>
        <w:szCs w:val="24"/>
      </w:rPr>
      <w:t>3575</w:t>
    </w:r>
    <w:r w:rsidRPr="000F5341">
      <w:rPr>
        <w:rFonts w:ascii="Garamond" w:hAnsi="Garamond"/>
        <w:noProof/>
        <w:sz w:val="24"/>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B9F" w:rsidRDefault="00713B9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D20B25" w:rsidRPr="00B4283E" w:rsidRDefault="00D20B25"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F0611D">
          <w:rPr>
            <w:rFonts w:ascii="Garamond" w:hAnsi="Garamond"/>
            <w:noProof/>
            <w:sz w:val="24"/>
            <w:szCs w:val="24"/>
          </w:rPr>
          <w:t>3578</w:t>
        </w:r>
        <w:r w:rsidRPr="00B4283E">
          <w:rPr>
            <w:rFonts w:ascii="Garamond" w:hAnsi="Garamond"/>
            <w:noProof/>
            <w:sz w:val="24"/>
            <w:szCs w:val="24"/>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D20B25" w:rsidRPr="005B4361" w:rsidRDefault="00F0611D"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D20B25" w:rsidRPr="00B4283E">
              <w:rPr>
                <w:rFonts w:ascii="Garamond" w:hAnsi="Garamond"/>
                <w:sz w:val="24"/>
                <w:szCs w:val="24"/>
              </w:rPr>
              <w:t>Faqe|</w:t>
            </w:r>
            <w:r w:rsidR="00D20B25" w:rsidRPr="00B4283E">
              <w:rPr>
                <w:rFonts w:ascii="Garamond" w:hAnsi="Garamond"/>
                <w:sz w:val="24"/>
                <w:szCs w:val="24"/>
              </w:rPr>
              <w:fldChar w:fldCharType="begin"/>
            </w:r>
            <w:r w:rsidR="00D20B25" w:rsidRPr="00B4283E">
              <w:rPr>
                <w:rFonts w:ascii="Garamond" w:hAnsi="Garamond"/>
                <w:sz w:val="24"/>
                <w:szCs w:val="24"/>
              </w:rPr>
              <w:instrText xml:space="preserve"> PAGE   \* MERGEFORMAT </w:instrText>
            </w:r>
            <w:r w:rsidR="00D20B25" w:rsidRPr="00B4283E">
              <w:rPr>
                <w:rFonts w:ascii="Garamond" w:hAnsi="Garamond"/>
                <w:sz w:val="24"/>
                <w:szCs w:val="24"/>
              </w:rPr>
              <w:fldChar w:fldCharType="separate"/>
            </w:r>
            <w:r>
              <w:rPr>
                <w:rFonts w:ascii="Garamond" w:hAnsi="Garamond"/>
                <w:noProof/>
                <w:sz w:val="24"/>
                <w:szCs w:val="24"/>
              </w:rPr>
              <w:t>3579</w:t>
            </w:r>
            <w:r w:rsidR="00D20B25" w:rsidRPr="00B4283E">
              <w:rPr>
                <w:rFonts w:ascii="Garamond" w:hAnsi="Garamond"/>
                <w:noProof/>
                <w:sz w:val="24"/>
                <w:szCs w:val="24"/>
              </w:rPr>
              <w:fldChar w:fldCharType="end"/>
            </w:r>
          </w:sdtContent>
        </w:sdt>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D20B25" w:rsidRPr="00833610" w:rsidRDefault="00D20B25">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D20B25" w:rsidRDefault="00D20B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0B25" w:rsidRDefault="00D20B25" w:rsidP="00375B7D">
      <w:pPr>
        <w:spacing w:after="0" w:line="240" w:lineRule="auto"/>
      </w:pPr>
      <w:r>
        <w:separator/>
      </w:r>
    </w:p>
  </w:footnote>
  <w:footnote w:type="continuationSeparator" w:id="0">
    <w:p w:rsidR="00D20B25" w:rsidRDefault="00D20B25" w:rsidP="00375B7D">
      <w:pPr>
        <w:spacing w:after="0" w:line="240" w:lineRule="auto"/>
      </w:pPr>
      <w:r>
        <w:continuationSeparator/>
      </w:r>
    </w:p>
  </w:footnote>
  <w:footnote w:id="1">
    <w:p w:rsidR="00D20B25" w:rsidRPr="00D74680" w:rsidRDefault="00D20B25" w:rsidP="009C3244">
      <w:pPr>
        <w:pStyle w:val="FootnoteText"/>
        <w:ind w:firstLine="0"/>
        <w:rPr>
          <w:rFonts w:ascii="Garamond" w:hAnsi="Garamond"/>
        </w:rPr>
      </w:pPr>
      <w:r w:rsidRPr="00D74680">
        <w:rPr>
          <w:rStyle w:val="FootnoteReference"/>
          <w:rFonts w:ascii="Garamond" w:hAnsi="Garamond"/>
        </w:rPr>
        <w:footnoteRef/>
      </w:r>
      <w:r w:rsidRPr="00D74680">
        <w:rPr>
          <w:rFonts w:ascii="Garamond" w:hAnsi="Garamond"/>
        </w:rPr>
        <w:t xml:space="preserve"> Votuan pro pranimit të kërkesës gjyqtarët Gani Dizdari, Besnik Imeraj. Votuan kundër gjyqtarët Bashkim Dedja, Vitore Tusha, Altina Xhoxhaj dhe Fatos Lulo.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D20B25" w:rsidRPr="00EB260B" w:rsidTr="00D20B25">
      <w:trPr>
        <w:trHeight w:val="936"/>
        <w:jc w:val="center"/>
      </w:trPr>
      <w:tc>
        <w:tcPr>
          <w:tcW w:w="1392" w:type="pct"/>
          <w:shd w:val="pct5" w:color="auto" w:fill="F2F2F2"/>
          <w:vAlign w:val="center"/>
        </w:tcPr>
        <w:p w:rsidR="00D20B25" w:rsidRPr="00EB260B" w:rsidRDefault="00D20B25"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20B25" w:rsidRPr="00EB260B" w:rsidRDefault="00F0611D" w:rsidP="00680B77">
          <w:pPr>
            <w:pStyle w:val="NoSpacing"/>
            <w:spacing w:before="100" w:after="100"/>
            <w:jc w:val="center"/>
            <w:rPr>
              <w:rFonts w:ascii="Garamond" w:hAnsi="Garamond"/>
              <w:b/>
              <w:sz w:val="28"/>
              <w:szCs w:val="28"/>
            </w:rP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i1025" type="#_x0000_t75" alt="Stema e Republikes e perfunduar [Converted]" style="width:24.2pt;height:34pt;visibility:visible">
                <v:imagedata r:id="rId1" o:title="Stema e Republikes e perfunduar [Converted]" croptop="-591f" cropbottom="-794f" cropright="-1643f"/>
              </v:shape>
            </w:pict>
          </w:r>
        </w:p>
      </w:tc>
      <w:tc>
        <w:tcPr>
          <w:tcW w:w="1651" w:type="pct"/>
          <w:shd w:val="pct5" w:color="auto" w:fill="F2F2F2"/>
          <w:vAlign w:val="center"/>
        </w:tcPr>
        <w:p w:rsidR="00D20B25" w:rsidRPr="00EB260B" w:rsidRDefault="00D20B25"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60</w:t>
          </w:r>
        </w:p>
      </w:tc>
    </w:tr>
  </w:tbl>
  <w:p w:rsidR="00D20B25" w:rsidRPr="00385E2C" w:rsidRDefault="00D20B25"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D20B25" w:rsidRPr="00EB260B" w:rsidTr="00D20B25">
      <w:trPr>
        <w:trHeight w:val="936"/>
        <w:jc w:val="center"/>
      </w:trPr>
      <w:tc>
        <w:tcPr>
          <w:tcW w:w="1392" w:type="pct"/>
          <w:shd w:val="pct5" w:color="auto" w:fill="F2F2F2"/>
          <w:vAlign w:val="center"/>
        </w:tcPr>
        <w:p w:rsidR="00D20B25" w:rsidRPr="00EB260B" w:rsidRDefault="00D20B2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20B25" w:rsidRPr="00EB260B" w:rsidRDefault="00F0611D" w:rsidP="00BB433C">
          <w:pPr>
            <w:pStyle w:val="NoSpacing"/>
            <w:spacing w:before="100" w:after="100"/>
            <w:jc w:val="center"/>
            <w:rPr>
              <w:rFonts w:ascii="Garamond" w:hAnsi="Garamond"/>
              <w:b/>
              <w:sz w:val="28"/>
              <w:szCs w:val="28"/>
            </w:rP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i1026" type="#_x0000_t75" alt="Stema e Republikes e perfunduar [Converted]" style="width:24.2pt;height:34pt;visibility:visible">
                <v:imagedata r:id="rId1" o:title="Stema e Republikes e perfunduar [Converted]" croptop="-591f" cropbottom="-794f" cropright="-1643f"/>
              </v:shape>
            </w:pict>
          </w:r>
        </w:p>
      </w:tc>
      <w:tc>
        <w:tcPr>
          <w:tcW w:w="1651" w:type="pct"/>
          <w:shd w:val="pct5" w:color="auto" w:fill="F2F2F2"/>
          <w:vAlign w:val="center"/>
        </w:tcPr>
        <w:p w:rsidR="00D20B25" w:rsidRPr="00EB260B" w:rsidRDefault="00D20B25" w:rsidP="008B7F0C">
          <w:pPr>
            <w:pStyle w:val="NoSpacing"/>
            <w:spacing w:before="100" w:after="100"/>
            <w:jc w:val="center"/>
            <w:rPr>
              <w:rFonts w:ascii="Garamond" w:hAnsi="Garamond"/>
              <w:b/>
              <w:sz w:val="28"/>
              <w:szCs w:val="28"/>
            </w:rPr>
          </w:pPr>
          <w:r>
            <w:rPr>
              <w:rFonts w:ascii="Garamond" w:hAnsi="Garamond"/>
              <w:b/>
              <w:sz w:val="28"/>
              <w:szCs w:val="28"/>
            </w:rPr>
            <w:t>Viti 2018 – Numri 60</w:t>
          </w:r>
        </w:p>
      </w:tc>
    </w:tr>
  </w:tbl>
  <w:p w:rsidR="00D20B25" w:rsidRDefault="00D20B2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B9F" w:rsidRDefault="00713B9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D20B25" w:rsidRPr="00EB260B" w:rsidTr="00680B77">
      <w:trPr>
        <w:trHeight w:val="936"/>
        <w:jc w:val="center"/>
      </w:trPr>
      <w:tc>
        <w:tcPr>
          <w:tcW w:w="2811" w:type="dxa"/>
          <w:shd w:val="pct5" w:color="auto" w:fill="F2F2F2"/>
          <w:vAlign w:val="center"/>
        </w:tcPr>
        <w:p w:rsidR="00D20B25" w:rsidRPr="00EB260B" w:rsidRDefault="00D20B25"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D20B25" w:rsidRPr="00EB260B" w:rsidRDefault="00D20B25" w:rsidP="00680B77">
          <w:pPr>
            <w:pStyle w:val="NoSpacing"/>
            <w:spacing w:before="100" w:after="100"/>
            <w:jc w:val="center"/>
            <w:rPr>
              <w:rFonts w:ascii="Garamond" w:hAnsi="Garamond"/>
              <w:b/>
              <w:sz w:val="28"/>
              <w:szCs w:val="28"/>
            </w:rPr>
          </w:pPr>
          <w:r>
            <w:rPr>
              <w:noProof/>
              <w:lang w:eastAsia="sq-AL"/>
            </w:rPr>
            <w:drawing>
              <wp:inline distT="0" distB="0" distL="0" distR="0" wp14:anchorId="4E98F3F7" wp14:editId="5CD43726">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D20B25" w:rsidRPr="00EB260B" w:rsidRDefault="00D20B25"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D20B25" w:rsidRPr="00385E2C" w:rsidRDefault="00D20B25"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D20B25" w:rsidRPr="00EB260B" w:rsidTr="00F63542">
      <w:trPr>
        <w:trHeight w:val="936"/>
        <w:jc w:val="center"/>
      </w:trPr>
      <w:tc>
        <w:tcPr>
          <w:tcW w:w="2811" w:type="dxa"/>
          <w:shd w:val="pct5" w:color="auto" w:fill="F2F2F2"/>
          <w:vAlign w:val="center"/>
        </w:tcPr>
        <w:p w:rsidR="00D20B25" w:rsidRPr="00EB260B" w:rsidRDefault="00D20B2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D20B25" w:rsidRPr="00EB260B" w:rsidRDefault="00D20B25" w:rsidP="00BB433C">
          <w:pPr>
            <w:pStyle w:val="NoSpacing"/>
            <w:spacing w:before="100" w:after="100"/>
            <w:jc w:val="center"/>
            <w:rPr>
              <w:rFonts w:ascii="Garamond" w:hAnsi="Garamond"/>
              <w:b/>
              <w:sz w:val="28"/>
              <w:szCs w:val="28"/>
            </w:rPr>
          </w:pPr>
          <w:r>
            <w:rPr>
              <w:noProof/>
              <w:lang w:eastAsia="sq-AL"/>
            </w:rPr>
            <w:drawing>
              <wp:inline distT="0" distB="0" distL="0" distR="0" wp14:anchorId="77762CAB" wp14:editId="0B9C80C1">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D20B25" w:rsidRPr="00EB260B" w:rsidRDefault="00D20B25"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713B9F">
            <w:rPr>
              <w:rFonts w:ascii="Garamond" w:hAnsi="Garamond"/>
              <w:b/>
              <w:sz w:val="28"/>
              <w:szCs w:val="28"/>
            </w:rPr>
            <w:t>60</w:t>
          </w:r>
        </w:p>
      </w:tc>
    </w:tr>
  </w:tbl>
  <w:p w:rsidR="00D20B25" w:rsidRDefault="00D20B25">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0B25" w:rsidRDefault="00D20B25" w:rsidP="00330117">
    <w:pPr>
      <w:pStyle w:val="Header"/>
      <w:jc w:val="cent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D20B25" w:rsidRPr="00EB260B" w:rsidTr="002B6A3B">
      <w:trPr>
        <w:trHeight w:val="1023"/>
        <w:jc w:val="center"/>
      </w:trPr>
      <w:tc>
        <w:tcPr>
          <w:tcW w:w="1375" w:type="pct"/>
          <w:shd w:val="pct5" w:color="auto" w:fill="F2F2F2"/>
          <w:vAlign w:val="center"/>
        </w:tcPr>
        <w:p w:rsidR="00D20B25" w:rsidRPr="00EB260B" w:rsidRDefault="00D20B25"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D20B25" w:rsidRPr="00EB260B" w:rsidRDefault="00D20B25" w:rsidP="002B6A3B">
          <w:pPr>
            <w:pStyle w:val="NoSpacing"/>
            <w:spacing w:before="100" w:after="100"/>
            <w:jc w:val="center"/>
            <w:rPr>
              <w:rFonts w:ascii="Garamond" w:hAnsi="Garamond"/>
              <w:b/>
              <w:sz w:val="28"/>
              <w:szCs w:val="28"/>
            </w:rPr>
          </w:pPr>
          <w:r>
            <w:rPr>
              <w:noProof/>
              <w:lang w:eastAsia="sq-AL"/>
            </w:rPr>
            <w:drawing>
              <wp:inline distT="0" distB="0" distL="0" distR="0" wp14:anchorId="3605CF1C" wp14:editId="17E724CA">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2" w:type="pct"/>
          <w:shd w:val="pct5" w:color="auto" w:fill="F2F2F2"/>
          <w:vAlign w:val="center"/>
        </w:tcPr>
        <w:p w:rsidR="00D20B25" w:rsidRPr="00EB260B" w:rsidRDefault="00D20B25"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D20B25" w:rsidRDefault="00D20B2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4474FF4"/>
    <w:multiLevelType w:val="hybridMultilevel"/>
    <w:tmpl w:val="44664868"/>
    <w:lvl w:ilvl="0" w:tplc="3064E8F4">
      <w:start w:val="1"/>
      <w:numFmt w:val="bullet"/>
      <w:lvlText w:val=""/>
      <w:lvlJc w:val="left"/>
      <w:pPr>
        <w:tabs>
          <w:tab w:val="num" w:pos="360"/>
        </w:tabs>
        <w:ind w:left="360" w:hanging="360"/>
      </w:pPr>
      <w:rPr>
        <w:rFonts w:ascii="Symbol" w:hAnsi="Symbol" w:hint="default"/>
        <w:sz w:val="16"/>
        <w:szCs w:val="16"/>
      </w:r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11">
    <w:nsid w:val="049A2B1E"/>
    <w:multiLevelType w:val="hybridMultilevel"/>
    <w:tmpl w:val="BCFA4228"/>
    <w:lvl w:ilvl="0" w:tplc="A72CF66E">
      <w:start w:val="1"/>
      <w:numFmt w:val="bullet"/>
      <w:lvlText w:val="-"/>
      <w:lvlJc w:val="left"/>
      <w:pPr>
        <w:ind w:left="720" w:hanging="360"/>
      </w:pPr>
      <w:rPr>
        <w:rFonts w:ascii="Times New Roman" w:hAnsi="Times New Roman" w:cs="Times New Roman" w:hint="default"/>
        <w:sz w:val="16"/>
        <w:szCs w:val="16"/>
      </w:rPr>
    </w:lvl>
    <w:lvl w:ilvl="1" w:tplc="181A0003">
      <w:start w:val="1"/>
      <w:numFmt w:val="bullet"/>
      <w:lvlText w:val="o"/>
      <w:lvlJc w:val="left"/>
      <w:pPr>
        <w:ind w:left="1440" w:hanging="360"/>
      </w:pPr>
      <w:rPr>
        <w:rFonts w:ascii="Courier New" w:hAnsi="Courier New" w:cs="Courier New" w:hint="default"/>
      </w:rPr>
    </w:lvl>
    <w:lvl w:ilvl="2" w:tplc="181A0005">
      <w:start w:val="1"/>
      <w:numFmt w:val="bullet"/>
      <w:lvlText w:val=""/>
      <w:lvlJc w:val="left"/>
      <w:pPr>
        <w:ind w:left="2160" w:hanging="360"/>
      </w:pPr>
      <w:rPr>
        <w:rFonts w:ascii="Wingdings" w:hAnsi="Wingdings" w:hint="default"/>
      </w:rPr>
    </w:lvl>
    <w:lvl w:ilvl="3" w:tplc="181A0001">
      <w:start w:val="1"/>
      <w:numFmt w:val="bullet"/>
      <w:lvlText w:val=""/>
      <w:lvlJc w:val="left"/>
      <w:pPr>
        <w:ind w:left="2880" w:hanging="360"/>
      </w:pPr>
      <w:rPr>
        <w:rFonts w:ascii="Symbol" w:hAnsi="Symbol" w:hint="default"/>
      </w:rPr>
    </w:lvl>
    <w:lvl w:ilvl="4" w:tplc="181A0003">
      <w:start w:val="1"/>
      <w:numFmt w:val="bullet"/>
      <w:lvlText w:val="o"/>
      <w:lvlJc w:val="left"/>
      <w:pPr>
        <w:ind w:left="3600" w:hanging="360"/>
      </w:pPr>
      <w:rPr>
        <w:rFonts w:ascii="Courier New" w:hAnsi="Courier New" w:cs="Courier New" w:hint="default"/>
      </w:rPr>
    </w:lvl>
    <w:lvl w:ilvl="5" w:tplc="181A0005">
      <w:start w:val="1"/>
      <w:numFmt w:val="bullet"/>
      <w:lvlText w:val=""/>
      <w:lvlJc w:val="left"/>
      <w:pPr>
        <w:ind w:left="4320" w:hanging="360"/>
      </w:pPr>
      <w:rPr>
        <w:rFonts w:ascii="Wingdings" w:hAnsi="Wingdings" w:hint="default"/>
      </w:rPr>
    </w:lvl>
    <w:lvl w:ilvl="6" w:tplc="181A0001">
      <w:start w:val="1"/>
      <w:numFmt w:val="bullet"/>
      <w:lvlText w:val=""/>
      <w:lvlJc w:val="left"/>
      <w:pPr>
        <w:ind w:left="5040" w:hanging="360"/>
      </w:pPr>
      <w:rPr>
        <w:rFonts w:ascii="Symbol" w:hAnsi="Symbol" w:hint="default"/>
      </w:rPr>
    </w:lvl>
    <w:lvl w:ilvl="7" w:tplc="181A0003">
      <w:start w:val="1"/>
      <w:numFmt w:val="bullet"/>
      <w:lvlText w:val="o"/>
      <w:lvlJc w:val="left"/>
      <w:pPr>
        <w:ind w:left="5760" w:hanging="360"/>
      </w:pPr>
      <w:rPr>
        <w:rFonts w:ascii="Courier New" w:hAnsi="Courier New" w:cs="Courier New" w:hint="default"/>
      </w:rPr>
    </w:lvl>
    <w:lvl w:ilvl="8" w:tplc="181A0005">
      <w:start w:val="1"/>
      <w:numFmt w:val="bullet"/>
      <w:lvlText w:val=""/>
      <w:lvlJc w:val="left"/>
      <w:pPr>
        <w:ind w:left="6480" w:hanging="360"/>
      </w:pPr>
      <w:rPr>
        <w:rFonts w:ascii="Wingdings" w:hAnsi="Wingdings" w:hint="default"/>
      </w:rPr>
    </w:lvl>
  </w:abstractNum>
  <w:abstractNum w:abstractNumId="12">
    <w:nsid w:val="0B1673AA"/>
    <w:multiLevelType w:val="hybridMultilevel"/>
    <w:tmpl w:val="3C5E34EA"/>
    <w:lvl w:ilvl="0" w:tplc="72BE4534">
      <w:start w:val="1"/>
      <w:numFmt w:val="decimal"/>
      <w:lvlText w:val="%1."/>
      <w:lvlJc w:val="left"/>
      <w:pPr>
        <w:tabs>
          <w:tab w:val="num" w:pos="450"/>
        </w:tabs>
        <w:ind w:left="450" w:hanging="360"/>
      </w:pPr>
      <w:rPr>
        <w:b w:val="0"/>
      </w:r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3">
    <w:nsid w:val="0B5149CB"/>
    <w:multiLevelType w:val="multilevel"/>
    <w:tmpl w:val="374CDD40"/>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7">
    <w:nsid w:val="29EF758A"/>
    <w:multiLevelType w:val="hybridMultilevel"/>
    <w:tmpl w:val="6CD465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EF11BC9"/>
    <w:multiLevelType w:val="hybridMultilevel"/>
    <w:tmpl w:val="8A22C078"/>
    <w:lvl w:ilvl="0" w:tplc="24B482E6">
      <w:start w:val="1"/>
      <w:numFmt w:val="bullet"/>
      <w:lvlText w:val=""/>
      <w:lvlJc w:val="left"/>
      <w:pPr>
        <w:tabs>
          <w:tab w:val="num" w:pos="360"/>
        </w:tabs>
        <w:ind w:left="360" w:hanging="360"/>
      </w:pPr>
      <w:rPr>
        <w:rFonts w:ascii="Symbol" w:hAnsi="Symbol" w:hint="default"/>
        <w:sz w:val="16"/>
        <w:szCs w:val="16"/>
      </w:rPr>
    </w:lvl>
    <w:lvl w:ilvl="1" w:tplc="08090001">
      <w:start w:val="1"/>
      <w:numFmt w:val="bullet"/>
      <w:lvlText w:val=""/>
      <w:lvlJc w:val="left"/>
      <w:pPr>
        <w:tabs>
          <w:tab w:val="num" w:pos="1080"/>
        </w:tabs>
        <w:ind w:left="1080" w:hanging="360"/>
      </w:pPr>
      <w:rPr>
        <w:rFonts w:ascii="Symbol" w:hAnsi="Symbol" w:hint="default"/>
        <w:sz w:val="16"/>
        <w:szCs w:val="16"/>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9">
    <w:nsid w:val="2F3F3F8C"/>
    <w:multiLevelType w:val="hybridMultilevel"/>
    <w:tmpl w:val="04AC9C66"/>
    <w:lvl w:ilvl="0" w:tplc="05F4B73C">
      <w:start w:val="1"/>
      <w:numFmt w:val="decimal"/>
      <w:lvlText w:val="%1."/>
      <w:lvlJc w:val="left"/>
      <w:pPr>
        <w:ind w:left="689" w:hanging="405"/>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0">
    <w:nsid w:val="324659DD"/>
    <w:multiLevelType w:val="hybridMultilevel"/>
    <w:tmpl w:val="EE52612C"/>
    <w:lvl w:ilvl="0" w:tplc="3064E8F4">
      <w:start w:val="1"/>
      <w:numFmt w:val="bullet"/>
      <w:lvlText w:val=""/>
      <w:lvlJc w:val="left"/>
      <w:pPr>
        <w:tabs>
          <w:tab w:val="num" w:pos="360"/>
        </w:tabs>
        <w:ind w:left="360" w:hanging="360"/>
      </w:pPr>
      <w:rPr>
        <w:rFonts w:ascii="Symbol" w:hAnsi="Symbol" w:hint="default"/>
        <w:sz w:val="16"/>
        <w:szCs w:val="16"/>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nsid w:val="33C8317D"/>
    <w:multiLevelType w:val="hybridMultilevel"/>
    <w:tmpl w:val="00E0C846"/>
    <w:lvl w:ilvl="0" w:tplc="0809000F">
      <w:start w:val="1"/>
      <w:numFmt w:val="decimal"/>
      <w:lvlText w:val="%1."/>
      <w:lvlJc w:val="left"/>
      <w:pPr>
        <w:tabs>
          <w:tab w:val="num" w:pos="360"/>
        </w:tabs>
        <w:ind w:left="360" w:hanging="360"/>
      </w:p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22">
    <w:nsid w:val="368376D9"/>
    <w:multiLevelType w:val="hybridMultilevel"/>
    <w:tmpl w:val="4A925380"/>
    <w:lvl w:ilvl="0" w:tplc="3064E8F4">
      <w:start w:val="1"/>
      <w:numFmt w:val="bullet"/>
      <w:lvlText w:val=""/>
      <w:lvlJc w:val="left"/>
      <w:pPr>
        <w:tabs>
          <w:tab w:val="num" w:pos="360"/>
        </w:tabs>
        <w:ind w:left="360" w:hanging="360"/>
      </w:pPr>
      <w:rPr>
        <w:rFonts w:ascii="Symbol" w:hAnsi="Symbol" w:hint="default"/>
        <w:sz w:val="16"/>
        <w:szCs w:val="16"/>
      </w:rPr>
    </w:lvl>
    <w:lvl w:ilvl="1" w:tplc="3064E8F4">
      <w:start w:val="1"/>
      <w:numFmt w:val="bullet"/>
      <w:lvlText w:val=""/>
      <w:lvlJc w:val="left"/>
      <w:pPr>
        <w:tabs>
          <w:tab w:val="num" w:pos="1080"/>
        </w:tabs>
        <w:ind w:left="1080" w:hanging="360"/>
      </w:pPr>
      <w:rPr>
        <w:rFonts w:ascii="Symbol" w:hAnsi="Symbol" w:hint="default"/>
        <w:sz w:val="16"/>
        <w:szCs w:val="16"/>
      </w:r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23">
    <w:nsid w:val="39CE513C"/>
    <w:multiLevelType w:val="multilevel"/>
    <w:tmpl w:val="4C1E6CC2"/>
    <w:lvl w:ilvl="0">
      <w:start w:val="1"/>
      <w:numFmt w:val="lowerLetter"/>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40472A20"/>
    <w:multiLevelType w:val="hybridMultilevel"/>
    <w:tmpl w:val="5EB01B28"/>
    <w:lvl w:ilvl="0" w:tplc="F1144D6A">
      <w:start w:val="1"/>
      <w:numFmt w:val="bullet"/>
      <w:lvlText w:val="-"/>
      <w:lvlJc w:val="left"/>
      <w:pPr>
        <w:ind w:left="1211" w:hanging="360"/>
      </w:pPr>
      <w:rPr>
        <w:rFonts w:ascii="Arial" w:eastAsia="Calibri" w:hAnsi="Arial" w:cs="Aria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5">
    <w:nsid w:val="4249242D"/>
    <w:multiLevelType w:val="hybridMultilevel"/>
    <w:tmpl w:val="15805216"/>
    <w:lvl w:ilvl="0" w:tplc="041C0017">
      <w:start w:val="1"/>
      <w:numFmt w:val="lowerLetter"/>
      <w:lvlText w:val="%1)"/>
      <w:lvlJc w:val="left"/>
      <w:pPr>
        <w:ind w:left="1569" w:hanging="360"/>
      </w:pPr>
      <w:rPr>
        <w:rFonts w:hint="default"/>
      </w:rPr>
    </w:lvl>
    <w:lvl w:ilvl="1" w:tplc="041C0019" w:tentative="1">
      <w:start w:val="1"/>
      <w:numFmt w:val="lowerLetter"/>
      <w:lvlText w:val="%2."/>
      <w:lvlJc w:val="left"/>
      <w:pPr>
        <w:ind w:left="2289" w:hanging="360"/>
      </w:pPr>
    </w:lvl>
    <w:lvl w:ilvl="2" w:tplc="041C001B" w:tentative="1">
      <w:start w:val="1"/>
      <w:numFmt w:val="lowerRoman"/>
      <w:lvlText w:val="%3."/>
      <w:lvlJc w:val="right"/>
      <w:pPr>
        <w:ind w:left="3009" w:hanging="180"/>
      </w:pPr>
    </w:lvl>
    <w:lvl w:ilvl="3" w:tplc="041C000F" w:tentative="1">
      <w:start w:val="1"/>
      <w:numFmt w:val="decimal"/>
      <w:lvlText w:val="%4."/>
      <w:lvlJc w:val="left"/>
      <w:pPr>
        <w:ind w:left="3729" w:hanging="360"/>
      </w:pPr>
    </w:lvl>
    <w:lvl w:ilvl="4" w:tplc="041C0019" w:tentative="1">
      <w:start w:val="1"/>
      <w:numFmt w:val="lowerLetter"/>
      <w:lvlText w:val="%5."/>
      <w:lvlJc w:val="left"/>
      <w:pPr>
        <w:ind w:left="4449" w:hanging="360"/>
      </w:pPr>
    </w:lvl>
    <w:lvl w:ilvl="5" w:tplc="041C001B" w:tentative="1">
      <w:start w:val="1"/>
      <w:numFmt w:val="lowerRoman"/>
      <w:lvlText w:val="%6."/>
      <w:lvlJc w:val="right"/>
      <w:pPr>
        <w:ind w:left="5169" w:hanging="180"/>
      </w:pPr>
    </w:lvl>
    <w:lvl w:ilvl="6" w:tplc="041C000F" w:tentative="1">
      <w:start w:val="1"/>
      <w:numFmt w:val="decimal"/>
      <w:lvlText w:val="%7."/>
      <w:lvlJc w:val="left"/>
      <w:pPr>
        <w:ind w:left="5889" w:hanging="360"/>
      </w:pPr>
    </w:lvl>
    <w:lvl w:ilvl="7" w:tplc="041C0019" w:tentative="1">
      <w:start w:val="1"/>
      <w:numFmt w:val="lowerLetter"/>
      <w:lvlText w:val="%8."/>
      <w:lvlJc w:val="left"/>
      <w:pPr>
        <w:ind w:left="6609" w:hanging="360"/>
      </w:pPr>
    </w:lvl>
    <w:lvl w:ilvl="8" w:tplc="041C001B" w:tentative="1">
      <w:start w:val="1"/>
      <w:numFmt w:val="lowerRoman"/>
      <w:lvlText w:val="%9."/>
      <w:lvlJc w:val="right"/>
      <w:pPr>
        <w:ind w:left="7329" w:hanging="180"/>
      </w:pPr>
    </w:lvl>
  </w:abstractNum>
  <w:abstractNum w:abstractNumId="26">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8">
    <w:nsid w:val="5C84095F"/>
    <w:multiLevelType w:val="hybridMultilevel"/>
    <w:tmpl w:val="77100896"/>
    <w:lvl w:ilvl="0" w:tplc="A72CF66E">
      <w:start w:val="1"/>
      <w:numFmt w:val="bullet"/>
      <w:lvlText w:val="-"/>
      <w:lvlJc w:val="left"/>
      <w:pPr>
        <w:tabs>
          <w:tab w:val="num" w:pos="720"/>
        </w:tabs>
        <w:ind w:left="720" w:hanging="360"/>
      </w:pPr>
      <w:rPr>
        <w:rFonts w:ascii="Times New Roman" w:hAnsi="Times New Roman" w:cs="Times New Roman" w:hint="default"/>
      </w:rPr>
    </w:lvl>
    <w:lvl w:ilvl="1" w:tplc="181A0003">
      <w:start w:val="1"/>
      <w:numFmt w:val="bullet"/>
      <w:lvlText w:val="o"/>
      <w:lvlJc w:val="left"/>
      <w:pPr>
        <w:tabs>
          <w:tab w:val="num" w:pos="1440"/>
        </w:tabs>
        <w:ind w:left="1440" w:hanging="360"/>
      </w:pPr>
      <w:rPr>
        <w:rFonts w:ascii="Courier New" w:hAnsi="Courier New" w:cs="Courier New" w:hint="default"/>
      </w:rPr>
    </w:lvl>
    <w:lvl w:ilvl="2" w:tplc="181A0005">
      <w:start w:val="1"/>
      <w:numFmt w:val="bullet"/>
      <w:lvlText w:val=""/>
      <w:lvlJc w:val="left"/>
      <w:pPr>
        <w:tabs>
          <w:tab w:val="num" w:pos="2160"/>
        </w:tabs>
        <w:ind w:left="2160" w:hanging="360"/>
      </w:pPr>
      <w:rPr>
        <w:rFonts w:ascii="Wingdings" w:hAnsi="Wingdings" w:hint="default"/>
      </w:rPr>
    </w:lvl>
    <w:lvl w:ilvl="3" w:tplc="181A0001">
      <w:start w:val="1"/>
      <w:numFmt w:val="bullet"/>
      <w:lvlText w:val=""/>
      <w:lvlJc w:val="left"/>
      <w:pPr>
        <w:tabs>
          <w:tab w:val="num" w:pos="2880"/>
        </w:tabs>
        <w:ind w:left="2880" w:hanging="360"/>
      </w:pPr>
      <w:rPr>
        <w:rFonts w:ascii="Symbol" w:hAnsi="Symbol" w:hint="default"/>
      </w:rPr>
    </w:lvl>
    <w:lvl w:ilvl="4" w:tplc="181A0003">
      <w:start w:val="1"/>
      <w:numFmt w:val="bullet"/>
      <w:lvlText w:val="o"/>
      <w:lvlJc w:val="left"/>
      <w:pPr>
        <w:tabs>
          <w:tab w:val="num" w:pos="3600"/>
        </w:tabs>
        <w:ind w:left="3600" w:hanging="360"/>
      </w:pPr>
      <w:rPr>
        <w:rFonts w:ascii="Courier New" w:hAnsi="Courier New" w:cs="Courier New" w:hint="default"/>
      </w:rPr>
    </w:lvl>
    <w:lvl w:ilvl="5" w:tplc="181A0005">
      <w:start w:val="1"/>
      <w:numFmt w:val="bullet"/>
      <w:lvlText w:val=""/>
      <w:lvlJc w:val="left"/>
      <w:pPr>
        <w:tabs>
          <w:tab w:val="num" w:pos="4320"/>
        </w:tabs>
        <w:ind w:left="4320" w:hanging="360"/>
      </w:pPr>
      <w:rPr>
        <w:rFonts w:ascii="Wingdings" w:hAnsi="Wingdings" w:hint="default"/>
      </w:rPr>
    </w:lvl>
    <w:lvl w:ilvl="6" w:tplc="181A0001">
      <w:start w:val="1"/>
      <w:numFmt w:val="bullet"/>
      <w:lvlText w:val=""/>
      <w:lvlJc w:val="left"/>
      <w:pPr>
        <w:tabs>
          <w:tab w:val="num" w:pos="5040"/>
        </w:tabs>
        <w:ind w:left="5040" w:hanging="360"/>
      </w:pPr>
      <w:rPr>
        <w:rFonts w:ascii="Symbol" w:hAnsi="Symbol" w:hint="default"/>
      </w:rPr>
    </w:lvl>
    <w:lvl w:ilvl="7" w:tplc="181A0003">
      <w:start w:val="1"/>
      <w:numFmt w:val="bullet"/>
      <w:lvlText w:val="o"/>
      <w:lvlJc w:val="left"/>
      <w:pPr>
        <w:tabs>
          <w:tab w:val="num" w:pos="5760"/>
        </w:tabs>
        <w:ind w:left="5760" w:hanging="360"/>
      </w:pPr>
      <w:rPr>
        <w:rFonts w:ascii="Courier New" w:hAnsi="Courier New" w:cs="Courier New" w:hint="default"/>
      </w:rPr>
    </w:lvl>
    <w:lvl w:ilvl="8" w:tplc="181A0005">
      <w:start w:val="1"/>
      <w:numFmt w:val="bullet"/>
      <w:lvlText w:val=""/>
      <w:lvlJc w:val="left"/>
      <w:pPr>
        <w:tabs>
          <w:tab w:val="num" w:pos="6480"/>
        </w:tabs>
        <w:ind w:left="6480" w:hanging="360"/>
      </w:pPr>
      <w:rPr>
        <w:rFonts w:ascii="Wingdings" w:hAnsi="Wingdings" w:hint="default"/>
      </w:rPr>
    </w:lvl>
  </w:abstractNum>
  <w:abstractNum w:abstractNumId="29">
    <w:nsid w:val="649B5890"/>
    <w:multiLevelType w:val="hybridMultilevel"/>
    <w:tmpl w:val="9792427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nsid w:val="65134EBA"/>
    <w:multiLevelType w:val="hybridMultilevel"/>
    <w:tmpl w:val="234EBF92"/>
    <w:lvl w:ilvl="0" w:tplc="0409000F">
      <w:start w:val="1"/>
      <w:numFmt w:val="decimal"/>
      <w:lvlText w:val="%1."/>
      <w:lvlJc w:val="left"/>
      <w:pPr>
        <w:ind w:left="720" w:hanging="360"/>
      </w:pPr>
    </w:lvl>
    <w:lvl w:ilvl="1" w:tplc="BF18703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2">
    <w:nsid w:val="67F7337C"/>
    <w:multiLevelType w:val="hybridMultilevel"/>
    <w:tmpl w:val="85929AB0"/>
    <w:lvl w:ilvl="0" w:tplc="70CA89E4">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nsid w:val="71232339"/>
    <w:multiLevelType w:val="hybridMultilevel"/>
    <w:tmpl w:val="D840B3FC"/>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nsid w:val="7A531378"/>
    <w:multiLevelType w:val="multilevel"/>
    <w:tmpl w:val="E6284EA0"/>
    <w:lvl w:ilvl="0">
      <w:start w:val="1"/>
      <w:numFmt w:val="decimal"/>
      <w:lvlText w:val="%1."/>
      <w:lvlJc w:val="left"/>
      <w:pPr>
        <w:tabs>
          <w:tab w:val="num" w:pos="360"/>
        </w:tabs>
        <w:ind w:left="360" w:hanging="360"/>
      </w:pPr>
    </w:lvl>
    <w:lvl w:ilvl="1">
      <w:start w:val="2"/>
      <w:numFmt w:val="decimal"/>
      <w:isLgl/>
      <w:lvlText w:val="%1.%2"/>
      <w:lvlJc w:val="left"/>
      <w:pPr>
        <w:ind w:left="1093" w:hanging="810"/>
      </w:pPr>
    </w:lvl>
    <w:lvl w:ilvl="2">
      <w:start w:val="2"/>
      <w:numFmt w:val="decimal"/>
      <w:isLgl/>
      <w:lvlText w:val="%1.%2.%3"/>
      <w:lvlJc w:val="left"/>
      <w:pPr>
        <w:ind w:left="1376" w:hanging="810"/>
      </w:pPr>
    </w:lvl>
    <w:lvl w:ilvl="3">
      <w:start w:val="1"/>
      <w:numFmt w:val="decimal"/>
      <w:isLgl/>
      <w:lvlText w:val="%1.%2.%3.%4"/>
      <w:lvlJc w:val="left"/>
      <w:pPr>
        <w:ind w:left="1929" w:hanging="1080"/>
      </w:pPr>
    </w:lvl>
    <w:lvl w:ilvl="4">
      <w:start w:val="1"/>
      <w:numFmt w:val="decimal"/>
      <w:isLgl/>
      <w:lvlText w:val="%1.%2.%3.%4.%5"/>
      <w:lvlJc w:val="left"/>
      <w:pPr>
        <w:ind w:left="2212" w:hanging="1080"/>
      </w:pPr>
    </w:lvl>
    <w:lvl w:ilvl="5">
      <w:start w:val="1"/>
      <w:numFmt w:val="decimal"/>
      <w:isLgl/>
      <w:lvlText w:val="%1.%2.%3.%4.%5.%6"/>
      <w:lvlJc w:val="left"/>
      <w:pPr>
        <w:ind w:left="2855" w:hanging="1440"/>
      </w:pPr>
    </w:lvl>
    <w:lvl w:ilvl="6">
      <w:start w:val="1"/>
      <w:numFmt w:val="decimal"/>
      <w:isLgl/>
      <w:lvlText w:val="%1.%2.%3.%4.%5.%6.%7"/>
      <w:lvlJc w:val="left"/>
      <w:pPr>
        <w:ind w:left="3138" w:hanging="1440"/>
      </w:pPr>
    </w:lvl>
    <w:lvl w:ilvl="7">
      <w:start w:val="1"/>
      <w:numFmt w:val="decimal"/>
      <w:isLgl/>
      <w:lvlText w:val="%1.%2.%3.%4.%5.%6.%7.%8"/>
      <w:lvlJc w:val="left"/>
      <w:pPr>
        <w:ind w:left="3781" w:hanging="1800"/>
      </w:pPr>
    </w:lvl>
    <w:lvl w:ilvl="8">
      <w:start w:val="1"/>
      <w:numFmt w:val="decimal"/>
      <w:isLgl/>
      <w:lvlText w:val="%1.%2.%3.%4.%5.%6.%7.%8.%9"/>
      <w:lvlJc w:val="left"/>
      <w:pPr>
        <w:ind w:left="4424" w:hanging="2160"/>
      </w:pPr>
    </w:lvl>
  </w:abstractNum>
  <w:abstractNum w:abstractNumId="3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7FFE055A"/>
    <w:multiLevelType w:val="hybridMultilevel"/>
    <w:tmpl w:val="95CE72A8"/>
    <w:lvl w:ilvl="0" w:tplc="B906A612">
      <w:start w:val="1"/>
      <w:numFmt w:val="bullet"/>
      <w:lvlText w:val=""/>
      <w:lvlJc w:val="left"/>
      <w:pPr>
        <w:tabs>
          <w:tab w:val="num" w:pos="360"/>
        </w:tabs>
        <w:ind w:left="360" w:hanging="360"/>
      </w:pPr>
      <w:rPr>
        <w:rFonts w:ascii="Symbol" w:hAnsi="Symbol" w:hint="default"/>
        <w:sz w:val="16"/>
        <w:szCs w:val="16"/>
      </w:rPr>
    </w:lvl>
    <w:lvl w:ilvl="1" w:tplc="A72CF66E">
      <w:start w:val="1"/>
      <w:numFmt w:val="bullet"/>
      <w:lvlText w:val="-"/>
      <w:lvlJc w:val="left"/>
      <w:pPr>
        <w:tabs>
          <w:tab w:val="num" w:pos="1080"/>
        </w:tabs>
        <w:ind w:left="1080" w:hanging="360"/>
      </w:pPr>
      <w:rPr>
        <w:rFonts w:ascii="Times New Roman" w:hAnsi="Times New Roman" w:cs="Times New Roman" w:hint="default"/>
        <w:sz w:val="16"/>
        <w:szCs w:val="16"/>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num w:numId="1">
    <w:abstractNumId w:val="31"/>
  </w:num>
  <w:num w:numId="2">
    <w:abstractNumId w:val="26"/>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36"/>
  </w:num>
  <w:num w:numId="16">
    <w:abstractNumId w:val="33"/>
  </w:num>
  <w:num w:numId="17">
    <w:abstractNumId w:val="27"/>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37"/>
  </w:num>
  <w:num w:numId="2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11"/>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num>
  <w:num w:numId="28">
    <w:abstractNumId w:val="13"/>
  </w:num>
  <w:num w:numId="29">
    <w:abstractNumId w:val="34"/>
  </w:num>
  <w:num w:numId="30">
    <w:abstractNumId w:val="20"/>
  </w:num>
  <w:num w:numId="31">
    <w:abstractNumId w:val="29"/>
  </w:num>
  <w:num w:numId="32">
    <w:abstractNumId w:val="19"/>
  </w:num>
  <w:num w:numId="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num>
  <w:num w:numId="35">
    <w:abstractNumId w:val="17"/>
  </w:num>
  <w:num w:numId="36">
    <w:abstractNumId w:val="12"/>
  </w:num>
  <w:num w:numId="37">
    <w:abstractNumId w:val="23"/>
  </w:num>
  <w:num w:numId="38">
    <w:abstractNumId w:val="3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2253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289E"/>
    <w:rsid w:val="00004A61"/>
    <w:rsid w:val="0000573E"/>
    <w:rsid w:val="00006B92"/>
    <w:rsid w:val="00010CCF"/>
    <w:rsid w:val="00013648"/>
    <w:rsid w:val="00016581"/>
    <w:rsid w:val="00016FF8"/>
    <w:rsid w:val="00021AB5"/>
    <w:rsid w:val="00023BEF"/>
    <w:rsid w:val="00023FE7"/>
    <w:rsid w:val="0002464C"/>
    <w:rsid w:val="00025CCC"/>
    <w:rsid w:val="00040D88"/>
    <w:rsid w:val="00041C84"/>
    <w:rsid w:val="00043608"/>
    <w:rsid w:val="000457CE"/>
    <w:rsid w:val="00047C35"/>
    <w:rsid w:val="00051A20"/>
    <w:rsid w:val="00053B9D"/>
    <w:rsid w:val="00053E98"/>
    <w:rsid w:val="00054932"/>
    <w:rsid w:val="00054A72"/>
    <w:rsid w:val="00055C5D"/>
    <w:rsid w:val="00055F70"/>
    <w:rsid w:val="00061471"/>
    <w:rsid w:val="00063214"/>
    <w:rsid w:val="00065619"/>
    <w:rsid w:val="000737C8"/>
    <w:rsid w:val="00073939"/>
    <w:rsid w:val="00074420"/>
    <w:rsid w:val="00074591"/>
    <w:rsid w:val="00074E50"/>
    <w:rsid w:val="00076949"/>
    <w:rsid w:val="000808CF"/>
    <w:rsid w:val="00093294"/>
    <w:rsid w:val="000A0431"/>
    <w:rsid w:val="000A1FA0"/>
    <w:rsid w:val="000A4C36"/>
    <w:rsid w:val="000A68AE"/>
    <w:rsid w:val="000A7ADF"/>
    <w:rsid w:val="000B1560"/>
    <w:rsid w:val="000B6F6E"/>
    <w:rsid w:val="000B7A36"/>
    <w:rsid w:val="000C2D42"/>
    <w:rsid w:val="000C395D"/>
    <w:rsid w:val="000C3DAF"/>
    <w:rsid w:val="000C4D55"/>
    <w:rsid w:val="000C72B4"/>
    <w:rsid w:val="000C74D8"/>
    <w:rsid w:val="000D0CE1"/>
    <w:rsid w:val="000D3708"/>
    <w:rsid w:val="000D507F"/>
    <w:rsid w:val="000D683B"/>
    <w:rsid w:val="000E4205"/>
    <w:rsid w:val="000E4B9D"/>
    <w:rsid w:val="000E5E9F"/>
    <w:rsid w:val="000E7D84"/>
    <w:rsid w:val="000F2203"/>
    <w:rsid w:val="000F4290"/>
    <w:rsid w:val="000F6706"/>
    <w:rsid w:val="000F6FC0"/>
    <w:rsid w:val="0010006E"/>
    <w:rsid w:val="00101B28"/>
    <w:rsid w:val="001021DE"/>
    <w:rsid w:val="001034E9"/>
    <w:rsid w:val="00110462"/>
    <w:rsid w:val="00113356"/>
    <w:rsid w:val="00113674"/>
    <w:rsid w:val="001139B0"/>
    <w:rsid w:val="00121430"/>
    <w:rsid w:val="00123361"/>
    <w:rsid w:val="0012498E"/>
    <w:rsid w:val="00130939"/>
    <w:rsid w:val="00134E25"/>
    <w:rsid w:val="00137B1D"/>
    <w:rsid w:val="00140CEE"/>
    <w:rsid w:val="00141B6B"/>
    <w:rsid w:val="0014288A"/>
    <w:rsid w:val="00145F8B"/>
    <w:rsid w:val="00147F8A"/>
    <w:rsid w:val="001517DA"/>
    <w:rsid w:val="00152690"/>
    <w:rsid w:val="00153FC2"/>
    <w:rsid w:val="0015421A"/>
    <w:rsid w:val="00161F9E"/>
    <w:rsid w:val="00162BD3"/>
    <w:rsid w:val="0016643B"/>
    <w:rsid w:val="00171815"/>
    <w:rsid w:val="00171F7D"/>
    <w:rsid w:val="00173DBF"/>
    <w:rsid w:val="00180875"/>
    <w:rsid w:val="00184D09"/>
    <w:rsid w:val="001855F6"/>
    <w:rsid w:val="00186F73"/>
    <w:rsid w:val="001870B7"/>
    <w:rsid w:val="00195296"/>
    <w:rsid w:val="0019571D"/>
    <w:rsid w:val="001960E5"/>
    <w:rsid w:val="00196DA5"/>
    <w:rsid w:val="001A0A7F"/>
    <w:rsid w:val="001A28E0"/>
    <w:rsid w:val="001B2FEB"/>
    <w:rsid w:val="001B3BAF"/>
    <w:rsid w:val="001B43E5"/>
    <w:rsid w:val="001B7359"/>
    <w:rsid w:val="001C0B47"/>
    <w:rsid w:val="001C2171"/>
    <w:rsid w:val="001C22F7"/>
    <w:rsid w:val="001C2677"/>
    <w:rsid w:val="001C2960"/>
    <w:rsid w:val="001C4C20"/>
    <w:rsid w:val="001C6151"/>
    <w:rsid w:val="001D13BA"/>
    <w:rsid w:val="001D15CD"/>
    <w:rsid w:val="001D672E"/>
    <w:rsid w:val="001D6E64"/>
    <w:rsid w:val="001D76C5"/>
    <w:rsid w:val="001D77FD"/>
    <w:rsid w:val="001E7A37"/>
    <w:rsid w:val="001F2044"/>
    <w:rsid w:val="001F2D12"/>
    <w:rsid w:val="001F4DAF"/>
    <w:rsid w:val="001F54B1"/>
    <w:rsid w:val="001F63DF"/>
    <w:rsid w:val="0020454E"/>
    <w:rsid w:val="00205BEC"/>
    <w:rsid w:val="00211EA0"/>
    <w:rsid w:val="00211F8E"/>
    <w:rsid w:val="00213541"/>
    <w:rsid w:val="00213A56"/>
    <w:rsid w:val="00221879"/>
    <w:rsid w:val="00223E6F"/>
    <w:rsid w:val="002309DC"/>
    <w:rsid w:val="00230D00"/>
    <w:rsid w:val="0023399C"/>
    <w:rsid w:val="00234B71"/>
    <w:rsid w:val="00241082"/>
    <w:rsid w:val="002419B1"/>
    <w:rsid w:val="00241BDA"/>
    <w:rsid w:val="00245357"/>
    <w:rsid w:val="00247723"/>
    <w:rsid w:val="002524C5"/>
    <w:rsid w:val="00254F95"/>
    <w:rsid w:val="00257771"/>
    <w:rsid w:val="002631CD"/>
    <w:rsid w:val="00263FA8"/>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45D6"/>
    <w:rsid w:val="002A4B16"/>
    <w:rsid w:val="002B15AB"/>
    <w:rsid w:val="002B6A3B"/>
    <w:rsid w:val="002B7117"/>
    <w:rsid w:val="002B73EA"/>
    <w:rsid w:val="002B742C"/>
    <w:rsid w:val="002C0487"/>
    <w:rsid w:val="002C05F2"/>
    <w:rsid w:val="002C0CCC"/>
    <w:rsid w:val="002C35D8"/>
    <w:rsid w:val="002C3AB5"/>
    <w:rsid w:val="002C5B6D"/>
    <w:rsid w:val="002C7AC0"/>
    <w:rsid w:val="002D17BF"/>
    <w:rsid w:val="002D6058"/>
    <w:rsid w:val="002E302F"/>
    <w:rsid w:val="002E642D"/>
    <w:rsid w:val="002F0996"/>
    <w:rsid w:val="002F324B"/>
    <w:rsid w:val="00305F68"/>
    <w:rsid w:val="00307BC3"/>
    <w:rsid w:val="003114C3"/>
    <w:rsid w:val="00311D2E"/>
    <w:rsid w:val="00312304"/>
    <w:rsid w:val="00314856"/>
    <w:rsid w:val="0031492B"/>
    <w:rsid w:val="00314A0F"/>
    <w:rsid w:val="00314BE4"/>
    <w:rsid w:val="00315737"/>
    <w:rsid w:val="00320DB6"/>
    <w:rsid w:val="003218D4"/>
    <w:rsid w:val="00321A87"/>
    <w:rsid w:val="00322A81"/>
    <w:rsid w:val="00323D8F"/>
    <w:rsid w:val="003255EE"/>
    <w:rsid w:val="00330117"/>
    <w:rsid w:val="003303C0"/>
    <w:rsid w:val="00331944"/>
    <w:rsid w:val="00331AA0"/>
    <w:rsid w:val="00333FAB"/>
    <w:rsid w:val="003357BE"/>
    <w:rsid w:val="00340ACD"/>
    <w:rsid w:val="00342524"/>
    <w:rsid w:val="00344886"/>
    <w:rsid w:val="00346DD1"/>
    <w:rsid w:val="003501C0"/>
    <w:rsid w:val="0035110B"/>
    <w:rsid w:val="003522FC"/>
    <w:rsid w:val="00353169"/>
    <w:rsid w:val="00354D29"/>
    <w:rsid w:val="00357007"/>
    <w:rsid w:val="0036083E"/>
    <w:rsid w:val="0036088C"/>
    <w:rsid w:val="00363BDC"/>
    <w:rsid w:val="00365185"/>
    <w:rsid w:val="00365328"/>
    <w:rsid w:val="003676C6"/>
    <w:rsid w:val="00367F83"/>
    <w:rsid w:val="00370D9E"/>
    <w:rsid w:val="00373717"/>
    <w:rsid w:val="00375B7D"/>
    <w:rsid w:val="00381036"/>
    <w:rsid w:val="00382FF3"/>
    <w:rsid w:val="00383966"/>
    <w:rsid w:val="003846F0"/>
    <w:rsid w:val="00384B3D"/>
    <w:rsid w:val="00385E2C"/>
    <w:rsid w:val="0038629F"/>
    <w:rsid w:val="00390196"/>
    <w:rsid w:val="00391DC0"/>
    <w:rsid w:val="00394502"/>
    <w:rsid w:val="00397E6C"/>
    <w:rsid w:val="003A1699"/>
    <w:rsid w:val="003A2854"/>
    <w:rsid w:val="003A2B46"/>
    <w:rsid w:val="003A474C"/>
    <w:rsid w:val="003A570A"/>
    <w:rsid w:val="003B01A1"/>
    <w:rsid w:val="003B0AE2"/>
    <w:rsid w:val="003B1B12"/>
    <w:rsid w:val="003B1DC0"/>
    <w:rsid w:val="003B410C"/>
    <w:rsid w:val="003B4418"/>
    <w:rsid w:val="003B5276"/>
    <w:rsid w:val="003B60F9"/>
    <w:rsid w:val="003B6566"/>
    <w:rsid w:val="003C279F"/>
    <w:rsid w:val="003C2D25"/>
    <w:rsid w:val="003C379A"/>
    <w:rsid w:val="003C7FF8"/>
    <w:rsid w:val="003D1C89"/>
    <w:rsid w:val="003D38A7"/>
    <w:rsid w:val="003D47C3"/>
    <w:rsid w:val="003D7F1F"/>
    <w:rsid w:val="003E2ABD"/>
    <w:rsid w:val="003E7F34"/>
    <w:rsid w:val="003F16DA"/>
    <w:rsid w:val="003F216A"/>
    <w:rsid w:val="003F2EFD"/>
    <w:rsid w:val="003F5F6E"/>
    <w:rsid w:val="004010AB"/>
    <w:rsid w:val="00407277"/>
    <w:rsid w:val="0041125E"/>
    <w:rsid w:val="00415F17"/>
    <w:rsid w:val="004279C5"/>
    <w:rsid w:val="004304C5"/>
    <w:rsid w:val="00430B9E"/>
    <w:rsid w:val="00434B1D"/>
    <w:rsid w:val="00434EA9"/>
    <w:rsid w:val="00436500"/>
    <w:rsid w:val="00436DE1"/>
    <w:rsid w:val="00442464"/>
    <w:rsid w:val="00443FD4"/>
    <w:rsid w:val="00444588"/>
    <w:rsid w:val="0044655C"/>
    <w:rsid w:val="00450ED2"/>
    <w:rsid w:val="00452B73"/>
    <w:rsid w:val="004620BF"/>
    <w:rsid w:val="0046238A"/>
    <w:rsid w:val="00462945"/>
    <w:rsid w:val="00462CA3"/>
    <w:rsid w:val="004641B9"/>
    <w:rsid w:val="00465CF9"/>
    <w:rsid w:val="00466FEC"/>
    <w:rsid w:val="00470BD1"/>
    <w:rsid w:val="00474FFD"/>
    <w:rsid w:val="0048306C"/>
    <w:rsid w:val="004839F6"/>
    <w:rsid w:val="00483D45"/>
    <w:rsid w:val="004917DE"/>
    <w:rsid w:val="00491C7C"/>
    <w:rsid w:val="004920A7"/>
    <w:rsid w:val="004960E1"/>
    <w:rsid w:val="004A1BD1"/>
    <w:rsid w:val="004A1E11"/>
    <w:rsid w:val="004A34A2"/>
    <w:rsid w:val="004A34C9"/>
    <w:rsid w:val="004A384D"/>
    <w:rsid w:val="004A5318"/>
    <w:rsid w:val="004A537B"/>
    <w:rsid w:val="004A65B7"/>
    <w:rsid w:val="004A67F5"/>
    <w:rsid w:val="004A68F5"/>
    <w:rsid w:val="004A7263"/>
    <w:rsid w:val="004B1384"/>
    <w:rsid w:val="004B4420"/>
    <w:rsid w:val="004B5841"/>
    <w:rsid w:val="004B5C5C"/>
    <w:rsid w:val="004B7D13"/>
    <w:rsid w:val="004C0E49"/>
    <w:rsid w:val="004C22FC"/>
    <w:rsid w:val="004C337F"/>
    <w:rsid w:val="004C61A3"/>
    <w:rsid w:val="004C6C4C"/>
    <w:rsid w:val="004C7862"/>
    <w:rsid w:val="004D488E"/>
    <w:rsid w:val="004D6564"/>
    <w:rsid w:val="004D791B"/>
    <w:rsid w:val="004E0E26"/>
    <w:rsid w:val="004F2DED"/>
    <w:rsid w:val="004F4611"/>
    <w:rsid w:val="004F640D"/>
    <w:rsid w:val="004F7DCB"/>
    <w:rsid w:val="0050337E"/>
    <w:rsid w:val="00503A9A"/>
    <w:rsid w:val="00505A5B"/>
    <w:rsid w:val="00507203"/>
    <w:rsid w:val="005106E3"/>
    <w:rsid w:val="0051080E"/>
    <w:rsid w:val="00512844"/>
    <w:rsid w:val="005171DD"/>
    <w:rsid w:val="00517C79"/>
    <w:rsid w:val="005220D5"/>
    <w:rsid w:val="0052602F"/>
    <w:rsid w:val="00530EBB"/>
    <w:rsid w:val="00534488"/>
    <w:rsid w:val="005419D0"/>
    <w:rsid w:val="00543430"/>
    <w:rsid w:val="005459DC"/>
    <w:rsid w:val="005474B8"/>
    <w:rsid w:val="00550D1D"/>
    <w:rsid w:val="00551E13"/>
    <w:rsid w:val="00555C55"/>
    <w:rsid w:val="0055663E"/>
    <w:rsid w:val="00556AC3"/>
    <w:rsid w:val="005649F6"/>
    <w:rsid w:val="00566801"/>
    <w:rsid w:val="00571BA7"/>
    <w:rsid w:val="00580EB9"/>
    <w:rsid w:val="00581D1E"/>
    <w:rsid w:val="005853BD"/>
    <w:rsid w:val="005854A2"/>
    <w:rsid w:val="0059469E"/>
    <w:rsid w:val="00594A2E"/>
    <w:rsid w:val="00595BB5"/>
    <w:rsid w:val="005A200F"/>
    <w:rsid w:val="005A2AE1"/>
    <w:rsid w:val="005A47F1"/>
    <w:rsid w:val="005A6153"/>
    <w:rsid w:val="005A7B0B"/>
    <w:rsid w:val="005B0F08"/>
    <w:rsid w:val="005B1F48"/>
    <w:rsid w:val="005B3456"/>
    <w:rsid w:val="005B38DD"/>
    <w:rsid w:val="005B4361"/>
    <w:rsid w:val="005B54A2"/>
    <w:rsid w:val="005C19F0"/>
    <w:rsid w:val="005C5B2C"/>
    <w:rsid w:val="005C625E"/>
    <w:rsid w:val="005C650F"/>
    <w:rsid w:val="005C6986"/>
    <w:rsid w:val="005D03A3"/>
    <w:rsid w:val="005D2220"/>
    <w:rsid w:val="005D4AFD"/>
    <w:rsid w:val="005D4EC7"/>
    <w:rsid w:val="005D7593"/>
    <w:rsid w:val="005D7BD5"/>
    <w:rsid w:val="005E2A71"/>
    <w:rsid w:val="005E4722"/>
    <w:rsid w:val="005E7120"/>
    <w:rsid w:val="005F1C64"/>
    <w:rsid w:val="005F33BB"/>
    <w:rsid w:val="005F3451"/>
    <w:rsid w:val="005F4763"/>
    <w:rsid w:val="0060149E"/>
    <w:rsid w:val="00602788"/>
    <w:rsid w:val="00603E4D"/>
    <w:rsid w:val="00603F5F"/>
    <w:rsid w:val="00604549"/>
    <w:rsid w:val="006054DC"/>
    <w:rsid w:val="00613739"/>
    <w:rsid w:val="00617287"/>
    <w:rsid w:val="006176F0"/>
    <w:rsid w:val="00624F2D"/>
    <w:rsid w:val="006253A8"/>
    <w:rsid w:val="006263E9"/>
    <w:rsid w:val="00634991"/>
    <w:rsid w:val="0064120C"/>
    <w:rsid w:val="006414E3"/>
    <w:rsid w:val="006421B4"/>
    <w:rsid w:val="00642AAE"/>
    <w:rsid w:val="00643085"/>
    <w:rsid w:val="00644F66"/>
    <w:rsid w:val="00645E55"/>
    <w:rsid w:val="006467CF"/>
    <w:rsid w:val="00651279"/>
    <w:rsid w:val="006527C2"/>
    <w:rsid w:val="0065336F"/>
    <w:rsid w:val="00656460"/>
    <w:rsid w:val="00663F5D"/>
    <w:rsid w:val="006648AB"/>
    <w:rsid w:val="006666E6"/>
    <w:rsid w:val="0067307F"/>
    <w:rsid w:val="0067786B"/>
    <w:rsid w:val="00677D0F"/>
    <w:rsid w:val="006806F9"/>
    <w:rsid w:val="00680B77"/>
    <w:rsid w:val="00683207"/>
    <w:rsid w:val="00684397"/>
    <w:rsid w:val="00685CCB"/>
    <w:rsid w:val="00687C73"/>
    <w:rsid w:val="0069230F"/>
    <w:rsid w:val="00696B29"/>
    <w:rsid w:val="00696B83"/>
    <w:rsid w:val="00696F8F"/>
    <w:rsid w:val="006A0BAA"/>
    <w:rsid w:val="006A196D"/>
    <w:rsid w:val="006A1DD4"/>
    <w:rsid w:val="006A42DF"/>
    <w:rsid w:val="006A5355"/>
    <w:rsid w:val="006B086C"/>
    <w:rsid w:val="006B1A3A"/>
    <w:rsid w:val="006B349C"/>
    <w:rsid w:val="006B46CF"/>
    <w:rsid w:val="006B46F1"/>
    <w:rsid w:val="006B7634"/>
    <w:rsid w:val="006D197E"/>
    <w:rsid w:val="006D1E61"/>
    <w:rsid w:val="006D4072"/>
    <w:rsid w:val="006D4DAE"/>
    <w:rsid w:val="006D5C06"/>
    <w:rsid w:val="006D664B"/>
    <w:rsid w:val="006E2110"/>
    <w:rsid w:val="006E29A7"/>
    <w:rsid w:val="006E47AB"/>
    <w:rsid w:val="006E487A"/>
    <w:rsid w:val="006E572E"/>
    <w:rsid w:val="006E69D1"/>
    <w:rsid w:val="006F0F50"/>
    <w:rsid w:val="006F257A"/>
    <w:rsid w:val="006F3D7E"/>
    <w:rsid w:val="006F444E"/>
    <w:rsid w:val="006F5A7E"/>
    <w:rsid w:val="006F757D"/>
    <w:rsid w:val="007008A0"/>
    <w:rsid w:val="00700B8A"/>
    <w:rsid w:val="00700CE8"/>
    <w:rsid w:val="0070229E"/>
    <w:rsid w:val="00707CAF"/>
    <w:rsid w:val="007100FB"/>
    <w:rsid w:val="00710CF4"/>
    <w:rsid w:val="0071101E"/>
    <w:rsid w:val="007118B8"/>
    <w:rsid w:val="00713731"/>
    <w:rsid w:val="00713B9F"/>
    <w:rsid w:val="00715298"/>
    <w:rsid w:val="00716BF1"/>
    <w:rsid w:val="0072013C"/>
    <w:rsid w:val="00720913"/>
    <w:rsid w:val="00721B26"/>
    <w:rsid w:val="00731C2E"/>
    <w:rsid w:val="00732745"/>
    <w:rsid w:val="00732AA2"/>
    <w:rsid w:val="00733D80"/>
    <w:rsid w:val="007350ED"/>
    <w:rsid w:val="00742FA1"/>
    <w:rsid w:val="00744657"/>
    <w:rsid w:val="00746EFC"/>
    <w:rsid w:val="007543F1"/>
    <w:rsid w:val="00756512"/>
    <w:rsid w:val="007578AF"/>
    <w:rsid w:val="00762578"/>
    <w:rsid w:val="007632A6"/>
    <w:rsid w:val="00773203"/>
    <w:rsid w:val="00773C33"/>
    <w:rsid w:val="007751E2"/>
    <w:rsid w:val="00775619"/>
    <w:rsid w:val="0077649F"/>
    <w:rsid w:val="00776F86"/>
    <w:rsid w:val="0078188F"/>
    <w:rsid w:val="00782C67"/>
    <w:rsid w:val="00783FC3"/>
    <w:rsid w:val="007867E5"/>
    <w:rsid w:val="007878B5"/>
    <w:rsid w:val="00787F19"/>
    <w:rsid w:val="00792369"/>
    <w:rsid w:val="0079291B"/>
    <w:rsid w:val="0079535B"/>
    <w:rsid w:val="007A38C6"/>
    <w:rsid w:val="007A6E25"/>
    <w:rsid w:val="007B0ED9"/>
    <w:rsid w:val="007B5F8B"/>
    <w:rsid w:val="007B6E92"/>
    <w:rsid w:val="007C219A"/>
    <w:rsid w:val="007C4E9F"/>
    <w:rsid w:val="007D076D"/>
    <w:rsid w:val="007D1718"/>
    <w:rsid w:val="007D1B3C"/>
    <w:rsid w:val="007D52EB"/>
    <w:rsid w:val="007E195A"/>
    <w:rsid w:val="007E5BA2"/>
    <w:rsid w:val="007E65F4"/>
    <w:rsid w:val="007E7D27"/>
    <w:rsid w:val="007F03AC"/>
    <w:rsid w:val="007F1013"/>
    <w:rsid w:val="007F17C2"/>
    <w:rsid w:val="00801881"/>
    <w:rsid w:val="00805CEE"/>
    <w:rsid w:val="008061DB"/>
    <w:rsid w:val="00806840"/>
    <w:rsid w:val="008103EB"/>
    <w:rsid w:val="0081065F"/>
    <w:rsid w:val="00810855"/>
    <w:rsid w:val="008171A3"/>
    <w:rsid w:val="0082047D"/>
    <w:rsid w:val="00824EBF"/>
    <w:rsid w:val="00824ECA"/>
    <w:rsid w:val="00825566"/>
    <w:rsid w:val="0082713C"/>
    <w:rsid w:val="00827159"/>
    <w:rsid w:val="008307D3"/>
    <w:rsid w:val="0083127E"/>
    <w:rsid w:val="00832EBC"/>
    <w:rsid w:val="00832F64"/>
    <w:rsid w:val="00833610"/>
    <w:rsid w:val="00836D32"/>
    <w:rsid w:val="00837691"/>
    <w:rsid w:val="00840D7D"/>
    <w:rsid w:val="008413D8"/>
    <w:rsid w:val="00844A0D"/>
    <w:rsid w:val="00852FB0"/>
    <w:rsid w:val="00861072"/>
    <w:rsid w:val="00861CF3"/>
    <w:rsid w:val="00861D8B"/>
    <w:rsid w:val="00863F88"/>
    <w:rsid w:val="00867C64"/>
    <w:rsid w:val="00872B75"/>
    <w:rsid w:val="0087387F"/>
    <w:rsid w:val="00876A54"/>
    <w:rsid w:val="008827A0"/>
    <w:rsid w:val="0088345D"/>
    <w:rsid w:val="00885394"/>
    <w:rsid w:val="0088590A"/>
    <w:rsid w:val="00887699"/>
    <w:rsid w:val="00894E80"/>
    <w:rsid w:val="00897FEA"/>
    <w:rsid w:val="008A378D"/>
    <w:rsid w:val="008A3DDF"/>
    <w:rsid w:val="008A4A8E"/>
    <w:rsid w:val="008A4B94"/>
    <w:rsid w:val="008B0278"/>
    <w:rsid w:val="008B0911"/>
    <w:rsid w:val="008B150B"/>
    <w:rsid w:val="008B2A17"/>
    <w:rsid w:val="008B7126"/>
    <w:rsid w:val="008B76D7"/>
    <w:rsid w:val="008B7F0C"/>
    <w:rsid w:val="008B7F16"/>
    <w:rsid w:val="008C01FC"/>
    <w:rsid w:val="008C2C86"/>
    <w:rsid w:val="008C45C6"/>
    <w:rsid w:val="008C4E2A"/>
    <w:rsid w:val="008D0202"/>
    <w:rsid w:val="008D0404"/>
    <w:rsid w:val="008D12CC"/>
    <w:rsid w:val="008D1BD9"/>
    <w:rsid w:val="008D4F42"/>
    <w:rsid w:val="008D585D"/>
    <w:rsid w:val="008E1E8A"/>
    <w:rsid w:val="008E2022"/>
    <w:rsid w:val="008E309A"/>
    <w:rsid w:val="008E7DED"/>
    <w:rsid w:val="008F0CC6"/>
    <w:rsid w:val="008F1CC6"/>
    <w:rsid w:val="008F458D"/>
    <w:rsid w:val="008F6AD3"/>
    <w:rsid w:val="00900F6C"/>
    <w:rsid w:val="0090194D"/>
    <w:rsid w:val="00903D79"/>
    <w:rsid w:val="00906613"/>
    <w:rsid w:val="00915611"/>
    <w:rsid w:val="00916651"/>
    <w:rsid w:val="00917F71"/>
    <w:rsid w:val="00920E3F"/>
    <w:rsid w:val="00921C0F"/>
    <w:rsid w:val="00923FB6"/>
    <w:rsid w:val="00924434"/>
    <w:rsid w:val="009256F1"/>
    <w:rsid w:val="00930738"/>
    <w:rsid w:val="00931AEE"/>
    <w:rsid w:val="0093479D"/>
    <w:rsid w:val="00935223"/>
    <w:rsid w:val="0093596B"/>
    <w:rsid w:val="00940643"/>
    <w:rsid w:val="00941FD2"/>
    <w:rsid w:val="00942DC6"/>
    <w:rsid w:val="009439D2"/>
    <w:rsid w:val="00950D6E"/>
    <w:rsid w:val="00954E28"/>
    <w:rsid w:val="0095537E"/>
    <w:rsid w:val="00960200"/>
    <w:rsid w:val="00963CE3"/>
    <w:rsid w:val="00964534"/>
    <w:rsid w:val="00964CDB"/>
    <w:rsid w:val="00964D1F"/>
    <w:rsid w:val="00966202"/>
    <w:rsid w:val="00967F59"/>
    <w:rsid w:val="00970D15"/>
    <w:rsid w:val="009715F5"/>
    <w:rsid w:val="00972112"/>
    <w:rsid w:val="00973558"/>
    <w:rsid w:val="0097369F"/>
    <w:rsid w:val="0097473C"/>
    <w:rsid w:val="009748C3"/>
    <w:rsid w:val="009768D3"/>
    <w:rsid w:val="009817B4"/>
    <w:rsid w:val="00981FBA"/>
    <w:rsid w:val="0099031F"/>
    <w:rsid w:val="00991F42"/>
    <w:rsid w:val="009923BD"/>
    <w:rsid w:val="009942E6"/>
    <w:rsid w:val="00994E3E"/>
    <w:rsid w:val="009A1E58"/>
    <w:rsid w:val="009A1FF6"/>
    <w:rsid w:val="009A26FA"/>
    <w:rsid w:val="009A2780"/>
    <w:rsid w:val="009A3772"/>
    <w:rsid w:val="009A7833"/>
    <w:rsid w:val="009B1641"/>
    <w:rsid w:val="009C0F58"/>
    <w:rsid w:val="009C2B6E"/>
    <w:rsid w:val="009C3244"/>
    <w:rsid w:val="009D03D2"/>
    <w:rsid w:val="009D0BA8"/>
    <w:rsid w:val="009D17E4"/>
    <w:rsid w:val="009D2EA9"/>
    <w:rsid w:val="009D3934"/>
    <w:rsid w:val="009D4AFD"/>
    <w:rsid w:val="009D679D"/>
    <w:rsid w:val="009D7663"/>
    <w:rsid w:val="009E54D4"/>
    <w:rsid w:val="009F2D10"/>
    <w:rsid w:val="009F3E64"/>
    <w:rsid w:val="009F6FFC"/>
    <w:rsid w:val="00A0040D"/>
    <w:rsid w:val="00A03228"/>
    <w:rsid w:val="00A0322E"/>
    <w:rsid w:val="00A038EB"/>
    <w:rsid w:val="00A05D7B"/>
    <w:rsid w:val="00A0663D"/>
    <w:rsid w:val="00A13CB5"/>
    <w:rsid w:val="00A17AD9"/>
    <w:rsid w:val="00A23913"/>
    <w:rsid w:val="00A269C4"/>
    <w:rsid w:val="00A2779A"/>
    <w:rsid w:val="00A315A9"/>
    <w:rsid w:val="00A329DB"/>
    <w:rsid w:val="00A3757B"/>
    <w:rsid w:val="00A37BE9"/>
    <w:rsid w:val="00A42F8F"/>
    <w:rsid w:val="00A45F85"/>
    <w:rsid w:val="00A47815"/>
    <w:rsid w:val="00A479C4"/>
    <w:rsid w:val="00A47D32"/>
    <w:rsid w:val="00A53F80"/>
    <w:rsid w:val="00A54539"/>
    <w:rsid w:val="00A56CBF"/>
    <w:rsid w:val="00A636C3"/>
    <w:rsid w:val="00A66584"/>
    <w:rsid w:val="00A71F75"/>
    <w:rsid w:val="00A7587B"/>
    <w:rsid w:val="00A76025"/>
    <w:rsid w:val="00A76D2E"/>
    <w:rsid w:val="00A80013"/>
    <w:rsid w:val="00A81552"/>
    <w:rsid w:val="00A83280"/>
    <w:rsid w:val="00A83536"/>
    <w:rsid w:val="00A93922"/>
    <w:rsid w:val="00A9433A"/>
    <w:rsid w:val="00A94B63"/>
    <w:rsid w:val="00A96E55"/>
    <w:rsid w:val="00AA0BE3"/>
    <w:rsid w:val="00AA1D48"/>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E328B"/>
    <w:rsid w:val="00AE57C2"/>
    <w:rsid w:val="00AE58E9"/>
    <w:rsid w:val="00AE704F"/>
    <w:rsid w:val="00B00E74"/>
    <w:rsid w:val="00B01042"/>
    <w:rsid w:val="00B02A28"/>
    <w:rsid w:val="00B02C7F"/>
    <w:rsid w:val="00B0375E"/>
    <w:rsid w:val="00B046B5"/>
    <w:rsid w:val="00B05053"/>
    <w:rsid w:val="00B05872"/>
    <w:rsid w:val="00B060FC"/>
    <w:rsid w:val="00B0670C"/>
    <w:rsid w:val="00B0671C"/>
    <w:rsid w:val="00B121F6"/>
    <w:rsid w:val="00B128A3"/>
    <w:rsid w:val="00B16361"/>
    <w:rsid w:val="00B16A73"/>
    <w:rsid w:val="00B21466"/>
    <w:rsid w:val="00B266DA"/>
    <w:rsid w:val="00B3020B"/>
    <w:rsid w:val="00B31FE3"/>
    <w:rsid w:val="00B364F6"/>
    <w:rsid w:val="00B405BE"/>
    <w:rsid w:val="00B4283E"/>
    <w:rsid w:val="00B43858"/>
    <w:rsid w:val="00B5158E"/>
    <w:rsid w:val="00B53F3B"/>
    <w:rsid w:val="00B56BD3"/>
    <w:rsid w:val="00B60253"/>
    <w:rsid w:val="00B60351"/>
    <w:rsid w:val="00B60C33"/>
    <w:rsid w:val="00B60E8A"/>
    <w:rsid w:val="00B63004"/>
    <w:rsid w:val="00B630DC"/>
    <w:rsid w:val="00B63786"/>
    <w:rsid w:val="00B64E10"/>
    <w:rsid w:val="00B65C76"/>
    <w:rsid w:val="00B71911"/>
    <w:rsid w:val="00B7225F"/>
    <w:rsid w:val="00B752AE"/>
    <w:rsid w:val="00B75EE3"/>
    <w:rsid w:val="00B75FF0"/>
    <w:rsid w:val="00B763D6"/>
    <w:rsid w:val="00B813C6"/>
    <w:rsid w:val="00B8165D"/>
    <w:rsid w:val="00B82135"/>
    <w:rsid w:val="00B82216"/>
    <w:rsid w:val="00B831B2"/>
    <w:rsid w:val="00B831CB"/>
    <w:rsid w:val="00B862E3"/>
    <w:rsid w:val="00B9013C"/>
    <w:rsid w:val="00B93B27"/>
    <w:rsid w:val="00B94EE1"/>
    <w:rsid w:val="00B95929"/>
    <w:rsid w:val="00BA11ED"/>
    <w:rsid w:val="00BA2BAC"/>
    <w:rsid w:val="00BA2E73"/>
    <w:rsid w:val="00BA4296"/>
    <w:rsid w:val="00BB3083"/>
    <w:rsid w:val="00BB433C"/>
    <w:rsid w:val="00BB6201"/>
    <w:rsid w:val="00BB7429"/>
    <w:rsid w:val="00BC0431"/>
    <w:rsid w:val="00BC08B7"/>
    <w:rsid w:val="00BC101A"/>
    <w:rsid w:val="00BC16DD"/>
    <w:rsid w:val="00BC3B92"/>
    <w:rsid w:val="00BC77AE"/>
    <w:rsid w:val="00BC7825"/>
    <w:rsid w:val="00BD0376"/>
    <w:rsid w:val="00BD0F95"/>
    <w:rsid w:val="00BD4C76"/>
    <w:rsid w:val="00BD6052"/>
    <w:rsid w:val="00BD77D2"/>
    <w:rsid w:val="00BD79A4"/>
    <w:rsid w:val="00BE0030"/>
    <w:rsid w:val="00BE2350"/>
    <w:rsid w:val="00BE2E09"/>
    <w:rsid w:val="00BE6EBC"/>
    <w:rsid w:val="00BE74FA"/>
    <w:rsid w:val="00BF4044"/>
    <w:rsid w:val="00BF4321"/>
    <w:rsid w:val="00BF5618"/>
    <w:rsid w:val="00BF6EE9"/>
    <w:rsid w:val="00C020DE"/>
    <w:rsid w:val="00C036B2"/>
    <w:rsid w:val="00C039E4"/>
    <w:rsid w:val="00C04423"/>
    <w:rsid w:val="00C061AD"/>
    <w:rsid w:val="00C11990"/>
    <w:rsid w:val="00C14B96"/>
    <w:rsid w:val="00C21BD6"/>
    <w:rsid w:val="00C21C66"/>
    <w:rsid w:val="00C263B5"/>
    <w:rsid w:val="00C275C1"/>
    <w:rsid w:val="00C31E85"/>
    <w:rsid w:val="00C31FDB"/>
    <w:rsid w:val="00C3262B"/>
    <w:rsid w:val="00C35158"/>
    <w:rsid w:val="00C41C76"/>
    <w:rsid w:val="00C44942"/>
    <w:rsid w:val="00C45B0E"/>
    <w:rsid w:val="00C46200"/>
    <w:rsid w:val="00C5013E"/>
    <w:rsid w:val="00C50953"/>
    <w:rsid w:val="00C52C4C"/>
    <w:rsid w:val="00C55B82"/>
    <w:rsid w:val="00C55C61"/>
    <w:rsid w:val="00C602DF"/>
    <w:rsid w:val="00C7062D"/>
    <w:rsid w:val="00C70CAF"/>
    <w:rsid w:val="00C71B8F"/>
    <w:rsid w:val="00C802FD"/>
    <w:rsid w:val="00C84D15"/>
    <w:rsid w:val="00C858CE"/>
    <w:rsid w:val="00C858D2"/>
    <w:rsid w:val="00C87CFF"/>
    <w:rsid w:val="00C9032A"/>
    <w:rsid w:val="00C912B6"/>
    <w:rsid w:val="00C94157"/>
    <w:rsid w:val="00C958BD"/>
    <w:rsid w:val="00CA04A5"/>
    <w:rsid w:val="00CA283F"/>
    <w:rsid w:val="00CA6A40"/>
    <w:rsid w:val="00CB2906"/>
    <w:rsid w:val="00CB5977"/>
    <w:rsid w:val="00CB616D"/>
    <w:rsid w:val="00CC02BF"/>
    <w:rsid w:val="00CC2643"/>
    <w:rsid w:val="00CC2920"/>
    <w:rsid w:val="00CC2A9F"/>
    <w:rsid w:val="00CC2E9E"/>
    <w:rsid w:val="00CD0040"/>
    <w:rsid w:val="00CD0A7B"/>
    <w:rsid w:val="00CD3C97"/>
    <w:rsid w:val="00CE0A1F"/>
    <w:rsid w:val="00CE1308"/>
    <w:rsid w:val="00CE1B1D"/>
    <w:rsid w:val="00CE1BD3"/>
    <w:rsid w:val="00CE43DC"/>
    <w:rsid w:val="00CE49C0"/>
    <w:rsid w:val="00CE5583"/>
    <w:rsid w:val="00CE5CCC"/>
    <w:rsid w:val="00CE6942"/>
    <w:rsid w:val="00CE7956"/>
    <w:rsid w:val="00CE7E58"/>
    <w:rsid w:val="00CF0351"/>
    <w:rsid w:val="00D03A59"/>
    <w:rsid w:val="00D041F1"/>
    <w:rsid w:val="00D050E6"/>
    <w:rsid w:val="00D05B41"/>
    <w:rsid w:val="00D07FA3"/>
    <w:rsid w:val="00D11579"/>
    <w:rsid w:val="00D12A46"/>
    <w:rsid w:val="00D13184"/>
    <w:rsid w:val="00D14DF8"/>
    <w:rsid w:val="00D16313"/>
    <w:rsid w:val="00D176F1"/>
    <w:rsid w:val="00D20B25"/>
    <w:rsid w:val="00D21E58"/>
    <w:rsid w:val="00D258FD"/>
    <w:rsid w:val="00D266A5"/>
    <w:rsid w:val="00D26C93"/>
    <w:rsid w:val="00D31C34"/>
    <w:rsid w:val="00D35341"/>
    <w:rsid w:val="00D43593"/>
    <w:rsid w:val="00D47762"/>
    <w:rsid w:val="00D50582"/>
    <w:rsid w:val="00D5071E"/>
    <w:rsid w:val="00D5233E"/>
    <w:rsid w:val="00D52B97"/>
    <w:rsid w:val="00D56BC5"/>
    <w:rsid w:val="00D61530"/>
    <w:rsid w:val="00D6161A"/>
    <w:rsid w:val="00D64756"/>
    <w:rsid w:val="00D67CD8"/>
    <w:rsid w:val="00D72821"/>
    <w:rsid w:val="00D73783"/>
    <w:rsid w:val="00D80B22"/>
    <w:rsid w:val="00D82775"/>
    <w:rsid w:val="00D83C12"/>
    <w:rsid w:val="00D85487"/>
    <w:rsid w:val="00D85C46"/>
    <w:rsid w:val="00D87A73"/>
    <w:rsid w:val="00D92743"/>
    <w:rsid w:val="00D92912"/>
    <w:rsid w:val="00D92F8E"/>
    <w:rsid w:val="00D95EC5"/>
    <w:rsid w:val="00D96431"/>
    <w:rsid w:val="00D97E98"/>
    <w:rsid w:val="00DA2981"/>
    <w:rsid w:val="00DB350E"/>
    <w:rsid w:val="00DB44C5"/>
    <w:rsid w:val="00DB4650"/>
    <w:rsid w:val="00DB4E8B"/>
    <w:rsid w:val="00DB64BD"/>
    <w:rsid w:val="00DB6E0A"/>
    <w:rsid w:val="00DC5BC5"/>
    <w:rsid w:val="00DC652E"/>
    <w:rsid w:val="00DC6C06"/>
    <w:rsid w:val="00DC7554"/>
    <w:rsid w:val="00DD04B8"/>
    <w:rsid w:val="00DD14F0"/>
    <w:rsid w:val="00DD2937"/>
    <w:rsid w:val="00DD39BA"/>
    <w:rsid w:val="00DD463B"/>
    <w:rsid w:val="00DE03F9"/>
    <w:rsid w:val="00DE201E"/>
    <w:rsid w:val="00DE2452"/>
    <w:rsid w:val="00DE31BA"/>
    <w:rsid w:val="00DE35EA"/>
    <w:rsid w:val="00DE5569"/>
    <w:rsid w:val="00DE7381"/>
    <w:rsid w:val="00DF25E6"/>
    <w:rsid w:val="00DF3A12"/>
    <w:rsid w:val="00E06461"/>
    <w:rsid w:val="00E06F03"/>
    <w:rsid w:val="00E10B86"/>
    <w:rsid w:val="00E11B7D"/>
    <w:rsid w:val="00E12690"/>
    <w:rsid w:val="00E12CB1"/>
    <w:rsid w:val="00E13902"/>
    <w:rsid w:val="00E20C5D"/>
    <w:rsid w:val="00E23E12"/>
    <w:rsid w:val="00E240F8"/>
    <w:rsid w:val="00E40EAE"/>
    <w:rsid w:val="00E435E7"/>
    <w:rsid w:val="00E43CD6"/>
    <w:rsid w:val="00E449CB"/>
    <w:rsid w:val="00E4583F"/>
    <w:rsid w:val="00E470C2"/>
    <w:rsid w:val="00E51AE0"/>
    <w:rsid w:val="00E57182"/>
    <w:rsid w:val="00E57C37"/>
    <w:rsid w:val="00E60C29"/>
    <w:rsid w:val="00E6627F"/>
    <w:rsid w:val="00E70166"/>
    <w:rsid w:val="00E70651"/>
    <w:rsid w:val="00E70BDB"/>
    <w:rsid w:val="00E713C5"/>
    <w:rsid w:val="00E72874"/>
    <w:rsid w:val="00E76C1C"/>
    <w:rsid w:val="00E847EE"/>
    <w:rsid w:val="00E84962"/>
    <w:rsid w:val="00E851EA"/>
    <w:rsid w:val="00E9173C"/>
    <w:rsid w:val="00E92153"/>
    <w:rsid w:val="00E94E4D"/>
    <w:rsid w:val="00E94EC7"/>
    <w:rsid w:val="00E95363"/>
    <w:rsid w:val="00E97991"/>
    <w:rsid w:val="00EA6F43"/>
    <w:rsid w:val="00EB2483"/>
    <w:rsid w:val="00EB285F"/>
    <w:rsid w:val="00EB7DCF"/>
    <w:rsid w:val="00EC107B"/>
    <w:rsid w:val="00EC2EB5"/>
    <w:rsid w:val="00EC4290"/>
    <w:rsid w:val="00EC657A"/>
    <w:rsid w:val="00EC7AEF"/>
    <w:rsid w:val="00ED1065"/>
    <w:rsid w:val="00ED3CAA"/>
    <w:rsid w:val="00ED5F90"/>
    <w:rsid w:val="00ED6F3E"/>
    <w:rsid w:val="00EE1674"/>
    <w:rsid w:val="00EE38EA"/>
    <w:rsid w:val="00EE6A6F"/>
    <w:rsid w:val="00EF6A1A"/>
    <w:rsid w:val="00EF750B"/>
    <w:rsid w:val="00F02E57"/>
    <w:rsid w:val="00F04B3B"/>
    <w:rsid w:val="00F05295"/>
    <w:rsid w:val="00F0611D"/>
    <w:rsid w:val="00F16203"/>
    <w:rsid w:val="00F17344"/>
    <w:rsid w:val="00F23A81"/>
    <w:rsid w:val="00F33104"/>
    <w:rsid w:val="00F33E68"/>
    <w:rsid w:val="00F4522D"/>
    <w:rsid w:val="00F46972"/>
    <w:rsid w:val="00F533AE"/>
    <w:rsid w:val="00F57C50"/>
    <w:rsid w:val="00F601F9"/>
    <w:rsid w:val="00F626BB"/>
    <w:rsid w:val="00F63542"/>
    <w:rsid w:val="00F6573C"/>
    <w:rsid w:val="00F6687A"/>
    <w:rsid w:val="00F70C38"/>
    <w:rsid w:val="00F71115"/>
    <w:rsid w:val="00F74F2F"/>
    <w:rsid w:val="00F7517B"/>
    <w:rsid w:val="00F76037"/>
    <w:rsid w:val="00F77EA8"/>
    <w:rsid w:val="00F80850"/>
    <w:rsid w:val="00F80CC0"/>
    <w:rsid w:val="00F81525"/>
    <w:rsid w:val="00F818FA"/>
    <w:rsid w:val="00F83258"/>
    <w:rsid w:val="00F842C2"/>
    <w:rsid w:val="00F84499"/>
    <w:rsid w:val="00F85269"/>
    <w:rsid w:val="00F92555"/>
    <w:rsid w:val="00FA031B"/>
    <w:rsid w:val="00FA4CC2"/>
    <w:rsid w:val="00FA4DD1"/>
    <w:rsid w:val="00FA529D"/>
    <w:rsid w:val="00FB19DB"/>
    <w:rsid w:val="00FB2D3F"/>
    <w:rsid w:val="00FB4A36"/>
    <w:rsid w:val="00FB4E98"/>
    <w:rsid w:val="00FB51E4"/>
    <w:rsid w:val="00FB7757"/>
    <w:rsid w:val="00FB78AF"/>
    <w:rsid w:val="00FC00D4"/>
    <w:rsid w:val="00FC44E3"/>
    <w:rsid w:val="00FC4D15"/>
    <w:rsid w:val="00FC5CA2"/>
    <w:rsid w:val="00FD117C"/>
    <w:rsid w:val="00FD433B"/>
    <w:rsid w:val="00FD5072"/>
    <w:rsid w:val="00FD6FB0"/>
    <w:rsid w:val="00FE06F5"/>
    <w:rsid w:val="00FE3925"/>
    <w:rsid w:val="00FF29A6"/>
    <w:rsid w:val="00FF3B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toc 4" w:qFormat="1"/>
    <w:lsdException w:name="footnote text" w:qFormat="1"/>
    <w:lsdException w:name="annotation text" w:uiPriority="99" w:qFormat="1"/>
    <w:lsdException w:name="footer" w:uiPriority="99"/>
    <w:lsdException w:name="caption" w:qFormat="1"/>
    <w:lsdException w:name="footnote reference"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uiPriority="1" w:qFormat="1"/>
    <w:lsdException w:name="Subtitle" w:semiHidden="0" w:unhideWhenUsed="0" w:qFormat="1"/>
    <w:lsdException w:name="Body Text 3"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callou"/>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toc 4" w:qFormat="1"/>
    <w:lsdException w:name="footnote text" w:qFormat="1"/>
    <w:lsdException w:name="annotation text" w:uiPriority="99" w:qFormat="1"/>
    <w:lsdException w:name="footer" w:uiPriority="99"/>
    <w:lsdException w:name="caption" w:qFormat="1"/>
    <w:lsdException w:name="footnote reference"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uiPriority="1" w:qFormat="1"/>
    <w:lsdException w:name="Subtitle" w:semiHidden="0" w:unhideWhenUsed="0" w:qFormat="1"/>
    <w:lsdException w:name="Body Text 3"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callou"/>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85463079">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5.jpg"/><Relationship Id="rId26" Type="http://schemas.openxmlformats.org/officeDocument/2006/relationships/image" Target="media/image13.jpg"/><Relationship Id="rId39" Type="http://schemas.openxmlformats.org/officeDocument/2006/relationships/image" Target="media/image26.jpeg"/><Relationship Id="rId3" Type="http://schemas.openxmlformats.org/officeDocument/2006/relationships/styles" Target="styles.xml"/><Relationship Id="rId21" Type="http://schemas.openxmlformats.org/officeDocument/2006/relationships/image" Target="media/image8.jpg"/><Relationship Id="rId34" Type="http://schemas.openxmlformats.org/officeDocument/2006/relationships/image" Target="media/image21.jpg"/><Relationship Id="rId42" Type="http://schemas.openxmlformats.org/officeDocument/2006/relationships/header" Target="header5.xml"/><Relationship Id="rId47"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g"/><Relationship Id="rId25" Type="http://schemas.openxmlformats.org/officeDocument/2006/relationships/image" Target="media/image12.jpg"/><Relationship Id="rId33" Type="http://schemas.openxmlformats.org/officeDocument/2006/relationships/image" Target="media/image20.jpg"/><Relationship Id="rId38" Type="http://schemas.openxmlformats.org/officeDocument/2006/relationships/image" Target="media/image25.jpeg"/><Relationship Id="rId46"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image" Target="media/image7.jpg"/><Relationship Id="rId29" Type="http://schemas.openxmlformats.org/officeDocument/2006/relationships/image" Target="media/image16.emf"/><Relationship Id="rId4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jpg"/><Relationship Id="rId32" Type="http://schemas.openxmlformats.org/officeDocument/2006/relationships/image" Target="media/image19.jpg"/><Relationship Id="rId37" Type="http://schemas.openxmlformats.org/officeDocument/2006/relationships/image" Target="media/image24.jpg"/><Relationship Id="rId40" Type="http://schemas.openxmlformats.org/officeDocument/2006/relationships/image" Target="media/image27.jpeg"/><Relationship Id="rId45" Type="http://schemas.openxmlformats.org/officeDocument/2006/relationships/header" Target="header6.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image" Target="media/image10.jpg"/><Relationship Id="rId28" Type="http://schemas.openxmlformats.org/officeDocument/2006/relationships/image" Target="media/image15.jpg"/><Relationship Id="rId36" Type="http://schemas.openxmlformats.org/officeDocument/2006/relationships/image" Target="media/image23.jpg"/><Relationship Id="rId49"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6.jpg"/><Relationship Id="rId31" Type="http://schemas.openxmlformats.org/officeDocument/2006/relationships/image" Target="media/image18.jpg"/><Relationship Id="rId44"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jpg"/><Relationship Id="rId27" Type="http://schemas.openxmlformats.org/officeDocument/2006/relationships/image" Target="media/image14.jpg"/><Relationship Id="rId30" Type="http://schemas.openxmlformats.org/officeDocument/2006/relationships/image" Target="media/image17.jpg"/><Relationship Id="rId35" Type="http://schemas.openxmlformats.org/officeDocument/2006/relationships/image" Target="media/image22.jpg"/><Relationship Id="rId43" Type="http://schemas.openxmlformats.org/officeDocument/2006/relationships/footer" Target="footer4.xml"/><Relationship Id="rId48" Type="http://schemas.openxmlformats.org/officeDocument/2006/relationships/fontTable" Target="fontTable.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28.wmf"/></Relationships>
</file>

<file path=word/_rels/header5.xml.rels><?xml version="1.0" encoding="UTF-8" standalone="yes"?>
<Relationships xmlns="http://schemas.openxmlformats.org/package/2006/relationships"><Relationship Id="rId1" Type="http://schemas.openxmlformats.org/officeDocument/2006/relationships/image" Target="media/image28.wmf"/></Relationships>
</file>

<file path=word/_rels/header7.xml.rels><?xml version="1.0" encoding="UTF-8" standalone="yes"?>
<Relationships xmlns="http://schemas.openxmlformats.org/package/2006/relationships"><Relationship Id="rId1" Type="http://schemas.openxmlformats.org/officeDocument/2006/relationships/image" Target="media/image2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B1285D-F96F-4FE1-8AC2-BF1AE782D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61</Pages>
  <Words>18414</Words>
  <Characters>104962</Characters>
  <Application>Microsoft Office Word</Application>
  <DocSecurity>0</DocSecurity>
  <Lines>874</Lines>
  <Paragraphs>246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123130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74</cp:revision>
  <cp:lastPrinted>2018-04-27T07:38:00Z</cp:lastPrinted>
  <dcterms:created xsi:type="dcterms:W3CDTF">2018-04-27T07:15:00Z</dcterms:created>
  <dcterms:modified xsi:type="dcterms:W3CDTF">2018-04-27T11:34:00Z</dcterms:modified>
</cp:coreProperties>
</file>