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11F4" w:rsidRPr="00874B79" w:rsidRDefault="00BE11F4" w:rsidP="00716A68">
      <w:pPr>
        <w:pStyle w:val="AKTI0"/>
        <w:rPr>
          <w:lang w:val="sq-AL"/>
        </w:rPr>
      </w:pPr>
    </w:p>
    <w:tbl>
      <w:tblPr>
        <w:tblW w:w="5000" w:type="pct"/>
        <w:jc w:val="center"/>
        <w:tblLook w:val="00A0" w:firstRow="1" w:lastRow="0" w:firstColumn="1" w:lastColumn="0" w:noHBand="0" w:noVBand="0"/>
      </w:tblPr>
      <w:tblGrid>
        <w:gridCol w:w="1733"/>
        <w:gridCol w:w="6517"/>
        <w:gridCol w:w="2433"/>
      </w:tblGrid>
      <w:tr w:rsidR="008A5FB5" w:rsidRPr="00874B79" w:rsidTr="008A5FB5">
        <w:trPr>
          <w:trHeight w:val="259"/>
          <w:jc w:val="center"/>
        </w:trPr>
        <w:tc>
          <w:tcPr>
            <w:tcW w:w="1733" w:type="dxa"/>
          </w:tcPr>
          <w:p w:rsidR="008A5FB5" w:rsidRPr="00874B79" w:rsidRDefault="008A5FB5" w:rsidP="005C676D">
            <w:pPr>
              <w:pStyle w:val="NoSpacing"/>
              <w:rPr>
                <w:rFonts w:ascii="Garamond" w:hAnsi="Garamond"/>
                <w:b/>
                <w:sz w:val="72"/>
              </w:rPr>
            </w:pPr>
            <w:r w:rsidRPr="00874B79">
              <w:rPr>
                <w:rFonts w:ascii="Garamond" w:hAnsi="Garamond"/>
                <w:noProof/>
                <w:lang w:val="en-US"/>
              </w:rPr>
              <w:drawing>
                <wp:inline distT="0" distB="0" distL="0" distR="0" wp14:anchorId="68E0A3D7" wp14:editId="0CFA56BC">
                  <wp:extent cx="882650" cy="12166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82650" cy="1216660"/>
                          </a:xfrm>
                          <a:prstGeom prst="rect">
                            <a:avLst/>
                          </a:prstGeom>
                          <a:noFill/>
                          <a:ln>
                            <a:noFill/>
                          </a:ln>
                        </pic:spPr>
                      </pic:pic>
                    </a:graphicData>
                  </a:graphic>
                </wp:inline>
              </w:drawing>
            </w:r>
          </w:p>
        </w:tc>
        <w:tc>
          <w:tcPr>
            <w:tcW w:w="8950" w:type="dxa"/>
            <w:gridSpan w:val="2"/>
          </w:tcPr>
          <w:p w:rsidR="008A5FB5" w:rsidRPr="00874B79" w:rsidRDefault="008A5FB5" w:rsidP="005C676D">
            <w:pPr>
              <w:pStyle w:val="NoSpacing"/>
              <w:spacing w:line="276" w:lineRule="auto"/>
              <w:jc w:val="center"/>
              <w:rPr>
                <w:rFonts w:ascii="Garamond" w:hAnsi="Garamond"/>
                <w:b/>
                <w:sz w:val="80"/>
                <w:szCs w:val="80"/>
              </w:rPr>
            </w:pPr>
            <w:r w:rsidRPr="00874B79">
              <w:rPr>
                <w:rFonts w:ascii="Garamond" w:hAnsi="Garamond"/>
                <w:b/>
                <w:sz w:val="80"/>
                <w:szCs w:val="80"/>
              </w:rPr>
              <w:t>FLETORJA ZYRTARE</w:t>
            </w:r>
          </w:p>
          <w:p w:rsidR="008A5FB5" w:rsidRPr="00874B79" w:rsidRDefault="008A5FB5" w:rsidP="005C676D">
            <w:pPr>
              <w:tabs>
                <w:tab w:val="center" w:pos="5233"/>
                <w:tab w:val="left" w:pos="7629"/>
              </w:tabs>
              <w:spacing w:after="0" w:line="240" w:lineRule="auto"/>
              <w:jc w:val="center"/>
              <w:rPr>
                <w:rFonts w:ascii="Garamond" w:hAnsi="Garamond"/>
                <w:b/>
                <w:sz w:val="56"/>
                <w:szCs w:val="56"/>
              </w:rPr>
            </w:pPr>
            <w:r w:rsidRPr="00874B79">
              <w:rPr>
                <w:rFonts w:ascii="Garamond" w:hAnsi="Garamond"/>
                <w:b/>
                <w:sz w:val="56"/>
                <w:szCs w:val="56"/>
              </w:rPr>
              <w:t>E REPUBLIKËS SË SHQIPËRISË</w:t>
            </w:r>
          </w:p>
        </w:tc>
      </w:tr>
      <w:tr w:rsidR="008A5FB5" w:rsidRPr="00874B79" w:rsidTr="008A5FB5">
        <w:trPr>
          <w:trHeight w:val="259"/>
          <w:jc w:val="center"/>
        </w:trPr>
        <w:tc>
          <w:tcPr>
            <w:tcW w:w="1733" w:type="dxa"/>
          </w:tcPr>
          <w:p w:rsidR="008A5FB5" w:rsidRPr="00874B79" w:rsidRDefault="008A5FB5" w:rsidP="005C676D">
            <w:pPr>
              <w:pStyle w:val="NoSpacing"/>
              <w:rPr>
                <w:rFonts w:ascii="Garamond" w:hAnsi="Garamond"/>
                <w:lang w:eastAsia="sq-AL"/>
              </w:rPr>
            </w:pPr>
            <w:r w:rsidRPr="00874B79">
              <w:rPr>
                <w:rFonts w:ascii="Garamond" w:hAnsi="Garamond"/>
                <w:lang w:eastAsia="sq-AL"/>
              </w:rPr>
              <w:t>www.qbz.gov.al</w:t>
            </w:r>
          </w:p>
        </w:tc>
        <w:tc>
          <w:tcPr>
            <w:tcW w:w="6517" w:type="dxa"/>
            <w:vAlign w:val="bottom"/>
          </w:tcPr>
          <w:p w:rsidR="008A5FB5" w:rsidRPr="00874B79" w:rsidRDefault="008A5FB5" w:rsidP="005C676D">
            <w:pPr>
              <w:pStyle w:val="NoSpacing"/>
              <w:jc w:val="center"/>
              <w:rPr>
                <w:rFonts w:ascii="Garamond" w:hAnsi="Garamond"/>
                <w:sz w:val="28"/>
                <w:szCs w:val="28"/>
                <w:lang w:eastAsia="ja-JP"/>
              </w:rPr>
            </w:pPr>
            <w:r w:rsidRPr="00874B79">
              <w:rPr>
                <w:rFonts w:ascii="Garamond" w:hAnsi="Garamond"/>
                <w:sz w:val="28"/>
                <w:szCs w:val="28"/>
              </w:rPr>
              <w:t>Botim i Qendrës s</w:t>
            </w:r>
            <w:r w:rsidRPr="00874B79">
              <w:rPr>
                <w:rFonts w:ascii="Garamond" w:hAnsi="Garamond"/>
                <w:sz w:val="28"/>
                <w:szCs w:val="28"/>
                <w:lang w:eastAsia="ja-JP"/>
              </w:rPr>
              <w:t>ë Botimeve Zyrtare</w:t>
            </w:r>
          </w:p>
        </w:tc>
        <w:tc>
          <w:tcPr>
            <w:tcW w:w="2433" w:type="dxa"/>
            <w:vAlign w:val="bottom"/>
          </w:tcPr>
          <w:p w:rsidR="00A26B5E" w:rsidRPr="00874B79" w:rsidRDefault="007A21D2" w:rsidP="00C20814">
            <w:pPr>
              <w:pStyle w:val="NoSpacing"/>
              <w:jc w:val="right"/>
              <w:rPr>
                <w:rFonts w:ascii="Garamond" w:hAnsi="Garamond"/>
              </w:rPr>
            </w:pPr>
            <w:r w:rsidRPr="00874B79">
              <w:rPr>
                <w:rFonts w:ascii="Garamond" w:hAnsi="Garamond"/>
              </w:rPr>
              <w:t xml:space="preserve">Viti: </w:t>
            </w:r>
            <w:r w:rsidR="00FE1463" w:rsidRPr="00874B79">
              <w:rPr>
                <w:rFonts w:ascii="Garamond" w:hAnsi="Garamond"/>
              </w:rPr>
              <w:t>2019</w:t>
            </w:r>
            <w:r w:rsidR="00161603" w:rsidRPr="00874B79">
              <w:rPr>
                <w:rFonts w:ascii="Garamond" w:hAnsi="Garamond"/>
              </w:rPr>
              <w:t xml:space="preserve"> – Numri:</w:t>
            </w:r>
            <w:r w:rsidR="00B56E24" w:rsidRPr="00874B79">
              <w:rPr>
                <w:rFonts w:ascii="Garamond" w:hAnsi="Garamond"/>
              </w:rPr>
              <w:t xml:space="preserve"> </w:t>
            </w:r>
            <w:r w:rsidR="00307BF0">
              <w:rPr>
                <w:rFonts w:ascii="Garamond" w:hAnsi="Garamond"/>
              </w:rPr>
              <w:t>13</w:t>
            </w:r>
          </w:p>
          <w:p w:rsidR="008A5FB5" w:rsidRPr="00874B79" w:rsidRDefault="000C07C6" w:rsidP="00C20814">
            <w:pPr>
              <w:pStyle w:val="NoSpacing"/>
              <w:jc w:val="right"/>
              <w:rPr>
                <w:rFonts w:ascii="Garamond" w:hAnsi="Garamond"/>
              </w:rPr>
            </w:pPr>
            <w:r w:rsidRPr="00874B79">
              <w:rPr>
                <w:rFonts w:ascii="Garamond" w:hAnsi="Garamond"/>
              </w:rPr>
              <w:t xml:space="preserve"> </w:t>
            </w:r>
          </w:p>
        </w:tc>
      </w:tr>
      <w:tr w:rsidR="008A5FB5" w:rsidRPr="00874B79" w:rsidTr="008A5FB5">
        <w:trPr>
          <w:trHeight w:val="259"/>
          <w:jc w:val="center"/>
        </w:trPr>
        <w:tc>
          <w:tcPr>
            <w:tcW w:w="1733" w:type="dxa"/>
          </w:tcPr>
          <w:p w:rsidR="008A5FB5" w:rsidRPr="00874B79" w:rsidRDefault="008A5FB5" w:rsidP="005C676D">
            <w:pPr>
              <w:pStyle w:val="NoSpacing"/>
              <w:rPr>
                <w:rFonts w:ascii="Garamond" w:hAnsi="Garamond"/>
                <w:sz w:val="18"/>
                <w:lang w:eastAsia="sq-AL"/>
              </w:rPr>
            </w:pPr>
          </w:p>
        </w:tc>
        <w:tc>
          <w:tcPr>
            <w:tcW w:w="6517" w:type="dxa"/>
            <w:vAlign w:val="bottom"/>
          </w:tcPr>
          <w:p w:rsidR="008A5FB5" w:rsidRPr="00874B79" w:rsidRDefault="008A5FB5" w:rsidP="005C676D">
            <w:pPr>
              <w:pStyle w:val="NoSpacing"/>
              <w:jc w:val="center"/>
              <w:rPr>
                <w:rFonts w:ascii="Garamond" w:hAnsi="Garamond"/>
                <w:sz w:val="18"/>
                <w:szCs w:val="28"/>
              </w:rPr>
            </w:pPr>
          </w:p>
        </w:tc>
        <w:tc>
          <w:tcPr>
            <w:tcW w:w="2433" w:type="dxa"/>
            <w:vAlign w:val="bottom"/>
          </w:tcPr>
          <w:p w:rsidR="008A5FB5" w:rsidRPr="00874B79" w:rsidRDefault="008A5FB5" w:rsidP="005C676D">
            <w:pPr>
              <w:pStyle w:val="NoSpacing"/>
              <w:jc w:val="right"/>
              <w:rPr>
                <w:rFonts w:ascii="Garamond" w:hAnsi="Garamond"/>
                <w:sz w:val="18"/>
              </w:rPr>
            </w:pPr>
          </w:p>
        </w:tc>
      </w:tr>
    </w:tbl>
    <w:p w:rsidR="008A5FB5" w:rsidRPr="00874B79" w:rsidRDefault="0048059F" w:rsidP="008A5FB5">
      <w:pPr>
        <w:pStyle w:val="NoSpacing"/>
        <w:rPr>
          <w:rFonts w:ascii="Garamond" w:hAnsi="Garamond"/>
          <w:lang w:eastAsia="ja-JP"/>
        </w:rPr>
      </w:pPr>
      <w:r>
        <w:rPr>
          <w:rFonts w:ascii="Garamond" w:hAnsi="Garamond"/>
        </w:rPr>
        <w:pict>
          <v:line id="Straight Connector 5"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9.75pt,10.5pt" to="576.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" strokeweight="1pt">
            <v:stroke joinstyle="miter"/>
          </v:line>
        </w:pict>
      </w:r>
    </w:p>
    <w:tbl>
      <w:tblPr>
        <w:tblW w:w="0" w:type="auto"/>
        <w:tblLook w:val="00A0" w:firstRow="1" w:lastRow="0" w:firstColumn="1" w:lastColumn="0" w:noHBand="0" w:noVBand="0"/>
      </w:tblPr>
      <w:tblGrid>
        <w:gridCol w:w="10456"/>
      </w:tblGrid>
      <w:tr w:rsidR="008A5FB5" w:rsidRPr="00874B79" w:rsidTr="008A5FB5">
        <w:trPr>
          <w:trHeight w:val="360"/>
        </w:trPr>
        <w:tc>
          <w:tcPr>
            <w:tcW w:w="10456" w:type="dxa"/>
          </w:tcPr>
          <w:p w:rsidR="008A5FB5" w:rsidRPr="00874B79" w:rsidRDefault="00B15809" w:rsidP="00307BF0">
            <w:pPr>
              <w:pStyle w:val="NoSpacing"/>
              <w:jc w:val="center"/>
              <w:rPr>
                <w:rFonts w:ascii="Garamond" w:hAnsi="Garamond"/>
                <w:b/>
                <w:sz w:val="28"/>
                <w:szCs w:val="28"/>
                <w:lang w:eastAsia="ja-JP"/>
              </w:rPr>
            </w:pPr>
            <w:r w:rsidRPr="00874B79">
              <w:rPr>
                <w:rFonts w:ascii="Garamond" w:hAnsi="Garamond"/>
                <w:b/>
                <w:sz w:val="28"/>
                <w:szCs w:val="28"/>
                <w:lang w:eastAsia="ja-JP"/>
              </w:rPr>
              <w:t>Tiranë – E</w:t>
            </w:r>
            <w:r w:rsidR="00CD27D3" w:rsidRPr="00874B79">
              <w:rPr>
                <w:rFonts w:ascii="Garamond" w:hAnsi="Garamond"/>
                <w:b/>
                <w:sz w:val="28"/>
                <w:szCs w:val="28"/>
                <w:lang w:eastAsia="ja-JP"/>
              </w:rPr>
              <w:t xml:space="preserve"> </w:t>
            </w:r>
            <w:r w:rsidR="00307BF0">
              <w:rPr>
                <w:rFonts w:ascii="Garamond" w:hAnsi="Garamond"/>
                <w:b/>
                <w:sz w:val="28"/>
                <w:szCs w:val="28"/>
                <w:lang w:eastAsia="ja-JP"/>
              </w:rPr>
              <w:t>premte</w:t>
            </w:r>
            <w:r w:rsidR="00F6199B" w:rsidRPr="00874B79">
              <w:rPr>
                <w:rFonts w:ascii="Garamond" w:hAnsi="Garamond"/>
                <w:b/>
                <w:sz w:val="28"/>
                <w:szCs w:val="28"/>
                <w:lang w:eastAsia="ja-JP"/>
              </w:rPr>
              <w:t>,</w:t>
            </w:r>
            <w:r w:rsidR="00367B72" w:rsidRPr="00874B79">
              <w:rPr>
                <w:rFonts w:ascii="Garamond" w:hAnsi="Garamond"/>
                <w:b/>
                <w:sz w:val="28"/>
                <w:szCs w:val="28"/>
                <w:lang w:eastAsia="ja-JP"/>
              </w:rPr>
              <w:t xml:space="preserve"> </w:t>
            </w:r>
            <w:r w:rsidR="00307BF0">
              <w:rPr>
                <w:rFonts w:ascii="Garamond" w:hAnsi="Garamond"/>
                <w:b/>
                <w:sz w:val="28"/>
                <w:szCs w:val="28"/>
                <w:lang w:eastAsia="ja-JP"/>
              </w:rPr>
              <w:t>8</w:t>
            </w:r>
            <w:r w:rsidR="007250C1" w:rsidRPr="00874B79">
              <w:rPr>
                <w:rFonts w:ascii="Garamond" w:hAnsi="Garamond"/>
                <w:b/>
                <w:sz w:val="28"/>
                <w:szCs w:val="28"/>
                <w:lang w:eastAsia="ja-JP"/>
              </w:rPr>
              <w:t xml:space="preserve"> </w:t>
            </w:r>
            <w:r w:rsidR="002A614B" w:rsidRPr="00874B79">
              <w:rPr>
                <w:rFonts w:ascii="Garamond" w:hAnsi="Garamond"/>
                <w:b/>
                <w:sz w:val="28"/>
                <w:szCs w:val="28"/>
                <w:lang w:eastAsia="ja-JP"/>
              </w:rPr>
              <w:t>shkurt</w:t>
            </w:r>
            <w:r w:rsidR="003B47AC" w:rsidRPr="00874B79">
              <w:rPr>
                <w:rFonts w:ascii="Garamond" w:hAnsi="Garamond"/>
                <w:b/>
                <w:sz w:val="28"/>
                <w:szCs w:val="28"/>
                <w:lang w:eastAsia="ja-JP"/>
              </w:rPr>
              <w:t xml:space="preserve"> </w:t>
            </w:r>
            <w:r w:rsidR="008A5FB5" w:rsidRPr="00874B79">
              <w:rPr>
                <w:rFonts w:ascii="Garamond" w:hAnsi="Garamond"/>
                <w:b/>
                <w:sz w:val="28"/>
                <w:szCs w:val="28"/>
                <w:lang w:eastAsia="ja-JP"/>
              </w:rPr>
              <w:t>201</w:t>
            </w:r>
            <w:r w:rsidR="002A1E1D" w:rsidRPr="00874B79">
              <w:rPr>
                <w:rFonts w:ascii="Garamond" w:hAnsi="Garamond"/>
                <w:b/>
                <w:sz w:val="28"/>
                <w:szCs w:val="28"/>
                <w:lang w:eastAsia="ja-JP"/>
              </w:rPr>
              <w:t>9</w:t>
            </w:r>
          </w:p>
        </w:tc>
      </w:tr>
    </w:tbl>
    <w:p w:rsidR="008A5FB5" w:rsidRPr="00874B79" w:rsidRDefault="0048059F" w:rsidP="008A5FB5">
      <w:pPr>
        <w:pStyle w:val="NoSpacing"/>
        <w:rPr>
          <w:rFonts w:ascii="Garamond" w:hAnsi="Garamond"/>
          <w:lang w:eastAsia="ja-JP"/>
        </w:rPr>
      </w:pPr>
      <w:r>
        <w:rPr>
          <w:rFonts w:ascii="Garamond" w:hAnsi="Garamond"/>
        </w:rPr>
        <w:pict>
          <v:line id="Straight Connector 6" o:spid="_x0000_s1028"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6pt,7.55pt" to="56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" strokeweight="1pt">
            <v:stroke linestyle="thinThin" joinstyle="miter"/>
          </v:line>
        </w:pict>
      </w:r>
      <w:r>
        <w:rPr>
          <w:rFonts w:ascii="Garamond" w:hAnsi="Garamond"/>
        </w:rPr>
        <w:pict>
          <v:line id="Straight Connector 4" o:spid="_x0000_s1027" style="position:absolute;z-index:2516561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5.5pt,4.55pt" to="56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" strokeweight="1pt">
            <v:stroke linestyle="thinThin" joinstyle="miter"/>
          </v:line>
        </w:pict>
      </w:r>
    </w:p>
    <w:p w:rsidR="0087387F" w:rsidRPr="00874B79" w:rsidRDefault="0087387F" w:rsidP="008A5FB5">
      <w:pPr>
        <w:tabs>
          <w:tab w:val="left" w:pos="1418"/>
        </w:tabs>
        <w:spacing w:after="0" w:line="240" w:lineRule="auto"/>
        <w:rPr>
          <w:rFonts w:ascii="Garamond" w:hAnsi="Garamond"/>
          <w:sz w:val="12"/>
        </w:rPr>
      </w:pPr>
    </w:p>
    <w:p w:rsidR="008A5FB5" w:rsidRPr="00874B79" w:rsidRDefault="008A5FB5" w:rsidP="008A5FB5">
      <w:pPr>
        <w:pStyle w:val="NoSpacing"/>
        <w:jc w:val="center"/>
        <w:rPr>
          <w:rFonts w:ascii="Garamond" w:hAnsi="Garamond"/>
          <w:b/>
          <w:sz w:val="28"/>
          <w:szCs w:val="28"/>
          <w:lang w:eastAsia="ja-JP"/>
        </w:rPr>
      </w:pPr>
      <w:r w:rsidRPr="00874B79">
        <w:rPr>
          <w:rFonts w:ascii="Garamond" w:hAnsi="Garamond"/>
          <w:b/>
          <w:sz w:val="28"/>
          <w:szCs w:val="28"/>
          <w:lang w:eastAsia="ja-JP"/>
        </w:rPr>
        <w:t>PËRMBAJTJA</w:t>
      </w:r>
    </w:p>
    <w:p w:rsidR="000E08BD" w:rsidRPr="00874B79" w:rsidRDefault="000E08BD" w:rsidP="008A5FB5">
      <w:pPr>
        <w:pStyle w:val="NoSpacing"/>
        <w:jc w:val="center"/>
        <w:rPr>
          <w:rFonts w:ascii="Garamond" w:hAnsi="Garamond"/>
          <w:b/>
          <w:sz w:val="6"/>
          <w:szCs w:val="28"/>
          <w:lang w:eastAsia="ja-JP"/>
        </w:rPr>
      </w:pPr>
    </w:p>
    <w:tbl>
      <w:tblPr>
        <w:tblW w:w="10740" w:type="dxa"/>
        <w:tblLayout w:type="fixed"/>
        <w:tblLook w:val="00A0" w:firstRow="1" w:lastRow="0" w:firstColumn="1" w:lastColumn="0" w:noHBand="0" w:noVBand="0"/>
      </w:tblPr>
      <w:tblGrid>
        <w:gridCol w:w="3369"/>
        <w:gridCol w:w="6520"/>
        <w:gridCol w:w="851"/>
      </w:tblGrid>
      <w:tr w:rsidR="00EA6B47" w:rsidRPr="00874B79" w:rsidTr="00E030FE">
        <w:trPr>
          <w:trHeight w:val="167"/>
        </w:trPr>
        <w:tc>
          <w:tcPr>
            <w:tcW w:w="3369" w:type="dxa"/>
          </w:tcPr>
          <w:p w:rsidR="00EA6B47" w:rsidRPr="00874B79" w:rsidRDefault="00EA6B47" w:rsidP="00957CB4">
            <w:pPr>
              <w:pStyle w:val="NeniTitull"/>
              <w:keepNext w:val="0"/>
              <w:jc w:val="left"/>
              <w:rPr>
                <w:sz w:val="14"/>
                <w:szCs w:val="24"/>
                <w:lang w:val="sq-AL"/>
              </w:rPr>
            </w:pPr>
          </w:p>
        </w:tc>
        <w:tc>
          <w:tcPr>
            <w:tcW w:w="6520" w:type="dxa"/>
          </w:tcPr>
          <w:p w:rsidR="00EA6B47" w:rsidRPr="00874B79" w:rsidRDefault="00EA6B47" w:rsidP="00957CB4">
            <w:pPr>
              <w:pStyle w:val="NeniTitull"/>
              <w:keepNext w:val="0"/>
              <w:jc w:val="both"/>
              <w:rPr>
                <w:b w:val="0"/>
                <w:spacing w:val="-4"/>
                <w:sz w:val="14"/>
                <w:lang w:val="sq-AL"/>
              </w:rPr>
            </w:pPr>
          </w:p>
        </w:tc>
        <w:tc>
          <w:tcPr>
            <w:tcW w:w="851" w:type="dxa"/>
          </w:tcPr>
          <w:p w:rsidR="00EA6B47" w:rsidRPr="00874B79" w:rsidRDefault="00FE0F6B" w:rsidP="00957CB4">
            <w:pPr>
              <w:pStyle w:val="Paragrafi"/>
              <w:ind w:firstLine="0"/>
              <w:jc w:val="center"/>
              <w:rPr>
                <w:lang w:val="sq-AL"/>
              </w:rPr>
            </w:pPr>
            <w:r w:rsidRPr="00874B79">
              <w:rPr>
                <w:szCs w:val="24"/>
                <w:lang w:val="sq-AL" w:eastAsia="ja-JP"/>
              </w:rPr>
              <w:t xml:space="preserve">  </w:t>
            </w:r>
            <w:r w:rsidR="00B31692" w:rsidRPr="00874B79">
              <w:rPr>
                <w:szCs w:val="24"/>
                <w:lang w:val="sq-AL" w:eastAsia="ja-JP"/>
              </w:rPr>
              <w:t>Faqe</w:t>
            </w:r>
          </w:p>
        </w:tc>
      </w:tr>
    </w:tbl>
    <w:p w:rsidR="00C917D7" w:rsidRPr="00874B79" w:rsidRDefault="00C917D7" w:rsidP="003601B4">
      <w:pPr>
        <w:spacing w:after="0" w:line="240" w:lineRule="auto"/>
        <w:rPr>
          <w:rFonts w:ascii="Garamond" w:hAnsi="Garamond"/>
          <w:sz w:val="24"/>
          <w:szCs w:val="24"/>
        </w:rPr>
      </w:pPr>
    </w:p>
    <w:tbl>
      <w:tblPr>
        <w:tblW w:w="10740" w:type="dxa"/>
        <w:tblLayout w:type="fixed"/>
        <w:tblLook w:val="00A0" w:firstRow="1" w:lastRow="0" w:firstColumn="1" w:lastColumn="0" w:noHBand="0" w:noVBand="0"/>
      </w:tblPr>
      <w:tblGrid>
        <w:gridCol w:w="3227"/>
        <w:gridCol w:w="6662"/>
        <w:gridCol w:w="851"/>
      </w:tblGrid>
      <w:tr w:rsidR="00AB5329" w:rsidRPr="00874B79" w:rsidTr="00006A59">
        <w:trPr>
          <w:trHeight w:val="150"/>
        </w:trPr>
        <w:tc>
          <w:tcPr>
            <w:tcW w:w="3227" w:type="dxa"/>
          </w:tcPr>
          <w:p w:rsidR="00B17330" w:rsidRPr="00B17330" w:rsidRDefault="00307BF0" w:rsidP="00B17330">
            <w:pPr>
              <w:pStyle w:val="NeniTitull"/>
              <w:jc w:val="both"/>
              <w:rPr>
                <w:b w:val="0"/>
                <w:spacing w:val="-4"/>
                <w:lang w:val="sq-AL"/>
              </w:rPr>
            </w:pPr>
            <w:r w:rsidRPr="00B17330">
              <w:rPr>
                <w:b w:val="0"/>
                <w:lang w:val="sq-AL"/>
              </w:rPr>
              <w:t>Vendim i Këshillit të Ministrave</w:t>
            </w:r>
            <w:r w:rsidR="00B17330" w:rsidRPr="00B17330">
              <w:rPr>
                <w:b w:val="0"/>
                <w:spacing w:val="-4"/>
                <w:lang w:val="sq-AL"/>
              </w:rPr>
              <w:t xml:space="preserve"> </w:t>
            </w:r>
          </w:p>
          <w:p w:rsidR="00B17330" w:rsidRPr="00B17330" w:rsidRDefault="00B17330" w:rsidP="00B17330">
            <w:pPr>
              <w:pStyle w:val="NeniTitull"/>
              <w:jc w:val="both"/>
              <w:rPr>
                <w:b w:val="0"/>
                <w:spacing w:val="-4"/>
                <w:lang w:val="sq-AL"/>
              </w:rPr>
            </w:pPr>
            <w:r w:rsidRPr="00B17330">
              <w:rPr>
                <w:b w:val="0"/>
                <w:spacing w:val="-4"/>
                <w:lang w:val="sq-AL"/>
              </w:rPr>
              <w:t>nr. 50, datë 6.2.2019</w:t>
            </w:r>
          </w:p>
          <w:p w:rsidR="003A5318" w:rsidRPr="00B17330" w:rsidRDefault="003A5318" w:rsidP="00B17330">
            <w:pPr>
              <w:pStyle w:val="NeniTitull"/>
              <w:jc w:val="both"/>
              <w:rPr>
                <w:b w:val="0"/>
                <w:lang w:val="sq-AL"/>
              </w:rPr>
            </w:pPr>
          </w:p>
        </w:tc>
        <w:tc>
          <w:tcPr>
            <w:tcW w:w="6662" w:type="dxa"/>
          </w:tcPr>
          <w:p w:rsidR="00AB5329" w:rsidRPr="00B17330" w:rsidRDefault="00B17330" w:rsidP="008D6732">
            <w:pPr>
              <w:pStyle w:val="NeniTitull"/>
              <w:jc w:val="both"/>
              <w:rPr>
                <w:b w:val="0"/>
                <w:spacing w:val="-4"/>
                <w:lang w:val="sq-AL"/>
              </w:rPr>
            </w:pPr>
            <w:r w:rsidRPr="00B17330">
              <w:rPr>
                <w:b w:val="0"/>
                <w:spacing w:val="-4"/>
                <w:lang w:val="sq-AL"/>
              </w:rPr>
              <w:t xml:space="preserve">Për miratimin e </w:t>
            </w:r>
            <w:r w:rsidR="006A4795" w:rsidRPr="00B17330">
              <w:rPr>
                <w:b w:val="0"/>
                <w:spacing w:val="-4"/>
                <w:lang w:val="sq-AL"/>
              </w:rPr>
              <w:t xml:space="preserve">Strategjisë </w:t>
            </w:r>
            <w:r w:rsidRPr="00B17330">
              <w:rPr>
                <w:b w:val="0"/>
                <w:spacing w:val="-4"/>
                <w:lang w:val="sq-AL"/>
              </w:rPr>
              <w:t xml:space="preserve">për </w:t>
            </w:r>
            <w:r w:rsidR="006A4795" w:rsidRPr="00B17330">
              <w:rPr>
                <w:b w:val="0"/>
                <w:spacing w:val="-4"/>
                <w:lang w:val="sq-AL"/>
              </w:rPr>
              <w:t xml:space="preserve">Kontrollin </w:t>
            </w:r>
            <w:r w:rsidRPr="00B17330">
              <w:rPr>
                <w:b w:val="0"/>
                <w:spacing w:val="-4"/>
                <w:lang w:val="sq-AL"/>
              </w:rPr>
              <w:t xml:space="preserve">e </w:t>
            </w:r>
            <w:r w:rsidR="006A4795" w:rsidRPr="00B17330">
              <w:rPr>
                <w:b w:val="0"/>
                <w:spacing w:val="-4"/>
                <w:lang w:val="sq-AL"/>
              </w:rPr>
              <w:t xml:space="preserve">Armëve </w:t>
            </w:r>
            <w:r w:rsidRPr="00B17330">
              <w:rPr>
                <w:b w:val="0"/>
                <w:spacing w:val="-4"/>
                <w:lang w:val="sq-AL"/>
              </w:rPr>
              <w:t xml:space="preserve">të </w:t>
            </w:r>
            <w:r w:rsidR="006A4795" w:rsidRPr="00B17330">
              <w:rPr>
                <w:b w:val="0"/>
                <w:spacing w:val="-4"/>
                <w:lang w:val="sq-AL"/>
              </w:rPr>
              <w:t>Vogla</w:t>
            </w:r>
            <w:r w:rsidRPr="00B17330">
              <w:rPr>
                <w:b w:val="0"/>
                <w:spacing w:val="-4"/>
                <w:lang w:val="sq-AL"/>
              </w:rPr>
              <w:t xml:space="preserve">, të </w:t>
            </w:r>
            <w:r w:rsidR="006A4795" w:rsidRPr="00B17330">
              <w:rPr>
                <w:b w:val="0"/>
                <w:spacing w:val="-4"/>
                <w:lang w:val="sq-AL"/>
              </w:rPr>
              <w:t>Lehta</w:t>
            </w:r>
            <w:r w:rsidRPr="00B17330">
              <w:rPr>
                <w:b w:val="0"/>
                <w:spacing w:val="-4"/>
                <w:lang w:val="sq-AL"/>
              </w:rPr>
              <w:t xml:space="preserve">, </w:t>
            </w:r>
            <w:r w:rsidR="006A4795" w:rsidRPr="00B17330">
              <w:rPr>
                <w:b w:val="0"/>
                <w:spacing w:val="-4"/>
                <w:lang w:val="sq-AL"/>
              </w:rPr>
              <w:t xml:space="preserve">Municioneve </w:t>
            </w:r>
            <w:r w:rsidRPr="00B17330">
              <w:rPr>
                <w:b w:val="0"/>
                <w:spacing w:val="-4"/>
                <w:lang w:val="sq-AL"/>
              </w:rPr>
              <w:t xml:space="preserve">dhe </w:t>
            </w:r>
            <w:r w:rsidR="006A4795" w:rsidRPr="00B17330">
              <w:rPr>
                <w:b w:val="0"/>
                <w:spacing w:val="-4"/>
                <w:lang w:val="sq-AL"/>
              </w:rPr>
              <w:t xml:space="preserve">Eksplozivëve </w:t>
            </w:r>
            <w:r w:rsidRPr="00B17330">
              <w:rPr>
                <w:b w:val="0"/>
                <w:spacing w:val="-4"/>
                <w:lang w:val="sq-AL"/>
              </w:rPr>
              <w:t xml:space="preserve">2019–2024 dhe të </w:t>
            </w:r>
            <w:r w:rsidR="008D6732">
              <w:rPr>
                <w:b w:val="0"/>
                <w:spacing w:val="-4"/>
                <w:lang w:val="sq-AL"/>
              </w:rPr>
              <w:t>P</w:t>
            </w:r>
            <w:r w:rsidRPr="00B17330">
              <w:rPr>
                <w:b w:val="0"/>
                <w:spacing w:val="-4"/>
                <w:lang w:val="sq-AL"/>
              </w:rPr>
              <w:t xml:space="preserve">lanit të </w:t>
            </w:r>
            <w:r w:rsidR="008D6732">
              <w:rPr>
                <w:b w:val="0"/>
                <w:spacing w:val="-4"/>
                <w:lang w:val="sq-AL"/>
              </w:rPr>
              <w:t>V</w:t>
            </w:r>
            <w:r w:rsidRPr="00B17330">
              <w:rPr>
                <w:b w:val="0"/>
                <w:spacing w:val="-4"/>
                <w:lang w:val="sq-AL"/>
              </w:rPr>
              <w:t>eprimit 2019–2021</w:t>
            </w:r>
            <w:r w:rsidR="006A4795">
              <w:rPr>
                <w:b w:val="0"/>
                <w:spacing w:val="-4"/>
                <w:lang w:val="sq-AL"/>
              </w:rPr>
              <w:t>................................................................................................................</w:t>
            </w:r>
            <w:r w:rsidRPr="00B17330">
              <w:rPr>
                <w:b w:val="0"/>
                <w:spacing w:val="-4"/>
                <w:lang w:val="sq-AL"/>
              </w:rPr>
              <w:t xml:space="preserve"> </w:t>
            </w:r>
          </w:p>
        </w:tc>
        <w:tc>
          <w:tcPr>
            <w:tcW w:w="851" w:type="dxa"/>
          </w:tcPr>
          <w:p w:rsidR="000B5144" w:rsidRDefault="000B5144" w:rsidP="000526C7">
            <w:pPr>
              <w:pStyle w:val="Paragrafi"/>
              <w:ind w:firstLine="0"/>
              <w:jc w:val="right"/>
              <w:rPr>
                <w:spacing w:val="-4"/>
                <w:lang w:val="sq-AL"/>
              </w:rPr>
            </w:pPr>
          </w:p>
          <w:p w:rsidR="000B5144" w:rsidRDefault="000B5144" w:rsidP="000526C7">
            <w:pPr>
              <w:pStyle w:val="Paragrafi"/>
              <w:ind w:firstLine="0"/>
              <w:jc w:val="right"/>
              <w:rPr>
                <w:spacing w:val="-4"/>
                <w:lang w:val="sq-AL"/>
              </w:rPr>
            </w:pPr>
          </w:p>
          <w:p w:rsidR="00AB5329" w:rsidRPr="00874B79" w:rsidRDefault="000B5144" w:rsidP="000526C7">
            <w:pPr>
              <w:pStyle w:val="Paragrafi"/>
              <w:ind w:firstLine="0"/>
              <w:jc w:val="right"/>
              <w:rPr>
                <w:spacing w:val="-4"/>
                <w:lang w:val="sq-AL"/>
              </w:rPr>
            </w:pPr>
            <w:r>
              <w:rPr>
                <w:spacing w:val="-4"/>
                <w:lang w:val="sq-AL"/>
              </w:rPr>
              <w:t>317</w:t>
            </w:r>
          </w:p>
        </w:tc>
      </w:tr>
      <w:tr w:rsidR="005D4091" w:rsidRPr="00874B79" w:rsidTr="00006A59">
        <w:trPr>
          <w:trHeight w:val="150"/>
        </w:trPr>
        <w:tc>
          <w:tcPr>
            <w:tcW w:w="3227" w:type="dxa"/>
          </w:tcPr>
          <w:p w:rsidR="005D4091" w:rsidRPr="00874B79" w:rsidRDefault="005D4091" w:rsidP="007D560F">
            <w:pPr>
              <w:pStyle w:val="NeniTitull"/>
              <w:jc w:val="both"/>
              <w:rPr>
                <w:b w:val="0"/>
                <w:lang w:val="sq-AL"/>
              </w:rPr>
            </w:pPr>
          </w:p>
        </w:tc>
        <w:tc>
          <w:tcPr>
            <w:tcW w:w="6662" w:type="dxa"/>
          </w:tcPr>
          <w:p w:rsidR="005D4091" w:rsidRPr="00874B79" w:rsidRDefault="005D4091" w:rsidP="007D560F">
            <w:pPr>
              <w:pStyle w:val="NeniTitull"/>
              <w:jc w:val="both"/>
              <w:rPr>
                <w:b w:val="0"/>
                <w:lang w:val="sq-AL"/>
              </w:rPr>
            </w:pPr>
          </w:p>
        </w:tc>
        <w:tc>
          <w:tcPr>
            <w:tcW w:w="851" w:type="dxa"/>
          </w:tcPr>
          <w:p w:rsidR="005D4091" w:rsidRPr="00874B79" w:rsidRDefault="005D4091" w:rsidP="000C4236">
            <w:pPr>
              <w:pStyle w:val="Paragrafi"/>
              <w:ind w:firstLine="0"/>
              <w:jc w:val="right"/>
              <w:rPr>
                <w:spacing w:val="-4"/>
                <w:lang w:val="sq-AL"/>
              </w:rPr>
            </w:pPr>
          </w:p>
        </w:tc>
      </w:tr>
      <w:tr w:rsidR="005D4091" w:rsidRPr="00874B79" w:rsidTr="00006A59">
        <w:trPr>
          <w:trHeight w:val="150"/>
        </w:trPr>
        <w:tc>
          <w:tcPr>
            <w:tcW w:w="3227" w:type="dxa"/>
          </w:tcPr>
          <w:p w:rsidR="005D4091" w:rsidRPr="00874B79" w:rsidRDefault="005D4091" w:rsidP="007D560F">
            <w:pPr>
              <w:pStyle w:val="NeniTitull"/>
              <w:jc w:val="both"/>
              <w:rPr>
                <w:b w:val="0"/>
                <w:lang w:val="sq-AL"/>
              </w:rPr>
            </w:pPr>
          </w:p>
        </w:tc>
        <w:tc>
          <w:tcPr>
            <w:tcW w:w="6662" w:type="dxa"/>
          </w:tcPr>
          <w:p w:rsidR="005D4091" w:rsidRPr="00874B79" w:rsidRDefault="005D4091" w:rsidP="007D560F">
            <w:pPr>
              <w:pStyle w:val="NeniTitull"/>
              <w:jc w:val="both"/>
              <w:rPr>
                <w:b w:val="0"/>
                <w:lang w:val="sq-AL"/>
              </w:rPr>
            </w:pPr>
          </w:p>
        </w:tc>
        <w:tc>
          <w:tcPr>
            <w:tcW w:w="851" w:type="dxa"/>
          </w:tcPr>
          <w:p w:rsidR="005D4091" w:rsidRPr="00874B79" w:rsidRDefault="005D4091" w:rsidP="000C4236">
            <w:pPr>
              <w:pStyle w:val="Paragrafi"/>
              <w:ind w:firstLine="0"/>
              <w:jc w:val="right"/>
              <w:rPr>
                <w:spacing w:val="-4"/>
                <w:lang w:val="sq-AL"/>
              </w:rPr>
            </w:pPr>
          </w:p>
        </w:tc>
      </w:tr>
      <w:tr w:rsidR="005D4091" w:rsidRPr="00874B79" w:rsidTr="00006A59">
        <w:trPr>
          <w:trHeight w:val="150"/>
        </w:trPr>
        <w:tc>
          <w:tcPr>
            <w:tcW w:w="3227" w:type="dxa"/>
          </w:tcPr>
          <w:p w:rsidR="005D4091" w:rsidRPr="00874B79" w:rsidRDefault="005D4091" w:rsidP="00A925A6">
            <w:pPr>
              <w:pStyle w:val="Paragrafi"/>
              <w:ind w:firstLine="0"/>
              <w:rPr>
                <w:spacing w:val="-4"/>
                <w:lang w:val="sq-AL"/>
              </w:rPr>
            </w:pPr>
          </w:p>
        </w:tc>
        <w:tc>
          <w:tcPr>
            <w:tcW w:w="6662" w:type="dxa"/>
          </w:tcPr>
          <w:p w:rsidR="005D4091" w:rsidRPr="00874B79" w:rsidRDefault="005D4091" w:rsidP="00A925A6">
            <w:pPr>
              <w:pStyle w:val="NeniTitull"/>
              <w:jc w:val="both"/>
              <w:rPr>
                <w:b w:val="0"/>
                <w:lang w:val="sq-AL"/>
              </w:rPr>
            </w:pPr>
          </w:p>
        </w:tc>
        <w:tc>
          <w:tcPr>
            <w:tcW w:w="851" w:type="dxa"/>
          </w:tcPr>
          <w:p w:rsidR="005D4091" w:rsidRPr="00874B79" w:rsidRDefault="005D4091" w:rsidP="000C4236">
            <w:pPr>
              <w:pStyle w:val="Paragrafi"/>
              <w:ind w:firstLine="0"/>
              <w:jc w:val="right"/>
              <w:rPr>
                <w:spacing w:val="-4"/>
                <w:lang w:val="sq-AL"/>
              </w:rPr>
            </w:pPr>
          </w:p>
        </w:tc>
      </w:tr>
      <w:tr w:rsidR="0092639E" w:rsidRPr="00874B79" w:rsidTr="00006A59">
        <w:trPr>
          <w:trHeight w:val="150"/>
        </w:trPr>
        <w:tc>
          <w:tcPr>
            <w:tcW w:w="3227" w:type="dxa"/>
          </w:tcPr>
          <w:p w:rsidR="0092639E" w:rsidRPr="00874B79" w:rsidRDefault="0092639E" w:rsidP="0092639E">
            <w:pPr>
              <w:pStyle w:val="NeniTitull"/>
              <w:keepNext w:val="0"/>
              <w:jc w:val="both"/>
              <w:rPr>
                <w:b w:val="0"/>
                <w:spacing w:val="-4"/>
                <w:lang w:val="sq-AL"/>
              </w:rPr>
            </w:pPr>
          </w:p>
        </w:tc>
        <w:tc>
          <w:tcPr>
            <w:tcW w:w="6662" w:type="dxa"/>
          </w:tcPr>
          <w:p w:rsidR="0092639E" w:rsidRPr="00874B79" w:rsidRDefault="0092639E" w:rsidP="0092639E">
            <w:pPr>
              <w:pStyle w:val="NeniTitull"/>
              <w:keepNext w:val="0"/>
              <w:jc w:val="both"/>
              <w:rPr>
                <w:b w:val="0"/>
                <w:spacing w:val="-4"/>
                <w:lang w:val="sq-AL"/>
              </w:rPr>
            </w:pPr>
          </w:p>
        </w:tc>
        <w:tc>
          <w:tcPr>
            <w:tcW w:w="851" w:type="dxa"/>
          </w:tcPr>
          <w:p w:rsidR="0092639E" w:rsidRPr="00874B79" w:rsidRDefault="0092639E" w:rsidP="00796969">
            <w:pPr>
              <w:pStyle w:val="Paragrafi"/>
              <w:ind w:firstLine="0"/>
              <w:jc w:val="right"/>
              <w:rPr>
                <w:spacing w:val="-4"/>
                <w:lang w:val="sq-AL"/>
              </w:rPr>
            </w:pPr>
          </w:p>
        </w:tc>
      </w:tr>
      <w:tr w:rsidR="0092639E" w:rsidRPr="00874B79" w:rsidTr="00006A59">
        <w:trPr>
          <w:trHeight w:val="150"/>
        </w:trPr>
        <w:tc>
          <w:tcPr>
            <w:tcW w:w="3227" w:type="dxa"/>
          </w:tcPr>
          <w:p w:rsidR="0092639E" w:rsidRPr="00874B79" w:rsidRDefault="0092639E" w:rsidP="00A925A6">
            <w:pPr>
              <w:pStyle w:val="Paragrafi"/>
              <w:ind w:firstLine="0"/>
              <w:rPr>
                <w:spacing w:val="-4"/>
                <w:lang w:val="sq-AL"/>
              </w:rPr>
            </w:pPr>
          </w:p>
        </w:tc>
        <w:tc>
          <w:tcPr>
            <w:tcW w:w="6662" w:type="dxa"/>
          </w:tcPr>
          <w:p w:rsidR="0092639E" w:rsidRPr="00874B79" w:rsidRDefault="0092639E" w:rsidP="00A925A6">
            <w:pPr>
              <w:pStyle w:val="NeniTitull"/>
              <w:jc w:val="both"/>
              <w:rPr>
                <w:b w:val="0"/>
                <w:lang w:val="sq-AL"/>
              </w:rPr>
            </w:pPr>
          </w:p>
        </w:tc>
        <w:tc>
          <w:tcPr>
            <w:tcW w:w="851" w:type="dxa"/>
          </w:tcPr>
          <w:p w:rsidR="0092639E" w:rsidRPr="00874B79" w:rsidRDefault="0092639E" w:rsidP="000C4236">
            <w:pPr>
              <w:pStyle w:val="Paragrafi"/>
              <w:ind w:firstLine="0"/>
              <w:jc w:val="right"/>
              <w:rPr>
                <w:spacing w:val="-4"/>
                <w:lang w:val="sq-AL"/>
              </w:rPr>
            </w:pPr>
          </w:p>
        </w:tc>
      </w:tr>
      <w:tr w:rsidR="0092639E" w:rsidRPr="00874B79" w:rsidTr="00006A59">
        <w:trPr>
          <w:trHeight w:val="150"/>
        </w:trPr>
        <w:tc>
          <w:tcPr>
            <w:tcW w:w="3227" w:type="dxa"/>
          </w:tcPr>
          <w:p w:rsidR="0092639E" w:rsidRPr="00874B79" w:rsidRDefault="0092639E" w:rsidP="00A925A6">
            <w:pPr>
              <w:pStyle w:val="NeniTitull"/>
              <w:jc w:val="both"/>
              <w:rPr>
                <w:b w:val="0"/>
                <w:lang w:val="sq-AL"/>
              </w:rPr>
            </w:pPr>
          </w:p>
        </w:tc>
        <w:tc>
          <w:tcPr>
            <w:tcW w:w="6662" w:type="dxa"/>
          </w:tcPr>
          <w:p w:rsidR="0092639E" w:rsidRPr="00874B79" w:rsidRDefault="0092639E" w:rsidP="00184F7C">
            <w:pPr>
              <w:pStyle w:val="NeniTitull"/>
              <w:jc w:val="both"/>
              <w:rPr>
                <w:b w:val="0"/>
                <w:spacing w:val="-4"/>
                <w:lang w:val="sq-AL"/>
              </w:rPr>
            </w:pPr>
          </w:p>
        </w:tc>
        <w:tc>
          <w:tcPr>
            <w:tcW w:w="851" w:type="dxa"/>
          </w:tcPr>
          <w:p w:rsidR="0092639E" w:rsidRPr="00874B79" w:rsidRDefault="0092639E" w:rsidP="000526C7">
            <w:pPr>
              <w:pStyle w:val="Paragrafi"/>
              <w:ind w:firstLine="0"/>
              <w:jc w:val="right"/>
              <w:rPr>
                <w:spacing w:val="-4"/>
                <w:lang w:val="sq-AL"/>
              </w:rPr>
            </w:pPr>
          </w:p>
        </w:tc>
      </w:tr>
      <w:tr w:rsidR="0092639E" w:rsidRPr="00874B79" w:rsidTr="00006A59">
        <w:trPr>
          <w:trHeight w:val="150"/>
        </w:trPr>
        <w:tc>
          <w:tcPr>
            <w:tcW w:w="3227" w:type="dxa"/>
          </w:tcPr>
          <w:p w:rsidR="0092639E" w:rsidRPr="00874B79" w:rsidRDefault="0092639E" w:rsidP="00A925A6">
            <w:pPr>
              <w:pStyle w:val="NeniTitull"/>
              <w:keepNext w:val="0"/>
              <w:jc w:val="both"/>
              <w:rPr>
                <w:b w:val="0"/>
                <w:spacing w:val="-4"/>
                <w:lang w:val="sq-AL"/>
              </w:rPr>
            </w:pPr>
          </w:p>
        </w:tc>
        <w:tc>
          <w:tcPr>
            <w:tcW w:w="6662" w:type="dxa"/>
          </w:tcPr>
          <w:p w:rsidR="0092639E" w:rsidRPr="00874B79" w:rsidRDefault="0092639E" w:rsidP="00A925A6">
            <w:pPr>
              <w:pStyle w:val="NeniTitull"/>
              <w:keepNext w:val="0"/>
              <w:jc w:val="both"/>
              <w:rPr>
                <w:b w:val="0"/>
                <w:spacing w:val="-4"/>
                <w:lang w:val="sq-AL"/>
              </w:rPr>
            </w:pPr>
          </w:p>
        </w:tc>
        <w:tc>
          <w:tcPr>
            <w:tcW w:w="851" w:type="dxa"/>
          </w:tcPr>
          <w:p w:rsidR="0092639E" w:rsidRPr="00874B79" w:rsidRDefault="0092639E" w:rsidP="000526C7">
            <w:pPr>
              <w:pStyle w:val="Paragrafi"/>
              <w:ind w:firstLine="0"/>
              <w:jc w:val="right"/>
              <w:rPr>
                <w:spacing w:val="-4"/>
                <w:lang w:val="sq-AL"/>
              </w:rPr>
            </w:pPr>
          </w:p>
        </w:tc>
      </w:tr>
      <w:tr w:rsidR="0092639E" w:rsidRPr="00874B79" w:rsidTr="00006A59">
        <w:trPr>
          <w:trHeight w:val="150"/>
        </w:trPr>
        <w:tc>
          <w:tcPr>
            <w:tcW w:w="3227" w:type="dxa"/>
          </w:tcPr>
          <w:p w:rsidR="0092639E" w:rsidRPr="00874B79" w:rsidRDefault="0092639E" w:rsidP="00A925A6">
            <w:pPr>
              <w:pStyle w:val="NeniTitull"/>
              <w:jc w:val="both"/>
              <w:rPr>
                <w:b w:val="0"/>
                <w:lang w:val="sq-AL"/>
              </w:rPr>
            </w:pPr>
          </w:p>
        </w:tc>
        <w:tc>
          <w:tcPr>
            <w:tcW w:w="6662" w:type="dxa"/>
          </w:tcPr>
          <w:p w:rsidR="0092639E" w:rsidRPr="00874B79" w:rsidRDefault="0092639E" w:rsidP="00A925A6">
            <w:pPr>
              <w:pStyle w:val="NeniTitull"/>
              <w:jc w:val="both"/>
              <w:rPr>
                <w:b w:val="0"/>
                <w:spacing w:val="-4"/>
                <w:lang w:val="sq-AL"/>
              </w:rPr>
            </w:pPr>
          </w:p>
        </w:tc>
        <w:tc>
          <w:tcPr>
            <w:tcW w:w="851" w:type="dxa"/>
          </w:tcPr>
          <w:p w:rsidR="0092639E" w:rsidRPr="00874B79" w:rsidRDefault="0092639E" w:rsidP="000526C7">
            <w:pPr>
              <w:pStyle w:val="Paragrafi"/>
              <w:ind w:firstLine="0"/>
              <w:jc w:val="right"/>
              <w:rPr>
                <w:spacing w:val="-4"/>
                <w:lang w:val="sq-AL"/>
              </w:rPr>
            </w:pPr>
          </w:p>
        </w:tc>
      </w:tr>
      <w:tr w:rsidR="0092639E" w:rsidRPr="00874B79" w:rsidTr="00006A59">
        <w:trPr>
          <w:trHeight w:val="150"/>
        </w:trPr>
        <w:tc>
          <w:tcPr>
            <w:tcW w:w="3227" w:type="dxa"/>
          </w:tcPr>
          <w:p w:rsidR="0092639E" w:rsidRPr="00874B79" w:rsidRDefault="0092639E" w:rsidP="00A925A6">
            <w:pPr>
              <w:pStyle w:val="NeniTitull"/>
              <w:keepNext w:val="0"/>
              <w:jc w:val="both"/>
              <w:rPr>
                <w:b w:val="0"/>
                <w:spacing w:val="-4"/>
                <w:lang w:val="sq-AL"/>
              </w:rPr>
            </w:pPr>
          </w:p>
        </w:tc>
        <w:tc>
          <w:tcPr>
            <w:tcW w:w="6662" w:type="dxa"/>
          </w:tcPr>
          <w:p w:rsidR="0092639E" w:rsidRPr="00874B79" w:rsidRDefault="0092639E" w:rsidP="00A925A6">
            <w:pPr>
              <w:pStyle w:val="NeniTitull"/>
              <w:keepNext w:val="0"/>
              <w:jc w:val="both"/>
              <w:rPr>
                <w:b w:val="0"/>
                <w:spacing w:val="-4"/>
                <w:lang w:val="sq-AL"/>
              </w:rPr>
            </w:pPr>
          </w:p>
        </w:tc>
        <w:tc>
          <w:tcPr>
            <w:tcW w:w="851" w:type="dxa"/>
          </w:tcPr>
          <w:p w:rsidR="0092639E" w:rsidRPr="00874B79" w:rsidRDefault="0092639E" w:rsidP="000526C7">
            <w:pPr>
              <w:pStyle w:val="Paragrafi"/>
              <w:ind w:firstLine="0"/>
              <w:jc w:val="right"/>
              <w:rPr>
                <w:spacing w:val="-4"/>
                <w:lang w:val="sq-AL"/>
              </w:rPr>
            </w:pPr>
          </w:p>
        </w:tc>
      </w:tr>
      <w:tr w:rsidR="0092639E" w:rsidRPr="00874B79" w:rsidTr="00006A59">
        <w:trPr>
          <w:trHeight w:val="150"/>
        </w:trPr>
        <w:tc>
          <w:tcPr>
            <w:tcW w:w="3227" w:type="dxa"/>
          </w:tcPr>
          <w:p w:rsidR="0092639E" w:rsidRPr="00874B79" w:rsidRDefault="0092639E" w:rsidP="00A925A6">
            <w:pPr>
              <w:pStyle w:val="NeniTitull"/>
              <w:jc w:val="both"/>
              <w:rPr>
                <w:b w:val="0"/>
                <w:lang w:val="sq-AL" w:eastAsia="en-GB"/>
              </w:rPr>
            </w:pPr>
          </w:p>
        </w:tc>
        <w:tc>
          <w:tcPr>
            <w:tcW w:w="6662" w:type="dxa"/>
          </w:tcPr>
          <w:p w:rsidR="0092639E" w:rsidRPr="00874B79" w:rsidRDefault="0092639E" w:rsidP="00A925A6">
            <w:pPr>
              <w:pStyle w:val="NeniTitull"/>
              <w:jc w:val="both"/>
              <w:rPr>
                <w:b w:val="0"/>
                <w:lang w:val="sq-AL"/>
              </w:rPr>
            </w:pPr>
          </w:p>
        </w:tc>
        <w:tc>
          <w:tcPr>
            <w:tcW w:w="851" w:type="dxa"/>
          </w:tcPr>
          <w:p w:rsidR="0092639E" w:rsidRPr="00874B79" w:rsidRDefault="0092639E" w:rsidP="000526C7">
            <w:pPr>
              <w:pStyle w:val="Paragrafi"/>
              <w:ind w:firstLine="0"/>
              <w:jc w:val="right"/>
              <w:rPr>
                <w:spacing w:val="-4"/>
                <w:lang w:val="sq-AL"/>
              </w:rPr>
            </w:pPr>
          </w:p>
        </w:tc>
      </w:tr>
      <w:tr w:rsidR="0092639E" w:rsidRPr="00874B79" w:rsidTr="00006A59">
        <w:trPr>
          <w:trHeight w:val="150"/>
        </w:trPr>
        <w:tc>
          <w:tcPr>
            <w:tcW w:w="3227" w:type="dxa"/>
          </w:tcPr>
          <w:p w:rsidR="0092639E" w:rsidRPr="00874B79" w:rsidRDefault="0092639E" w:rsidP="00741FEC">
            <w:pPr>
              <w:pStyle w:val="NeniTitull"/>
              <w:keepNext w:val="0"/>
              <w:jc w:val="both"/>
              <w:rPr>
                <w:b w:val="0"/>
                <w:spacing w:val="-4"/>
                <w:lang w:val="sq-AL"/>
              </w:rPr>
            </w:pPr>
          </w:p>
        </w:tc>
        <w:tc>
          <w:tcPr>
            <w:tcW w:w="6662" w:type="dxa"/>
          </w:tcPr>
          <w:p w:rsidR="0092639E" w:rsidRPr="00874B79" w:rsidRDefault="0092639E" w:rsidP="00C44B30">
            <w:pPr>
              <w:pStyle w:val="NeniTitull"/>
              <w:keepNext w:val="0"/>
              <w:jc w:val="both"/>
              <w:rPr>
                <w:b w:val="0"/>
                <w:spacing w:val="-4"/>
                <w:lang w:val="sq-AL"/>
              </w:rPr>
            </w:pPr>
          </w:p>
        </w:tc>
        <w:tc>
          <w:tcPr>
            <w:tcW w:w="851" w:type="dxa"/>
          </w:tcPr>
          <w:p w:rsidR="0092639E" w:rsidRPr="00874B79" w:rsidRDefault="0092639E" w:rsidP="000526C7">
            <w:pPr>
              <w:pStyle w:val="Paragrafi"/>
              <w:ind w:firstLine="0"/>
              <w:jc w:val="right"/>
              <w:rPr>
                <w:spacing w:val="-4"/>
                <w:lang w:val="sq-AL"/>
              </w:rPr>
            </w:pPr>
          </w:p>
        </w:tc>
      </w:tr>
      <w:tr w:rsidR="0092639E" w:rsidRPr="00874B79" w:rsidTr="00006A59">
        <w:trPr>
          <w:trHeight w:val="150"/>
        </w:trPr>
        <w:tc>
          <w:tcPr>
            <w:tcW w:w="3227" w:type="dxa"/>
          </w:tcPr>
          <w:p w:rsidR="0092639E" w:rsidRPr="00874B79" w:rsidRDefault="0092639E" w:rsidP="008E7007">
            <w:pPr>
              <w:pStyle w:val="NeniTitull"/>
              <w:jc w:val="both"/>
              <w:rPr>
                <w:b w:val="0"/>
                <w:spacing w:val="-4"/>
                <w:lang w:val="sq-AL"/>
              </w:rPr>
            </w:pPr>
          </w:p>
        </w:tc>
        <w:tc>
          <w:tcPr>
            <w:tcW w:w="6662" w:type="dxa"/>
          </w:tcPr>
          <w:p w:rsidR="0092639E" w:rsidRPr="00874B79" w:rsidRDefault="0092639E" w:rsidP="008E7007">
            <w:pPr>
              <w:pStyle w:val="NeniTitull"/>
              <w:jc w:val="both"/>
              <w:rPr>
                <w:b w:val="0"/>
                <w:spacing w:val="-4"/>
                <w:lang w:val="sq-AL"/>
              </w:rPr>
            </w:pPr>
          </w:p>
        </w:tc>
        <w:tc>
          <w:tcPr>
            <w:tcW w:w="851" w:type="dxa"/>
          </w:tcPr>
          <w:p w:rsidR="0092639E" w:rsidRPr="00874B79" w:rsidRDefault="0092639E" w:rsidP="0069765B">
            <w:pPr>
              <w:pStyle w:val="Paragrafi"/>
              <w:ind w:firstLine="0"/>
              <w:jc w:val="right"/>
              <w:rPr>
                <w:spacing w:val="-4"/>
                <w:lang w:val="sq-AL"/>
              </w:rPr>
            </w:pPr>
          </w:p>
        </w:tc>
      </w:tr>
      <w:tr w:rsidR="0092639E" w:rsidRPr="00874B79" w:rsidTr="00006A59">
        <w:trPr>
          <w:trHeight w:val="150"/>
        </w:trPr>
        <w:tc>
          <w:tcPr>
            <w:tcW w:w="3227" w:type="dxa"/>
          </w:tcPr>
          <w:p w:rsidR="0092639E" w:rsidRPr="00874B79" w:rsidRDefault="0092639E" w:rsidP="008E7007">
            <w:pPr>
              <w:pStyle w:val="NeniTitull"/>
              <w:keepNext w:val="0"/>
              <w:jc w:val="both"/>
              <w:rPr>
                <w:b w:val="0"/>
                <w:spacing w:val="-4"/>
                <w:lang w:val="sq-AL"/>
              </w:rPr>
            </w:pPr>
          </w:p>
        </w:tc>
        <w:tc>
          <w:tcPr>
            <w:tcW w:w="6662" w:type="dxa"/>
          </w:tcPr>
          <w:p w:rsidR="0092639E" w:rsidRPr="00874B79" w:rsidRDefault="0092639E" w:rsidP="008E7007">
            <w:pPr>
              <w:pStyle w:val="NeniTitull"/>
              <w:keepNext w:val="0"/>
              <w:jc w:val="both"/>
              <w:rPr>
                <w:b w:val="0"/>
                <w:spacing w:val="-4"/>
                <w:lang w:val="sq-AL"/>
              </w:rPr>
            </w:pPr>
          </w:p>
        </w:tc>
        <w:tc>
          <w:tcPr>
            <w:tcW w:w="851" w:type="dxa"/>
          </w:tcPr>
          <w:p w:rsidR="0092639E" w:rsidRPr="00874B79" w:rsidRDefault="0092639E" w:rsidP="007A31A5">
            <w:pPr>
              <w:pStyle w:val="Paragrafi"/>
              <w:ind w:firstLine="0"/>
              <w:jc w:val="center"/>
              <w:rPr>
                <w:spacing w:val="-4"/>
                <w:lang w:val="sq-AL"/>
              </w:rPr>
            </w:pPr>
          </w:p>
        </w:tc>
      </w:tr>
    </w:tbl>
    <w:p w:rsidR="00644C3F" w:rsidRPr="00874B79" w:rsidRDefault="00644C3F" w:rsidP="007E3E14">
      <w:pPr>
        <w:tabs>
          <w:tab w:val="left" w:pos="4032"/>
        </w:tabs>
        <w:jc w:val="both"/>
        <w:rPr>
          <w:rFonts w:ascii="Garamond" w:hAnsi="Garamond"/>
          <w:sz w:val="24"/>
          <w:szCs w:val="24"/>
        </w:rPr>
      </w:pPr>
    </w:p>
    <w:p w:rsidR="00644C3F" w:rsidRPr="00874B79" w:rsidRDefault="00644C3F" w:rsidP="007E3E14">
      <w:pPr>
        <w:tabs>
          <w:tab w:val="left" w:pos="4032"/>
        </w:tabs>
        <w:jc w:val="both"/>
        <w:rPr>
          <w:rFonts w:ascii="Garamond" w:hAnsi="Garamond"/>
          <w:sz w:val="24"/>
          <w:szCs w:val="24"/>
        </w:rPr>
      </w:pPr>
    </w:p>
    <w:p w:rsidR="00644C3F" w:rsidRPr="00874B79" w:rsidRDefault="00644C3F" w:rsidP="007E3E14">
      <w:pPr>
        <w:tabs>
          <w:tab w:val="left" w:pos="4032"/>
        </w:tabs>
        <w:jc w:val="both"/>
        <w:rPr>
          <w:rFonts w:ascii="Garamond" w:hAnsi="Garamond"/>
          <w:sz w:val="24"/>
          <w:szCs w:val="24"/>
        </w:rPr>
      </w:pPr>
    </w:p>
    <w:p w:rsidR="00644C3F" w:rsidRPr="00874B79" w:rsidRDefault="00644C3F" w:rsidP="007E3E14">
      <w:pPr>
        <w:tabs>
          <w:tab w:val="left" w:pos="4032"/>
        </w:tabs>
        <w:jc w:val="both"/>
        <w:rPr>
          <w:rFonts w:ascii="Garamond" w:hAnsi="Garamond"/>
          <w:sz w:val="24"/>
          <w:szCs w:val="24"/>
        </w:rPr>
      </w:pPr>
    </w:p>
    <w:p w:rsidR="00644C3F" w:rsidRPr="00874B79" w:rsidRDefault="00644C3F" w:rsidP="007E3E14">
      <w:pPr>
        <w:tabs>
          <w:tab w:val="left" w:pos="4032"/>
        </w:tabs>
        <w:jc w:val="both"/>
        <w:rPr>
          <w:rFonts w:ascii="Garamond" w:hAnsi="Garamond"/>
          <w:sz w:val="24"/>
          <w:szCs w:val="24"/>
        </w:rPr>
      </w:pPr>
    </w:p>
    <w:p w:rsidR="00C35694" w:rsidRPr="00874B79" w:rsidRDefault="00C35694" w:rsidP="007E3E14">
      <w:pPr>
        <w:tabs>
          <w:tab w:val="left" w:pos="4032"/>
        </w:tabs>
        <w:jc w:val="both"/>
        <w:rPr>
          <w:rFonts w:ascii="Garamond" w:hAnsi="Garamond"/>
          <w:sz w:val="24"/>
          <w:szCs w:val="24"/>
        </w:rPr>
      </w:pPr>
    </w:p>
    <w:p w:rsidR="00BE4202" w:rsidRPr="00874B79" w:rsidRDefault="00BE4202" w:rsidP="007E3E14">
      <w:pPr>
        <w:tabs>
          <w:tab w:val="left" w:pos="4032"/>
        </w:tabs>
        <w:jc w:val="both"/>
        <w:rPr>
          <w:rFonts w:ascii="Garamond" w:hAnsi="Garamond"/>
          <w:sz w:val="24"/>
          <w:szCs w:val="24"/>
        </w:rPr>
      </w:pPr>
    </w:p>
    <w:p w:rsidR="00A91917" w:rsidRPr="00874B79" w:rsidRDefault="00A91917" w:rsidP="007E3E14">
      <w:pPr>
        <w:tabs>
          <w:tab w:val="left" w:pos="4032"/>
        </w:tabs>
        <w:jc w:val="both"/>
        <w:rPr>
          <w:rFonts w:ascii="Garamond" w:hAnsi="Garamond"/>
          <w:sz w:val="24"/>
          <w:szCs w:val="24"/>
        </w:rPr>
      </w:pPr>
    </w:p>
    <w:p w:rsidR="00A91917" w:rsidRPr="00874B79" w:rsidRDefault="00A91917" w:rsidP="007E3E14">
      <w:pPr>
        <w:tabs>
          <w:tab w:val="left" w:pos="4032"/>
        </w:tabs>
        <w:jc w:val="both"/>
        <w:rPr>
          <w:rFonts w:ascii="Garamond" w:hAnsi="Garamond"/>
          <w:sz w:val="24"/>
          <w:szCs w:val="24"/>
        </w:rPr>
      </w:pPr>
    </w:p>
    <w:p w:rsidR="008008A0" w:rsidRPr="00874B79" w:rsidRDefault="008008A0" w:rsidP="007E3E14">
      <w:pPr>
        <w:tabs>
          <w:tab w:val="left" w:pos="4032"/>
        </w:tabs>
        <w:jc w:val="both"/>
        <w:rPr>
          <w:rFonts w:ascii="Garamond" w:hAnsi="Garamond"/>
          <w:sz w:val="24"/>
          <w:szCs w:val="24"/>
        </w:rPr>
      </w:pPr>
    </w:p>
    <w:p w:rsidR="00E9031A" w:rsidRDefault="00E9031A" w:rsidP="007E3E14">
      <w:pPr>
        <w:tabs>
          <w:tab w:val="left" w:pos="4032"/>
        </w:tabs>
        <w:jc w:val="both"/>
        <w:rPr>
          <w:rFonts w:ascii="Garamond" w:hAnsi="Garamond"/>
          <w:sz w:val="24"/>
          <w:szCs w:val="24"/>
        </w:rPr>
        <w:sectPr w:rsidR="00E9031A" w:rsidSect="003D4C90">
          <w:footerReference w:type="first" r:id="rId10"/>
          <w:pgSz w:w="11907" w:h="16840" w:code="9"/>
          <w:pgMar w:top="720" w:right="720" w:bottom="720" w:left="720" w:header="1134" w:footer="1134" w:gutter="0"/>
          <w:cols w:space="720"/>
          <w:titlePg/>
          <w:docGrid w:linePitch="360"/>
        </w:sectPr>
      </w:pPr>
    </w:p>
    <w:p w:rsidR="0048059F" w:rsidRPr="0048059F" w:rsidRDefault="0048059F" w:rsidP="0048059F">
      <w:pPr>
        <w:keepNext/>
        <w:widowControl w:val="0"/>
        <w:spacing w:after="0" w:line="240" w:lineRule="auto"/>
        <w:jc w:val="center"/>
        <w:outlineLvl w:val="2"/>
        <w:rPr>
          <w:rFonts w:ascii="Garamond" w:hAnsi="Garamond" w:cs="CG Times"/>
          <w:b/>
          <w:bCs/>
          <w:spacing w:val="-4"/>
          <w:sz w:val="24"/>
        </w:rPr>
      </w:pPr>
      <w:r w:rsidRPr="0048059F">
        <w:rPr>
          <w:rFonts w:ascii="Garamond" w:hAnsi="Garamond" w:cs="CG Times"/>
          <w:b/>
          <w:bCs/>
          <w:spacing w:val="-4"/>
          <w:sz w:val="24"/>
        </w:rPr>
        <w:lastRenderedPageBreak/>
        <w:t>VENDIM</w:t>
      </w:r>
    </w:p>
    <w:p w:rsidR="0048059F" w:rsidRPr="0048059F" w:rsidRDefault="0048059F" w:rsidP="0048059F">
      <w:pPr>
        <w:keepNext/>
        <w:widowControl w:val="0"/>
        <w:spacing w:after="0" w:line="240" w:lineRule="auto"/>
        <w:jc w:val="center"/>
        <w:outlineLvl w:val="2"/>
        <w:rPr>
          <w:rFonts w:ascii="Garamond" w:hAnsi="Garamond" w:cs="CG Times"/>
          <w:b/>
          <w:bCs/>
          <w:spacing w:val="-4"/>
          <w:sz w:val="24"/>
        </w:rPr>
      </w:pPr>
      <w:r w:rsidRPr="0048059F">
        <w:rPr>
          <w:rFonts w:ascii="Garamond" w:hAnsi="Garamond" w:cs="CG Times"/>
          <w:b/>
          <w:bCs/>
          <w:spacing w:val="-4"/>
          <w:sz w:val="24"/>
        </w:rPr>
        <w:t>Nr. 50, datë 6.2.2019</w:t>
      </w:r>
    </w:p>
    <w:p w:rsidR="0048059F" w:rsidRPr="0048059F" w:rsidRDefault="0048059F" w:rsidP="0048059F">
      <w:pPr>
        <w:keepNext/>
        <w:widowControl w:val="0"/>
        <w:spacing w:after="0" w:line="240" w:lineRule="auto"/>
        <w:jc w:val="center"/>
        <w:outlineLvl w:val="2"/>
        <w:rPr>
          <w:rFonts w:ascii="Garamond" w:hAnsi="Garamond" w:cs="CG Times"/>
          <w:b/>
          <w:bCs/>
          <w:spacing w:val="-4"/>
          <w:sz w:val="12"/>
        </w:rPr>
      </w:pPr>
    </w:p>
    <w:p w:rsidR="0048059F" w:rsidRPr="0048059F" w:rsidRDefault="0048059F" w:rsidP="0048059F">
      <w:pPr>
        <w:keepNext/>
        <w:widowControl w:val="0"/>
        <w:spacing w:after="0" w:line="240" w:lineRule="auto"/>
        <w:jc w:val="center"/>
        <w:outlineLvl w:val="2"/>
        <w:rPr>
          <w:rFonts w:ascii="Garamond" w:hAnsi="Garamond" w:cs="CG Times"/>
          <w:b/>
          <w:bCs/>
          <w:spacing w:val="-4"/>
          <w:sz w:val="24"/>
        </w:rPr>
      </w:pPr>
      <w:r w:rsidRPr="0048059F">
        <w:rPr>
          <w:rFonts w:ascii="Garamond" w:hAnsi="Garamond" w:cs="CG Times"/>
          <w:b/>
          <w:bCs/>
          <w:spacing w:val="-4"/>
          <w:sz w:val="24"/>
        </w:rPr>
        <w:t>PËR MIRATIMIN E STRATEGJISË PËR KONTROLLIN E ARMËVE TË VOGLA, TË LEHTA, MUNICIONEVE DHE EKSPLOZIVËVE 2019</w:t>
      </w:r>
      <w:r w:rsidRPr="0048059F">
        <w:rPr>
          <w:rFonts w:ascii="Garamond" w:hAnsi="Garamond" w:cs="CG Times"/>
          <w:bCs/>
          <w:spacing w:val="-4"/>
          <w:sz w:val="24"/>
        </w:rPr>
        <w:t>–</w:t>
      </w:r>
      <w:r w:rsidRPr="0048059F">
        <w:rPr>
          <w:rFonts w:ascii="Garamond" w:hAnsi="Garamond" w:cs="CG Times"/>
          <w:b/>
          <w:bCs/>
          <w:spacing w:val="-4"/>
          <w:sz w:val="24"/>
        </w:rPr>
        <w:t>2024 DHE TË PLANIT TË VEPRIMIT 2019</w:t>
      </w:r>
      <w:r w:rsidRPr="0048059F">
        <w:rPr>
          <w:rFonts w:ascii="Garamond" w:hAnsi="Garamond" w:cs="CG Times"/>
          <w:bCs/>
          <w:spacing w:val="-4"/>
          <w:sz w:val="24"/>
        </w:rPr>
        <w:t>–</w:t>
      </w:r>
      <w:r w:rsidRPr="0048059F">
        <w:rPr>
          <w:rFonts w:ascii="Garamond" w:hAnsi="Garamond" w:cs="CG Times"/>
          <w:b/>
          <w:bCs/>
          <w:spacing w:val="-4"/>
          <w:sz w:val="24"/>
        </w:rPr>
        <w:t xml:space="preserve">2021 </w:t>
      </w:r>
    </w:p>
    <w:p w:rsidR="0048059F" w:rsidRPr="0048059F" w:rsidRDefault="0048059F" w:rsidP="0048059F">
      <w:pPr>
        <w:widowControl w:val="0"/>
        <w:spacing w:after="0" w:line="240" w:lineRule="auto"/>
        <w:ind w:firstLine="284"/>
        <w:jc w:val="both"/>
        <w:rPr>
          <w:rFonts w:ascii="Garamond" w:hAnsi="Garamond" w:cs="CG Times"/>
          <w:spacing w:val="-4"/>
          <w:sz w:val="12"/>
        </w:rPr>
      </w:pPr>
    </w:p>
    <w:p w:rsidR="0048059F" w:rsidRPr="0048059F" w:rsidRDefault="0048059F" w:rsidP="0048059F">
      <w:pPr>
        <w:widowControl w:val="0"/>
        <w:spacing w:after="0" w:line="240" w:lineRule="auto"/>
        <w:ind w:firstLine="284"/>
        <w:jc w:val="both"/>
        <w:rPr>
          <w:rFonts w:ascii="Garamond" w:hAnsi="Garamond" w:cs="CG Times"/>
          <w:spacing w:val="-4"/>
          <w:sz w:val="24"/>
        </w:rPr>
      </w:pPr>
      <w:r w:rsidRPr="0048059F">
        <w:rPr>
          <w:rFonts w:ascii="Garamond" w:hAnsi="Garamond" w:cs="CG Times"/>
          <w:spacing w:val="-4"/>
          <w:sz w:val="24"/>
        </w:rPr>
        <w:t>Në mbështetje të nenit 100 të Kushtetutës, me propozimin e ministrit të Brendshëm, Këshilli i Ministrave</w:t>
      </w:r>
    </w:p>
    <w:p w:rsidR="0048059F" w:rsidRPr="0048059F" w:rsidRDefault="0048059F" w:rsidP="0048059F">
      <w:pPr>
        <w:widowControl w:val="0"/>
        <w:spacing w:after="0" w:line="240" w:lineRule="auto"/>
        <w:ind w:firstLine="284"/>
        <w:jc w:val="both"/>
        <w:rPr>
          <w:rFonts w:ascii="Garamond" w:hAnsi="Garamond" w:cs="CG Times"/>
          <w:spacing w:val="-4"/>
          <w:sz w:val="12"/>
        </w:rPr>
      </w:pPr>
    </w:p>
    <w:p w:rsidR="0048059F" w:rsidRPr="0048059F" w:rsidRDefault="0048059F" w:rsidP="0048059F">
      <w:pPr>
        <w:keepNext/>
        <w:widowControl w:val="0"/>
        <w:spacing w:after="0" w:line="240" w:lineRule="auto"/>
        <w:jc w:val="center"/>
        <w:rPr>
          <w:rFonts w:ascii="Garamond" w:hAnsi="Garamond" w:cs="CG Times"/>
          <w:spacing w:val="-4"/>
          <w:sz w:val="24"/>
        </w:rPr>
      </w:pPr>
      <w:r w:rsidRPr="0048059F">
        <w:rPr>
          <w:rFonts w:ascii="Garamond" w:hAnsi="Garamond" w:cs="CG Times"/>
          <w:spacing w:val="-4"/>
          <w:sz w:val="24"/>
        </w:rPr>
        <w:t>VENDOSI:</w:t>
      </w:r>
    </w:p>
    <w:p w:rsidR="0048059F" w:rsidRPr="0048059F" w:rsidRDefault="0048059F" w:rsidP="0048059F">
      <w:pPr>
        <w:widowControl w:val="0"/>
        <w:spacing w:after="0" w:line="240" w:lineRule="auto"/>
        <w:ind w:firstLine="284"/>
        <w:jc w:val="both"/>
        <w:rPr>
          <w:rFonts w:ascii="Garamond" w:hAnsi="Garamond" w:cs="CG Times"/>
          <w:spacing w:val="-4"/>
          <w:sz w:val="12"/>
        </w:rPr>
      </w:pPr>
    </w:p>
    <w:p w:rsidR="0048059F" w:rsidRPr="0048059F" w:rsidRDefault="0048059F" w:rsidP="0048059F">
      <w:pPr>
        <w:widowControl w:val="0"/>
        <w:spacing w:after="0" w:line="240" w:lineRule="auto"/>
        <w:ind w:firstLine="284"/>
        <w:jc w:val="both"/>
        <w:rPr>
          <w:rFonts w:ascii="Garamond" w:hAnsi="Garamond" w:cs="CG Times"/>
          <w:spacing w:val="-4"/>
          <w:sz w:val="24"/>
        </w:rPr>
      </w:pPr>
      <w:r w:rsidRPr="0048059F">
        <w:rPr>
          <w:rFonts w:ascii="Garamond" w:hAnsi="Garamond" w:cs="CG Times"/>
          <w:spacing w:val="-4"/>
          <w:sz w:val="24"/>
        </w:rPr>
        <w:t>1. Miratimin e Strategjisë për Kontrollin e Armëve të Vogla, të Lehta, Municioneve dhe Eksplozivëve 2019</w:t>
      </w:r>
      <w:r w:rsidRPr="0048059F">
        <w:rPr>
          <w:rFonts w:ascii="Garamond" w:hAnsi="Garamond" w:cs="CG Times"/>
          <w:b/>
          <w:spacing w:val="-4"/>
          <w:sz w:val="24"/>
        </w:rPr>
        <w:t>–</w:t>
      </w:r>
      <w:r w:rsidRPr="0048059F">
        <w:rPr>
          <w:rFonts w:ascii="Garamond" w:hAnsi="Garamond" w:cs="CG Times"/>
          <w:spacing w:val="-4"/>
          <w:sz w:val="24"/>
        </w:rPr>
        <w:t>2024 dhe të planit të veprimit 2019</w:t>
      </w:r>
      <w:r w:rsidRPr="0048059F">
        <w:rPr>
          <w:rFonts w:ascii="Garamond" w:hAnsi="Garamond" w:cs="CG Times"/>
          <w:b/>
          <w:spacing w:val="-4"/>
          <w:sz w:val="24"/>
        </w:rPr>
        <w:t>–</w:t>
      </w:r>
      <w:r w:rsidRPr="0048059F">
        <w:rPr>
          <w:rFonts w:ascii="Garamond" w:hAnsi="Garamond" w:cs="CG Times"/>
          <w:spacing w:val="-4"/>
          <w:sz w:val="24"/>
        </w:rPr>
        <w:t xml:space="preserve">2021, sipas tekstit që i bashkëlidhet këtij vendimi. </w:t>
      </w:r>
    </w:p>
    <w:p w:rsidR="0048059F" w:rsidRPr="0048059F" w:rsidRDefault="0048059F" w:rsidP="0048059F">
      <w:pPr>
        <w:widowControl w:val="0"/>
        <w:spacing w:after="0" w:line="240" w:lineRule="auto"/>
        <w:ind w:firstLine="284"/>
        <w:jc w:val="both"/>
        <w:rPr>
          <w:rFonts w:ascii="Garamond" w:hAnsi="Garamond" w:cs="CG Times"/>
          <w:spacing w:val="-4"/>
          <w:sz w:val="24"/>
        </w:rPr>
      </w:pPr>
      <w:r w:rsidRPr="0048059F">
        <w:rPr>
          <w:rFonts w:ascii="Garamond" w:hAnsi="Garamond" w:cs="CG Times"/>
          <w:spacing w:val="-4"/>
          <w:sz w:val="24"/>
        </w:rPr>
        <w:t xml:space="preserve">2. Ngarkohen të gjitha ministritë dhe institucionet qendrore, për të cilat në Strategji dhe në planin e veprimit janë përcaktuar detyra të veçanta, për zbatimin e këtij vendimi. </w:t>
      </w:r>
    </w:p>
    <w:p w:rsidR="0048059F" w:rsidRPr="0048059F" w:rsidRDefault="0048059F" w:rsidP="0048059F">
      <w:pPr>
        <w:widowControl w:val="0"/>
        <w:spacing w:after="0" w:line="240" w:lineRule="auto"/>
        <w:ind w:firstLine="284"/>
        <w:jc w:val="both"/>
        <w:rPr>
          <w:rFonts w:ascii="Garamond" w:hAnsi="Garamond" w:cs="CG Times"/>
          <w:spacing w:val="-4"/>
          <w:sz w:val="24"/>
        </w:rPr>
      </w:pPr>
      <w:r w:rsidRPr="0048059F">
        <w:rPr>
          <w:rFonts w:ascii="Garamond" w:hAnsi="Garamond" w:cs="CG Times"/>
          <w:spacing w:val="-4"/>
          <w:sz w:val="24"/>
        </w:rPr>
        <w:t xml:space="preserve">Ky vendim hyn në fuqi pas botimit në Fletoren Zyrtare. </w:t>
      </w:r>
    </w:p>
    <w:p w:rsidR="0048059F" w:rsidRPr="0048059F" w:rsidRDefault="0048059F" w:rsidP="0048059F">
      <w:pPr>
        <w:widowControl w:val="0"/>
        <w:spacing w:after="0" w:line="240" w:lineRule="auto"/>
        <w:ind w:firstLine="284"/>
        <w:jc w:val="right"/>
        <w:rPr>
          <w:rFonts w:ascii="Garamond" w:hAnsi="Garamond" w:cs="CG Times"/>
          <w:spacing w:val="-4"/>
          <w:sz w:val="14"/>
        </w:rPr>
      </w:pPr>
    </w:p>
    <w:p w:rsidR="0048059F" w:rsidRPr="0048059F" w:rsidRDefault="0048059F" w:rsidP="0048059F">
      <w:pPr>
        <w:widowControl w:val="0"/>
        <w:spacing w:after="0" w:line="240" w:lineRule="auto"/>
        <w:ind w:firstLine="284"/>
        <w:jc w:val="right"/>
        <w:rPr>
          <w:rFonts w:ascii="Garamond" w:hAnsi="Garamond" w:cs="CG Times"/>
          <w:spacing w:val="-4"/>
          <w:sz w:val="24"/>
        </w:rPr>
      </w:pPr>
      <w:r w:rsidRPr="0048059F">
        <w:rPr>
          <w:rFonts w:ascii="Garamond" w:hAnsi="Garamond" w:cs="CG Times"/>
          <w:spacing w:val="-4"/>
          <w:sz w:val="24"/>
        </w:rPr>
        <w:t>ZËVENDËSKRYEMINISTRI</w:t>
      </w:r>
    </w:p>
    <w:p w:rsidR="0048059F" w:rsidRPr="0048059F" w:rsidRDefault="0048059F" w:rsidP="0048059F">
      <w:pPr>
        <w:widowControl w:val="0"/>
        <w:spacing w:after="0" w:line="240" w:lineRule="auto"/>
        <w:ind w:firstLine="284"/>
        <w:jc w:val="right"/>
        <w:rPr>
          <w:rFonts w:ascii="Garamond" w:hAnsi="Garamond" w:cs="CG Times"/>
          <w:b/>
          <w:spacing w:val="-4"/>
          <w:sz w:val="24"/>
        </w:rPr>
      </w:pPr>
      <w:r w:rsidRPr="0048059F">
        <w:rPr>
          <w:rFonts w:ascii="Garamond" w:hAnsi="Garamond" w:cs="CG Times"/>
          <w:b/>
          <w:spacing w:val="-4"/>
          <w:sz w:val="24"/>
        </w:rPr>
        <w:t>Erion Braçe</w:t>
      </w:r>
    </w:p>
    <w:p w:rsidR="0048059F" w:rsidRPr="0048059F" w:rsidRDefault="0048059F" w:rsidP="0048059F">
      <w:pPr>
        <w:widowControl w:val="0"/>
        <w:spacing w:after="0" w:line="240" w:lineRule="auto"/>
        <w:ind w:firstLine="284"/>
        <w:jc w:val="both"/>
        <w:rPr>
          <w:rFonts w:ascii="Garamond" w:eastAsia="Calibri" w:hAnsi="Garamond"/>
          <w:spacing w:val="-4"/>
          <w:sz w:val="24"/>
          <w:szCs w:val="24"/>
          <w:lang w:eastAsia="zh-CN"/>
        </w:rPr>
      </w:pPr>
    </w:p>
    <w:p w:rsidR="0048059F" w:rsidRPr="0048059F" w:rsidRDefault="0048059F" w:rsidP="0048059F">
      <w:pPr>
        <w:keepNext/>
        <w:widowControl w:val="0"/>
        <w:spacing w:after="0" w:line="240" w:lineRule="auto"/>
        <w:jc w:val="center"/>
        <w:outlineLvl w:val="2"/>
        <w:rPr>
          <w:rFonts w:ascii="Garamond" w:hAnsi="Garamond" w:cs="CG Times"/>
          <w:b/>
          <w:bCs/>
          <w:spacing w:val="-4"/>
          <w:sz w:val="24"/>
        </w:rPr>
      </w:pPr>
      <w:r w:rsidRPr="0048059F">
        <w:rPr>
          <w:rFonts w:ascii="Garamond" w:hAnsi="Garamond" w:cs="CG Times"/>
          <w:b/>
          <w:bCs/>
          <w:spacing w:val="-4"/>
          <w:sz w:val="24"/>
        </w:rPr>
        <w:t xml:space="preserve">STRATEGJIA </w:t>
      </w:r>
    </w:p>
    <w:p w:rsidR="0048059F" w:rsidRPr="0048059F" w:rsidRDefault="0048059F" w:rsidP="0048059F">
      <w:pPr>
        <w:keepNext/>
        <w:widowControl w:val="0"/>
        <w:spacing w:after="0" w:line="240" w:lineRule="auto"/>
        <w:jc w:val="center"/>
        <w:outlineLvl w:val="2"/>
        <w:rPr>
          <w:rFonts w:ascii="Garamond" w:hAnsi="Garamond" w:cs="CG Times"/>
          <w:bCs/>
          <w:spacing w:val="-4"/>
          <w:sz w:val="24"/>
        </w:rPr>
      </w:pPr>
      <w:r w:rsidRPr="0048059F">
        <w:rPr>
          <w:rFonts w:ascii="Garamond" w:hAnsi="Garamond" w:cs="CG Times"/>
          <w:bCs/>
          <w:spacing w:val="-4"/>
          <w:sz w:val="24"/>
        </w:rPr>
        <w:t xml:space="preserve">PËR KONTROLLIN E ARMËVE TË VOGLA, TË LEHTA,  MUNICIONEVE </w:t>
      </w:r>
    </w:p>
    <w:p w:rsidR="0048059F" w:rsidRPr="0048059F" w:rsidRDefault="0048059F" w:rsidP="0048059F">
      <w:pPr>
        <w:keepNext/>
        <w:widowControl w:val="0"/>
        <w:spacing w:after="0" w:line="240" w:lineRule="auto"/>
        <w:jc w:val="center"/>
        <w:outlineLvl w:val="2"/>
        <w:rPr>
          <w:rFonts w:ascii="Garamond" w:hAnsi="Garamond" w:cs="CG Times"/>
          <w:bCs/>
          <w:spacing w:val="-4"/>
          <w:sz w:val="24"/>
        </w:rPr>
      </w:pPr>
      <w:r w:rsidRPr="0048059F">
        <w:rPr>
          <w:rFonts w:ascii="Garamond" w:hAnsi="Garamond" w:cs="CG Times"/>
          <w:bCs/>
          <w:spacing w:val="-4"/>
          <w:sz w:val="24"/>
        </w:rPr>
        <w:t xml:space="preserve">DHE EKSPLOZIVËVE </w:t>
      </w:r>
    </w:p>
    <w:p w:rsidR="0048059F" w:rsidRPr="0048059F" w:rsidRDefault="0048059F" w:rsidP="0048059F">
      <w:pPr>
        <w:keepNext/>
        <w:widowControl w:val="0"/>
        <w:spacing w:after="0" w:line="240" w:lineRule="auto"/>
        <w:jc w:val="center"/>
        <w:outlineLvl w:val="2"/>
        <w:rPr>
          <w:rFonts w:ascii="Garamond" w:hAnsi="Garamond" w:cs="CG Times"/>
          <w:bCs/>
          <w:spacing w:val="-4"/>
          <w:sz w:val="24"/>
        </w:rPr>
      </w:pPr>
      <w:r w:rsidRPr="0048059F">
        <w:rPr>
          <w:rFonts w:ascii="Garamond" w:hAnsi="Garamond" w:cs="CG Times"/>
          <w:bCs/>
          <w:spacing w:val="-4"/>
          <w:sz w:val="24"/>
        </w:rPr>
        <w:t>2019–2024</w:t>
      </w:r>
    </w:p>
    <w:p w:rsidR="0048059F" w:rsidRPr="0048059F" w:rsidRDefault="0048059F" w:rsidP="0048059F">
      <w:pPr>
        <w:widowControl w:val="0"/>
        <w:spacing w:after="0" w:line="240" w:lineRule="auto"/>
        <w:ind w:firstLine="284"/>
        <w:jc w:val="both"/>
        <w:rPr>
          <w:rFonts w:ascii="Garamond" w:eastAsia="Calibri" w:hAnsi="Garamond"/>
          <w:spacing w:val="-4"/>
          <w:sz w:val="12"/>
          <w:szCs w:val="24"/>
          <w:lang w:eastAsia="zh-CN"/>
        </w:rPr>
      </w:pPr>
    </w:p>
    <w:p w:rsidR="0048059F" w:rsidRPr="0048059F" w:rsidRDefault="0048059F" w:rsidP="0048059F">
      <w:pPr>
        <w:widowControl w:val="0"/>
        <w:spacing w:after="0" w:line="240" w:lineRule="auto"/>
        <w:ind w:firstLine="284"/>
        <w:jc w:val="both"/>
        <w:rPr>
          <w:rFonts w:ascii="Garamond" w:hAnsi="Garamond" w:cs="CG Times"/>
          <w:b/>
          <w:spacing w:val="-4"/>
          <w:sz w:val="24"/>
        </w:rPr>
      </w:pPr>
      <w:r w:rsidRPr="0048059F">
        <w:rPr>
          <w:rFonts w:ascii="Garamond" w:hAnsi="Garamond" w:cs="CG Times"/>
          <w:b/>
          <w:spacing w:val="-4"/>
          <w:sz w:val="24"/>
        </w:rPr>
        <w:t>Përmbledhje ekzekutive</w:t>
      </w:r>
      <w:r w:rsidRPr="0048059F">
        <w:rPr>
          <w:rFonts w:ascii="Garamond" w:hAnsi="Garamond" w:cs="CG Times"/>
          <w:b/>
          <w:spacing w:val="-4"/>
          <w:sz w:val="24"/>
        </w:rPr>
        <w:tab/>
      </w:r>
    </w:p>
    <w:p w:rsidR="0048059F" w:rsidRPr="0048059F" w:rsidRDefault="0048059F" w:rsidP="0048059F">
      <w:pPr>
        <w:widowControl w:val="0"/>
        <w:spacing w:after="0" w:line="240" w:lineRule="auto"/>
        <w:ind w:firstLine="284"/>
        <w:jc w:val="both"/>
        <w:rPr>
          <w:rFonts w:ascii="Garamond" w:hAnsi="Garamond" w:cs="CG Times"/>
          <w:spacing w:val="-4"/>
          <w:sz w:val="24"/>
        </w:rPr>
      </w:pPr>
      <w:r w:rsidRPr="0048059F">
        <w:rPr>
          <w:rFonts w:ascii="Garamond" w:hAnsi="Garamond" w:cs="CG Times"/>
          <w:spacing w:val="-4"/>
          <w:sz w:val="24"/>
        </w:rPr>
        <w:t>Lufta kundër krimit dhe përmirësimi i rendit dhe sigurisë publike në Shqipëri janë dhe mbeten prioritetet strategjike për qeverinë e Shqipërisë.</w:t>
      </w:r>
    </w:p>
    <w:p w:rsidR="0048059F" w:rsidRPr="0048059F" w:rsidRDefault="0048059F" w:rsidP="0048059F">
      <w:pPr>
        <w:widowControl w:val="0"/>
        <w:spacing w:after="0" w:line="240" w:lineRule="auto"/>
        <w:ind w:firstLine="284"/>
        <w:jc w:val="both"/>
        <w:rPr>
          <w:rFonts w:ascii="Garamond" w:hAnsi="Garamond" w:cs="CG Times"/>
          <w:spacing w:val="-4"/>
          <w:sz w:val="24"/>
        </w:rPr>
      </w:pPr>
      <w:r w:rsidRPr="0048059F">
        <w:rPr>
          <w:rFonts w:ascii="Garamond" w:hAnsi="Garamond" w:cs="CG Times"/>
          <w:spacing w:val="-4"/>
          <w:sz w:val="24"/>
        </w:rPr>
        <w:t>Armët e zjarrit dhe municionet luftarake pa leje në duart e qytetarëve dhe keqpërdorimi i tyre, vijojnë të jenë burim i rrezikut serioz për vetë jetën e qytetarëve, si dhe për rendin dhe sigurinë publike.</w:t>
      </w:r>
    </w:p>
    <w:p w:rsidR="0048059F" w:rsidRPr="0048059F" w:rsidRDefault="0048059F" w:rsidP="0048059F">
      <w:pPr>
        <w:widowControl w:val="0"/>
        <w:spacing w:after="0" w:line="240" w:lineRule="auto"/>
        <w:ind w:firstLine="284"/>
        <w:jc w:val="both"/>
        <w:rPr>
          <w:rFonts w:ascii="Garamond" w:hAnsi="Garamond" w:cs="CG Times"/>
          <w:spacing w:val="-4"/>
          <w:sz w:val="24"/>
        </w:rPr>
      </w:pPr>
      <w:r w:rsidRPr="0048059F">
        <w:rPr>
          <w:rFonts w:ascii="Garamond" w:hAnsi="Garamond" w:cs="CG Times"/>
          <w:spacing w:val="-4"/>
          <w:sz w:val="24"/>
        </w:rPr>
        <w:t>Duke vlerësuar këtë rrezik, edhe si një pengesë serioze për zhvillimin social dhe ekonomik të vendit, me ndikim në parametrat e sigurisë publike, si dhe me efekt negativ për sigurinë e qytetarëve, Policia e Shtetit në vazhdimësi i ka kushtuar vëmendje të veçantë parandalimit të veprave penale të armëmbajtjes pa leje, por edhe të veprave të tjera penale që kanë të bëjnë me trafikimin e armëve, të municioneve etj.</w:t>
      </w:r>
    </w:p>
    <w:p w:rsidR="0048059F" w:rsidRPr="0048059F" w:rsidRDefault="0048059F" w:rsidP="0048059F">
      <w:pPr>
        <w:widowControl w:val="0"/>
        <w:spacing w:after="0" w:line="240" w:lineRule="auto"/>
        <w:ind w:firstLine="284"/>
        <w:jc w:val="both"/>
        <w:rPr>
          <w:rFonts w:ascii="Garamond" w:hAnsi="Garamond" w:cs="CG Times"/>
          <w:spacing w:val="-4"/>
          <w:sz w:val="24"/>
        </w:rPr>
      </w:pPr>
      <w:r w:rsidRPr="0048059F">
        <w:rPr>
          <w:rFonts w:ascii="Garamond" w:hAnsi="Garamond" w:cs="CG Times"/>
          <w:spacing w:val="-4"/>
          <w:sz w:val="24"/>
        </w:rPr>
        <w:lastRenderedPageBreak/>
        <w:t xml:space="preserve">Trafikimi dhe zotërimi i paligjshëm i armëve, krimet me armë, eksplozivët dhe prekursorët e tyre, edhe pse paraqiten në rënie çdo vit, ende shfaqen si kërcënim për jetën njerëzore dhe rendin e sigurinë publike. Kur armët e paligjshme, municioni dhe eksplozivët analizohen në kontekst të sigurisë dhe kërcënimeve nacionale, siç është lufta kundër terrorizmit, atëherë kontrolli, menaxhimi, si dhe lufta ndaj paligjshmërisë së këtij sektori merr një dimension të ri, të cilit i duhet kushtuar vëmendje dhe resurse të veçanta. </w:t>
      </w:r>
    </w:p>
    <w:p w:rsidR="0048059F" w:rsidRPr="0048059F" w:rsidRDefault="0048059F" w:rsidP="0048059F">
      <w:pPr>
        <w:widowControl w:val="0"/>
        <w:spacing w:after="0" w:line="240" w:lineRule="auto"/>
        <w:ind w:firstLine="284"/>
        <w:jc w:val="both"/>
        <w:rPr>
          <w:rFonts w:ascii="Garamond" w:hAnsi="Garamond" w:cs="CG Times"/>
          <w:spacing w:val="-4"/>
          <w:sz w:val="24"/>
        </w:rPr>
      </w:pPr>
      <w:r w:rsidRPr="0048059F">
        <w:rPr>
          <w:rFonts w:ascii="Garamond" w:hAnsi="Garamond" w:cs="CG Times"/>
          <w:spacing w:val="-4"/>
          <w:sz w:val="24"/>
        </w:rPr>
        <w:t xml:space="preserve">Ndërveprimi dhe bashkëpunimi mes grupeve kriminale me ato terroriste nuk njeh kufij ndarës prandaj edhe qasja e kësaj strategjie duhet të jetë ndërinstitucionale. </w:t>
      </w:r>
    </w:p>
    <w:p w:rsidR="0048059F" w:rsidRPr="0048059F" w:rsidRDefault="0048059F" w:rsidP="0048059F">
      <w:pPr>
        <w:widowControl w:val="0"/>
        <w:spacing w:after="0" w:line="240" w:lineRule="auto"/>
        <w:ind w:firstLine="284"/>
        <w:jc w:val="both"/>
        <w:rPr>
          <w:rFonts w:ascii="Garamond" w:hAnsi="Garamond" w:cs="CG Times"/>
          <w:spacing w:val="-4"/>
          <w:sz w:val="24"/>
        </w:rPr>
      </w:pPr>
      <w:r w:rsidRPr="0048059F">
        <w:rPr>
          <w:rFonts w:ascii="Garamond" w:hAnsi="Garamond" w:cs="CG Times"/>
          <w:spacing w:val="-4"/>
          <w:sz w:val="24"/>
        </w:rPr>
        <w:t xml:space="preserve">Përveç kërkesave të brendshme për rritjen e sigurisë publike, kjo strategji do të kontribuojë edhe në sigurinë rajonale dhe të BE-së nëpërmjet kontrollit kufitar, si dhe duke luftuar eksportet dhe importet e paligjshme të armëve, municionit, eksplozivëve dhe prekursorëve të tyre. </w:t>
      </w:r>
    </w:p>
    <w:p w:rsidR="0048059F" w:rsidRPr="0048059F" w:rsidRDefault="0048059F" w:rsidP="0048059F">
      <w:pPr>
        <w:widowControl w:val="0"/>
        <w:spacing w:after="0" w:line="240" w:lineRule="auto"/>
        <w:ind w:firstLine="284"/>
        <w:jc w:val="both"/>
        <w:rPr>
          <w:rFonts w:ascii="Garamond" w:hAnsi="Garamond" w:cs="CG Times"/>
          <w:spacing w:val="-4"/>
          <w:sz w:val="24"/>
        </w:rPr>
      </w:pPr>
      <w:r w:rsidRPr="0048059F">
        <w:rPr>
          <w:rFonts w:ascii="Garamond" w:hAnsi="Garamond" w:cs="CG Times"/>
          <w:spacing w:val="-4"/>
          <w:sz w:val="24"/>
        </w:rPr>
        <w:t xml:space="preserve">Lufta kundër terrorizmit kërkon që përveç kontrollit, menaxhimit dhe luftimit të armëve të paligjshme, municionit dhe eksplozivëve, të krijojmë masa shtesë të kontrollit dhe mbikëqyrjes së personelit dhe personave juridikë, shtetërorë e privatë, të cilët importojnë dhe përdorin eksplozivët e prekursorët e tyre. </w:t>
      </w:r>
    </w:p>
    <w:p w:rsidR="0048059F" w:rsidRPr="0048059F" w:rsidRDefault="0048059F" w:rsidP="0048059F">
      <w:pPr>
        <w:widowControl w:val="0"/>
        <w:spacing w:after="0" w:line="240" w:lineRule="auto"/>
        <w:ind w:firstLine="284"/>
        <w:jc w:val="both"/>
        <w:rPr>
          <w:rFonts w:ascii="Garamond" w:hAnsi="Garamond" w:cs="CG Times"/>
          <w:spacing w:val="-4"/>
          <w:sz w:val="24"/>
        </w:rPr>
      </w:pPr>
      <w:r w:rsidRPr="0048059F">
        <w:rPr>
          <w:rFonts w:ascii="Garamond" w:hAnsi="Garamond" w:cs="CG Times"/>
          <w:spacing w:val="-4"/>
          <w:sz w:val="24"/>
        </w:rPr>
        <w:t xml:space="preserve">Prioriteti i Policisë së Shtetit ka qenë, është dhe do të jetë në vazhdimësi, krijimi i një ambienti sa më të sigurt për qytetarët vendas apo të huaj, bizneset dhe shoqërinë në tërësi. </w:t>
      </w:r>
    </w:p>
    <w:p w:rsidR="0048059F" w:rsidRPr="0048059F" w:rsidRDefault="0048059F" w:rsidP="0048059F">
      <w:pPr>
        <w:widowControl w:val="0"/>
        <w:spacing w:after="0" w:line="240" w:lineRule="auto"/>
        <w:ind w:firstLine="284"/>
        <w:jc w:val="both"/>
        <w:rPr>
          <w:rFonts w:ascii="Garamond" w:hAnsi="Garamond" w:cs="CG Times"/>
          <w:spacing w:val="-4"/>
          <w:sz w:val="24"/>
        </w:rPr>
      </w:pPr>
      <w:r w:rsidRPr="0048059F">
        <w:rPr>
          <w:rFonts w:ascii="Garamond" w:hAnsi="Garamond" w:cs="CG Times"/>
          <w:spacing w:val="-4"/>
          <w:sz w:val="24"/>
        </w:rPr>
        <w:t xml:space="preserve">Mbajtja pa leje e armëve të zjarrit në vendin tonë aktualisht është shqetësuese, kjo për shkak të situatës së trashëguar në vite, por edhe për shkak të rritjes së qarkullimit të mallrave dhe njerëzve, gjë që sjell si pasojë edhe rritjen e aktivitetit kriminal në fushën e trafikimit të paligjshëm të armëve dhe municioneve. </w:t>
      </w:r>
    </w:p>
    <w:p w:rsidR="0048059F" w:rsidRPr="0048059F" w:rsidRDefault="0048059F" w:rsidP="0048059F">
      <w:pPr>
        <w:widowControl w:val="0"/>
        <w:spacing w:after="0" w:line="240" w:lineRule="auto"/>
        <w:ind w:firstLine="284"/>
        <w:jc w:val="both"/>
        <w:rPr>
          <w:rFonts w:ascii="Garamond" w:hAnsi="Garamond" w:cs="CG Times"/>
          <w:spacing w:val="-4"/>
          <w:sz w:val="24"/>
        </w:rPr>
      </w:pPr>
      <w:r w:rsidRPr="0048059F">
        <w:rPr>
          <w:rFonts w:ascii="Garamond" w:hAnsi="Garamond" w:cs="CG Times"/>
          <w:spacing w:val="-4"/>
          <w:sz w:val="24"/>
        </w:rPr>
        <w:t>Policia e Shtetit punon në vazhdimësi për minimizimin e veprave penale të mbajtjes së armëve të zjarrit pa leje, duke identifikuar personat që mbajnë armë pa leje dhe organizuar punën për kapjen e tyre në flagrancë, por edhe të veprave penale të tjera që kanë të bëjnë me trafikimin e armëve etj.</w:t>
      </w:r>
    </w:p>
    <w:p w:rsidR="0048059F" w:rsidRPr="0048059F" w:rsidRDefault="0048059F" w:rsidP="0048059F">
      <w:pPr>
        <w:widowControl w:val="0"/>
        <w:spacing w:after="0" w:line="240" w:lineRule="auto"/>
        <w:ind w:firstLine="284"/>
        <w:jc w:val="both"/>
        <w:rPr>
          <w:rFonts w:ascii="Garamond" w:hAnsi="Garamond" w:cs="CG Times"/>
          <w:spacing w:val="-4"/>
          <w:sz w:val="24"/>
        </w:rPr>
      </w:pPr>
      <w:r w:rsidRPr="0048059F">
        <w:rPr>
          <w:rFonts w:ascii="Garamond" w:hAnsi="Garamond" w:cs="CG Times"/>
          <w:spacing w:val="-4"/>
          <w:sz w:val="24"/>
        </w:rPr>
        <w:t xml:space="preserve">Zotërimi i armëve të zjarrit si dhe keqpërdorimi i tyre shfaqin një dimension të dukshëm gjinor. Shumica e mbajtësve të licencave të armëve të zjarrit në Shqipëri janë burra (99.9%). Burrat </w:t>
      </w:r>
      <w:r w:rsidRPr="0048059F">
        <w:rPr>
          <w:rFonts w:ascii="Garamond" w:hAnsi="Garamond" w:cs="CG Times"/>
          <w:spacing w:val="-4"/>
          <w:sz w:val="24"/>
        </w:rPr>
        <w:lastRenderedPageBreak/>
        <w:t>gjithashtu përbëjnë shumicën dërrmuese të autorëve të incidenteve me armë zjarri (98%) dhe mbizotërojnë ndërmjet viktimave (89%). Gratë në anën tjetër zotërojnë vetëm një pjesë të vogël të armëve të zjarrit, rrallë i keqpërdorin ato, por përfaqësohen në mënyrë të shpërpjesëtuar ndërmjet viktimave (11%). Shumica e viktimave gra janë për arsye të dhunës në familje dhe keqpërdorimin e armëve të zjarrit brenda këtij konteksti.</w:t>
      </w:r>
    </w:p>
    <w:p w:rsidR="0048059F" w:rsidRPr="0048059F" w:rsidRDefault="0048059F" w:rsidP="0048059F">
      <w:pPr>
        <w:widowControl w:val="0"/>
        <w:spacing w:after="0" w:line="240" w:lineRule="auto"/>
        <w:ind w:firstLine="284"/>
        <w:jc w:val="both"/>
        <w:rPr>
          <w:rFonts w:ascii="Garamond" w:hAnsi="Garamond" w:cs="CG Times"/>
          <w:spacing w:val="-4"/>
          <w:sz w:val="24"/>
        </w:rPr>
      </w:pPr>
      <w:r w:rsidRPr="0048059F">
        <w:rPr>
          <w:rFonts w:ascii="Garamond" w:hAnsi="Garamond" w:cs="CG Times"/>
          <w:spacing w:val="-4"/>
          <w:sz w:val="24"/>
        </w:rPr>
        <w:t xml:space="preserve">Kuvendi i Shqipërisë ka miratuar një sërë ligjesh në lidhje me armët që synojnë një kontroll më efektiv të tyre, si: </w:t>
      </w:r>
    </w:p>
    <w:p w:rsidR="0048059F" w:rsidRPr="0048059F" w:rsidRDefault="0048059F" w:rsidP="0048059F">
      <w:pPr>
        <w:widowControl w:val="0"/>
        <w:spacing w:after="0" w:line="240" w:lineRule="auto"/>
        <w:ind w:firstLine="284"/>
        <w:jc w:val="both"/>
        <w:rPr>
          <w:rFonts w:ascii="Garamond" w:hAnsi="Garamond" w:cs="CG Times"/>
          <w:spacing w:val="-4"/>
          <w:sz w:val="24"/>
        </w:rPr>
      </w:pPr>
      <w:r w:rsidRPr="0048059F">
        <w:rPr>
          <w:rFonts w:ascii="Garamond" w:hAnsi="Garamond" w:cs="CG Times"/>
          <w:spacing w:val="-4"/>
          <w:sz w:val="24"/>
        </w:rPr>
        <w:t xml:space="preserve">a) Kodi Penal, në të cilin, në disa dispozita janë përcaktuar veprat penale të cilat kanë të bëjnë me armëmbajtjen dhe municionet pa leje, trafikimin e armëve dhe municioneve etj. </w:t>
      </w:r>
    </w:p>
    <w:p w:rsidR="0048059F" w:rsidRPr="0048059F" w:rsidRDefault="0048059F" w:rsidP="0048059F">
      <w:pPr>
        <w:widowControl w:val="0"/>
        <w:spacing w:after="0" w:line="240" w:lineRule="auto"/>
        <w:ind w:firstLine="284"/>
        <w:jc w:val="both"/>
        <w:rPr>
          <w:rFonts w:ascii="Garamond" w:hAnsi="Garamond" w:cs="CG Times"/>
          <w:spacing w:val="-4"/>
          <w:sz w:val="24"/>
        </w:rPr>
      </w:pPr>
      <w:r w:rsidRPr="0048059F">
        <w:rPr>
          <w:rFonts w:ascii="Garamond" w:hAnsi="Garamond" w:cs="CG Times"/>
          <w:spacing w:val="-4"/>
          <w:sz w:val="24"/>
        </w:rPr>
        <w:t>b) Ligji nr. 74/2014, “Për armët”.</w:t>
      </w:r>
    </w:p>
    <w:p w:rsidR="0048059F" w:rsidRPr="0048059F" w:rsidRDefault="0048059F" w:rsidP="0048059F">
      <w:pPr>
        <w:widowControl w:val="0"/>
        <w:spacing w:after="0" w:line="240" w:lineRule="auto"/>
        <w:ind w:firstLine="284"/>
        <w:jc w:val="both"/>
        <w:rPr>
          <w:rFonts w:ascii="Garamond" w:hAnsi="Garamond" w:cs="CG Times"/>
          <w:spacing w:val="-4"/>
          <w:sz w:val="24"/>
        </w:rPr>
      </w:pPr>
      <w:r w:rsidRPr="0048059F">
        <w:rPr>
          <w:rFonts w:ascii="Garamond" w:hAnsi="Garamond" w:cs="CG Times"/>
          <w:spacing w:val="-4"/>
          <w:sz w:val="24"/>
        </w:rPr>
        <w:t>c) Ligji nr. 72/2014, “Për përdorimin e armëve të zjarrit”.</w:t>
      </w:r>
    </w:p>
    <w:p w:rsidR="0048059F" w:rsidRPr="0048059F" w:rsidRDefault="0048059F" w:rsidP="0048059F">
      <w:pPr>
        <w:widowControl w:val="0"/>
        <w:spacing w:after="0" w:line="240" w:lineRule="auto"/>
        <w:ind w:firstLine="284"/>
        <w:jc w:val="both"/>
        <w:rPr>
          <w:rFonts w:ascii="Garamond" w:hAnsi="Garamond" w:cs="CG Times"/>
          <w:spacing w:val="-4"/>
          <w:sz w:val="24"/>
        </w:rPr>
      </w:pPr>
      <w:r w:rsidRPr="0048059F">
        <w:rPr>
          <w:rFonts w:ascii="Garamond" w:hAnsi="Garamond" w:cs="CG Times"/>
          <w:spacing w:val="-4"/>
          <w:sz w:val="24"/>
        </w:rPr>
        <w:t>ç)</w:t>
      </w:r>
      <w:r w:rsidRPr="0048059F">
        <w:rPr>
          <w:rFonts w:ascii="Garamond" w:hAnsi="Garamond" w:cs="CG Times"/>
          <w:spacing w:val="-4"/>
          <w:sz w:val="24"/>
        </w:rPr>
        <w:tab/>
        <w:t xml:space="preserve"> Ligji nr. 9126, datë 29.7.2003, “Për përdorimin civil të lëndëve plasëse dhe lëndëve piroteknike dhe </w:t>
      </w:r>
      <w:bookmarkStart w:id="0" w:name="24"/>
      <w:bookmarkEnd w:id="0"/>
      <w:r w:rsidRPr="0048059F">
        <w:rPr>
          <w:rFonts w:ascii="Garamond" w:hAnsi="Garamond" w:cs="CG Times"/>
          <w:spacing w:val="-4"/>
          <w:sz w:val="24"/>
        </w:rPr>
        <w:t>fishekzjarrë në Republikën e Shqipërisë”, të ndryshuar.</w:t>
      </w:r>
    </w:p>
    <w:p w:rsidR="0048059F" w:rsidRPr="0048059F" w:rsidRDefault="0048059F" w:rsidP="0048059F">
      <w:pPr>
        <w:widowControl w:val="0"/>
        <w:spacing w:after="0" w:line="240" w:lineRule="auto"/>
        <w:ind w:firstLine="284"/>
        <w:jc w:val="both"/>
        <w:rPr>
          <w:rFonts w:ascii="Garamond" w:hAnsi="Garamond" w:cs="CG Times"/>
          <w:spacing w:val="-4"/>
          <w:sz w:val="24"/>
        </w:rPr>
      </w:pPr>
      <w:r w:rsidRPr="0048059F">
        <w:rPr>
          <w:rFonts w:ascii="Garamond" w:hAnsi="Garamond" w:cs="CG Times"/>
          <w:spacing w:val="-4"/>
          <w:sz w:val="24"/>
        </w:rPr>
        <w:t>d) Ligji nr. 9020, datë 6.3.2003, “Për aderimin e Republikës së Shqipërisë në Konventën për Etiketimin e Eksplozivëve Plastikë për Qëllime Zbulimi”.</w:t>
      </w:r>
    </w:p>
    <w:p w:rsidR="0048059F" w:rsidRPr="0048059F" w:rsidRDefault="0048059F" w:rsidP="0048059F">
      <w:pPr>
        <w:widowControl w:val="0"/>
        <w:spacing w:after="0" w:line="240" w:lineRule="auto"/>
        <w:ind w:firstLine="284"/>
        <w:jc w:val="both"/>
        <w:rPr>
          <w:rFonts w:ascii="Garamond" w:hAnsi="Garamond" w:cs="CG Times"/>
          <w:spacing w:val="-4"/>
          <w:sz w:val="24"/>
        </w:rPr>
      </w:pPr>
      <w:r w:rsidRPr="0048059F">
        <w:rPr>
          <w:rFonts w:ascii="Garamond" w:hAnsi="Garamond" w:cs="CG Times"/>
          <w:spacing w:val="-4"/>
          <w:sz w:val="24"/>
        </w:rPr>
        <w:t>Me aktet normative të Këshillit të Ministrave dhe udhëzimet e ministrit të Brendshëm apo edhe të institucioneve të tjera të ngarkuara me ligj, paketa e akteve ligjore dhe nënligjore në Shqipëri është e plotë për të lejuar aktivitete të ligjshme me armët, për atë kategori që plotëson kushtet dhe kriteret, por edhe për të penalizuar ata shtetas të cilët synojnë të ushtrojnë dhe organizojnë aktivitete të paligjshme në këtë drejtim.</w:t>
      </w:r>
    </w:p>
    <w:p w:rsidR="0048059F" w:rsidRPr="0048059F" w:rsidRDefault="0048059F" w:rsidP="0048059F">
      <w:pPr>
        <w:widowControl w:val="0"/>
        <w:spacing w:after="0" w:line="240" w:lineRule="auto"/>
        <w:ind w:firstLine="284"/>
        <w:jc w:val="both"/>
        <w:rPr>
          <w:rFonts w:ascii="Garamond" w:hAnsi="Garamond" w:cs="CG Times"/>
          <w:spacing w:val="-4"/>
          <w:sz w:val="24"/>
        </w:rPr>
      </w:pPr>
      <w:r w:rsidRPr="0048059F">
        <w:rPr>
          <w:rFonts w:ascii="Garamond" w:hAnsi="Garamond" w:cs="CG Times"/>
          <w:spacing w:val="-4"/>
          <w:sz w:val="24"/>
        </w:rPr>
        <w:t>Vendi ynë i është bashkuar marrëveshjeve kryesore ndërkombëtare të kontrollit të armëve duke përfshirë: Traktatin e Tregtisë së Armëve, Programin e Veprimit për Armët e Vogla dhe të Lehta të Kombeve të Bashkuara, Protokollin e Armëve të Zjarrit, si dhe ka përqafuar iniciativat rajonale për forcimin e kontrollit të armëve të vogla dhe të lehta (AVL), në territorin e Republikës së Shqipërisë dhe në të gjithë rajonin.</w:t>
      </w:r>
    </w:p>
    <w:p w:rsidR="0048059F" w:rsidRPr="0048059F" w:rsidRDefault="0048059F" w:rsidP="0048059F">
      <w:pPr>
        <w:widowControl w:val="0"/>
        <w:spacing w:after="0" w:line="240" w:lineRule="auto"/>
        <w:ind w:firstLine="284"/>
        <w:jc w:val="both"/>
        <w:rPr>
          <w:rFonts w:ascii="Garamond" w:hAnsi="Garamond" w:cs="CG Times"/>
          <w:spacing w:val="-4"/>
          <w:sz w:val="24"/>
        </w:rPr>
      </w:pPr>
      <w:r w:rsidRPr="0048059F">
        <w:rPr>
          <w:rFonts w:ascii="Garamond" w:hAnsi="Garamond" w:cs="CG Times"/>
          <w:spacing w:val="-4"/>
          <w:sz w:val="24"/>
        </w:rPr>
        <w:t xml:space="preserve">Republika e Shqipërisë i ka shkatërruar armët dhe municionet e tepërta të trashëguara nga sistemi i kaluar, në vitin 2016. Ministria e Mbrojtjes ka bashkëpunuar ngushtësisht me partnerët </w:t>
      </w:r>
      <w:r w:rsidRPr="0048059F">
        <w:rPr>
          <w:rFonts w:ascii="Garamond" w:hAnsi="Garamond" w:cs="CG Times"/>
          <w:spacing w:val="-4"/>
          <w:sz w:val="24"/>
        </w:rPr>
        <w:lastRenderedPageBreak/>
        <w:t>ndërkombëtarë në përmbushjen e këtij angazhimi.</w:t>
      </w:r>
    </w:p>
    <w:p w:rsidR="0048059F" w:rsidRPr="0048059F" w:rsidRDefault="0048059F" w:rsidP="0048059F">
      <w:pPr>
        <w:widowControl w:val="0"/>
        <w:spacing w:after="0" w:line="240" w:lineRule="auto"/>
        <w:jc w:val="both"/>
        <w:rPr>
          <w:rFonts w:ascii="Garamond" w:hAnsi="Garamond" w:cs="CG Times"/>
          <w:spacing w:val="-4"/>
          <w:sz w:val="24"/>
        </w:rPr>
      </w:pPr>
      <w:r w:rsidRPr="0048059F">
        <w:rPr>
          <w:rFonts w:ascii="Garamond" w:hAnsi="Garamond" w:cs="CG Times"/>
          <w:spacing w:val="-4"/>
          <w:sz w:val="24"/>
        </w:rPr>
        <w:t>Në procesin e reduktimit, shkatërrimit të ALV, Forcat e Armatosura (FA) të Republikës së Shqipërisë janë asistuar edhe nga organizata ndërkombëtare dhe vende partnere, si: NATO, UNDP SEESAC, Gjermania, SHBA-ja, Norvegjia, Britania e Madhe, Kanadaja, OSBE-ja etj.</w:t>
      </w:r>
    </w:p>
    <w:p w:rsidR="0048059F" w:rsidRPr="0048059F" w:rsidRDefault="0048059F" w:rsidP="0048059F">
      <w:pPr>
        <w:widowControl w:val="0"/>
        <w:spacing w:after="0" w:line="240" w:lineRule="auto"/>
        <w:ind w:firstLine="284"/>
        <w:jc w:val="both"/>
        <w:rPr>
          <w:rFonts w:ascii="Garamond" w:hAnsi="Garamond" w:cs="CG Times"/>
          <w:spacing w:val="-4"/>
          <w:sz w:val="24"/>
        </w:rPr>
      </w:pPr>
      <w:r w:rsidRPr="0048059F">
        <w:rPr>
          <w:rFonts w:ascii="Garamond" w:hAnsi="Garamond" w:cs="CG Times"/>
          <w:spacing w:val="-4"/>
          <w:sz w:val="24"/>
        </w:rPr>
        <w:t xml:space="preserve">Gjithashtu, ka procedura ligjore për armatimet e tepërta që dalin herë pas here nga inventarizimi dhe konfiskimet. </w:t>
      </w:r>
    </w:p>
    <w:p w:rsidR="0048059F" w:rsidRPr="0048059F" w:rsidRDefault="0048059F" w:rsidP="0048059F">
      <w:pPr>
        <w:widowControl w:val="0"/>
        <w:spacing w:after="0" w:line="240" w:lineRule="auto"/>
        <w:ind w:firstLine="284"/>
        <w:jc w:val="both"/>
        <w:rPr>
          <w:rFonts w:ascii="Garamond" w:hAnsi="Garamond" w:cs="CG Times"/>
          <w:spacing w:val="-4"/>
          <w:sz w:val="24"/>
        </w:rPr>
      </w:pPr>
      <w:r w:rsidRPr="0048059F">
        <w:rPr>
          <w:rFonts w:ascii="Garamond" w:hAnsi="Garamond" w:cs="CG Times"/>
          <w:spacing w:val="-4"/>
          <w:sz w:val="24"/>
        </w:rPr>
        <w:t>Me urdhër të Kryeministrit është ngritur Komisioni Kombëtar për Armët e Vogla dhe të Lehta (AVL), i cili është organizëm ndërministror përgjegjës për planifikimin, koordinimin, monitorimin dhe raportimin e të gjitha aktiviteteve të lidhura me kontrollin e armëve në Republikën e Shqipërisë, me qëllim për të siguruar një mjedis të sigurt dhe për të krijuar në këtë mënyrë kushte të favorshme për zhvillimin e qëndrueshëm të vendit. Komisioni Kombëtar për Armët e Vogla dhe të Lehta ka si objektiva kryesorë, të:</w:t>
      </w:r>
    </w:p>
    <w:p w:rsidR="0048059F" w:rsidRPr="0048059F" w:rsidRDefault="0048059F" w:rsidP="0048059F">
      <w:pPr>
        <w:widowControl w:val="0"/>
        <w:spacing w:after="0" w:line="240" w:lineRule="auto"/>
        <w:ind w:firstLine="284"/>
        <w:jc w:val="both"/>
        <w:rPr>
          <w:rFonts w:ascii="Garamond" w:hAnsi="Garamond" w:cs="CG Times"/>
          <w:spacing w:val="-4"/>
          <w:sz w:val="24"/>
        </w:rPr>
      </w:pPr>
      <w:r w:rsidRPr="0048059F">
        <w:rPr>
          <w:rFonts w:ascii="Garamond" w:hAnsi="Garamond" w:cs="CG Times"/>
          <w:spacing w:val="-4"/>
          <w:sz w:val="24"/>
        </w:rPr>
        <w:t>-</w:t>
      </w:r>
      <w:r w:rsidRPr="0048059F">
        <w:rPr>
          <w:rFonts w:ascii="Garamond" w:hAnsi="Garamond" w:cs="CG Times"/>
          <w:spacing w:val="-4"/>
          <w:sz w:val="24"/>
        </w:rPr>
        <w:tab/>
        <w:t xml:space="preserve"> hartojë Strategjinë dhe Planin Kombëtar të Veprimit për Kontrollin e AVL, në përputhje me fushat e përgjegjësisë dhe bazuar në një vlerësim të plotë të situatës së kontrollit të armëve në Shqipëri, si dhe të kryej monitorimin dhe raportimin për zbatimin e objektivave të kësaj Strategjie.</w:t>
      </w:r>
    </w:p>
    <w:p w:rsidR="0048059F" w:rsidRPr="0048059F" w:rsidRDefault="0048059F" w:rsidP="0048059F">
      <w:pPr>
        <w:widowControl w:val="0"/>
        <w:spacing w:after="0" w:line="240" w:lineRule="auto"/>
        <w:ind w:firstLine="284"/>
        <w:jc w:val="both"/>
        <w:rPr>
          <w:rFonts w:ascii="Garamond" w:hAnsi="Garamond" w:cs="CG Times"/>
          <w:spacing w:val="-4"/>
          <w:sz w:val="24"/>
        </w:rPr>
      </w:pPr>
      <w:r w:rsidRPr="0048059F">
        <w:rPr>
          <w:rFonts w:ascii="Garamond" w:hAnsi="Garamond" w:cs="CG Times"/>
          <w:spacing w:val="-4"/>
          <w:sz w:val="24"/>
        </w:rPr>
        <w:t xml:space="preserve">- </w:t>
      </w:r>
      <w:r w:rsidRPr="0048059F">
        <w:rPr>
          <w:rFonts w:ascii="Garamond" w:hAnsi="Garamond" w:cs="CG Times"/>
          <w:spacing w:val="-4"/>
          <w:sz w:val="24"/>
        </w:rPr>
        <w:tab/>
        <w:t>përmbushë angazhimet e vendit tonë në kuadër të OKB-së, detyrimeve të integrimit në Bashkimin Evropian, si dhe në kuadër të nxitjes së bashkëpunimit rajonal për rritjen e mirëkuptimit, paqes dhe stabilitetit.</w:t>
      </w:r>
    </w:p>
    <w:p w:rsidR="0048059F" w:rsidRPr="0048059F" w:rsidRDefault="0048059F" w:rsidP="0048059F">
      <w:pPr>
        <w:widowControl w:val="0"/>
        <w:spacing w:after="0" w:line="240" w:lineRule="auto"/>
        <w:ind w:firstLine="284"/>
        <w:jc w:val="both"/>
        <w:rPr>
          <w:rFonts w:ascii="Garamond" w:hAnsi="Garamond" w:cs="CG Times"/>
          <w:spacing w:val="-4"/>
          <w:sz w:val="24"/>
        </w:rPr>
      </w:pPr>
      <w:r w:rsidRPr="0048059F">
        <w:rPr>
          <w:rFonts w:ascii="Garamond" w:hAnsi="Garamond" w:cs="CG Times"/>
          <w:spacing w:val="-4"/>
          <w:sz w:val="24"/>
        </w:rPr>
        <w:t>Strategjia dhe plani i veprimit sigurojnë dhe monitorojnë përmbushjen e detyrimeve të Shqipërisë sipas marrëveshjeve dhe dokumenteve të ndryshme ndërkombëtare në fushën e kontrollit të armëve (duke përshirë programin e veprimit të OKB-së, dokumentin e OSBE-së për AVL, Traktatin e Tregtisë së Armëve, Protokollin e Kombeve të Bashkuara kundër prodhimit të paligjshëm dhe trafikimit të AVL, Kodin e Sjelljes të BE-së etj., si dhe përputhjen me objektivat e zhvillimit të qëndrueshëm të OKB-së).</w:t>
      </w:r>
    </w:p>
    <w:p w:rsidR="0048059F" w:rsidRPr="0048059F" w:rsidRDefault="0048059F" w:rsidP="0048059F">
      <w:pPr>
        <w:widowControl w:val="0"/>
        <w:spacing w:after="0" w:line="240" w:lineRule="auto"/>
        <w:ind w:firstLine="284"/>
        <w:jc w:val="both"/>
        <w:rPr>
          <w:rFonts w:ascii="Garamond" w:hAnsi="Garamond" w:cs="CG Times"/>
          <w:spacing w:val="-4"/>
          <w:sz w:val="24"/>
        </w:rPr>
      </w:pPr>
      <w:r w:rsidRPr="0048059F">
        <w:rPr>
          <w:rFonts w:ascii="Garamond" w:hAnsi="Garamond" w:cs="CG Times"/>
          <w:spacing w:val="-4"/>
          <w:sz w:val="24"/>
        </w:rPr>
        <w:t>Në mënyrë të veçantë, Strategjia dhe plani i veprimit i referohen “Udhërrëfyesit për një zgjidhje të qëndrueshme për zotërimin e paligjshëm, keqpërdorimin dhe trafikimin e armëve të vogla dhe të lehta (AVL) dhe municioneve të tyre, në Ballkanin Perëndimor, brenda vitit 2024”.</w:t>
      </w:r>
    </w:p>
    <w:p w:rsidR="0048059F" w:rsidRPr="0048059F" w:rsidRDefault="0048059F" w:rsidP="0048059F">
      <w:pPr>
        <w:widowControl w:val="0"/>
        <w:spacing w:after="0" w:line="240" w:lineRule="auto"/>
        <w:ind w:firstLine="284"/>
        <w:jc w:val="both"/>
        <w:rPr>
          <w:rFonts w:ascii="Garamond" w:hAnsi="Garamond" w:cs="CG Times"/>
          <w:spacing w:val="-4"/>
          <w:sz w:val="24"/>
        </w:rPr>
      </w:pPr>
      <w:r w:rsidRPr="0048059F">
        <w:rPr>
          <w:rFonts w:ascii="Garamond" w:hAnsi="Garamond" w:cs="CG Times"/>
          <w:spacing w:val="-4"/>
          <w:sz w:val="24"/>
        </w:rPr>
        <w:t xml:space="preserve">Objektivat e Strategjisë dhe planit të veprimit </w:t>
      </w:r>
      <w:r w:rsidRPr="0048059F">
        <w:rPr>
          <w:rFonts w:ascii="Garamond" w:hAnsi="Garamond" w:cs="CG Times"/>
          <w:spacing w:val="-4"/>
          <w:sz w:val="24"/>
        </w:rPr>
        <w:lastRenderedPageBreak/>
        <w:t>janë të njëjta me udhërrëfyesin rajonal dhe po ashtu dhe indikatorët e performancës.</w:t>
      </w:r>
    </w:p>
    <w:p w:rsidR="0048059F" w:rsidRPr="0048059F" w:rsidRDefault="0048059F" w:rsidP="0048059F">
      <w:pPr>
        <w:widowControl w:val="0"/>
        <w:spacing w:after="0" w:line="240" w:lineRule="auto"/>
        <w:ind w:firstLine="284"/>
        <w:jc w:val="both"/>
        <w:rPr>
          <w:rFonts w:ascii="Garamond" w:hAnsi="Garamond" w:cs="CG Times"/>
          <w:spacing w:val="-4"/>
          <w:sz w:val="24"/>
        </w:rPr>
      </w:pPr>
      <w:r w:rsidRPr="0048059F">
        <w:rPr>
          <w:rFonts w:ascii="Garamond" w:hAnsi="Garamond" w:cs="CG Times"/>
          <w:spacing w:val="-4"/>
          <w:sz w:val="24"/>
        </w:rPr>
        <w:t xml:space="preserve">Edhe pse vendi ynë ka një ligj nr. 74/2014, “Për armët”, miratimi për herë të parë të pronësisë private mbi armët ka nevojë për ndryshime, jo vetëm për shkak të eksperiencës së krijuar gjatë zbatimit të tij por edhe për faktin se direktiva e armëve të zjarrit të BE-së ka ndryshuar në vitin 2017. </w:t>
      </w:r>
    </w:p>
    <w:p w:rsidR="0048059F" w:rsidRPr="0048059F" w:rsidRDefault="0048059F" w:rsidP="0048059F">
      <w:pPr>
        <w:widowControl w:val="0"/>
        <w:spacing w:after="0" w:line="240" w:lineRule="auto"/>
        <w:ind w:firstLine="284"/>
        <w:jc w:val="both"/>
        <w:rPr>
          <w:rFonts w:ascii="Garamond" w:hAnsi="Garamond" w:cs="CG Times"/>
          <w:spacing w:val="-4"/>
          <w:sz w:val="24"/>
        </w:rPr>
      </w:pPr>
      <w:r w:rsidRPr="0048059F">
        <w:rPr>
          <w:rFonts w:ascii="Garamond" w:hAnsi="Garamond" w:cs="CG Times"/>
          <w:spacing w:val="-4"/>
          <w:sz w:val="24"/>
        </w:rPr>
        <w:t>Objektivi 1. Brenda vitit 2023 të garantohet miratimi i legjislacionit për kontrollin e armëve, plotësisht i harmonizuar me kuadrin rregullator të BE-së, dhe detyrimet e tjera ndërkombëtare përkatëse dhe i standardizuar me të gjithë rajonin.</w:t>
      </w:r>
    </w:p>
    <w:p w:rsidR="0048059F" w:rsidRPr="0048059F" w:rsidRDefault="0048059F" w:rsidP="0048059F">
      <w:pPr>
        <w:widowControl w:val="0"/>
        <w:spacing w:after="0" w:line="240" w:lineRule="auto"/>
        <w:ind w:firstLine="284"/>
        <w:jc w:val="both"/>
        <w:rPr>
          <w:rFonts w:ascii="Garamond" w:hAnsi="Garamond" w:cs="CG Times"/>
          <w:spacing w:val="-4"/>
          <w:sz w:val="24"/>
        </w:rPr>
      </w:pPr>
      <w:r w:rsidRPr="0048059F">
        <w:rPr>
          <w:rFonts w:ascii="Garamond" w:hAnsi="Garamond" w:cs="CG Times"/>
          <w:spacing w:val="-4"/>
          <w:sz w:val="24"/>
        </w:rPr>
        <w:t>Objektivi 2. Brenda vitit 2024 të garantohet se politikat dhe praktikat për kontrollin e armëve në vendin tonë janë bazuar në statistika dhe udhëhiqen nga informacionet e inteligjencës.</w:t>
      </w:r>
    </w:p>
    <w:p w:rsidR="0048059F" w:rsidRPr="0048059F" w:rsidRDefault="0048059F" w:rsidP="0048059F">
      <w:pPr>
        <w:widowControl w:val="0"/>
        <w:spacing w:after="0" w:line="240" w:lineRule="auto"/>
        <w:ind w:firstLine="284"/>
        <w:jc w:val="both"/>
        <w:rPr>
          <w:rFonts w:ascii="Garamond" w:hAnsi="Garamond" w:cs="CG Times"/>
          <w:spacing w:val="-4"/>
          <w:sz w:val="24"/>
        </w:rPr>
      </w:pPr>
      <w:r w:rsidRPr="0048059F">
        <w:rPr>
          <w:rFonts w:ascii="Garamond" w:hAnsi="Garamond" w:cs="CG Times"/>
          <w:spacing w:val="-4"/>
          <w:sz w:val="24"/>
        </w:rPr>
        <w:t xml:space="preserve">Objektivi 3. Brenda vitit 2024 të ulet në mënyrë </w:t>
      </w:r>
      <w:r w:rsidRPr="0048059F">
        <w:rPr>
          <w:rFonts w:ascii="Garamond" w:hAnsi="Garamond" w:cs="CG Times"/>
          <w:spacing w:val="-4"/>
          <w:sz w:val="24"/>
        </w:rPr>
        <w:lastRenderedPageBreak/>
        <w:t>të konsiderueshme qarkullimi i paligjshëm i armëve të zjarrit, municioneve dhe eksplozivëve (AME) drejt, brenda dhe përtej vendit tonë.</w:t>
      </w:r>
    </w:p>
    <w:p w:rsidR="0048059F" w:rsidRPr="0048059F" w:rsidRDefault="0048059F" w:rsidP="0048059F">
      <w:pPr>
        <w:widowControl w:val="0"/>
        <w:spacing w:after="0" w:line="240" w:lineRule="auto"/>
        <w:ind w:firstLine="284"/>
        <w:jc w:val="both"/>
        <w:rPr>
          <w:rFonts w:ascii="Garamond" w:hAnsi="Garamond" w:cs="CG Times"/>
          <w:spacing w:val="-4"/>
          <w:sz w:val="24"/>
        </w:rPr>
      </w:pPr>
      <w:r w:rsidRPr="0048059F">
        <w:rPr>
          <w:rFonts w:ascii="Garamond" w:hAnsi="Garamond" w:cs="CG Times"/>
          <w:spacing w:val="-4"/>
          <w:sz w:val="24"/>
        </w:rPr>
        <w:t>Objektivi 4. Brenda vitit 2024 të ulet në mënyrë të konsiderueshme oferta, kërkesa dhe keqpërdorimi i armëve të zjarrit nëpërmjet ndërgjegjësimit, edukimit, informimit dhe promovimit të kontrollit.</w:t>
      </w:r>
    </w:p>
    <w:p w:rsidR="0048059F" w:rsidRPr="0048059F" w:rsidRDefault="0048059F" w:rsidP="0048059F">
      <w:pPr>
        <w:widowControl w:val="0"/>
        <w:spacing w:after="0" w:line="240" w:lineRule="auto"/>
        <w:ind w:firstLine="284"/>
        <w:jc w:val="both"/>
        <w:rPr>
          <w:rFonts w:ascii="Garamond" w:hAnsi="Garamond" w:cs="CG Times"/>
          <w:spacing w:val="-4"/>
          <w:sz w:val="24"/>
        </w:rPr>
      </w:pPr>
      <w:r w:rsidRPr="0048059F">
        <w:rPr>
          <w:rFonts w:ascii="Garamond" w:hAnsi="Garamond" w:cs="CG Times"/>
          <w:spacing w:val="-4"/>
          <w:sz w:val="24"/>
        </w:rPr>
        <w:t>Objektivi 5. Brenda vitit 2024 të ulet mjaftueshëm numri i përllogaritur i armëve të zjarrit që mbahen në mënyrë të paligjshme në vendin tonë.</w:t>
      </w:r>
    </w:p>
    <w:p w:rsidR="0048059F" w:rsidRPr="0048059F" w:rsidRDefault="0048059F" w:rsidP="0048059F">
      <w:pPr>
        <w:widowControl w:val="0"/>
        <w:spacing w:after="0" w:line="240" w:lineRule="auto"/>
        <w:ind w:firstLine="284"/>
        <w:jc w:val="both"/>
        <w:rPr>
          <w:rFonts w:ascii="Garamond" w:hAnsi="Garamond" w:cs="CG Times"/>
          <w:spacing w:val="-4"/>
          <w:sz w:val="24"/>
        </w:rPr>
      </w:pPr>
      <w:r w:rsidRPr="0048059F">
        <w:rPr>
          <w:rFonts w:ascii="Garamond" w:hAnsi="Garamond" w:cs="CG Times"/>
          <w:spacing w:val="-4"/>
          <w:sz w:val="24"/>
        </w:rPr>
        <w:t>Objektivi 6. Në mënyrë sistematike, të ulet sasia e tepërt dhe të shkatërrohen armët e vogla dhe të lehta dhe municionet e tyre të kapura, duke respektuar standardet mjedisore.</w:t>
      </w:r>
    </w:p>
    <w:p w:rsidR="0048059F" w:rsidRPr="0048059F" w:rsidRDefault="0048059F" w:rsidP="0048059F">
      <w:pPr>
        <w:widowControl w:val="0"/>
        <w:spacing w:after="0" w:line="240" w:lineRule="auto"/>
        <w:ind w:firstLine="284"/>
        <w:jc w:val="both"/>
        <w:rPr>
          <w:rFonts w:ascii="Garamond" w:hAnsi="Garamond" w:cs="CG Times"/>
          <w:spacing w:val="-4"/>
          <w:sz w:val="24"/>
        </w:rPr>
      </w:pPr>
      <w:r w:rsidRPr="0048059F">
        <w:rPr>
          <w:rFonts w:ascii="Garamond" w:hAnsi="Garamond" w:cs="CG Times"/>
          <w:spacing w:val="-4"/>
          <w:sz w:val="24"/>
        </w:rPr>
        <w:t>Objektivi 7. Të ulet në mënyrë të konsiderueshme rreziku i përhapjes dhe i devijimit të armëve të zjarrit, municioneve dhe eksplozivëve.</w:t>
      </w:r>
    </w:p>
    <w:p w:rsidR="0048059F" w:rsidRPr="0048059F" w:rsidRDefault="0048059F" w:rsidP="0048059F">
      <w:pPr>
        <w:widowControl w:val="0"/>
        <w:spacing w:after="0" w:line="240" w:lineRule="auto"/>
        <w:ind w:firstLine="284"/>
        <w:jc w:val="both"/>
        <w:rPr>
          <w:rFonts w:ascii="Garamond" w:eastAsia="Times New Roman" w:hAnsi="Garamond" w:cs="CG Times"/>
          <w:spacing w:val="-4"/>
          <w:sz w:val="24"/>
          <w:lang w:eastAsia="en-GB"/>
        </w:rPr>
        <w:sectPr w:rsidR="0048059F" w:rsidRPr="0048059F" w:rsidSect="0048059F">
          <w:headerReference w:type="even" r:id="rId11"/>
          <w:headerReference w:type="default" r:id="rId12"/>
          <w:footerReference w:type="even" r:id="rId13"/>
          <w:footerReference w:type="default" r:id="rId14"/>
          <w:pgSz w:w="11907" w:h="16840" w:code="9"/>
          <w:pgMar w:top="720" w:right="1134" w:bottom="720" w:left="1134" w:header="851" w:footer="851" w:gutter="0"/>
          <w:pgNumType w:start="317"/>
          <w:cols w:num="2" w:space="454"/>
          <w:docGrid w:linePitch="360"/>
        </w:sectPr>
      </w:pPr>
    </w:p>
    <w:p w:rsidR="0048059F" w:rsidRPr="0048059F" w:rsidRDefault="0048059F" w:rsidP="0048059F">
      <w:pPr>
        <w:widowControl w:val="0"/>
        <w:spacing w:after="0" w:line="240" w:lineRule="auto"/>
        <w:ind w:firstLine="284"/>
        <w:jc w:val="both"/>
        <w:rPr>
          <w:rFonts w:ascii="Garamond" w:eastAsia="Times New Roman" w:hAnsi="Garamond" w:cs="CG Times"/>
          <w:spacing w:val="-4"/>
          <w:sz w:val="24"/>
          <w:lang w:eastAsia="en-GB"/>
        </w:rPr>
      </w:pP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b/>
          <w:sz w:val="24"/>
        </w:rPr>
        <w:t>Lista e shkurtesave</w:t>
      </w:r>
      <w:r w:rsidRPr="0048059F">
        <w:rPr>
          <w:rFonts w:ascii="Garamond" w:hAnsi="Garamond" w:cs="CG Times"/>
          <w:sz w:val="24"/>
        </w:rPr>
        <w:t>:</w:t>
      </w:r>
    </w:p>
    <w:tbl>
      <w:tblPr>
        <w:tblStyle w:val="TableGrid"/>
        <w:tblW w:w="9777"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4"/>
        <w:gridCol w:w="8423"/>
      </w:tblGrid>
      <w:tr w:rsidR="0048059F" w:rsidRPr="0048059F" w:rsidTr="00F13762">
        <w:tc>
          <w:tcPr>
            <w:tcW w:w="1354" w:type="dxa"/>
          </w:tcPr>
          <w:p w:rsidR="0048059F" w:rsidRPr="0048059F" w:rsidRDefault="0048059F" w:rsidP="0048059F">
            <w:pPr>
              <w:widowControl w:val="0"/>
              <w:spacing w:after="0" w:line="240" w:lineRule="auto"/>
              <w:jc w:val="both"/>
              <w:rPr>
                <w:rFonts w:ascii="Garamond" w:hAnsi="Garamond" w:cs="CG Times"/>
                <w:sz w:val="24"/>
              </w:rPr>
            </w:pPr>
            <w:r w:rsidRPr="0048059F">
              <w:rPr>
                <w:rFonts w:ascii="Garamond" w:hAnsi="Garamond" w:cs="CG Times"/>
                <w:sz w:val="24"/>
              </w:rPr>
              <w:t>MB</w:t>
            </w:r>
          </w:p>
        </w:tc>
        <w:tc>
          <w:tcPr>
            <w:tcW w:w="8423" w:type="dxa"/>
          </w:tcPr>
          <w:p w:rsidR="0048059F" w:rsidRPr="0048059F" w:rsidRDefault="0048059F" w:rsidP="0048059F">
            <w:pPr>
              <w:widowControl w:val="0"/>
              <w:spacing w:after="0" w:line="240" w:lineRule="auto"/>
              <w:jc w:val="both"/>
              <w:rPr>
                <w:rFonts w:ascii="Garamond" w:hAnsi="Garamond" w:cs="CG Times"/>
                <w:sz w:val="24"/>
              </w:rPr>
            </w:pPr>
            <w:r w:rsidRPr="0048059F">
              <w:rPr>
                <w:rFonts w:ascii="Garamond" w:hAnsi="Garamond" w:cs="CG Times"/>
                <w:sz w:val="24"/>
              </w:rPr>
              <w:t>Ministria e Brendshme</w:t>
            </w:r>
          </w:p>
        </w:tc>
      </w:tr>
      <w:tr w:rsidR="0048059F" w:rsidRPr="0048059F" w:rsidTr="00F13762">
        <w:tc>
          <w:tcPr>
            <w:tcW w:w="1354" w:type="dxa"/>
          </w:tcPr>
          <w:p w:rsidR="0048059F" w:rsidRPr="0048059F" w:rsidRDefault="0048059F" w:rsidP="0048059F">
            <w:pPr>
              <w:widowControl w:val="0"/>
              <w:spacing w:after="0" w:line="240" w:lineRule="auto"/>
              <w:jc w:val="both"/>
              <w:rPr>
                <w:rFonts w:ascii="Garamond" w:hAnsi="Garamond" w:cs="CG Times"/>
                <w:sz w:val="24"/>
              </w:rPr>
            </w:pPr>
            <w:r w:rsidRPr="0048059F">
              <w:rPr>
                <w:rFonts w:ascii="Garamond" w:hAnsi="Garamond" w:cs="CG Times"/>
                <w:sz w:val="24"/>
              </w:rPr>
              <w:t>MFE</w:t>
            </w:r>
          </w:p>
        </w:tc>
        <w:tc>
          <w:tcPr>
            <w:tcW w:w="8423" w:type="dxa"/>
          </w:tcPr>
          <w:p w:rsidR="0048059F" w:rsidRPr="0048059F" w:rsidRDefault="0048059F" w:rsidP="0048059F">
            <w:pPr>
              <w:widowControl w:val="0"/>
              <w:spacing w:after="0" w:line="240" w:lineRule="auto"/>
              <w:jc w:val="both"/>
              <w:rPr>
                <w:rFonts w:ascii="Garamond" w:hAnsi="Garamond" w:cs="CG Times"/>
                <w:sz w:val="24"/>
              </w:rPr>
            </w:pPr>
            <w:r w:rsidRPr="0048059F">
              <w:rPr>
                <w:rFonts w:ascii="Garamond" w:hAnsi="Garamond" w:cs="CG Times"/>
                <w:sz w:val="24"/>
              </w:rPr>
              <w:t>Ministria e Financave dhe Ekonomisë</w:t>
            </w:r>
          </w:p>
        </w:tc>
      </w:tr>
      <w:tr w:rsidR="0048059F" w:rsidRPr="0048059F" w:rsidTr="00F13762">
        <w:tc>
          <w:tcPr>
            <w:tcW w:w="1354" w:type="dxa"/>
          </w:tcPr>
          <w:p w:rsidR="0048059F" w:rsidRPr="0048059F" w:rsidRDefault="0048059F" w:rsidP="0048059F">
            <w:pPr>
              <w:widowControl w:val="0"/>
              <w:spacing w:after="0" w:line="240" w:lineRule="auto"/>
              <w:jc w:val="both"/>
              <w:rPr>
                <w:rFonts w:ascii="Garamond" w:hAnsi="Garamond" w:cs="CG Times"/>
                <w:sz w:val="24"/>
              </w:rPr>
            </w:pPr>
            <w:r w:rsidRPr="0048059F">
              <w:rPr>
                <w:rFonts w:ascii="Garamond" w:hAnsi="Garamond" w:cs="CG Times"/>
                <w:sz w:val="24"/>
              </w:rPr>
              <w:t>MD</w:t>
            </w:r>
          </w:p>
        </w:tc>
        <w:tc>
          <w:tcPr>
            <w:tcW w:w="8423" w:type="dxa"/>
          </w:tcPr>
          <w:p w:rsidR="0048059F" w:rsidRPr="0048059F" w:rsidRDefault="0048059F" w:rsidP="0048059F">
            <w:pPr>
              <w:widowControl w:val="0"/>
              <w:spacing w:after="0" w:line="240" w:lineRule="auto"/>
              <w:jc w:val="both"/>
              <w:rPr>
                <w:rFonts w:ascii="Garamond" w:hAnsi="Garamond" w:cs="CG Times"/>
                <w:sz w:val="24"/>
              </w:rPr>
            </w:pPr>
            <w:r w:rsidRPr="0048059F">
              <w:rPr>
                <w:rFonts w:ascii="Garamond" w:hAnsi="Garamond" w:cs="CG Times"/>
                <w:sz w:val="24"/>
              </w:rPr>
              <w:t>Ministria e Drejtësisë</w:t>
            </w:r>
          </w:p>
        </w:tc>
      </w:tr>
      <w:tr w:rsidR="0048059F" w:rsidRPr="0048059F" w:rsidTr="00F13762">
        <w:tc>
          <w:tcPr>
            <w:tcW w:w="1354" w:type="dxa"/>
          </w:tcPr>
          <w:p w:rsidR="0048059F" w:rsidRPr="0048059F" w:rsidRDefault="0048059F" w:rsidP="0048059F">
            <w:pPr>
              <w:widowControl w:val="0"/>
              <w:spacing w:after="0" w:line="240" w:lineRule="auto"/>
              <w:jc w:val="both"/>
              <w:rPr>
                <w:rFonts w:ascii="Garamond" w:hAnsi="Garamond" w:cs="CG Times"/>
                <w:sz w:val="24"/>
              </w:rPr>
            </w:pPr>
            <w:r w:rsidRPr="0048059F">
              <w:rPr>
                <w:rFonts w:ascii="Garamond" w:hAnsi="Garamond" w:cs="CG Times"/>
                <w:sz w:val="24"/>
              </w:rPr>
              <w:t>MASR</w:t>
            </w:r>
          </w:p>
        </w:tc>
        <w:tc>
          <w:tcPr>
            <w:tcW w:w="8423" w:type="dxa"/>
          </w:tcPr>
          <w:p w:rsidR="0048059F" w:rsidRPr="0048059F" w:rsidRDefault="0048059F" w:rsidP="0048059F">
            <w:pPr>
              <w:widowControl w:val="0"/>
              <w:spacing w:after="0" w:line="240" w:lineRule="auto"/>
              <w:jc w:val="both"/>
              <w:rPr>
                <w:rFonts w:ascii="Garamond" w:hAnsi="Garamond" w:cs="CG Times"/>
                <w:sz w:val="24"/>
              </w:rPr>
            </w:pPr>
            <w:r w:rsidRPr="0048059F">
              <w:rPr>
                <w:rFonts w:ascii="Garamond" w:hAnsi="Garamond" w:cs="CG Times"/>
                <w:sz w:val="24"/>
              </w:rPr>
              <w:t>Ministria e Arsimit, Sportit dhe Rinisë</w:t>
            </w:r>
          </w:p>
        </w:tc>
      </w:tr>
      <w:tr w:rsidR="0048059F" w:rsidRPr="0048059F" w:rsidTr="00F13762">
        <w:tc>
          <w:tcPr>
            <w:tcW w:w="1354" w:type="dxa"/>
          </w:tcPr>
          <w:p w:rsidR="0048059F" w:rsidRPr="0048059F" w:rsidRDefault="0048059F" w:rsidP="0048059F">
            <w:pPr>
              <w:widowControl w:val="0"/>
              <w:spacing w:after="0" w:line="240" w:lineRule="auto"/>
              <w:jc w:val="both"/>
              <w:rPr>
                <w:rFonts w:ascii="Garamond" w:hAnsi="Garamond" w:cs="CG Times"/>
                <w:sz w:val="24"/>
              </w:rPr>
            </w:pPr>
            <w:r w:rsidRPr="0048059F">
              <w:rPr>
                <w:rFonts w:ascii="Garamond" w:hAnsi="Garamond" w:cs="CG Times"/>
                <w:sz w:val="24"/>
              </w:rPr>
              <w:t>MEPJ</w:t>
            </w:r>
          </w:p>
          <w:p w:rsidR="0048059F" w:rsidRPr="0048059F" w:rsidRDefault="0048059F" w:rsidP="0048059F">
            <w:pPr>
              <w:widowControl w:val="0"/>
              <w:spacing w:after="0" w:line="240" w:lineRule="auto"/>
              <w:jc w:val="both"/>
              <w:rPr>
                <w:rFonts w:ascii="Garamond" w:hAnsi="Garamond" w:cs="CG Times"/>
                <w:sz w:val="24"/>
              </w:rPr>
            </w:pPr>
            <w:r w:rsidRPr="0048059F">
              <w:rPr>
                <w:rFonts w:ascii="Garamond" w:hAnsi="Garamond" w:cs="CG Times"/>
                <w:sz w:val="24"/>
              </w:rPr>
              <w:t>MM</w:t>
            </w:r>
          </w:p>
          <w:p w:rsidR="0048059F" w:rsidRPr="0048059F" w:rsidRDefault="0048059F" w:rsidP="0048059F">
            <w:pPr>
              <w:widowControl w:val="0"/>
              <w:spacing w:after="0" w:line="240" w:lineRule="auto"/>
              <w:jc w:val="both"/>
              <w:rPr>
                <w:rFonts w:ascii="Garamond" w:hAnsi="Garamond" w:cs="CG Times"/>
                <w:sz w:val="24"/>
              </w:rPr>
            </w:pPr>
            <w:r w:rsidRPr="0048059F">
              <w:rPr>
                <w:rFonts w:ascii="Garamond" w:hAnsi="Garamond" w:cs="CG Times"/>
                <w:sz w:val="24"/>
              </w:rPr>
              <w:t>MSHMS</w:t>
            </w:r>
          </w:p>
          <w:p w:rsidR="0048059F" w:rsidRPr="0048059F" w:rsidRDefault="0048059F" w:rsidP="0048059F">
            <w:pPr>
              <w:widowControl w:val="0"/>
              <w:spacing w:after="0" w:line="240" w:lineRule="auto"/>
              <w:jc w:val="both"/>
              <w:rPr>
                <w:rFonts w:ascii="Garamond" w:hAnsi="Garamond" w:cs="CG Times"/>
                <w:sz w:val="24"/>
              </w:rPr>
            </w:pPr>
            <w:r w:rsidRPr="0048059F">
              <w:rPr>
                <w:rFonts w:ascii="Garamond" w:hAnsi="Garamond" w:cs="CG Times"/>
                <w:sz w:val="24"/>
              </w:rPr>
              <w:t>MTM</w:t>
            </w:r>
          </w:p>
        </w:tc>
        <w:tc>
          <w:tcPr>
            <w:tcW w:w="8423" w:type="dxa"/>
          </w:tcPr>
          <w:p w:rsidR="0048059F" w:rsidRPr="0048059F" w:rsidRDefault="0048059F" w:rsidP="0048059F">
            <w:pPr>
              <w:widowControl w:val="0"/>
              <w:spacing w:after="0" w:line="240" w:lineRule="auto"/>
              <w:jc w:val="both"/>
              <w:rPr>
                <w:rFonts w:ascii="Garamond" w:hAnsi="Garamond" w:cs="CG Times"/>
                <w:sz w:val="24"/>
              </w:rPr>
            </w:pPr>
            <w:r w:rsidRPr="0048059F">
              <w:rPr>
                <w:rFonts w:ascii="Garamond" w:hAnsi="Garamond" w:cs="CG Times"/>
                <w:sz w:val="24"/>
              </w:rPr>
              <w:t>Ministria për Evropën dhe Punët e Jashtme</w:t>
            </w:r>
          </w:p>
          <w:p w:rsidR="0048059F" w:rsidRPr="0048059F" w:rsidRDefault="0048059F" w:rsidP="0048059F">
            <w:pPr>
              <w:widowControl w:val="0"/>
              <w:spacing w:after="0" w:line="240" w:lineRule="auto"/>
              <w:jc w:val="both"/>
              <w:rPr>
                <w:rFonts w:ascii="Garamond" w:hAnsi="Garamond" w:cs="CG Times"/>
                <w:sz w:val="24"/>
              </w:rPr>
            </w:pPr>
            <w:r w:rsidRPr="0048059F">
              <w:rPr>
                <w:rFonts w:ascii="Garamond" w:hAnsi="Garamond" w:cs="CG Times"/>
                <w:sz w:val="24"/>
              </w:rPr>
              <w:t>Ministria e Mbrojtjes</w:t>
            </w:r>
          </w:p>
          <w:p w:rsidR="0048059F" w:rsidRPr="0048059F" w:rsidRDefault="0048059F" w:rsidP="0048059F">
            <w:pPr>
              <w:widowControl w:val="0"/>
              <w:spacing w:after="0" w:line="240" w:lineRule="auto"/>
              <w:jc w:val="both"/>
              <w:rPr>
                <w:rFonts w:ascii="Garamond" w:hAnsi="Garamond" w:cs="CG Times"/>
                <w:sz w:val="24"/>
              </w:rPr>
            </w:pPr>
            <w:r w:rsidRPr="0048059F">
              <w:rPr>
                <w:rFonts w:ascii="Garamond" w:hAnsi="Garamond" w:cs="CG Times"/>
                <w:sz w:val="24"/>
              </w:rPr>
              <w:t>Ministria e Shëndetësisë dhe Mbrojtjes Sociale</w:t>
            </w:r>
          </w:p>
          <w:p w:rsidR="0048059F" w:rsidRPr="0048059F" w:rsidRDefault="0048059F" w:rsidP="0048059F">
            <w:pPr>
              <w:widowControl w:val="0"/>
              <w:spacing w:after="0" w:line="240" w:lineRule="auto"/>
              <w:jc w:val="both"/>
              <w:rPr>
                <w:rFonts w:ascii="Garamond" w:hAnsi="Garamond" w:cs="CG Times"/>
                <w:sz w:val="24"/>
              </w:rPr>
            </w:pPr>
            <w:r w:rsidRPr="0048059F">
              <w:rPr>
                <w:rFonts w:ascii="Garamond" w:hAnsi="Garamond" w:cs="CG Times"/>
                <w:sz w:val="24"/>
              </w:rPr>
              <w:t>Ministria e Turizmit dhe Mjedisit</w:t>
            </w:r>
          </w:p>
        </w:tc>
      </w:tr>
      <w:tr w:rsidR="0048059F" w:rsidRPr="0048059F" w:rsidTr="00F13762">
        <w:tc>
          <w:tcPr>
            <w:tcW w:w="1354" w:type="dxa"/>
          </w:tcPr>
          <w:p w:rsidR="0048059F" w:rsidRPr="0048059F" w:rsidRDefault="0048059F" w:rsidP="0048059F">
            <w:pPr>
              <w:widowControl w:val="0"/>
              <w:spacing w:after="0" w:line="240" w:lineRule="auto"/>
              <w:jc w:val="both"/>
              <w:rPr>
                <w:rFonts w:ascii="Garamond" w:hAnsi="Garamond" w:cs="CG Times"/>
                <w:sz w:val="24"/>
              </w:rPr>
            </w:pPr>
            <w:r w:rsidRPr="0048059F">
              <w:rPr>
                <w:rFonts w:ascii="Garamond" w:hAnsi="Garamond" w:cs="CG Times"/>
                <w:sz w:val="24"/>
              </w:rPr>
              <w:t>PSH</w:t>
            </w:r>
          </w:p>
        </w:tc>
        <w:tc>
          <w:tcPr>
            <w:tcW w:w="8423" w:type="dxa"/>
          </w:tcPr>
          <w:p w:rsidR="0048059F" w:rsidRPr="0048059F" w:rsidRDefault="0048059F" w:rsidP="0048059F">
            <w:pPr>
              <w:widowControl w:val="0"/>
              <w:spacing w:after="0" w:line="240" w:lineRule="auto"/>
              <w:jc w:val="both"/>
              <w:rPr>
                <w:rFonts w:ascii="Garamond" w:hAnsi="Garamond" w:cs="CG Times"/>
                <w:sz w:val="24"/>
              </w:rPr>
            </w:pPr>
            <w:r w:rsidRPr="0048059F">
              <w:rPr>
                <w:rFonts w:ascii="Garamond" w:hAnsi="Garamond" w:cs="CG Times"/>
                <w:sz w:val="24"/>
              </w:rPr>
              <w:t>Policia e Shtetit</w:t>
            </w:r>
          </w:p>
        </w:tc>
      </w:tr>
      <w:tr w:rsidR="0048059F" w:rsidRPr="0048059F" w:rsidTr="00F13762">
        <w:tc>
          <w:tcPr>
            <w:tcW w:w="1354" w:type="dxa"/>
          </w:tcPr>
          <w:p w:rsidR="0048059F" w:rsidRPr="0048059F" w:rsidRDefault="0048059F" w:rsidP="0048059F">
            <w:pPr>
              <w:widowControl w:val="0"/>
              <w:spacing w:after="0" w:line="240" w:lineRule="auto"/>
              <w:jc w:val="both"/>
              <w:rPr>
                <w:rFonts w:ascii="Garamond" w:hAnsi="Garamond" w:cs="CG Times"/>
                <w:sz w:val="24"/>
              </w:rPr>
            </w:pPr>
            <w:r w:rsidRPr="0048059F">
              <w:rPr>
                <w:rFonts w:ascii="Garamond" w:hAnsi="Garamond" w:cs="CG Times"/>
                <w:sz w:val="24"/>
              </w:rPr>
              <w:t>DPD</w:t>
            </w:r>
          </w:p>
          <w:p w:rsidR="0048059F" w:rsidRPr="0048059F" w:rsidRDefault="0048059F" w:rsidP="0048059F">
            <w:pPr>
              <w:widowControl w:val="0"/>
              <w:spacing w:after="0" w:line="240" w:lineRule="auto"/>
              <w:jc w:val="both"/>
              <w:rPr>
                <w:rFonts w:ascii="Garamond" w:hAnsi="Garamond" w:cs="CG Times"/>
                <w:sz w:val="24"/>
              </w:rPr>
            </w:pPr>
            <w:r w:rsidRPr="0048059F">
              <w:rPr>
                <w:rFonts w:ascii="Garamond" w:hAnsi="Garamond" w:cs="CG Times"/>
                <w:sz w:val="24"/>
              </w:rPr>
              <w:t>DPB</w:t>
            </w:r>
          </w:p>
          <w:p w:rsidR="0048059F" w:rsidRPr="0048059F" w:rsidRDefault="0048059F" w:rsidP="0048059F">
            <w:pPr>
              <w:widowControl w:val="0"/>
              <w:spacing w:after="0" w:line="240" w:lineRule="auto"/>
              <w:jc w:val="both"/>
              <w:rPr>
                <w:rFonts w:ascii="Garamond" w:hAnsi="Garamond" w:cs="CG Times"/>
                <w:sz w:val="24"/>
              </w:rPr>
            </w:pPr>
            <w:r w:rsidRPr="0048059F">
              <w:rPr>
                <w:rFonts w:ascii="Garamond" w:hAnsi="Garamond" w:cs="CG Times"/>
                <w:sz w:val="24"/>
              </w:rPr>
              <w:t>AKSHE</w:t>
            </w:r>
          </w:p>
        </w:tc>
        <w:tc>
          <w:tcPr>
            <w:tcW w:w="8423" w:type="dxa"/>
          </w:tcPr>
          <w:p w:rsidR="0048059F" w:rsidRPr="0048059F" w:rsidRDefault="0048059F" w:rsidP="0048059F">
            <w:pPr>
              <w:widowControl w:val="0"/>
              <w:spacing w:after="0" w:line="240" w:lineRule="auto"/>
              <w:jc w:val="both"/>
              <w:rPr>
                <w:rFonts w:ascii="Garamond" w:hAnsi="Garamond" w:cs="CG Times"/>
                <w:sz w:val="24"/>
              </w:rPr>
            </w:pPr>
            <w:r w:rsidRPr="0048059F">
              <w:rPr>
                <w:rFonts w:ascii="Garamond" w:hAnsi="Garamond" w:cs="CG Times"/>
                <w:sz w:val="24"/>
              </w:rPr>
              <w:t>Drejtoria e Përgjithshme e Doganave</w:t>
            </w:r>
          </w:p>
          <w:p w:rsidR="0048059F" w:rsidRPr="0048059F" w:rsidRDefault="0048059F" w:rsidP="0048059F">
            <w:pPr>
              <w:widowControl w:val="0"/>
              <w:spacing w:after="0" w:line="240" w:lineRule="auto"/>
              <w:jc w:val="both"/>
              <w:rPr>
                <w:rFonts w:ascii="Garamond" w:hAnsi="Garamond" w:cs="CG Times"/>
                <w:sz w:val="24"/>
              </w:rPr>
            </w:pPr>
            <w:r w:rsidRPr="0048059F">
              <w:rPr>
                <w:rFonts w:ascii="Garamond" w:hAnsi="Garamond" w:cs="CG Times"/>
                <w:sz w:val="24"/>
              </w:rPr>
              <w:t>Drejtoria e Përgjithshme e Burgjeve</w:t>
            </w:r>
          </w:p>
          <w:p w:rsidR="0048059F" w:rsidRPr="0048059F" w:rsidRDefault="0048059F" w:rsidP="0048059F">
            <w:pPr>
              <w:widowControl w:val="0"/>
              <w:spacing w:after="0" w:line="240" w:lineRule="auto"/>
              <w:jc w:val="both"/>
              <w:rPr>
                <w:rFonts w:ascii="Garamond" w:hAnsi="Garamond" w:cs="CG Times"/>
                <w:sz w:val="24"/>
              </w:rPr>
            </w:pPr>
            <w:r w:rsidRPr="0048059F">
              <w:rPr>
                <w:rFonts w:ascii="Garamond" w:hAnsi="Garamond" w:cs="CG Times"/>
                <w:sz w:val="24"/>
              </w:rPr>
              <w:t>Autoriteti i Kontrollit Shtetëror të Eksporteve</w:t>
            </w:r>
          </w:p>
        </w:tc>
      </w:tr>
      <w:tr w:rsidR="0048059F" w:rsidRPr="0048059F" w:rsidTr="00F13762">
        <w:tc>
          <w:tcPr>
            <w:tcW w:w="1354" w:type="dxa"/>
          </w:tcPr>
          <w:p w:rsidR="0048059F" w:rsidRPr="0048059F" w:rsidRDefault="0048059F" w:rsidP="0048059F">
            <w:pPr>
              <w:widowControl w:val="0"/>
              <w:spacing w:after="0" w:line="240" w:lineRule="auto"/>
              <w:jc w:val="both"/>
              <w:rPr>
                <w:rFonts w:ascii="Garamond" w:hAnsi="Garamond" w:cs="CG Times"/>
                <w:sz w:val="24"/>
              </w:rPr>
            </w:pPr>
            <w:r w:rsidRPr="0048059F">
              <w:rPr>
                <w:rFonts w:ascii="Garamond" w:hAnsi="Garamond" w:cs="CG Times"/>
                <w:sz w:val="24"/>
              </w:rPr>
              <w:t>BE</w:t>
            </w:r>
          </w:p>
        </w:tc>
        <w:tc>
          <w:tcPr>
            <w:tcW w:w="8423" w:type="dxa"/>
          </w:tcPr>
          <w:p w:rsidR="0048059F" w:rsidRPr="0048059F" w:rsidRDefault="0048059F" w:rsidP="0048059F">
            <w:pPr>
              <w:widowControl w:val="0"/>
              <w:spacing w:after="0" w:line="240" w:lineRule="auto"/>
              <w:jc w:val="both"/>
              <w:rPr>
                <w:rFonts w:ascii="Garamond" w:hAnsi="Garamond" w:cs="CG Times"/>
                <w:sz w:val="24"/>
              </w:rPr>
            </w:pPr>
            <w:r w:rsidRPr="0048059F">
              <w:rPr>
                <w:rFonts w:ascii="Garamond" w:hAnsi="Garamond" w:cs="CG Times"/>
                <w:sz w:val="24"/>
              </w:rPr>
              <w:t>Bashkimi Evropian</w:t>
            </w:r>
          </w:p>
        </w:tc>
      </w:tr>
      <w:tr w:rsidR="0048059F" w:rsidRPr="0048059F" w:rsidTr="00F13762">
        <w:tc>
          <w:tcPr>
            <w:tcW w:w="1354" w:type="dxa"/>
          </w:tcPr>
          <w:p w:rsidR="0048059F" w:rsidRPr="0048059F" w:rsidRDefault="0048059F" w:rsidP="0048059F">
            <w:pPr>
              <w:widowControl w:val="0"/>
              <w:spacing w:after="0" w:line="240" w:lineRule="auto"/>
              <w:jc w:val="both"/>
              <w:rPr>
                <w:rFonts w:ascii="Garamond" w:hAnsi="Garamond" w:cs="CG Times"/>
                <w:sz w:val="24"/>
              </w:rPr>
            </w:pPr>
            <w:r w:rsidRPr="0048059F">
              <w:rPr>
                <w:rFonts w:ascii="Garamond" w:hAnsi="Garamond" w:cs="CG Times"/>
                <w:sz w:val="24"/>
              </w:rPr>
              <w:t>OKB</w:t>
            </w:r>
          </w:p>
        </w:tc>
        <w:tc>
          <w:tcPr>
            <w:tcW w:w="8423" w:type="dxa"/>
          </w:tcPr>
          <w:p w:rsidR="0048059F" w:rsidRPr="0048059F" w:rsidRDefault="0048059F" w:rsidP="0048059F">
            <w:pPr>
              <w:widowControl w:val="0"/>
              <w:spacing w:after="0" w:line="240" w:lineRule="auto"/>
              <w:jc w:val="both"/>
              <w:rPr>
                <w:rFonts w:ascii="Garamond" w:hAnsi="Garamond" w:cs="CG Times"/>
                <w:sz w:val="24"/>
              </w:rPr>
            </w:pPr>
            <w:r w:rsidRPr="0048059F">
              <w:rPr>
                <w:rFonts w:ascii="Garamond" w:hAnsi="Garamond" w:cs="CG Times"/>
                <w:sz w:val="24"/>
              </w:rPr>
              <w:t>Organizata e Kombeve të Bashkuara</w:t>
            </w:r>
          </w:p>
        </w:tc>
      </w:tr>
      <w:tr w:rsidR="0048059F" w:rsidRPr="0048059F" w:rsidTr="00F13762">
        <w:tc>
          <w:tcPr>
            <w:tcW w:w="1354" w:type="dxa"/>
          </w:tcPr>
          <w:p w:rsidR="0048059F" w:rsidRPr="0048059F" w:rsidRDefault="0048059F" w:rsidP="0048059F">
            <w:pPr>
              <w:widowControl w:val="0"/>
              <w:spacing w:after="0" w:line="240" w:lineRule="auto"/>
              <w:jc w:val="both"/>
              <w:rPr>
                <w:rFonts w:ascii="Garamond" w:hAnsi="Garamond" w:cs="CG Times"/>
                <w:sz w:val="24"/>
              </w:rPr>
            </w:pPr>
            <w:r w:rsidRPr="0048059F">
              <w:rPr>
                <w:rFonts w:ascii="Garamond" w:hAnsi="Garamond" w:cs="CG Times"/>
                <w:sz w:val="24"/>
              </w:rPr>
              <w:t>UNDP</w:t>
            </w:r>
          </w:p>
        </w:tc>
        <w:tc>
          <w:tcPr>
            <w:tcW w:w="8423" w:type="dxa"/>
          </w:tcPr>
          <w:p w:rsidR="0048059F" w:rsidRPr="0048059F" w:rsidRDefault="0048059F" w:rsidP="0048059F">
            <w:pPr>
              <w:widowControl w:val="0"/>
              <w:spacing w:after="0" w:line="240" w:lineRule="auto"/>
              <w:jc w:val="both"/>
              <w:rPr>
                <w:rFonts w:ascii="Garamond" w:hAnsi="Garamond" w:cs="CG Times"/>
                <w:sz w:val="24"/>
              </w:rPr>
            </w:pPr>
            <w:r w:rsidRPr="0048059F">
              <w:rPr>
                <w:rFonts w:ascii="Garamond" w:hAnsi="Garamond" w:cs="CG Times"/>
                <w:sz w:val="24"/>
              </w:rPr>
              <w:t>Programi i Kombeve të Bashkuara për Zhvillim</w:t>
            </w:r>
          </w:p>
        </w:tc>
      </w:tr>
      <w:tr w:rsidR="0048059F" w:rsidRPr="0048059F" w:rsidTr="00F13762">
        <w:tc>
          <w:tcPr>
            <w:tcW w:w="1354" w:type="dxa"/>
          </w:tcPr>
          <w:p w:rsidR="0048059F" w:rsidRPr="0048059F" w:rsidRDefault="0048059F" w:rsidP="0048059F">
            <w:pPr>
              <w:widowControl w:val="0"/>
              <w:spacing w:after="0" w:line="240" w:lineRule="auto"/>
              <w:jc w:val="both"/>
              <w:rPr>
                <w:rFonts w:ascii="Garamond" w:hAnsi="Garamond" w:cs="CG Times"/>
                <w:sz w:val="24"/>
              </w:rPr>
            </w:pPr>
            <w:r w:rsidRPr="0048059F">
              <w:rPr>
                <w:rFonts w:ascii="Garamond" w:hAnsi="Garamond" w:cs="CG Times"/>
                <w:sz w:val="24"/>
              </w:rPr>
              <w:t>OSBE</w:t>
            </w:r>
          </w:p>
        </w:tc>
        <w:tc>
          <w:tcPr>
            <w:tcW w:w="8423" w:type="dxa"/>
          </w:tcPr>
          <w:p w:rsidR="0048059F" w:rsidRPr="0048059F" w:rsidRDefault="0048059F" w:rsidP="0048059F">
            <w:pPr>
              <w:widowControl w:val="0"/>
              <w:spacing w:after="0" w:line="240" w:lineRule="auto"/>
              <w:jc w:val="both"/>
              <w:rPr>
                <w:rFonts w:ascii="Garamond" w:hAnsi="Garamond" w:cs="CG Times"/>
                <w:sz w:val="24"/>
              </w:rPr>
            </w:pPr>
            <w:r w:rsidRPr="0048059F">
              <w:rPr>
                <w:rFonts w:ascii="Garamond" w:hAnsi="Garamond" w:cs="CG Times"/>
                <w:sz w:val="24"/>
              </w:rPr>
              <w:t>Organizata për Bashkëpunim dhe Siguri në Evropë</w:t>
            </w:r>
          </w:p>
        </w:tc>
      </w:tr>
      <w:tr w:rsidR="0048059F" w:rsidRPr="0048059F" w:rsidTr="00F13762">
        <w:tc>
          <w:tcPr>
            <w:tcW w:w="1354" w:type="dxa"/>
          </w:tcPr>
          <w:p w:rsidR="0048059F" w:rsidRPr="0048059F" w:rsidRDefault="0048059F" w:rsidP="0048059F">
            <w:pPr>
              <w:widowControl w:val="0"/>
              <w:spacing w:after="0" w:line="240" w:lineRule="auto"/>
              <w:jc w:val="both"/>
              <w:rPr>
                <w:rFonts w:ascii="Garamond" w:hAnsi="Garamond" w:cs="CG Times"/>
                <w:sz w:val="24"/>
              </w:rPr>
            </w:pPr>
            <w:r w:rsidRPr="0048059F">
              <w:rPr>
                <w:rFonts w:ascii="Garamond" w:hAnsi="Garamond" w:cs="CG Times"/>
                <w:sz w:val="24"/>
              </w:rPr>
              <w:t>KiE</w:t>
            </w:r>
          </w:p>
        </w:tc>
        <w:tc>
          <w:tcPr>
            <w:tcW w:w="8423" w:type="dxa"/>
          </w:tcPr>
          <w:p w:rsidR="0048059F" w:rsidRPr="0048059F" w:rsidRDefault="0048059F" w:rsidP="0048059F">
            <w:pPr>
              <w:widowControl w:val="0"/>
              <w:spacing w:after="0" w:line="240" w:lineRule="auto"/>
              <w:jc w:val="both"/>
              <w:rPr>
                <w:rFonts w:ascii="Garamond" w:hAnsi="Garamond" w:cs="CG Times"/>
                <w:sz w:val="24"/>
              </w:rPr>
            </w:pPr>
            <w:r w:rsidRPr="0048059F">
              <w:rPr>
                <w:rFonts w:ascii="Garamond" w:hAnsi="Garamond" w:cs="CG Times"/>
                <w:sz w:val="24"/>
              </w:rPr>
              <w:t>Këshilli i Evropës</w:t>
            </w:r>
          </w:p>
        </w:tc>
      </w:tr>
      <w:tr w:rsidR="0048059F" w:rsidRPr="0048059F" w:rsidTr="00F13762">
        <w:tc>
          <w:tcPr>
            <w:tcW w:w="1354" w:type="dxa"/>
          </w:tcPr>
          <w:p w:rsidR="0048059F" w:rsidRPr="0048059F" w:rsidRDefault="0048059F" w:rsidP="0048059F">
            <w:pPr>
              <w:widowControl w:val="0"/>
              <w:spacing w:after="0" w:line="240" w:lineRule="auto"/>
              <w:jc w:val="both"/>
              <w:rPr>
                <w:rFonts w:ascii="Garamond" w:hAnsi="Garamond" w:cs="CG Times"/>
                <w:sz w:val="24"/>
              </w:rPr>
            </w:pPr>
            <w:r w:rsidRPr="0048059F">
              <w:rPr>
                <w:rFonts w:ascii="Garamond" w:hAnsi="Garamond" w:cs="CG Times"/>
                <w:sz w:val="24"/>
              </w:rPr>
              <w:t>AVL</w:t>
            </w:r>
          </w:p>
          <w:p w:rsidR="0048059F" w:rsidRPr="0048059F" w:rsidRDefault="0048059F" w:rsidP="0048059F">
            <w:pPr>
              <w:widowControl w:val="0"/>
              <w:spacing w:after="0" w:line="240" w:lineRule="auto"/>
              <w:jc w:val="both"/>
              <w:rPr>
                <w:rFonts w:ascii="Garamond" w:hAnsi="Garamond" w:cs="CG Times"/>
                <w:sz w:val="24"/>
              </w:rPr>
            </w:pPr>
            <w:r w:rsidRPr="0048059F">
              <w:rPr>
                <w:rFonts w:ascii="Garamond" w:hAnsi="Garamond" w:cs="CG Times"/>
                <w:sz w:val="24"/>
              </w:rPr>
              <w:t>AME</w:t>
            </w:r>
          </w:p>
        </w:tc>
        <w:tc>
          <w:tcPr>
            <w:tcW w:w="8423" w:type="dxa"/>
          </w:tcPr>
          <w:p w:rsidR="0048059F" w:rsidRPr="0048059F" w:rsidRDefault="0048059F" w:rsidP="0048059F">
            <w:pPr>
              <w:widowControl w:val="0"/>
              <w:spacing w:after="0" w:line="240" w:lineRule="auto"/>
              <w:jc w:val="both"/>
              <w:rPr>
                <w:rFonts w:ascii="Garamond" w:hAnsi="Garamond" w:cs="CG Times"/>
                <w:sz w:val="24"/>
              </w:rPr>
            </w:pPr>
            <w:r w:rsidRPr="0048059F">
              <w:rPr>
                <w:rFonts w:ascii="Garamond" w:hAnsi="Garamond" w:cs="CG Times"/>
                <w:sz w:val="24"/>
              </w:rPr>
              <w:t>Armët e Vogla dhe të Lehta</w:t>
            </w:r>
          </w:p>
          <w:p w:rsidR="0048059F" w:rsidRPr="0048059F" w:rsidRDefault="0048059F" w:rsidP="0048059F">
            <w:pPr>
              <w:widowControl w:val="0"/>
              <w:spacing w:after="0" w:line="240" w:lineRule="auto"/>
              <w:jc w:val="both"/>
              <w:rPr>
                <w:rFonts w:ascii="Garamond" w:hAnsi="Garamond" w:cs="CG Times"/>
                <w:sz w:val="24"/>
              </w:rPr>
            </w:pPr>
            <w:r w:rsidRPr="0048059F">
              <w:rPr>
                <w:rFonts w:ascii="Garamond" w:hAnsi="Garamond" w:cs="CG Times"/>
                <w:sz w:val="24"/>
              </w:rPr>
              <w:t>Armët, Municionet dhe Eksplozivët</w:t>
            </w:r>
          </w:p>
        </w:tc>
      </w:tr>
      <w:tr w:rsidR="0048059F" w:rsidRPr="0048059F" w:rsidTr="00F13762">
        <w:tc>
          <w:tcPr>
            <w:tcW w:w="1354" w:type="dxa"/>
          </w:tcPr>
          <w:p w:rsidR="0048059F" w:rsidRPr="0048059F" w:rsidRDefault="0048059F" w:rsidP="0048059F">
            <w:pPr>
              <w:widowControl w:val="0"/>
              <w:spacing w:after="0" w:line="240" w:lineRule="auto"/>
              <w:jc w:val="both"/>
              <w:rPr>
                <w:rFonts w:ascii="Garamond" w:hAnsi="Garamond" w:cs="CG Times"/>
                <w:sz w:val="24"/>
              </w:rPr>
            </w:pPr>
            <w:r w:rsidRPr="0048059F">
              <w:rPr>
                <w:rFonts w:ascii="Garamond" w:hAnsi="Garamond" w:cs="CG Times"/>
                <w:sz w:val="24"/>
              </w:rPr>
              <w:t>SELEC</w:t>
            </w:r>
          </w:p>
        </w:tc>
        <w:tc>
          <w:tcPr>
            <w:tcW w:w="8423" w:type="dxa"/>
          </w:tcPr>
          <w:p w:rsidR="0048059F" w:rsidRPr="0048059F" w:rsidRDefault="0048059F" w:rsidP="0048059F">
            <w:pPr>
              <w:widowControl w:val="0"/>
              <w:spacing w:after="0" w:line="240" w:lineRule="auto"/>
              <w:jc w:val="both"/>
              <w:rPr>
                <w:rFonts w:ascii="Garamond" w:hAnsi="Garamond" w:cs="CG Times"/>
                <w:sz w:val="24"/>
              </w:rPr>
            </w:pPr>
            <w:r w:rsidRPr="0048059F">
              <w:rPr>
                <w:rFonts w:ascii="Garamond" w:hAnsi="Garamond" w:cs="CG Times"/>
                <w:sz w:val="24"/>
              </w:rPr>
              <w:t>Qendra e Zbatimit të Ligjit e Evropës Juglindore</w:t>
            </w:r>
          </w:p>
        </w:tc>
      </w:tr>
      <w:tr w:rsidR="0048059F" w:rsidRPr="0048059F" w:rsidTr="00F13762">
        <w:tc>
          <w:tcPr>
            <w:tcW w:w="1354" w:type="dxa"/>
          </w:tcPr>
          <w:p w:rsidR="0048059F" w:rsidRPr="0048059F" w:rsidRDefault="0048059F" w:rsidP="0048059F">
            <w:pPr>
              <w:widowControl w:val="0"/>
              <w:spacing w:after="0" w:line="240" w:lineRule="auto"/>
              <w:jc w:val="both"/>
              <w:rPr>
                <w:rFonts w:ascii="Garamond" w:hAnsi="Garamond" w:cs="CG Times"/>
                <w:sz w:val="24"/>
              </w:rPr>
            </w:pPr>
            <w:r w:rsidRPr="0048059F">
              <w:rPr>
                <w:rFonts w:ascii="Garamond" w:hAnsi="Garamond" w:cs="CG Times"/>
                <w:sz w:val="24"/>
              </w:rPr>
              <w:t>SEESAC</w:t>
            </w:r>
          </w:p>
        </w:tc>
        <w:tc>
          <w:tcPr>
            <w:tcW w:w="8423" w:type="dxa"/>
          </w:tcPr>
          <w:p w:rsidR="0048059F" w:rsidRPr="0048059F" w:rsidRDefault="0048059F" w:rsidP="0048059F">
            <w:pPr>
              <w:widowControl w:val="0"/>
              <w:spacing w:after="0" w:line="240" w:lineRule="auto"/>
              <w:jc w:val="both"/>
              <w:rPr>
                <w:rFonts w:ascii="Garamond" w:hAnsi="Garamond" w:cs="CG Times"/>
                <w:sz w:val="24"/>
              </w:rPr>
            </w:pPr>
            <w:r w:rsidRPr="0048059F">
              <w:rPr>
                <w:rFonts w:ascii="Garamond" w:hAnsi="Garamond" w:cs="CG Times"/>
                <w:sz w:val="24"/>
              </w:rPr>
              <w:t>Zyra Qendrore e Evropës Lindore dhe Juglindore për Kontrollin e Armëve të Vogla dhe të Lehta</w:t>
            </w:r>
          </w:p>
        </w:tc>
      </w:tr>
      <w:tr w:rsidR="0048059F" w:rsidRPr="0048059F" w:rsidTr="00F13762">
        <w:trPr>
          <w:trHeight w:val="70"/>
        </w:trPr>
        <w:tc>
          <w:tcPr>
            <w:tcW w:w="1354" w:type="dxa"/>
          </w:tcPr>
          <w:p w:rsidR="0048059F" w:rsidRPr="0048059F" w:rsidRDefault="0048059F" w:rsidP="0048059F">
            <w:pPr>
              <w:widowControl w:val="0"/>
              <w:spacing w:after="0" w:line="240" w:lineRule="auto"/>
              <w:jc w:val="both"/>
              <w:rPr>
                <w:rFonts w:ascii="Garamond" w:hAnsi="Garamond" w:cs="CG Times"/>
                <w:sz w:val="24"/>
              </w:rPr>
            </w:pPr>
            <w:r w:rsidRPr="0048059F">
              <w:rPr>
                <w:rFonts w:ascii="Garamond" w:hAnsi="Garamond" w:cs="CG Times"/>
                <w:sz w:val="24"/>
              </w:rPr>
              <w:t>SEEFEN</w:t>
            </w:r>
          </w:p>
        </w:tc>
        <w:tc>
          <w:tcPr>
            <w:tcW w:w="8423" w:type="dxa"/>
          </w:tcPr>
          <w:p w:rsidR="0048059F" w:rsidRPr="0048059F" w:rsidRDefault="0048059F" w:rsidP="0048059F">
            <w:pPr>
              <w:widowControl w:val="0"/>
              <w:spacing w:after="0" w:line="240" w:lineRule="auto"/>
              <w:jc w:val="both"/>
              <w:rPr>
                <w:rFonts w:ascii="Garamond" w:hAnsi="Garamond" w:cs="CG Times"/>
                <w:sz w:val="24"/>
              </w:rPr>
            </w:pPr>
            <w:r w:rsidRPr="0048059F">
              <w:rPr>
                <w:rFonts w:ascii="Garamond" w:hAnsi="Garamond" w:cs="CG Times"/>
                <w:sz w:val="24"/>
              </w:rPr>
              <w:t>Rrjeti i Evropës Juglindore i Ekspertëve të Armëve të Zjarrit</w:t>
            </w:r>
          </w:p>
        </w:tc>
      </w:tr>
      <w:tr w:rsidR="0048059F" w:rsidRPr="0048059F" w:rsidTr="00F13762">
        <w:tc>
          <w:tcPr>
            <w:tcW w:w="1354" w:type="dxa"/>
          </w:tcPr>
          <w:p w:rsidR="0048059F" w:rsidRPr="0048059F" w:rsidRDefault="0048059F" w:rsidP="0048059F">
            <w:pPr>
              <w:widowControl w:val="0"/>
              <w:spacing w:after="0" w:line="240" w:lineRule="auto"/>
              <w:jc w:val="both"/>
              <w:rPr>
                <w:rFonts w:ascii="Garamond" w:hAnsi="Garamond" w:cs="CG Times"/>
                <w:sz w:val="24"/>
              </w:rPr>
            </w:pPr>
            <w:r w:rsidRPr="0048059F">
              <w:rPr>
                <w:rFonts w:ascii="Garamond" w:hAnsi="Garamond" w:cs="CG Times"/>
                <w:sz w:val="24"/>
              </w:rPr>
              <w:t>SEEFEG</w:t>
            </w:r>
          </w:p>
          <w:p w:rsidR="0048059F" w:rsidRPr="0048059F" w:rsidRDefault="0048059F" w:rsidP="0048059F">
            <w:pPr>
              <w:widowControl w:val="0"/>
              <w:spacing w:after="0" w:line="240" w:lineRule="auto"/>
              <w:jc w:val="both"/>
              <w:rPr>
                <w:rFonts w:ascii="Garamond" w:hAnsi="Garamond" w:cs="CG Times"/>
                <w:sz w:val="24"/>
              </w:rPr>
            </w:pPr>
            <w:r w:rsidRPr="0048059F">
              <w:rPr>
                <w:rFonts w:ascii="Garamond" w:hAnsi="Garamond" w:cs="CG Times"/>
                <w:sz w:val="24"/>
              </w:rPr>
              <w:t>FFP/NJQA</w:t>
            </w:r>
          </w:p>
          <w:p w:rsidR="0048059F" w:rsidRPr="0048059F" w:rsidRDefault="0048059F" w:rsidP="0048059F">
            <w:pPr>
              <w:widowControl w:val="0"/>
              <w:spacing w:after="0" w:line="240" w:lineRule="auto"/>
              <w:jc w:val="both"/>
              <w:rPr>
                <w:rFonts w:ascii="Garamond" w:hAnsi="Garamond" w:cs="CG Times"/>
                <w:sz w:val="24"/>
              </w:rPr>
            </w:pPr>
          </w:p>
        </w:tc>
        <w:tc>
          <w:tcPr>
            <w:tcW w:w="8423" w:type="dxa"/>
          </w:tcPr>
          <w:p w:rsidR="0048059F" w:rsidRPr="0048059F" w:rsidRDefault="0048059F" w:rsidP="0048059F">
            <w:pPr>
              <w:widowControl w:val="0"/>
              <w:spacing w:after="0" w:line="240" w:lineRule="auto"/>
              <w:jc w:val="both"/>
              <w:rPr>
                <w:rFonts w:ascii="Garamond" w:hAnsi="Garamond" w:cs="CG Times"/>
                <w:sz w:val="24"/>
              </w:rPr>
            </w:pPr>
            <w:r w:rsidRPr="0048059F">
              <w:rPr>
                <w:rFonts w:ascii="Garamond" w:hAnsi="Garamond" w:cs="CG Times"/>
                <w:sz w:val="24"/>
              </w:rPr>
              <w:t>Grupi i Evropës Juglindore i Ekspertëve të Armëve të Zjarrit</w:t>
            </w:r>
          </w:p>
          <w:p w:rsidR="0048059F" w:rsidRPr="0048059F" w:rsidRDefault="0048059F" w:rsidP="0048059F">
            <w:pPr>
              <w:widowControl w:val="0"/>
              <w:spacing w:after="0" w:line="240" w:lineRule="auto"/>
              <w:jc w:val="both"/>
              <w:rPr>
                <w:rFonts w:ascii="Garamond" w:hAnsi="Garamond" w:cs="CG Times"/>
                <w:sz w:val="24"/>
              </w:rPr>
            </w:pPr>
            <w:r w:rsidRPr="0048059F">
              <w:rPr>
                <w:rFonts w:ascii="Garamond" w:hAnsi="Garamond" w:cs="CG Times"/>
                <w:sz w:val="24"/>
              </w:rPr>
              <w:t>Njësia Qendrore për Armët e Zjarrit</w:t>
            </w:r>
          </w:p>
          <w:p w:rsidR="0048059F" w:rsidRPr="0048059F" w:rsidRDefault="0048059F" w:rsidP="0048059F">
            <w:pPr>
              <w:widowControl w:val="0"/>
              <w:spacing w:after="0" w:line="240" w:lineRule="auto"/>
              <w:jc w:val="both"/>
              <w:rPr>
                <w:rFonts w:ascii="Garamond" w:hAnsi="Garamond" w:cs="CG Times"/>
                <w:sz w:val="24"/>
              </w:rPr>
            </w:pPr>
          </w:p>
        </w:tc>
      </w:tr>
    </w:tbl>
    <w:p w:rsidR="0048059F" w:rsidRPr="0048059F" w:rsidRDefault="0048059F" w:rsidP="0048059F">
      <w:pPr>
        <w:widowControl w:val="0"/>
        <w:spacing w:after="0" w:line="240" w:lineRule="auto"/>
        <w:ind w:firstLine="284"/>
        <w:jc w:val="both"/>
        <w:rPr>
          <w:rFonts w:ascii="Garamond" w:eastAsia="Times New Roman" w:hAnsi="Garamond" w:cs="CG Times"/>
          <w:spacing w:val="-4"/>
          <w:sz w:val="24"/>
          <w:lang w:eastAsia="en-GB"/>
        </w:rPr>
      </w:pPr>
    </w:p>
    <w:p w:rsidR="0048059F" w:rsidRPr="0048059F" w:rsidRDefault="0048059F" w:rsidP="0048059F">
      <w:pPr>
        <w:widowControl w:val="0"/>
        <w:spacing w:after="0" w:line="240" w:lineRule="auto"/>
        <w:ind w:firstLine="284"/>
        <w:jc w:val="both"/>
        <w:rPr>
          <w:rFonts w:ascii="Garamond" w:eastAsia="Times New Roman" w:hAnsi="Garamond" w:cs="CG Times"/>
          <w:spacing w:val="-4"/>
          <w:sz w:val="24"/>
          <w:lang w:eastAsia="en-GB"/>
        </w:rPr>
      </w:pPr>
    </w:p>
    <w:p w:rsidR="0048059F" w:rsidRPr="0048059F" w:rsidRDefault="0048059F" w:rsidP="0048059F">
      <w:pPr>
        <w:widowControl w:val="0"/>
        <w:spacing w:after="0" w:line="240" w:lineRule="auto"/>
        <w:ind w:firstLine="284"/>
        <w:jc w:val="both"/>
        <w:rPr>
          <w:rFonts w:ascii="Garamond" w:eastAsia="Times New Roman" w:hAnsi="Garamond" w:cs="CG Times"/>
          <w:spacing w:val="-4"/>
          <w:sz w:val="24"/>
          <w:lang w:eastAsia="en-GB"/>
        </w:rPr>
      </w:pPr>
    </w:p>
    <w:p w:rsidR="0048059F" w:rsidRPr="0048059F" w:rsidRDefault="0048059F" w:rsidP="0048059F">
      <w:pPr>
        <w:widowControl w:val="0"/>
        <w:spacing w:after="0" w:line="240" w:lineRule="auto"/>
        <w:ind w:firstLine="284"/>
        <w:jc w:val="both"/>
        <w:rPr>
          <w:rFonts w:ascii="Garamond" w:hAnsi="Garamond" w:cs="CG Times"/>
          <w:b/>
          <w:sz w:val="24"/>
        </w:rPr>
        <w:sectPr w:rsidR="0048059F" w:rsidRPr="0048059F" w:rsidSect="00C6472C">
          <w:type w:val="continuous"/>
          <w:pgSz w:w="11907" w:h="16840" w:code="9"/>
          <w:pgMar w:top="720" w:right="1134" w:bottom="720" w:left="1134" w:header="851" w:footer="851" w:gutter="0"/>
          <w:cols w:space="454"/>
          <w:docGrid w:linePitch="360"/>
        </w:sectPr>
      </w:pPr>
      <w:bookmarkStart w:id="1" w:name="_Toc368111070"/>
      <w:bookmarkStart w:id="2" w:name="_Toc378484850"/>
      <w:bookmarkStart w:id="3" w:name="_Toc438808368"/>
      <w:bookmarkStart w:id="4" w:name="_Toc468736188"/>
      <w:bookmarkStart w:id="5" w:name="_Toc526844247"/>
    </w:p>
    <w:p w:rsidR="0048059F" w:rsidRPr="0048059F" w:rsidRDefault="0048059F" w:rsidP="0048059F">
      <w:pPr>
        <w:widowControl w:val="0"/>
        <w:spacing w:after="0" w:line="240" w:lineRule="auto"/>
        <w:ind w:firstLine="284"/>
        <w:jc w:val="both"/>
        <w:rPr>
          <w:rFonts w:ascii="Garamond" w:hAnsi="Garamond" w:cs="CG Times"/>
          <w:b/>
          <w:spacing w:val="-4"/>
          <w:sz w:val="24"/>
        </w:rPr>
      </w:pPr>
      <w:r w:rsidRPr="0048059F">
        <w:rPr>
          <w:rFonts w:ascii="Garamond" w:hAnsi="Garamond" w:cs="CG Times"/>
          <w:b/>
          <w:spacing w:val="-4"/>
          <w:sz w:val="24"/>
        </w:rPr>
        <w:lastRenderedPageBreak/>
        <w:t>1. Hyrje</w:t>
      </w:r>
      <w:bookmarkEnd w:id="1"/>
      <w:bookmarkEnd w:id="2"/>
      <w:bookmarkEnd w:id="3"/>
      <w:bookmarkEnd w:id="4"/>
      <w:bookmarkEnd w:id="5"/>
    </w:p>
    <w:p w:rsidR="0048059F" w:rsidRPr="0048059F" w:rsidRDefault="0048059F" w:rsidP="0048059F">
      <w:pPr>
        <w:widowControl w:val="0"/>
        <w:spacing w:after="0" w:line="240" w:lineRule="auto"/>
        <w:ind w:firstLine="284"/>
        <w:jc w:val="both"/>
        <w:rPr>
          <w:rFonts w:ascii="Garamond" w:hAnsi="Garamond" w:cs="CG Times"/>
          <w:b/>
          <w:spacing w:val="-4"/>
          <w:sz w:val="24"/>
        </w:rPr>
      </w:pPr>
      <w:bookmarkStart w:id="6" w:name="_Toc378484851"/>
      <w:bookmarkStart w:id="7" w:name="_Ref398436533"/>
      <w:bookmarkStart w:id="8" w:name="_Toc438808369"/>
      <w:bookmarkStart w:id="9" w:name="_Toc468736189"/>
      <w:bookmarkStart w:id="10" w:name="_Toc526844248"/>
      <w:r w:rsidRPr="0048059F">
        <w:rPr>
          <w:rFonts w:ascii="Garamond" w:hAnsi="Garamond" w:cs="CG Times"/>
          <w:b/>
          <w:spacing w:val="-4"/>
          <w:sz w:val="24"/>
        </w:rPr>
        <w:t>1.1 Qëllimi</w:t>
      </w:r>
      <w:bookmarkEnd w:id="6"/>
      <w:bookmarkEnd w:id="7"/>
      <w:bookmarkEnd w:id="8"/>
      <w:bookmarkEnd w:id="9"/>
      <w:bookmarkEnd w:id="10"/>
    </w:p>
    <w:p w:rsidR="0048059F" w:rsidRPr="0048059F" w:rsidRDefault="0048059F" w:rsidP="0048059F">
      <w:pPr>
        <w:widowControl w:val="0"/>
        <w:spacing w:after="0" w:line="240" w:lineRule="auto"/>
        <w:ind w:firstLine="284"/>
        <w:jc w:val="both"/>
        <w:rPr>
          <w:rFonts w:ascii="Garamond" w:hAnsi="Garamond" w:cs="CG Times"/>
          <w:spacing w:val="-4"/>
          <w:sz w:val="24"/>
        </w:rPr>
      </w:pPr>
      <w:r w:rsidRPr="0048059F">
        <w:rPr>
          <w:rFonts w:ascii="Garamond" w:hAnsi="Garamond" w:cs="CG Times"/>
          <w:spacing w:val="-4"/>
          <w:sz w:val="24"/>
        </w:rPr>
        <w:t>Qëllimi kryesor i kësaj Strategjie gjashtëvjeçare është kontrolli i plotë mbi armët e vogla dhe të lehta, municionet dhe eksplozivët, duke u bazuar në kërkesat vendore dhe standardet e BE-së, OKB-së dhe OSBE-së.</w:t>
      </w:r>
    </w:p>
    <w:p w:rsidR="0048059F" w:rsidRPr="0048059F" w:rsidRDefault="0048059F" w:rsidP="0048059F">
      <w:pPr>
        <w:widowControl w:val="0"/>
        <w:spacing w:after="0" w:line="240" w:lineRule="auto"/>
        <w:ind w:firstLine="284"/>
        <w:jc w:val="both"/>
        <w:rPr>
          <w:rFonts w:ascii="Garamond" w:hAnsi="Garamond" w:cs="CG Times"/>
          <w:spacing w:val="-4"/>
          <w:sz w:val="24"/>
        </w:rPr>
      </w:pPr>
      <w:r w:rsidRPr="0048059F">
        <w:rPr>
          <w:rFonts w:ascii="Garamond" w:hAnsi="Garamond" w:cs="CG Times"/>
          <w:spacing w:val="-4"/>
          <w:sz w:val="24"/>
        </w:rPr>
        <w:t>Ky dokument strategjik ka për qëllim të caktojë orientime të përgjithshme për institucionet dhe agjencitë të cilat zbatojnë aktivitete të Strategjisë për vitet e ardhshme.</w:t>
      </w:r>
    </w:p>
    <w:p w:rsidR="0048059F" w:rsidRPr="0048059F" w:rsidRDefault="0048059F" w:rsidP="0048059F">
      <w:pPr>
        <w:widowControl w:val="0"/>
        <w:spacing w:after="0" w:line="240" w:lineRule="auto"/>
        <w:ind w:firstLine="284"/>
        <w:jc w:val="both"/>
        <w:rPr>
          <w:rFonts w:ascii="Garamond" w:hAnsi="Garamond" w:cs="CG Times"/>
          <w:spacing w:val="-4"/>
          <w:sz w:val="24"/>
        </w:rPr>
      </w:pPr>
      <w:r w:rsidRPr="0048059F">
        <w:rPr>
          <w:rFonts w:ascii="Garamond" w:hAnsi="Garamond" w:cs="CG Times"/>
          <w:spacing w:val="-4"/>
          <w:sz w:val="24"/>
        </w:rPr>
        <w:t xml:space="preserve">Dokumenti paraqet vizionin e qeverisë shqiptare për kontrollin e armëve, municionit dhe eksplozivëve dhe planin përkatës të veprimit. </w:t>
      </w:r>
    </w:p>
    <w:p w:rsidR="0048059F" w:rsidRPr="0048059F" w:rsidRDefault="0048059F" w:rsidP="0048059F">
      <w:pPr>
        <w:widowControl w:val="0"/>
        <w:spacing w:after="0" w:line="240" w:lineRule="auto"/>
        <w:ind w:firstLine="284"/>
        <w:jc w:val="both"/>
        <w:rPr>
          <w:rFonts w:ascii="Garamond" w:hAnsi="Garamond" w:cs="CG Times"/>
          <w:spacing w:val="-4"/>
          <w:sz w:val="24"/>
        </w:rPr>
      </w:pPr>
      <w:r w:rsidRPr="0048059F">
        <w:rPr>
          <w:rFonts w:ascii="Garamond" w:hAnsi="Garamond" w:cs="CG Times"/>
          <w:spacing w:val="-4"/>
          <w:sz w:val="24"/>
        </w:rPr>
        <w:t>Miratimi dhe zbatimi i Strategjisë dhe i planit të veprimit, që pason ngritjen e Komisionit Kombëtar për Armët e Vogla dhe të Lehta citohet dhe në raportet e progresit të Komisionit Evropian të viteve të fundit.</w:t>
      </w:r>
    </w:p>
    <w:p w:rsidR="0048059F" w:rsidRPr="0048059F" w:rsidRDefault="0048059F" w:rsidP="0048059F">
      <w:pPr>
        <w:widowControl w:val="0"/>
        <w:spacing w:after="0" w:line="240" w:lineRule="auto"/>
        <w:ind w:firstLine="284"/>
        <w:jc w:val="both"/>
        <w:rPr>
          <w:rFonts w:ascii="Garamond" w:hAnsi="Garamond" w:cs="CG Times"/>
          <w:spacing w:val="-4"/>
          <w:sz w:val="24"/>
        </w:rPr>
      </w:pPr>
      <w:r w:rsidRPr="0048059F">
        <w:rPr>
          <w:rFonts w:ascii="Garamond" w:hAnsi="Garamond" w:cs="CG Times"/>
          <w:spacing w:val="-4"/>
          <w:sz w:val="24"/>
        </w:rPr>
        <w:t>Republika e Shqipërisë ka marrë përsipër të promovojë stabilitetin dhe sigurinë, jo vetëm brenda vendit por edhe të jetë kontribuese e rëndësishme ndaj sigurisë së rajonit dhe më gjerë. Bashkëpunimi ndërkombëtar në fushën e kontrollit dhe luftës kundër trafikimit të paligjshëm me AVL-të dhe eksplozivët mbetet një nga prioritetet e qeverisë.</w:t>
      </w:r>
    </w:p>
    <w:p w:rsidR="0048059F" w:rsidRPr="0048059F" w:rsidRDefault="0048059F" w:rsidP="0048059F">
      <w:pPr>
        <w:widowControl w:val="0"/>
        <w:spacing w:after="0" w:line="240" w:lineRule="auto"/>
        <w:ind w:firstLine="284"/>
        <w:jc w:val="both"/>
        <w:rPr>
          <w:rFonts w:ascii="Garamond" w:hAnsi="Garamond" w:cs="CG Times"/>
          <w:b/>
          <w:spacing w:val="-4"/>
          <w:sz w:val="24"/>
        </w:rPr>
      </w:pPr>
      <w:bookmarkStart w:id="11" w:name="_Toc438808370"/>
      <w:bookmarkStart w:id="12" w:name="_Toc468736190"/>
      <w:bookmarkStart w:id="13" w:name="_Toc526844249"/>
      <w:r w:rsidRPr="0048059F">
        <w:rPr>
          <w:rFonts w:ascii="Garamond" w:hAnsi="Garamond" w:cs="CG Times"/>
          <w:b/>
          <w:spacing w:val="-4"/>
          <w:sz w:val="24"/>
        </w:rPr>
        <w:t>1.2 Vizioni</w:t>
      </w:r>
      <w:bookmarkEnd w:id="11"/>
      <w:bookmarkEnd w:id="12"/>
      <w:bookmarkEnd w:id="13"/>
    </w:p>
    <w:p w:rsidR="0048059F" w:rsidRPr="0048059F" w:rsidRDefault="0048059F" w:rsidP="0048059F">
      <w:pPr>
        <w:widowControl w:val="0"/>
        <w:spacing w:after="0" w:line="240" w:lineRule="auto"/>
        <w:ind w:firstLine="284"/>
        <w:jc w:val="both"/>
        <w:rPr>
          <w:rFonts w:ascii="Garamond" w:hAnsi="Garamond" w:cs="CG Times"/>
          <w:spacing w:val="-4"/>
          <w:sz w:val="24"/>
        </w:rPr>
      </w:pPr>
      <w:bookmarkStart w:id="14" w:name="_Toc368111072"/>
      <w:r w:rsidRPr="0048059F">
        <w:rPr>
          <w:rFonts w:ascii="Garamond" w:hAnsi="Garamond" w:cs="CG Times"/>
          <w:spacing w:val="-4"/>
          <w:sz w:val="24"/>
        </w:rPr>
        <w:t>Republika e Shqipërisë të jetë një vend me një mjedis të sigurt dhe me kapacitete të qëndrueshme, për të parandaluar, kontrolluar dhe dënuar keqpërdorimin, trafikimin dhe zotërimin e paligjshëm të armëve të zjarrit, municioneve dhe eksplozivëve, në harmoni me standardet e Bashkimit Evropian dhe ato ndërkombëtare.</w:t>
      </w:r>
      <w:bookmarkStart w:id="15" w:name="_Toc438808372"/>
      <w:bookmarkStart w:id="16" w:name="_Toc468736191"/>
    </w:p>
    <w:p w:rsidR="0048059F" w:rsidRPr="0048059F" w:rsidRDefault="0048059F" w:rsidP="0048059F">
      <w:pPr>
        <w:widowControl w:val="0"/>
        <w:spacing w:after="0" w:line="240" w:lineRule="auto"/>
        <w:ind w:firstLine="284"/>
        <w:jc w:val="both"/>
        <w:rPr>
          <w:rFonts w:ascii="Garamond" w:hAnsi="Garamond" w:cs="CG Times"/>
          <w:b/>
          <w:spacing w:val="-4"/>
          <w:sz w:val="24"/>
        </w:rPr>
      </w:pPr>
      <w:r w:rsidRPr="0048059F">
        <w:rPr>
          <w:rFonts w:ascii="Garamond" w:hAnsi="Garamond" w:cs="CG Times"/>
          <w:b/>
          <w:spacing w:val="-4"/>
          <w:sz w:val="24"/>
        </w:rPr>
        <w:t>1.3 Metodologjia</w:t>
      </w:r>
      <w:bookmarkEnd w:id="15"/>
      <w:bookmarkEnd w:id="16"/>
    </w:p>
    <w:p w:rsidR="0048059F" w:rsidRPr="0048059F" w:rsidRDefault="0048059F" w:rsidP="0048059F">
      <w:pPr>
        <w:widowControl w:val="0"/>
        <w:spacing w:after="0" w:line="240" w:lineRule="auto"/>
        <w:ind w:firstLine="284"/>
        <w:jc w:val="both"/>
        <w:rPr>
          <w:rFonts w:ascii="Garamond" w:hAnsi="Garamond" w:cs="CG Times"/>
          <w:spacing w:val="-4"/>
          <w:sz w:val="24"/>
        </w:rPr>
      </w:pPr>
      <w:r w:rsidRPr="0048059F">
        <w:rPr>
          <w:rFonts w:ascii="Garamond" w:hAnsi="Garamond" w:cs="CG Times"/>
          <w:spacing w:val="-4"/>
          <w:sz w:val="24"/>
        </w:rPr>
        <w:t xml:space="preserve">Strategjia dhe plani i veprimit për Kontrollin e AVL-të dhe eksplozivët është hartuar duke u mbështetur në vlerësimet dhe analizat e agjencive të specializuara, të dhënave statistikore nga institucionet qeveritare dhe ndërkombëtare që veprojnë në Shqipëri dhe jashtë saj. </w:t>
      </w:r>
    </w:p>
    <w:p w:rsidR="0048059F" w:rsidRPr="0048059F" w:rsidRDefault="0048059F" w:rsidP="0048059F">
      <w:pPr>
        <w:widowControl w:val="0"/>
        <w:spacing w:after="0" w:line="240" w:lineRule="auto"/>
        <w:ind w:firstLine="284"/>
        <w:jc w:val="both"/>
        <w:rPr>
          <w:rFonts w:ascii="Garamond" w:hAnsi="Garamond" w:cs="CG Times"/>
          <w:spacing w:val="-4"/>
          <w:sz w:val="24"/>
        </w:rPr>
      </w:pPr>
      <w:r w:rsidRPr="0048059F">
        <w:rPr>
          <w:rFonts w:ascii="Garamond" w:hAnsi="Garamond" w:cs="CG Times"/>
          <w:spacing w:val="-4"/>
          <w:sz w:val="24"/>
        </w:rPr>
        <w:t xml:space="preserve">Kjo strategji është mbështetur në kërkesat e Bashkimit Evropian të cilat burojnë nga “Plani i veprimit të BE-së kundër trafikimit dhe përdorimit të armëve të zjarrit dhe eksplozivëve”, si dhe Programi për Veprim i Kombeve të Bashkuara. </w:t>
      </w:r>
    </w:p>
    <w:p w:rsidR="0048059F" w:rsidRPr="0048059F" w:rsidRDefault="0048059F" w:rsidP="0048059F">
      <w:pPr>
        <w:widowControl w:val="0"/>
        <w:spacing w:after="0" w:line="240" w:lineRule="auto"/>
        <w:ind w:firstLine="284"/>
        <w:jc w:val="both"/>
        <w:rPr>
          <w:rFonts w:ascii="Garamond" w:hAnsi="Garamond" w:cs="CG Times"/>
          <w:spacing w:val="-4"/>
          <w:sz w:val="24"/>
        </w:rPr>
      </w:pPr>
      <w:r w:rsidRPr="0048059F">
        <w:rPr>
          <w:rFonts w:ascii="Garamond" w:hAnsi="Garamond" w:cs="CG Times"/>
          <w:spacing w:val="-4"/>
          <w:sz w:val="24"/>
        </w:rPr>
        <w:t xml:space="preserve">Kjo Strategji është bazuar në praktikat dhe standardet e tjera ndërkombëtare (OKB). Në këtë kontekst, kjo Strategji tenton të jetë në harmoni me </w:t>
      </w:r>
      <w:r w:rsidRPr="0048059F">
        <w:rPr>
          <w:rFonts w:ascii="Garamond" w:hAnsi="Garamond" w:cs="CG Times"/>
          <w:spacing w:val="-4"/>
          <w:sz w:val="24"/>
        </w:rPr>
        <w:lastRenderedPageBreak/>
        <w:t xml:space="preserve">standardet dhe rregulloret përkatëse të BE-së dhe ato ndërkombëtare. </w:t>
      </w:r>
    </w:p>
    <w:p w:rsidR="0048059F" w:rsidRPr="0048059F" w:rsidRDefault="0048059F" w:rsidP="0048059F">
      <w:pPr>
        <w:widowControl w:val="0"/>
        <w:spacing w:after="0" w:line="240" w:lineRule="auto"/>
        <w:ind w:firstLine="284"/>
        <w:jc w:val="both"/>
        <w:rPr>
          <w:rFonts w:ascii="Garamond" w:hAnsi="Garamond" w:cs="CG Times"/>
          <w:spacing w:val="-4"/>
          <w:sz w:val="24"/>
        </w:rPr>
      </w:pPr>
      <w:r w:rsidRPr="0048059F">
        <w:rPr>
          <w:rFonts w:ascii="Garamond" w:hAnsi="Garamond" w:cs="CG Times"/>
          <w:spacing w:val="-4"/>
          <w:sz w:val="24"/>
        </w:rPr>
        <w:t>Në mënyrë të veçantë Strategjia dhe plani i veprimit i referohen “Udhërrëfyesit për një zgjidhje të qëndrueshme për zotërimin e paligjshëm, keqpërdorimin dhe trafikimin e Armëve të Vogla dhe të Lehta (AVL) dhe municioneve të tyre, në Ballkanin Perëndimor, brenda vitit 2024”.</w:t>
      </w:r>
    </w:p>
    <w:p w:rsidR="0048059F" w:rsidRPr="0048059F" w:rsidRDefault="0048059F" w:rsidP="0048059F">
      <w:pPr>
        <w:widowControl w:val="0"/>
        <w:spacing w:after="0" w:line="240" w:lineRule="auto"/>
        <w:ind w:firstLine="284"/>
        <w:jc w:val="both"/>
        <w:rPr>
          <w:rFonts w:ascii="Garamond" w:hAnsi="Garamond" w:cs="CG Times"/>
          <w:spacing w:val="-4"/>
          <w:sz w:val="24"/>
        </w:rPr>
      </w:pPr>
      <w:r w:rsidRPr="0048059F">
        <w:rPr>
          <w:rFonts w:ascii="Garamond" w:hAnsi="Garamond" w:cs="CG Times"/>
          <w:spacing w:val="-4"/>
          <w:sz w:val="24"/>
        </w:rPr>
        <w:t xml:space="preserve">Kryeministri i Republikës së Shqipërisë nëpërmjet urdhrit nr. 69, datë 22.5.2017, caktoi ngritjen e Komisionit Kombëtar të Armëve të Vogla dhe të Lehta (AVL), kryesimin e komisionit nga zëvendësministri i Brendshëm dhe përbërjen e komisionit. </w:t>
      </w:r>
    </w:p>
    <w:p w:rsidR="0048059F" w:rsidRPr="0048059F" w:rsidRDefault="0048059F" w:rsidP="0048059F">
      <w:pPr>
        <w:widowControl w:val="0"/>
        <w:spacing w:after="0" w:line="240" w:lineRule="auto"/>
        <w:ind w:firstLine="284"/>
        <w:jc w:val="both"/>
        <w:rPr>
          <w:rFonts w:ascii="Garamond" w:hAnsi="Garamond" w:cs="CG Times"/>
          <w:b/>
          <w:spacing w:val="-4"/>
          <w:sz w:val="24"/>
        </w:rPr>
      </w:pPr>
      <w:bookmarkStart w:id="17" w:name="_Toc378484855"/>
      <w:bookmarkStart w:id="18" w:name="_Toc438808373"/>
      <w:bookmarkStart w:id="19" w:name="_Toc468736192"/>
      <w:bookmarkStart w:id="20" w:name="_Toc526844250"/>
      <w:bookmarkStart w:id="21" w:name="_Toc368111073"/>
      <w:bookmarkEnd w:id="14"/>
      <w:r w:rsidRPr="0048059F">
        <w:rPr>
          <w:rFonts w:ascii="Garamond" w:hAnsi="Garamond" w:cs="CG Times"/>
          <w:b/>
          <w:spacing w:val="-4"/>
          <w:sz w:val="24"/>
        </w:rPr>
        <w:t>2</w:t>
      </w:r>
      <w:bookmarkEnd w:id="17"/>
      <w:bookmarkEnd w:id="18"/>
      <w:bookmarkEnd w:id="19"/>
      <w:r w:rsidRPr="0048059F">
        <w:rPr>
          <w:rFonts w:ascii="Garamond" w:hAnsi="Garamond" w:cs="CG Times"/>
          <w:b/>
          <w:spacing w:val="-4"/>
          <w:sz w:val="24"/>
        </w:rPr>
        <w:t xml:space="preserve"> Analiza e situatës</w:t>
      </w:r>
      <w:bookmarkEnd w:id="20"/>
    </w:p>
    <w:p w:rsidR="0048059F" w:rsidRPr="0048059F" w:rsidRDefault="0048059F" w:rsidP="0048059F">
      <w:pPr>
        <w:widowControl w:val="0"/>
        <w:spacing w:after="0" w:line="240" w:lineRule="auto"/>
        <w:ind w:firstLine="284"/>
        <w:jc w:val="both"/>
        <w:rPr>
          <w:rFonts w:ascii="Garamond" w:hAnsi="Garamond" w:cs="CG Times"/>
          <w:b/>
          <w:spacing w:val="-4"/>
          <w:sz w:val="24"/>
        </w:rPr>
      </w:pPr>
      <w:bookmarkStart w:id="22" w:name="_Toc438808375"/>
      <w:bookmarkStart w:id="23" w:name="_Toc468736194"/>
      <w:bookmarkStart w:id="24" w:name="_Toc526844251"/>
      <w:bookmarkEnd w:id="21"/>
      <w:r w:rsidRPr="0048059F">
        <w:rPr>
          <w:rFonts w:ascii="Garamond" w:hAnsi="Garamond" w:cs="CG Times"/>
          <w:b/>
          <w:spacing w:val="-4"/>
          <w:sz w:val="24"/>
        </w:rPr>
        <w:t>2.1 Kërcënimet ndaj sigurisë së brendshme dhe detyrimet në procesin e integrimit në BE</w:t>
      </w:r>
      <w:bookmarkEnd w:id="22"/>
      <w:bookmarkEnd w:id="23"/>
      <w:bookmarkEnd w:id="24"/>
    </w:p>
    <w:p w:rsidR="0048059F" w:rsidRPr="0048059F" w:rsidRDefault="0048059F" w:rsidP="0048059F">
      <w:pPr>
        <w:widowControl w:val="0"/>
        <w:spacing w:after="0" w:line="240" w:lineRule="auto"/>
        <w:ind w:firstLine="284"/>
        <w:jc w:val="both"/>
        <w:rPr>
          <w:rFonts w:ascii="Garamond" w:hAnsi="Garamond" w:cs="CG Times"/>
          <w:spacing w:val="-4"/>
          <w:sz w:val="24"/>
        </w:rPr>
      </w:pPr>
      <w:r w:rsidRPr="0048059F">
        <w:rPr>
          <w:rFonts w:ascii="Garamond" w:hAnsi="Garamond" w:cs="CG Times"/>
          <w:spacing w:val="-4"/>
          <w:sz w:val="24"/>
        </w:rPr>
        <w:t xml:space="preserve">Armët e vogla dhe të lehta, nëse nuk kontrollohen, mund të paraqesin kërcënim për sigurinë e brendshme apo burim i rreziqeve për rajonin dhe BE-në. Armët ndikojnë te njerëzit, komunitetet dhe bizneset. Ato vazhdojnë të shkaktojnë humbje të jetëve, dëme ekonomike dhe sociale si dhe frikë për publikun. </w:t>
      </w:r>
    </w:p>
    <w:p w:rsidR="0048059F" w:rsidRPr="0048059F" w:rsidRDefault="0048059F" w:rsidP="0048059F">
      <w:pPr>
        <w:widowControl w:val="0"/>
        <w:spacing w:after="0" w:line="240" w:lineRule="auto"/>
        <w:ind w:firstLine="284"/>
        <w:jc w:val="both"/>
        <w:rPr>
          <w:rFonts w:ascii="Garamond" w:hAnsi="Garamond" w:cs="CG Times"/>
          <w:spacing w:val="-4"/>
          <w:sz w:val="24"/>
        </w:rPr>
      </w:pPr>
      <w:r w:rsidRPr="0048059F">
        <w:rPr>
          <w:rFonts w:ascii="Garamond" w:hAnsi="Garamond" w:cs="CG Times"/>
          <w:spacing w:val="-4"/>
          <w:sz w:val="24"/>
        </w:rPr>
        <w:t>Vendi ynë ka zgjidhur procedurat e trajtimit të stoqeve të armëve, municioneve dhe eksplozivëve, të kapura e të sekuestruara, ku me vendim të Këshillit të Ministrave herë pas here këto armatime dorëzohen në Ministrinë e Mbrojtjes për t’u trajtuar në uzinat ushtarake me procedura të demontimit.</w:t>
      </w:r>
    </w:p>
    <w:p w:rsidR="0048059F" w:rsidRPr="0048059F" w:rsidRDefault="0048059F" w:rsidP="0048059F">
      <w:pPr>
        <w:widowControl w:val="0"/>
        <w:spacing w:after="0" w:line="240" w:lineRule="auto"/>
        <w:ind w:firstLine="284"/>
        <w:jc w:val="both"/>
        <w:rPr>
          <w:rFonts w:ascii="Garamond" w:hAnsi="Garamond" w:cs="CG Times"/>
          <w:spacing w:val="-4"/>
          <w:sz w:val="24"/>
        </w:rPr>
      </w:pPr>
      <w:r w:rsidRPr="0048059F">
        <w:rPr>
          <w:rFonts w:ascii="Garamond" w:hAnsi="Garamond" w:cs="CG Times"/>
          <w:spacing w:val="-4"/>
          <w:sz w:val="24"/>
        </w:rPr>
        <w:t xml:space="preserve">Në muajin janar 2018, përfundoi anketimi mbi shpërndarjen e armëve dhe ndikimin e tyre dhe nga ky ballafaqim rezulton të kemi informacione jo të plota për ngjarjet specifike me armë, gjë që do të mbetet një nga detyrimet në planin e veprimit të Strategjisë së AVL për të standardizuar statistikat. </w:t>
      </w:r>
    </w:p>
    <w:p w:rsidR="0048059F" w:rsidRPr="0048059F" w:rsidRDefault="0048059F" w:rsidP="0048059F">
      <w:pPr>
        <w:widowControl w:val="0"/>
        <w:spacing w:after="0" w:line="240" w:lineRule="auto"/>
        <w:ind w:firstLine="284"/>
        <w:jc w:val="both"/>
        <w:rPr>
          <w:rFonts w:ascii="Garamond" w:hAnsi="Garamond" w:cs="CG Times"/>
          <w:spacing w:val="-4"/>
          <w:sz w:val="24"/>
        </w:rPr>
      </w:pPr>
      <w:r w:rsidRPr="0048059F">
        <w:rPr>
          <w:rFonts w:ascii="Garamond" w:hAnsi="Garamond" w:cs="CG Times"/>
          <w:spacing w:val="-4"/>
          <w:sz w:val="24"/>
        </w:rPr>
        <w:t>Strategjia dhe plani i veprimit synojnë t’i japin një zgjidhje gjithëpërfshirëse problematikave të armëmbajtjes pa leje dhe aktiviteteve në reduktimin e armëmbajtjes pa leje të armëve të zjarrit përmes konfiskimit, legalizimit, dorëzimit vullnetar, çaktivizimit.</w:t>
      </w:r>
    </w:p>
    <w:p w:rsidR="0048059F" w:rsidRPr="0048059F" w:rsidRDefault="0048059F" w:rsidP="0048059F">
      <w:pPr>
        <w:widowControl w:val="0"/>
        <w:spacing w:after="0" w:line="240" w:lineRule="auto"/>
        <w:ind w:firstLine="284"/>
        <w:jc w:val="both"/>
        <w:rPr>
          <w:rFonts w:ascii="Garamond" w:hAnsi="Garamond" w:cs="CG Times"/>
          <w:spacing w:val="-4"/>
          <w:sz w:val="24"/>
        </w:rPr>
      </w:pPr>
      <w:r w:rsidRPr="0048059F">
        <w:rPr>
          <w:rFonts w:ascii="Garamond" w:hAnsi="Garamond" w:cs="CG Times"/>
          <w:spacing w:val="-4"/>
          <w:sz w:val="24"/>
        </w:rPr>
        <w:t>Gjatë periudhës 2006-2017 në total në shkallë vendi janë evidentuar 9.380 vepra penale të armëmbajtjes pa leje, janë zbuluar 8,268 prej tyre, ose 88.1%, me 9.687 autorë. Ajo që të bën përshtypje është fakti se trendi i kësaj vepre penale pas vitit 2012 ka shënuar rritje në raport me vitet e mëparshme.</w:t>
      </w:r>
    </w:p>
    <w:p w:rsidR="0048059F" w:rsidRPr="0048059F" w:rsidRDefault="0048059F" w:rsidP="0048059F">
      <w:pPr>
        <w:widowControl w:val="0"/>
        <w:spacing w:after="0" w:line="240" w:lineRule="auto"/>
        <w:ind w:firstLine="284"/>
        <w:jc w:val="both"/>
        <w:rPr>
          <w:rFonts w:ascii="Garamond" w:hAnsi="Garamond" w:cs="CG Times"/>
          <w:spacing w:val="-4"/>
          <w:sz w:val="24"/>
        </w:rPr>
      </w:pPr>
    </w:p>
    <w:p w:rsidR="0048059F" w:rsidRPr="0048059F" w:rsidRDefault="0048059F" w:rsidP="0048059F">
      <w:pPr>
        <w:widowControl w:val="0"/>
        <w:spacing w:after="0" w:line="240" w:lineRule="auto"/>
        <w:ind w:firstLine="284"/>
        <w:jc w:val="both"/>
        <w:rPr>
          <w:rFonts w:ascii="Garamond" w:hAnsi="Garamond" w:cs="CG Times"/>
          <w:spacing w:val="-4"/>
          <w:sz w:val="24"/>
        </w:rPr>
      </w:pPr>
      <w:r w:rsidRPr="0048059F">
        <w:rPr>
          <w:rFonts w:ascii="Garamond" w:hAnsi="Garamond" w:cs="CG Times"/>
          <w:spacing w:val="-4"/>
          <w:sz w:val="24"/>
        </w:rPr>
        <w:lastRenderedPageBreak/>
        <w:t>Gjatë vitit 2017 janë identifikuar 1,090 autorë të veprave penale të armëmbajtjes pa leje, nga të cilët 587 janë arrestuar, ose 54%, 111 janë ndaluar, ose 10%, 246 ndiqen në gjendje të lirë, ose 23% dhe 139 autorë janë shpallur në kërkim, ose 13% e totalit të autorëve të veprave penale të armëmbajtjes pa leje.</w:t>
      </w:r>
    </w:p>
    <w:p w:rsidR="0048059F" w:rsidRPr="0048059F" w:rsidRDefault="0048059F" w:rsidP="0048059F">
      <w:pPr>
        <w:widowControl w:val="0"/>
        <w:spacing w:after="0" w:line="240" w:lineRule="auto"/>
        <w:ind w:firstLine="284"/>
        <w:jc w:val="both"/>
        <w:rPr>
          <w:rFonts w:ascii="Garamond" w:hAnsi="Garamond" w:cs="CG Times"/>
          <w:b/>
          <w:spacing w:val="-4"/>
          <w:sz w:val="24"/>
        </w:rPr>
      </w:pPr>
      <w:r w:rsidRPr="0048059F">
        <w:rPr>
          <w:rFonts w:ascii="Garamond" w:hAnsi="Garamond" w:cs="CG Times"/>
          <w:b/>
          <w:spacing w:val="-4"/>
          <w:sz w:val="24"/>
        </w:rPr>
        <w:t>2.2 Dorëzimi vullnetarisht i armëve</w:t>
      </w:r>
    </w:p>
    <w:p w:rsidR="0048059F" w:rsidRPr="0048059F" w:rsidRDefault="0048059F" w:rsidP="0048059F">
      <w:pPr>
        <w:widowControl w:val="0"/>
        <w:spacing w:after="0" w:line="240" w:lineRule="auto"/>
        <w:ind w:firstLine="284"/>
        <w:jc w:val="both"/>
        <w:rPr>
          <w:rFonts w:ascii="Garamond" w:hAnsi="Garamond" w:cs="CG Times"/>
          <w:spacing w:val="-4"/>
          <w:sz w:val="24"/>
        </w:rPr>
      </w:pPr>
      <w:r w:rsidRPr="0048059F">
        <w:rPr>
          <w:rFonts w:ascii="Garamond" w:hAnsi="Garamond" w:cs="CG Times"/>
          <w:spacing w:val="-4"/>
          <w:sz w:val="24"/>
        </w:rPr>
        <w:t>Pas ngjarjeve të vitit 1997 ku në Shqipëri u grabitën armë, municione, granata dhe pajisje ushtarake nga depot e shtetit, në vendin tonë janë zbatuar disa amnisti për dorëzimin vullnetar të armëve, me qëllim për të mos penalizuar në masë shtetasit shqiptarë, duke u dhënë mundësinë atyre të dorëzojnë armët që mbajnë pa leje dhe që janë pronë e shtetit.</w:t>
      </w:r>
    </w:p>
    <w:p w:rsidR="0048059F" w:rsidRPr="0048059F" w:rsidRDefault="0048059F" w:rsidP="0048059F">
      <w:pPr>
        <w:widowControl w:val="0"/>
        <w:spacing w:after="0" w:line="240" w:lineRule="auto"/>
        <w:ind w:firstLine="284"/>
        <w:jc w:val="both"/>
        <w:rPr>
          <w:rFonts w:ascii="Garamond" w:hAnsi="Garamond" w:cs="CG Times"/>
          <w:spacing w:val="-4"/>
          <w:sz w:val="24"/>
        </w:rPr>
      </w:pPr>
      <w:r w:rsidRPr="0048059F">
        <w:rPr>
          <w:rFonts w:ascii="Garamond" w:hAnsi="Garamond" w:cs="CG Times"/>
          <w:spacing w:val="-4"/>
          <w:sz w:val="24"/>
        </w:rPr>
        <w:lastRenderedPageBreak/>
        <w:t>Amnistia e parë me kohëzgjatje gusht 1998 - gusht 2002, kur u hartua dhe miratua ligji nr. 8388, datë 5.8.1998, “Për grumbullimin e armëve dhe municioneve luftarake”, ligj i cili vendosi parimet dhe metodat për dorëzim vullnetar të armëve, regjistrimin për një kategori biznesmenësh, si dhe grumbullimin e detyruar nga policia.</w:t>
      </w:r>
    </w:p>
    <w:p w:rsidR="0048059F" w:rsidRPr="0048059F" w:rsidRDefault="0048059F" w:rsidP="0048059F">
      <w:pPr>
        <w:widowControl w:val="0"/>
        <w:spacing w:after="0" w:line="240" w:lineRule="auto"/>
        <w:ind w:firstLine="284"/>
        <w:jc w:val="both"/>
        <w:rPr>
          <w:rFonts w:ascii="Garamond" w:hAnsi="Garamond" w:cs="CG Times"/>
          <w:spacing w:val="-4"/>
          <w:sz w:val="24"/>
        </w:rPr>
      </w:pPr>
      <w:r w:rsidRPr="0048059F">
        <w:rPr>
          <w:rFonts w:ascii="Garamond" w:hAnsi="Garamond" w:cs="CG Times"/>
          <w:spacing w:val="-4"/>
          <w:sz w:val="24"/>
        </w:rPr>
        <w:t>Amnistia e dytë u hartua në dhjetor 2002, me një amnisti dhe ligj për grumbullimin e armëve, që u miratua në 6 mars 2003, ligji nr. 9018, datë 6.3.2003, “Për mbledhjen e armëve, të municioneve dhe materialeve të tjera luftarake”. Edhe ky ligj kishte qëllime, parime, detyra të njëjta për policinë e ushtrinë, si dhe të njëjtën strukturë të komisioneve të grumbullimit të armëve në Shqipëri. Ligji qëndroi në fuqi deri në 31 maj 2005.</w:t>
      </w:r>
    </w:p>
    <w:p w:rsidR="0048059F" w:rsidRPr="0048059F" w:rsidRDefault="0048059F" w:rsidP="0048059F">
      <w:pPr>
        <w:widowControl w:val="0"/>
        <w:spacing w:after="0" w:line="240" w:lineRule="auto"/>
        <w:ind w:firstLine="284"/>
        <w:jc w:val="both"/>
        <w:rPr>
          <w:rFonts w:ascii="Garamond" w:hAnsi="Garamond" w:cs="CG Times"/>
          <w:sz w:val="24"/>
        </w:rPr>
        <w:sectPr w:rsidR="0048059F" w:rsidRPr="0048059F" w:rsidSect="00D119F3">
          <w:type w:val="continuous"/>
          <w:pgSz w:w="11907" w:h="16840" w:code="9"/>
          <w:pgMar w:top="720" w:right="1134" w:bottom="720" w:left="1134" w:header="851" w:footer="851" w:gutter="0"/>
          <w:cols w:num="2" w:space="454"/>
          <w:docGrid w:linePitch="360"/>
        </w:sectPr>
      </w:pPr>
    </w:p>
    <w:p w:rsidR="0048059F" w:rsidRPr="0048059F" w:rsidRDefault="0048059F" w:rsidP="0048059F">
      <w:pPr>
        <w:widowControl w:val="0"/>
        <w:spacing w:after="0" w:line="240" w:lineRule="auto"/>
        <w:ind w:firstLine="284"/>
        <w:jc w:val="both"/>
        <w:rPr>
          <w:rFonts w:ascii="Garamond" w:hAnsi="Garamond" w:cs="CG Times"/>
          <w:sz w:val="24"/>
        </w:rPr>
      </w:pP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Shifrat e grumbullimit të armëve gjatë dy amnistive: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8"/>
        <w:gridCol w:w="2070"/>
        <w:gridCol w:w="1890"/>
        <w:gridCol w:w="2160"/>
      </w:tblGrid>
      <w:tr w:rsidR="0048059F" w:rsidRPr="0048059F" w:rsidTr="00F13762">
        <w:tc>
          <w:tcPr>
            <w:tcW w:w="3618" w:type="dxa"/>
            <w:shd w:val="clear" w:color="auto" w:fill="auto"/>
          </w:tcPr>
          <w:p w:rsidR="0048059F" w:rsidRPr="0048059F" w:rsidRDefault="0048059F" w:rsidP="0048059F">
            <w:pPr>
              <w:widowControl w:val="0"/>
              <w:spacing w:after="0" w:line="240" w:lineRule="auto"/>
              <w:jc w:val="both"/>
              <w:rPr>
                <w:rFonts w:ascii="Garamond" w:hAnsi="Garamond" w:cs="CG Times"/>
                <w:sz w:val="24"/>
              </w:rPr>
            </w:pPr>
          </w:p>
        </w:tc>
        <w:tc>
          <w:tcPr>
            <w:tcW w:w="2070" w:type="dxa"/>
            <w:shd w:val="clear" w:color="auto" w:fill="auto"/>
          </w:tcPr>
          <w:p w:rsidR="0048059F" w:rsidRPr="0048059F" w:rsidRDefault="0048059F" w:rsidP="0048059F">
            <w:pPr>
              <w:widowControl w:val="0"/>
              <w:spacing w:after="0" w:line="240" w:lineRule="auto"/>
              <w:jc w:val="both"/>
              <w:rPr>
                <w:rFonts w:ascii="Garamond" w:hAnsi="Garamond" w:cs="CG Times"/>
                <w:b/>
                <w:sz w:val="24"/>
              </w:rPr>
            </w:pPr>
            <w:r w:rsidRPr="0048059F">
              <w:rPr>
                <w:rFonts w:ascii="Garamond" w:hAnsi="Garamond" w:cs="CG Times"/>
                <w:b/>
                <w:sz w:val="24"/>
              </w:rPr>
              <w:t>Municione</w:t>
            </w:r>
          </w:p>
        </w:tc>
        <w:tc>
          <w:tcPr>
            <w:tcW w:w="1890" w:type="dxa"/>
            <w:shd w:val="clear" w:color="auto" w:fill="auto"/>
          </w:tcPr>
          <w:p w:rsidR="0048059F" w:rsidRPr="0048059F" w:rsidRDefault="0048059F" w:rsidP="0048059F">
            <w:pPr>
              <w:widowControl w:val="0"/>
              <w:spacing w:after="0" w:line="240" w:lineRule="auto"/>
              <w:jc w:val="both"/>
              <w:rPr>
                <w:rFonts w:ascii="Garamond" w:hAnsi="Garamond" w:cs="CG Times"/>
                <w:b/>
                <w:sz w:val="24"/>
              </w:rPr>
            </w:pPr>
            <w:r w:rsidRPr="0048059F">
              <w:rPr>
                <w:rFonts w:ascii="Garamond" w:hAnsi="Garamond" w:cs="CG Times"/>
                <w:b/>
                <w:sz w:val="24"/>
              </w:rPr>
              <w:t>Eksplozivë</w:t>
            </w:r>
          </w:p>
        </w:tc>
        <w:tc>
          <w:tcPr>
            <w:tcW w:w="2160" w:type="dxa"/>
            <w:shd w:val="clear" w:color="auto" w:fill="auto"/>
          </w:tcPr>
          <w:p w:rsidR="0048059F" w:rsidRPr="0048059F" w:rsidRDefault="0048059F" w:rsidP="0048059F">
            <w:pPr>
              <w:widowControl w:val="0"/>
              <w:spacing w:after="0" w:line="240" w:lineRule="auto"/>
              <w:jc w:val="both"/>
              <w:rPr>
                <w:rFonts w:ascii="Garamond" w:hAnsi="Garamond" w:cs="CG Times"/>
                <w:b/>
                <w:sz w:val="24"/>
              </w:rPr>
            </w:pPr>
            <w:r w:rsidRPr="0048059F">
              <w:rPr>
                <w:rFonts w:ascii="Garamond" w:hAnsi="Garamond" w:cs="CG Times"/>
                <w:b/>
                <w:sz w:val="24"/>
              </w:rPr>
              <w:t>Armë</w:t>
            </w:r>
          </w:p>
        </w:tc>
      </w:tr>
      <w:tr w:rsidR="0048059F" w:rsidRPr="0048059F" w:rsidTr="00F13762">
        <w:trPr>
          <w:trHeight w:val="269"/>
        </w:trPr>
        <w:tc>
          <w:tcPr>
            <w:tcW w:w="3618" w:type="dxa"/>
            <w:shd w:val="clear" w:color="auto" w:fill="auto"/>
          </w:tcPr>
          <w:p w:rsidR="0048059F" w:rsidRPr="0048059F" w:rsidRDefault="0048059F" w:rsidP="0048059F">
            <w:pPr>
              <w:widowControl w:val="0"/>
              <w:spacing w:after="0" w:line="240" w:lineRule="auto"/>
              <w:jc w:val="both"/>
              <w:rPr>
                <w:rFonts w:ascii="Garamond" w:hAnsi="Garamond" w:cs="CG Times"/>
                <w:sz w:val="24"/>
              </w:rPr>
            </w:pPr>
            <w:r w:rsidRPr="0048059F">
              <w:rPr>
                <w:rFonts w:ascii="Garamond" w:hAnsi="Garamond" w:cs="CG Times"/>
                <w:sz w:val="24"/>
              </w:rPr>
              <w:t>Grabitur më 1997</w:t>
            </w:r>
          </w:p>
        </w:tc>
        <w:tc>
          <w:tcPr>
            <w:tcW w:w="2070" w:type="dxa"/>
            <w:shd w:val="clear" w:color="auto" w:fill="auto"/>
          </w:tcPr>
          <w:p w:rsidR="0048059F" w:rsidRPr="0048059F" w:rsidRDefault="0048059F" w:rsidP="0048059F">
            <w:pPr>
              <w:widowControl w:val="0"/>
              <w:spacing w:after="0" w:line="240" w:lineRule="auto"/>
              <w:jc w:val="both"/>
              <w:rPr>
                <w:rFonts w:ascii="Garamond" w:hAnsi="Garamond" w:cs="CG Times"/>
                <w:sz w:val="24"/>
              </w:rPr>
            </w:pPr>
            <w:r w:rsidRPr="0048059F">
              <w:rPr>
                <w:rFonts w:ascii="Garamond" w:hAnsi="Garamond" w:cs="CG Times"/>
                <w:sz w:val="24"/>
              </w:rPr>
              <w:t>839,310,038</w:t>
            </w:r>
          </w:p>
        </w:tc>
        <w:tc>
          <w:tcPr>
            <w:tcW w:w="1890" w:type="dxa"/>
            <w:shd w:val="clear" w:color="auto" w:fill="auto"/>
          </w:tcPr>
          <w:p w:rsidR="0048059F" w:rsidRPr="0048059F" w:rsidRDefault="0048059F" w:rsidP="0048059F">
            <w:pPr>
              <w:widowControl w:val="0"/>
              <w:spacing w:after="0" w:line="240" w:lineRule="auto"/>
              <w:jc w:val="both"/>
              <w:rPr>
                <w:rFonts w:ascii="Garamond" w:hAnsi="Garamond" w:cs="CG Times"/>
                <w:sz w:val="24"/>
              </w:rPr>
            </w:pPr>
            <w:r w:rsidRPr="0048059F">
              <w:rPr>
                <w:rFonts w:ascii="Garamond" w:hAnsi="Garamond" w:cs="CG Times"/>
                <w:sz w:val="24"/>
              </w:rPr>
              <w:t>16,000,000</w:t>
            </w:r>
          </w:p>
        </w:tc>
        <w:tc>
          <w:tcPr>
            <w:tcW w:w="2160" w:type="dxa"/>
            <w:shd w:val="clear" w:color="auto" w:fill="auto"/>
          </w:tcPr>
          <w:p w:rsidR="0048059F" w:rsidRPr="0048059F" w:rsidRDefault="0048059F" w:rsidP="0048059F">
            <w:pPr>
              <w:widowControl w:val="0"/>
              <w:spacing w:after="0" w:line="240" w:lineRule="auto"/>
              <w:jc w:val="both"/>
              <w:rPr>
                <w:rFonts w:ascii="Garamond" w:hAnsi="Garamond" w:cs="CG Times"/>
                <w:sz w:val="24"/>
              </w:rPr>
            </w:pPr>
            <w:r w:rsidRPr="0048059F">
              <w:rPr>
                <w:rFonts w:ascii="Garamond" w:hAnsi="Garamond" w:cs="CG Times"/>
                <w:sz w:val="24"/>
              </w:rPr>
              <w:t>549,775</w:t>
            </w:r>
          </w:p>
          <w:p w:rsidR="0048059F" w:rsidRPr="0048059F" w:rsidRDefault="0048059F" w:rsidP="0048059F">
            <w:pPr>
              <w:widowControl w:val="0"/>
              <w:spacing w:after="0" w:line="240" w:lineRule="auto"/>
              <w:jc w:val="both"/>
              <w:rPr>
                <w:rFonts w:ascii="Garamond" w:hAnsi="Garamond" w:cs="CG Times"/>
                <w:sz w:val="24"/>
              </w:rPr>
            </w:pPr>
          </w:p>
        </w:tc>
      </w:tr>
      <w:tr w:rsidR="0048059F" w:rsidRPr="0048059F" w:rsidTr="00F13762">
        <w:trPr>
          <w:trHeight w:val="269"/>
        </w:trPr>
        <w:tc>
          <w:tcPr>
            <w:tcW w:w="3618" w:type="dxa"/>
            <w:shd w:val="clear" w:color="auto" w:fill="auto"/>
          </w:tcPr>
          <w:p w:rsidR="0048059F" w:rsidRPr="0048059F" w:rsidRDefault="0048059F" w:rsidP="0048059F">
            <w:pPr>
              <w:widowControl w:val="0"/>
              <w:spacing w:after="0" w:line="240" w:lineRule="auto"/>
              <w:jc w:val="both"/>
              <w:rPr>
                <w:rFonts w:ascii="Garamond" w:hAnsi="Garamond" w:cs="CG Times"/>
                <w:sz w:val="24"/>
              </w:rPr>
            </w:pPr>
          </w:p>
        </w:tc>
        <w:tc>
          <w:tcPr>
            <w:tcW w:w="2070" w:type="dxa"/>
            <w:shd w:val="clear" w:color="auto" w:fill="auto"/>
          </w:tcPr>
          <w:p w:rsidR="0048059F" w:rsidRPr="0048059F" w:rsidRDefault="0048059F" w:rsidP="0048059F">
            <w:pPr>
              <w:widowControl w:val="0"/>
              <w:spacing w:after="0" w:line="240" w:lineRule="auto"/>
              <w:jc w:val="both"/>
              <w:rPr>
                <w:rFonts w:ascii="Garamond" w:hAnsi="Garamond" w:cs="CG Times"/>
                <w:sz w:val="24"/>
              </w:rPr>
            </w:pPr>
          </w:p>
        </w:tc>
        <w:tc>
          <w:tcPr>
            <w:tcW w:w="1890" w:type="dxa"/>
            <w:shd w:val="clear" w:color="auto" w:fill="auto"/>
          </w:tcPr>
          <w:p w:rsidR="0048059F" w:rsidRPr="0048059F" w:rsidRDefault="0048059F" w:rsidP="0048059F">
            <w:pPr>
              <w:widowControl w:val="0"/>
              <w:spacing w:after="0" w:line="240" w:lineRule="auto"/>
              <w:jc w:val="both"/>
              <w:rPr>
                <w:rFonts w:ascii="Garamond" w:hAnsi="Garamond" w:cs="CG Times"/>
                <w:sz w:val="24"/>
              </w:rPr>
            </w:pPr>
          </w:p>
        </w:tc>
        <w:tc>
          <w:tcPr>
            <w:tcW w:w="2160" w:type="dxa"/>
            <w:shd w:val="clear" w:color="auto" w:fill="auto"/>
          </w:tcPr>
          <w:p w:rsidR="0048059F" w:rsidRPr="0048059F" w:rsidRDefault="0048059F" w:rsidP="0048059F">
            <w:pPr>
              <w:widowControl w:val="0"/>
              <w:spacing w:after="0" w:line="240" w:lineRule="auto"/>
              <w:jc w:val="both"/>
              <w:rPr>
                <w:rFonts w:ascii="Garamond" w:hAnsi="Garamond" w:cs="CG Times"/>
                <w:sz w:val="24"/>
              </w:rPr>
            </w:pPr>
          </w:p>
        </w:tc>
      </w:tr>
      <w:tr w:rsidR="0048059F" w:rsidRPr="0048059F" w:rsidTr="00F13762">
        <w:tc>
          <w:tcPr>
            <w:tcW w:w="3618" w:type="dxa"/>
            <w:shd w:val="clear" w:color="auto" w:fill="auto"/>
          </w:tcPr>
          <w:p w:rsidR="0048059F" w:rsidRPr="0048059F" w:rsidRDefault="0048059F" w:rsidP="0048059F">
            <w:pPr>
              <w:widowControl w:val="0"/>
              <w:spacing w:after="0" w:line="240" w:lineRule="auto"/>
              <w:jc w:val="both"/>
              <w:rPr>
                <w:rFonts w:ascii="Garamond" w:hAnsi="Garamond" w:cs="CG Times"/>
                <w:sz w:val="24"/>
              </w:rPr>
            </w:pPr>
            <w:r w:rsidRPr="0048059F">
              <w:rPr>
                <w:rFonts w:ascii="Garamond" w:hAnsi="Garamond" w:cs="CG Times"/>
                <w:sz w:val="24"/>
              </w:rPr>
              <w:t xml:space="preserve">Grumbulluar: </w:t>
            </w:r>
          </w:p>
          <w:p w:rsidR="0048059F" w:rsidRPr="0048059F" w:rsidRDefault="0048059F" w:rsidP="0048059F">
            <w:pPr>
              <w:widowControl w:val="0"/>
              <w:spacing w:after="0" w:line="240" w:lineRule="auto"/>
              <w:jc w:val="both"/>
              <w:rPr>
                <w:rFonts w:ascii="Garamond" w:hAnsi="Garamond" w:cs="CG Times"/>
                <w:sz w:val="24"/>
              </w:rPr>
            </w:pPr>
          </w:p>
          <w:p w:rsidR="0048059F" w:rsidRPr="0048059F" w:rsidRDefault="0048059F" w:rsidP="0048059F">
            <w:pPr>
              <w:widowControl w:val="0"/>
              <w:spacing w:after="0" w:line="240" w:lineRule="auto"/>
              <w:jc w:val="both"/>
              <w:rPr>
                <w:rFonts w:ascii="Garamond" w:hAnsi="Garamond" w:cs="CG Times"/>
                <w:sz w:val="24"/>
              </w:rPr>
            </w:pPr>
            <w:r w:rsidRPr="0048059F">
              <w:rPr>
                <w:rFonts w:ascii="Garamond" w:hAnsi="Garamond" w:cs="CG Times"/>
                <w:sz w:val="24"/>
              </w:rPr>
              <w:t>Mars 1997 – qershor 2005</w:t>
            </w:r>
          </w:p>
        </w:tc>
        <w:tc>
          <w:tcPr>
            <w:tcW w:w="2070" w:type="dxa"/>
            <w:shd w:val="clear" w:color="auto" w:fill="auto"/>
          </w:tcPr>
          <w:p w:rsidR="0048059F" w:rsidRPr="0048059F" w:rsidRDefault="0048059F" w:rsidP="0048059F">
            <w:pPr>
              <w:widowControl w:val="0"/>
              <w:spacing w:after="0" w:line="240" w:lineRule="auto"/>
              <w:jc w:val="both"/>
              <w:rPr>
                <w:rFonts w:ascii="Garamond" w:hAnsi="Garamond" w:cs="CG Times"/>
                <w:sz w:val="24"/>
              </w:rPr>
            </w:pPr>
            <w:r w:rsidRPr="0048059F">
              <w:rPr>
                <w:rFonts w:ascii="Garamond" w:hAnsi="Garamond" w:cs="CG Times"/>
                <w:sz w:val="24"/>
              </w:rPr>
              <w:t>118,134,222</w:t>
            </w:r>
          </w:p>
        </w:tc>
        <w:tc>
          <w:tcPr>
            <w:tcW w:w="1890" w:type="dxa"/>
            <w:shd w:val="clear" w:color="auto" w:fill="auto"/>
          </w:tcPr>
          <w:p w:rsidR="0048059F" w:rsidRPr="0048059F" w:rsidRDefault="0048059F" w:rsidP="0048059F">
            <w:pPr>
              <w:widowControl w:val="0"/>
              <w:spacing w:after="0" w:line="240" w:lineRule="auto"/>
              <w:jc w:val="both"/>
              <w:rPr>
                <w:rFonts w:ascii="Garamond" w:hAnsi="Garamond" w:cs="CG Times"/>
                <w:sz w:val="24"/>
              </w:rPr>
            </w:pPr>
            <w:r w:rsidRPr="0048059F">
              <w:rPr>
                <w:rFonts w:ascii="Garamond" w:hAnsi="Garamond" w:cs="CG Times"/>
                <w:sz w:val="24"/>
              </w:rPr>
              <w:t>1,539,828</w:t>
            </w:r>
          </w:p>
        </w:tc>
        <w:tc>
          <w:tcPr>
            <w:tcW w:w="2160" w:type="dxa"/>
            <w:shd w:val="clear" w:color="auto" w:fill="auto"/>
          </w:tcPr>
          <w:p w:rsidR="0048059F" w:rsidRPr="0048059F" w:rsidRDefault="0048059F" w:rsidP="0048059F">
            <w:pPr>
              <w:widowControl w:val="0"/>
              <w:spacing w:after="0" w:line="240" w:lineRule="auto"/>
              <w:jc w:val="both"/>
              <w:rPr>
                <w:rFonts w:ascii="Garamond" w:hAnsi="Garamond" w:cs="CG Times"/>
                <w:sz w:val="24"/>
              </w:rPr>
            </w:pPr>
            <w:r w:rsidRPr="0048059F">
              <w:rPr>
                <w:rFonts w:ascii="Garamond" w:hAnsi="Garamond" w:cs="CG Times"/>
                <w:sz w:val="24"/>
              </w:rPr>
              <w:t>222,918</w:t>
            </w:r>
          </w:p>
          <w:p w:rsidR="0048059F" w:rsidRPr="0048059F" w:rsidRDefault="0048059F" w:rsidP="0048059F">
            <w:pPr>
              <w:widowControl w:val="0"/>
              <w:spacing w:after="0" w:line="240" w:lineRule="auto"/>
              <w:jc w:val="both"/>
              <w:rPr>
                <w:rFonts w:ascii="Garamond" w:hAnsi="Garamond" w:cs="CG Times"/>
                <w:sz w:val="24"/>
              </w:rPr>
            </w:pPr>
            <w:r w:rsidRPr="0048059F">
              <w:rPr>
                <w:rFonts w:ascii="Garamond" w:hAnsi="Garamond" w:cs="CG Times"/>
                <w:sz w:val="24"/>
              </w:rPr>
              <w:t>ose</w:t>
            </w:r>
          </w:p>
          <w:p w:rsidR="0048059F" w:rsidRPr="0048059F" w:rsidRDefault="0048059F" w:rsidP="0048059F">
            <w:pPr>
              <w:widowControl w:val="0"/>
              <w:spacing w:after="0" w:line="240" w:lineRule="auto"/>
              <w:jc w:val="both"/>
              <w:rPr>
                <w:rFonts w:ascii="Garamond" w:hAnsi="Garamond" w:cs="CG Times"/>
                <w:sz w:val="24"/>
              </w:rPr>
            </w:pPr>
            <w:r w:rsidRPr="0048059F">
              <w:rPr>
                <w:rFonts w:ascii="Garamond" w:hAnsi="Garamond" w:cs="CG Times"/>
                <w:sz w:val="24"/>
              </w:rPr>
              <w:t>40.54 %</w:t>
            </w:r>
          </w:p>
        </w:tc>
      </w:tr>
    </w:tbl>
    <w:p w:rsidR="0048059F" w:rsidRPr="0048059F" w:rsidRDefault="0048059F" w:rsidP="0048059F">
      <w:pPr>
        <w:widowControl w:val="0"/>
        <w:spacing w:after="0" w:line="240" w:lineRule="auto"/>
        <w:ind w:firstLine="284"/>
        <w:jc w:val="both"/>
        <w:rPr>
          <w:rFonts w:ascii="Garamond" w:hAnsi="Garamond" w:cs="CG Times"/>
          <w:sz w:val="24"/>
        </w:rPr>
      </w:pPr>
    </w:p>
    <w:p w:rsidR="0048059F" w:rsidRPr="0048059F" w:rsidRDefault="0048059F" w:rsidP="0048059F">
      <w:pPr>
        <w:widowControl w:val="0"/>
        <w:spacing w:after="0" w:line="240" w:lineRule="auto"/>
        <w:ind w:firstLine="284"/>
        <w:jc w:val="both"/>
        <w:rPr>
          <w:rFonts w:ascii="Garamond" w:hAnsi="Garamond" w:cs="CG Times"/>
          <w:sz w:val="24"/>
        </w:rPr>
        <w:sectPr w:rsidR="0048059F" w:rsidRPr="0048059F" w:rsidSect="00C6472C">
          <w:type w:val="continuous"/>
          <w:pgSz w:w="11907" w:h="16840" w:code="9"/>
          <w:pgMar w:top="720" w:right="1134" w:bottom="720" w:left="1134" w:header="851" w:footer="851" w:gutter="0"/>
          <w:cols w:space="454"/>
          <w:docGrid w:linePitch="360"/>
        </w:sectPr>
      </w:pP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lastRenderedPageBreak/>
        <w:t>Një amnisti e tretë u zbatua edhe gjatë periudhës janar–prill 2017, ku si rezultat i organizimit të punës dhe aktiviteteve sensibilizuese janë dorëzuar vullnetarisht në shkallë vendi:</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-1.603 armë zjarri të ndryshme.</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-1.558 granata dore.</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 xml:space="preserve">-580.634 municione të ndryshme. </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 xml:space="preserve">Mesatarisht i takon çdo ditë të jenë dorëzuar në shkallë vendi 13 armë zjarri të ndryshme. Kjo situatë tregon se akoma në duart e qytetarëve ndodhen një numër i konsiderueshëm armë zjarri dhe municione luftarake pa leje. </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Sondazhi i opinionit publik i kryer në vitin 2016 nga SEESAC, nëpërmjet agjencisë lider në botë të sondazheve “IPSOS”, tregoi se mbi 60% e qytetarëve shqiptarë janë kundër posedimit të armëve të zjarrit pavarësisht rrethanave, ndërkohë që 78% e tyre besojnë se Policia e Shtetit është kontribuesi kryesor për sigurinë në vend.</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Aplikimi i herëpashershëm i amnistisë për armëmbajtjen pa leje për një periudhë 2</w:t>
      </w:r>
      <w:r w:rsidRPr="0048059F">
        <w:rPr>
          <w:rFonts w:ascii="Garamond" w:hAnsi="Garamond" w:cs="CG Times"/>
          <w:b/>
          <w:sz w:val="24"/>
        </w:rPr>
        <w:t>–</w:t>
      </w:r>
      <w:r w:rsidRPr="0048059F">
        <w:rPr>
          <w:rFonts w:ascii="Garamond" w:hAnsi="Garamond" w:cs="CG Times"/>
          <w:sz w:val="24"/>
        </w:rPr>
        <w:t xml:space="preserve">3-mujore, bashkëpunimi i Policisë së Shtetit për </w:t>
      </w:r>
      <w:r w:rsidRPr="0048059F">
        <w:rPr>
          <w:rFonts w:ascii="Garamond" w:hAnsi="Garamond" w:cs="CG Times"/>
          <w:sz w:val="24"/>
        </w:rPr>
        <w:lastRenderedPageBreak/>
        <w:t>sensibilizimin e qytetarëve me organizatat ndërkombëtare, median, institucionet e tjera shtetërore dhe OJF të ndryshme, do të ndikonte pozitivisht në rritjen e numrit të armëve dhe municioneve të dorëzuara vullnetarisht, të cilat mbahen pa leje nga popullata.</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Situata e trafikimit të armëve të zjarrit, municioneve, lëndëve plasëse në territorin e Republikës së Shqipërisë, është kryer duke pasur parasysh faktorë të tillë si ekzistenca e armëve të zjarrit të trashëguara nga e kaluara, si dhe të armëve të reja dhe pozita gjeografike e vendit tonë.</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Në bazë të armëve të sekuestruara nga ana e policisë në veprat e ndryshme penale për të cilat janë kryer dhe ekspertimet tekniko-balistike, është përcaktuar dhe origjina e prodhimit të armëve të zjarrit. Nga këto masa, krijojmë një tablo të përgjithshme ku marrin përgjigje pyetjet: çfarë armë zjarri qarkullojnë në territorin e Republikës së Shqipërisë, trendin e lëvizjes së tyre, në çfarë veprash penale përfshihen ato, grup-moshat, zonat ku janë të përqendruara etj.</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 xml:space="preserve">Shqetësim mbeten lëndët plasëse të </w:t>
      </w:r>
      <w:r w:rsidRPr="0048059F">
        <w:rPr>
          <w:rFonts w:ascii="Garamond" w:hAnsi="Garamond" w:cs="CG Times"/>
          <w:sz w:val="24"/>
        </w:rPr>
        <w:lastRenderedPageBreak/>
        <w:t>trashëguara nga e kaluara, TNT, dinamitët që përdoren nga elementet kriminale, të cilat janë të vështira gjatë hetimeve në zbulimin e autorëve të tyre.</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 xml:space="preserve">Nga analizimi i ngjarjeve kriminale të ndodhura përgjatë vitit 2017, në territorin e Republikës së Shqipërisë, është konstatuar së grupet kriminale për të mbrojtur aktivitetin e tyre si dhe për të eliminuar kundërshtarët e tyre, gjithmonë e më shumë po përdorin lëndët plasëse më telekomandim në distancë. Hetimet e kryera në disa ngjarje kriminale kanë dëshmuar se origjina e disa lëndëve plasëse vjen nga ish-arsenali i trashëguar nga viti 1997. </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 xml:space="preserve">Gjithashtu, nga veprimet hetimore të kryera, është konstatuar se në disa raste montimi i mekanizmit të telekomandës së shpërthimit në distancë të këtyre lëndëve plasëse, janë kryer nga persona brenda vendit tonë. </w:t>
      </w:r>
    </w:p>
    <w:p w:rsidR="0048059F" w:rsidRPr="0048059F" w:rsidRDefault="0048059F" w:rsidP="0048059F">
      <w:pPr>
        <w:widowControl w:val="0"/>
        <w:spacing w:after="0" w:line="240" w:lineRule="auto"/>
        <w:ind w:firstLine="284"/>
        <w:jc w:val="both"/>
        <w:rPr>
          <w:rFonts w:ascii="Garamond" w:hAnsi="Garamond" w:cs="CG Times"/>
          <w:b/>
          <w:sz w:val="24"/>
        </w:rPr>
      </w:pPr>
      <w:r w:rsidRPr="0048059F">
        <w:rPr>
          <w:rFonts w:ascii="Garamond" w:hAnsi="Garamond" w:cs="CG Times"/>
          <w:b/>
          <w:sz w:val="24"/>
        </w:rPr>
        <w:t>2.3 Mënyra e trafikimit të armëve të zjarrit</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Në përgjithësi nga raste e konstatuara, trafikantët e armëve të zjarrit përdorin kufirin tokësor të gjelbër duke i fshehur në automjete, autobusë, kamionë, vetura ose i transportojnë në trup duke kaluar kufirin në mënyrë të paligjshme. Nga rastet e hetuara është konstatuar se trafikimi i armëve të zjarrit bëhet në sasi të vogla, nga 1</w:t>
      </w:r>
      <w:r w:rsidRPr="0048059F">
        <w:rPr>
          <w:rFonts w:ascii="Garamond" w:hAnsi="Garamond" w:cs="CG Times"/>
          <w:b/>
          <w:sz w:val="24"/>
        </w:rPr>
        <w:t>–</w:t>
      </w:r>
      <w:r w:rsidRPr="0048059F">
        <w:rPr>
          <w:rFonts w:ascii="Garamond" w:hAnsi="Garamond" w:cs="CG Times"/>
          <w:sz w:val="24"/>
        </w:rPr>
        <w:t>2 copë. Grup-moshat e evidentuara janë kryesisht të seksit mashkull dhe variojnë nga mosha 16</w:t>
      </w:r>
      <w:r w:rsidRPr="0048059F">
        <w:rPr>
          <w:rFonts w:ascii="Garamond" w:hAnsi="Garamond" w:cs="CG Times"/>
          <w:b/>
          <w:sz w:val="24"/>
        </w:rPr>
        <w:t>–</w:t>
      </w:r>
      <w:r w:rsidRPr="0048059F">
        <w:rPr>
          <w:rFonts w:ascii="Garamond" w:hAnsi="Garamond" w:cs="CG Times"/>
          <w:sz w:val="24"/>
        </w:rPr>
        <w:t>45 vjeç.</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Nga analizimi i situatës operative si dhe nga rastet e konstatuara armët e zjarrit në territorin e Shqipërisë futen nga kufiri: Maqedoni-Shqipëri, Kosovë-Shqipëri dhe Mali i Zi</w:t>
      </w:r>
      <w:r w:rsidRPr="0048059F">
        <w:rPr>
          <w:rFonts w:ascii="Garamond" w:hAnsi="Garamond" w:cs="CG Times"/>
          <w:b/>
          <w:sz w:val="24"/>
        </w:rPr>
        <w:t>–</w:t>
      </w:r>
      <w:r w:rsidRPr="0048059F">
        <w:rPr>
          <w:rFonts w:ascii="Garamond" w:hAnsi="Garamond" w:cs="CG Times"/>
          <w:sz w:val="24"/>
        </w:rPr>
        <w:t>Shqipëri. Në këtë pjesë të kufirit trafikohen armë zjarri të prodhuara në vendet e Evropës (pistoleta), si dhe armë zjarri, lëndë plasëse që vijnë nga territori i Malit të Zi, kurse nga territori i Kosovës dhe Maqedonisë trafikohen kryesisht pistoletat e konvertuara. Ndërsa nga territori i Shqipërisë, nëpërmjet kufirit Shqipëri-Greqi dhe Shqipëri</w:t>
      </w:r>
      <w:r w:rsidRPr="0048059F">
        <w:rPr>
          <w:rFonts w:ascii="Garamond" w:hAnsi="Garamond" w:cs="CG Times"/>
          <w:b/>
          <w:sz w:val="24"/>
        </w:rPr>
        <w:t>–</w:t>
      </w:r>
      <w:r w:rsidRPr="0048059F">
        <w:rPr>
          <w:rFonts w:ascii="Garamond" w:hAnsi="Garamond" w:cs="CG Times"/>
          <w:sz w:val="24"/>
        </w:rPr>
        <w:t>Itali, trafikohen pistoleta dhe automatikë që janë rrëmbyer nga depot ushtarake në vitin 1997 në Shqipëri.</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Nga sa është konstatuar rezulton se vepra penale e trafikimit të armëve të zjarrit ndër vite është në tendencën e rënies, dhe kjo ka ardhur për disa arsye:</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a) Aktiviteti kriminal i trafikimit të armëve të zjarrit ka kaluar si aktivitet dytësor.</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lastRenderedPageBreak/>
        <w:t>b) Fitimet e krijuara nga ky aktivitet janë me të ulëta në krahasim me aktivitet e tjera kriminale.</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c) Rritja e masës ndëshkuese e dënimit për këtë vepër penale (ndryshimet në Kodin Penal të Republikës së Shqipërisë”, kanë rritur numrin e viteve të dënimit me burg).</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ç)</w:t>
      </w:r>
      <w:r w:rsidRPr="0048059F">
        <w:rPr>
          <w:rFonts w:ascii="Garamond" w:hAnsi="Garamond" w:cs="CG Times"/>
          <w:sz w:val="24"/>
        </w:rPr>
        <w:tab/>
        <w:t xml:space="preserve"> Vendi ynë nuk është vend prodhues i armëve të zjarrit.</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d) Pozita gjeopolitike nuk e ka favorizuar veprimtarinë e trafikut të armëve të zjarrit, ndodhet larg nga vendet në konflikt.</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dh)</w:t>
      </w:r>
      <w:r w:rsidRPr="0048059F">
        <w:rPr>
          <w:rFonts w:ascii="Garamond" w:hAnsi="Garamond" w:cs="CG Times"/>
          <w:sz w:val="24"/>
        </w:rPr>
        <w:tab/>
        <w:t xml:space="preserve"> Rritja e efikasitetit të agjencive ligjzbatuese në vend, në veçanti e strukturave të Policisë së Shtetit.</w:t>
      </w:r>
    </w:p>
    <w:p w:rsidR="0048059F" w:rsidRPr="0048059F" w:rsidRDefault="0048059F" w:rsidP="0048059F">
      <w:pPr>
        <w:widowControl w:val="0"/>
        <w:spacing w:after="0" w:line="240" w:lineRule="auto"/>
        <w:ind w:firstLine="284"/>
        <w:jc w:val="both"/>
        <w:rPr>
          <w:rFonts w:ascii="Garamond" w:hAnsi="Garamond" w:cs="CG Times"/>
          <w:b/>
          <w:sz w:val="24"/>
        </w:rPr>
      </w:pPr>
      <w:r w:rsidRPr="0048059F">
        <w:rPr>
          <w:rFonts w:ascii="Garamond" w:hAnsi="Garamond" w:cs="CG Times"/>
          <w:b/>
          <w:sz w:val="24"/>
        </w:rPr>
        <w:t>2.4 Sfidat që kemi përpara</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Vëmendje të veçantë duhet t’i kushtojmë rritjes dhe forcimit të kapaciteteve njerëzore, specialistëve në fushën e hetimit të veprës penale të trafikimit të armëve të zjarrit, rritjes së profesionalizmit të tyre.</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Procesi i gjurmimit të armëve të zjarrit në shkallë ndërkombëtare, integrimi i sistemit kombëtar të regjistrimit të armëve të zjarrit i quajtur SIMA, me sistemet e homologëve tanë.</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Forcimi i kontrolleve kufitare ku në fokus do të jetë: rritja e profesionalizmit të punonjësve në PKK dhe mbështetja logjistike në kontrollin kufitar, duke vendosur pajisje si, skaner, detektor etj., të cilat do të rritin sigurinë në kontrollet kufitare.</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Regjistrimi i të gjitha armëve të zjarrit, ku përfshihen ato që tregtohen, që janë në përdorim, që deklarohen të vjedhura, të humbura, të sekuestruara në vepra penale, në një database të quajtur SIMA. Pra, të gjitha këto masa të jenë në funksion të mbylljes së ciklit të armëve të zjarrit, që nga gjetja e origjinës së prodhimit të tyre, deri te përdoruesit apo shkatërrimi përfundimtar i tyre.</w:t>
      </w:r>
    </w:p>
    <w:p w:rsidR="0048059F" w:rsidRPr="0048059F" w:rsidRDefault="0048059F" w:rsidP="0048059F">
      <w:pPr>
        <w:widowControl w:val="0"/>
        <w:spacing w:after="0" w:line="240" w:lineRule="auto"/>
        <w:ind w:firstLine="284"/>
        <w:jc w:val="both"/>
        <w:rPr>
          <w:rFonts w:ascii="Garamond" w:hAnsi="Garamond" w:cs="CG Times"/>
          <w:b/>
          <w:sz w:val="24"/>
        </w:rPr>
      </w:pPr>
      <w:r w:rsidRPr="0048059F">
        <w:rPr>
          <w:rFonts w:ascii="Garamond" w:hAnsi="Garamond" w:cs="CG Times"/>
          <w:b/>
          <w:sz w:val="24"/>
        </w:rPr>
        <w:t>2.5 Bashkëpunimi ndërkombëtar me partnerët në fushën e trafikimit të armëve të zjarrit</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Bashkëpunimi ndërkombëtar në luftën kundër trafikimit të armëve të zjarrit, municioneve, lëndëve plasëse vlerësohet shumë i rëndësishëm, kryesisht në drejtimet e mëposhtme:</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 xml:space="preserve">1. Bashkëpunim në fushën e grumbullimit të informacioneve, në bazë të të cilave do të bëhet analizimi i hollësishëm i rasteve dhe do të </w:t>
      </w:r>
      <w:r w:rsidRPr="0048059F">
        <w:rPr>
          <w:rFonts w:ascii="Garamond" w:hAnsi="Garamond" w:cs="CG Times"/>
          <w:sz w:val="24"/>
        </w:rPr>
        <w:lastRenderedPageBreak/>
        <w:t>identifikohet prania e veprimtarisë kriminale të trafikimit të armëve të zjarrit.</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2. Krijimi i skuadrave të hetimit të përbashkëta me pjesëmarrjen e hetuesve nga secili shtet kur ka premisa të zhvillimit të veprimtarisë kriminale të trafikimit të armëve të zjarrit. Krijimi i skuadrave të hetimit të përbashkëta, do të ishte më shumë produktive në krahasim me organizimin e operacioneve rajonale me pjesëmarrjen e shumë shteteve, për të rritur:</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 Cilësinë e shkëmbimit të informacionit;</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 Besueshmërinë e anëtarëve të skuadrës së hetimit;</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 Shmangien e pengesave burokratike;</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 Shkëmbimin e eksperiencave.</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3. Në fushën e rritjes së profesionalizmit të hetuesve për veprimtarinë kriminale të trafikimit të armëve të zjarrit, ku një vend të veçantë duhet të marrin hetimet në fushën e DARK NET-it.</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4. Fuqizimin e bazës së të dhënave për regjistrimin e armëve të zjarrit për çdo shtet dhe unifikimi i tyre në një bazë të vetme ndërkombëtare.</w:t>
      </w:r>
    </w:p>
    <w:p w:rsidR="0048059F" w:rsidRPr="0048059F" w:rsidRDefault="0048059F" w:rsidP="0048059F">
      <w:pPr>
        <w:widowControl w:val="0"/>
        <w:spacing w:after="0" w:line="240" w:lineRule="auto"/>
        <w:ind w:firstLine="284"/>
        <w:jc w:val="both"/>
        <w:rPr>
          <w:rFonts w:ascii="Garamond" w:hAnsi="Garamond" w:cs="CG Times"/>
          <w:b/>
          <w:sz w:val="24"/>
        </w:rPr>
      </w:pPr>
      <w:bookmarkStart w:id="25" w:name="_Toc438808378"/>
      <w:bookmarkStart w:id="26" w:name="_Toc468736195"/>
      <w:bookmarkStart w:id="27" w:name="_Toc526844252"/>
      <w:r w:rsidRPr="0048059F">
        <w:rPr>
          <w:rFonts w:ascii="Garamond" w:hAnsi="Garamond" w:cs="CG Times"/>
          <w:b/>
          <w:sz w:val="24"/>
        </w:rPr>
        <w:t>3. Parimet e përgjithshme</w:t>
      </w:r>
      <w:bookmarkEnd w:id="25"/>
      <w:bookmarkEnd w:id="26"/>
      <w:bookmarkEnd w:id="27"/>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Struktura dhe përmbajtja e këtij dokumenti bazohen në këto parime:</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Parimi i kushtetutshmërisë dhe ligjshmërisë - masat e parashikuara bazohen në dispozitat e përcaktuara në Kushtetutën e Republikës së Shqipërisë, legjislacionin në fuqi dhe marrëveshjet ndërkombëtare.</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Parimi i sigurisë shtetërore - kontrolli i AVL-ve dhe eksplozivëve është pjesë përbërëse e sigurisë shtetërore, mbështet funksionimin e shtetit dhe shoqërisë të bazuar në rend dhe ligj, konkurrueshmërinë e ekonomisë dhe inovacionin. Ky parim nënkupton mbrojtjen e të drejtës për siguri dhe mbrojtje për të gjithë qytetarët, përmes parandalimit, luftimit dhe kontrollit.</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Parimi i të drejtave dhe lirive të njeriut - garantohet me Kushtetutën e Republikës së Shqipërisë, duke garantuar të drejtat dhe liritë themelore, si dhe duke mbrojtur liritë individuale, informacionet personale, si dhe identitetin, pa marrë parasysh etninë, gjininë, moshën, fenë dhe orientimin seksual. Fëmijët dhe të rinjtë kanë të drejtë të jetojnë në një mjedis të mbrojtur dhe të sigurt nga keqpërdorimi i AVL-ve.</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 xml:space="preserve">Parimi i përgjegjësisë - për shkak të </w:t>
      </w:r>
      <w:r w:rsidRPr="0048059F">
        <w:rPr>
          <w:rFonts w:ascii="Garamond" w:hAnsi="Garamond" w:cs="CG Times"/>
          <w:sz w:val="24"/>
        </w:rPr>
        <w:lastRenderedPageBreak/>
        <w:t xml:space="preserve">kompleksitetit, shteti nuk mund të mbajë përgjegjësinë si i vetëm për parandalimin, mbrojtjen dhe vetëdijësimin ndaj rrezikut që paraqet keqpërdorimi i AVL-ve dhe eksplozivëve. Prandaj, pjesë të ndryshme të shoqërisë dhe sektori privat kanë përgjegjësi, për parandalimin, mbrojtjen dhe vetëdijësimin ndaj rrezikut nga AVL-të dhe eksplozivët. </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Parimi i gjithëpërfshirjes - është thelbësore të zhvillohet një qasje gjithëpërfshirëse në përballimin me kërcënimet nga AVL-të dhe eksplozivët që paraqiten si rrezik ndaj sigurisë së brendshme.</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 xml:space="preserve">Parimi i bashkëpunimit ndërkombëtar - lufta kundër trafikimit të paligjshëm me AVL-të dhe eksplozivët, si dhe standardizimi i legjislacionit dhe i praktikave avancohet nëpërmjet bashkëpunimit ndërkombëtar me partnerët. Nëpërmjet bashkëpunimit, Shqipëria do të luaj rol të rëndësishëm në promovimin e sigurisë së brendshme dhe rajonale. </w:t>
      </w:r>
    </w:p>
    <w:p w:rsidR="0048059F" w:rsidRPr="0048059F" w:rsidRDefault="0048059F" w:rsidP="0048059F">
      <w:pPr>
        <w:widowControl w:val="0"/>
        <w:spacing w:after="0" w:line="240" w:lineRule="auto"/>
        <w:ind w:firstLine="284"/>
        <w:jc w:val="both"/>
        <w:rPr>
          <w:rFonts w:ascii="Garamond" w:hAnsi="Garamond" w:cs="CG Times"/>
          <w:b/>
          <w:sz w:val="24"/>
        </w:rPr>
      </w:pPr>
      <w:bookmarkStart w:id="28" w:name="_Toc438808379"/>
      <w:bookmarkStart w:id="29" w:name="_Toc468736196"/>
      <w:bookmarkStart w:id="30" w:name="_Toc526844253"/>
      <w:r w:rsidRPr="0048059F">
        <w:rPr>
          <w:rFonts w:ascii="Garamond" w:hAnsi="Garamond" w:cs="CG Times"/>
          <w:b/>
          <w:sz w:val="24"/>
        </w:rPr>
        <w:t>4. Korniza ligjore dhe mekanizmat institucional</w:t>
      </w:r>
      <w:bookmarkEnd w:id="28"/>
      <w:bookmarkEnd w:id="29"/>
      <w:bookmarkEnd w:id="30"/>
      <w:r w:rsidRPr="0048059F">
        <w:rPr>
          <w:rFonts w:ascii="Garamond" w:hAnsi="Garamond" w:cs="CG Times"/>
          <w:b/>
          <w:sz w:val="24"/>
        </w:rPr>
        <w:t>ë</w:t>
      </w:r>
    </w:p>
    <w:p w:rsidR="0048059F" w:rsidRPr="0048059F" w:rsidRDefault="0048059F" w:rsidP="0048059F">
      <w:pPr>
        <w:widowControl w:val="0"/>
        <w:spacing w:after="0" w:line="240" w:lineRule="auto"/>
        <w:ind w:firstLine="284"/>
        <w:jc w:val="both"/>
        <w:rPr>
          <w:rFonts w:ascii="Garamond" w:hAnsi="Garamond" w:cs="CG Times"/>
          <w:b/>
          <w:sz w:val="24"/>
        </w:rPr>
      </w:pPr>
      <w:bookmarkStart w:id="31" w:name="_Toc438808380"/>
      <w:bookmarkStart w:id="32" w:name="_Toc468736197"/>
      <w:bookmarkStart w:id="33" w:name="_Toc526844254"/>
      <w:bookmarkEnd w:id="31"/>
      <w:r w:rsidRPr="0048059F">
        <w:rPr>
          <w:rFonts w:ascii="Garamond" w:hAnsi="Garamond" w:cs="CG Times"/>
          <w:b/>
          <w:sz w:val="24"/>
        </w:rPr>
        <w:t>4.1 Korniza ligjore</w:t>
      </w:r>
      <w:bookmarkEnd w:id="32"/>
      <w:bookmarkEnd w:id="33"/>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Në fushën e kontrollit të AVL-ve dhe eksplozivëve, Republika e Shqipërisë ka në zbatim një bazë të gjerë ligjore, si:</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a) Kushtetuta e Republikës së Shqipërisë, e ndryshuar.</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b) Ligji nr. 7895, datë 27.1.1995, “Kodi Penal i Republikës së Shqipërisë”, i ndryshuar.</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c) Ligji nr. 7905, datë 21.3.1995, “Kodi i Procedurës Penale të Republikës së Shqipërisë”, i ndryshuar.</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 xml:space="preserve">ç) </w:t>
      </w:r>
      <w:r w:rsidRPr="0048059F">
        <w:rPr>
          <w:rFonts w:ascii="Garamond" w:hAnsi="Garamond" w:cs="CG Times"/>
          <w:sz w:val="24"/>
        </w:rPr>
        <w:tab/>
        <w:t>Ligji nr. 9887, datë 10.3.2008, “Për mbrojtjen e të dhënave personale”, i ndryshuar.</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d) Ligji nr. 108/2014, “Për Policinë e Shtetit”, i ndryshuar.</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dh)</w:t>
      </w:r>
      <w:r w:rsidRPr="0048059F">
        <w:rPr>
          <w:rFonts w:ascii="Garamond" w:hAnsi="Garamond" w:cs="CG Times"/>
          <w:sz w:val="24"/>
        </w:rPr>
        <w:tab/>
        <w:t xml:space="preserve"> Ligji nr. 43/2016, “Për marrëveshjet ndërkombëtare në Republikën e Shqipërisë”.</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e) Ligji nr. 71/2016, “Për kontrollin kufitar”.</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ë)</w:t>
      </w:r>
      <w:r w:rsidRPr="0048059F">
        <w:rPr>
          <w:rFonts w:ascii="Garamond" w:hAnsi="Garamond" w:cs="CG Times"/>
          <w:sz w:val="24"/>
        </w:rPr>
        <w:tab/>
        <w:t xml:space="preserve"> Ligji nr. 74/2014, “Për armët”.</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f) Ligji nr. 72/2014, “Për përdorimin e armëve të zjarrit”.</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g) Ligji nr. 10253, datë 11.3.2010, “Për gjuetinë”, i ndryshuar.</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gj)</w:t>
      </w:r>
      <w:r w:rsidRPr="0048059F">
        <w:rPr>
          <w:rFonts w:ascii="Garamond" w:hAnsi="Garamond" w:cs="CG Times"/>
          <w:sz w:val="24"/>
        </w:rPr>
        <w:tab/>
        <w:t xml:space="preserve"> Ligji nr. 9126, datë 29.7.2003, “Për përdorimin civil të lëndëve plasëse dhe lëndëve piroteknike dhe fishekzjarrë në Republikën e Shqipërisë”, i ndryshuar. </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lastRenderedPageBreak/>
        <w:t>h) Ligji nr. 9020, datë 6.3.2003, “Për aderimin e Republikës së Shqipërisë në Konventën për Etiketimin e Eksplozivëve Plastikë për Qëllime Zbulimi”;</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i) Ligji nr. 46/2018, “Për kontrollin shtetëror të transferimeve ndërkombëtare të mallrave ushtarake dhe artikujve e teknologjive me përdorim të dyfishtë”.</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j) Ligji nr. 9272, datë 16.9.2004, “Për aderimin e Republikës së Shqipërisë në marrëveshjen evropiane për transportin rrugor ndërkombëtar të artikujve të rrezikshëm (ADR) dhe protokollin e zbatimit”.</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k) Ligji nr. 6/2014, “Për ratifikimin e Traktatit për Tregtinë e Armëve”.</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l) Ligji nr. 102/2014, “Kodi Doganor i Republikës së Shqipërisë”, i ndryshuar.</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ll)</w:t>
      </w:r>
      <w:r w:rsidRPr="0048059F">
        <w:rPr>
          <w:rFonts w:ascii="Garamond" w:hAnsi="Garamond" w:cs="CG Times"/>
          <w:sz w:val="24"/>
        </w:rPr>
        <w:tab/>
        <w:t xml:space="preserve"> Vendimi nr. 275, datë 1.4.2015, i Këshillit të Ministrave, “Për miratimin e rregullores për kushtet dhe rregullat e sigurisë së armëve”.</w:t>
      </w:r>
    </w:p>
    <w:p w:rsidR="0048059F" w:rsidRPr="0048059F" w:rsidRDefault="0048059F" w:rsidP="0048059F">
      <w:pPr>
        <w:widowControl w:val="0"/>
        <w:spacing w:after="0" w:line="240" w:lineRule="auto"/>
        <w:ind w:firstLine="284"/>
        <w:jc w:val="both"/>
        <w:rPr>
          <w:rFonts w:ascii="Garamond" w:hAnsi="Garamond" w:cs="CG Times"/>
          <w:b/>
          <w:sz w:val="24"/>
        </w:rPr>
      </w:pPr>
      <w:bookmarkStart w:id="34" w:name="_Toc438808381"/>
      <w:bookmarkStart w:id="35" w:name="_Toc468736198"/>
      <w:bookmarkStart w:id="36" w:name="_Toc526844255"/>
      <w:r w:rsidRPr="0048059F">
        <w:rPr>
          <w:rFonts w:ascii="Garamond" w:hAnsi="Garamond" w:cs="CG Times"/>
          <w:b/>
          <w:sz w:val="24"/>
        </w:rPr>
        <w:t>4.2 Angazhimet institucional</w:t>
      </w:r>
      <w:bookmarkEnd w:id="34"/>
      <w:bookmarkEnd w:id="35"/>
      <w:r w:rsidRPr="0048059F">
        <w:rPr>
          <w:rFonts w:ascii="Garamond" w:hAnsi="Garamond" w:cs="CG Times"/>
          <w:b/>
          <w:sz w:val="24"/>
        </w:rPr>
        <w:t>e</w:t>
      </w:r>
      <w:bookmarkEnd w:id="36"/>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Angazhimet institucionale nënkuptojnë të gjithë mekanizmat të cilët kanë rol dhe rëndësi primare e sekondare në zbatimin e strategjisë. Angazhimet institucionale për hartimin dhe zbatimin e strategjisë janë, si më poshtë vijon:</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Komisioni Kombëtar për Armët e Vogla dhe të Lehta është përgjegjës për hartimin e politikave mbi armët e vogla dhe të lehta në Shqipëri. Koordinon dhe mbledh informacione dhe statistika nga institucionet përkatëse për prodhimin, tregtimin, çaktivizimin, asgjësimin, përdorimin e paligjshëm të armëve, kontrollin e armëve të lejuara, kontrollin e importit dhe eksportit të armëve. Është përgjegjës të bashkërendojë, udhëzojë, monitorojë dhe të raportojë për zbatimin e politikave që lidhen me AVL.</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 xml:space="preserve">Ministria e Brendshme është përgjegjëse për propozimin, hartimin, monitorimin dhe zbatimin e politikave dhe legjislacionit në fushën e armëve dhe eksplozivëve. </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 xml:space="preserve">Policia e Shtetit është institucioni kryesor i ngarkuar me luftën kundër trafiqeve të paligjshme të armëve, municioneve dhe eksplozivëve, në bashkëpunim me institucionet e tjera ligjzbatuese për parandalimin dhe zbulimin e trafiqeve të paligjshme në kufi dhe brenda territorit të vendit. Policia e Shtetit jep licencat dhe autorizimet për veprimtaritë e lejuara në </w:t>
      </w:r>
      <w:r w:rsidRPr="0048059F">
        <w:rPr>
          <w:rFonts w:ascii="Garamond" w:hAnsi="Garamond" w:cs="CG Times"/>
          <w:sz w:val="24"/>
        </w:rPr>
        <w:lastRenderedPageBreak/>
        <w:t xml:space="preserve">armë, për personat fizikë dhe juridikë në përputhje me ligjin legjislacionin vendas dhe ndërkombëtar. Policia e Shtetit ushtron kontrollet në SHPSF dhe personat e tjerë juridikë të licencuar për të mbajtur armë mbi kushtet e sigurisë së mbajtjes së armëve. </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Njësia Qendrore e Armëve të Zjarrit (FFP): ngritja e kësaj njësie është përgjegjësi e ministrit të Brendshëm dhe Drejtorit të Përgjithshëm të Policisë së Shtetit. NJQA-ja do të punojë për përsosjen e formave dhe procedurave për regjistrimin e të dhënave për shpërndarjen dhe ndikimin e armëve të zjarrit AVL, statistikat gjinore dhe procedurat për shkëmbimin e detyrueshëm të informacionit me vendet e rajonit. Procedurat për shkëmbim informacioni në sistemet që bartin të dhëna për armët.</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 xml:space="preserve">Ministria e Mbrojtjes është përgjegjëse për sigurinë e depove ushtarake të armatimeve, shkatërrimin e armëve, municioneve dhe eksplozivëve tepricë, në përputhje me standardet e NATO-s. Ministria e Mbrojtjes, gjithashtu, është aktor i rëndësishëm në sigurinë e kufijve detarë në ndihmë të institucioneve ligjzbatuese.  </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AKSHE-ja është institucioni përgjegjës për zbatimin e politikës shtetërore në fushën e kontrollit të eksporteve dhe importeve të mallrave ushtarake dhe mallrave e teknologjive me përdorim të dyfishtë. Krijimi dhe veprimtaria e tij bazohet në ligjin nr. 46/2018, “Për kontrollin shtetëror të transferimeve ndërkombëtare të mallrave ushtarake dhe artikujve e teknologjive me përdorim të dyfishtë” dhe në vendimin nr. 43, datë 16.1.2008, të Këshillit të Ministrave, “Për organizimin, funksionimin dhe statusin e Autoritetit të Kontrollit Shtetëror të Eksporteve”, të ndryshuar. AKSHE-ja është institucioni që licencon importet, eksportet, tranzitin, transship, brokering të mallrave ushtarake dhe mallrave me përdorim të dyfishtë, në zbatim të ligjit nr. 46/2018. Në bazë të rezultateve të ekspertizës, Autoriteti i Kontrollit Shtetëror të Eksporteve identifikon mallrat, përcakton kushtet e transferimit të tyre ndërkombëtar në shtete të veçanta dhe u lëshon/ose jo këtyre subjekteve licencat respektive.</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 xml:space="preserve">Po ashtu, në zbatim të vendimit nr. 658, datë 29.7.2015, të Këshillit të Ministrave, “Për përcaktimin e procedurave për dhënien e </w:t>
      </w:r>
      <w:r w:rsidRPr="0048059F">
        <w:rPr>
          <w:rFonts w:ascii="Garamond" w:hAnsi="Garamond" w:cs="CG Times"/>
          <w:sz w:val="24"/>
        </w:rPr>
        <w:lastRenderedPageBreak/>
        <w:t>licencave për prodhimin, çaktivizimin dhe riparimin e armëve”, pajis subjektet edhe me licenca prodhimi, çaktivizimi dhe riparimi të armëve.</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Ministria për Evropën dhe Punët e Jashtme ndihmon me detyra të veçanta për arritjen e objektivave të kësaj strategjie, sidomos në fushën e bashkëpunimit të institucioneve shqiptare me institucionet partnere dhe organizatat ndërkombëtare, raportimeve ndërkombëtare dhe lidhjen e marrëveshjeve dypalëshe për kontrollin fundor të eksporteve të armëve, municioneve dhe eksplozivëve.</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Ministria e Drejtësisë ndihmon me aktivitete për bashkëpunimin e nevojshëm mes Prokurorisë, Interpolit dhe autoriteteve të huaja të drejtësisë në çështje që lidhen me luftën kundër trafikimit të paligjshëm të armëve. Ministria e Drejtësisë është gjithashtu aktore e rëndësishme për përafrimin e akteve ligjore mbi kontrollin e armëve, municioneve dhe eksplozivëve me direktivat e Bashkimit Evropian dhe akte të tjera ndërkombëtare.</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 xml:space="preserve">Ministria e Financave dhe Ekonomisë është përgjegjëse për planifikimin dhe zbatimin e detyrave që lidhen me aktet ligjore e normative sipas drejtimeve përkatëse të institucioneve në varësi, në funksion të parandalimit të trafikimit të paligjshëm të armëve, municioneve dhe eksplozivëve. </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Drejtoria e Përgjithshme e Doganave është përgjegjëse për bashkëveprimin me strukturat e tjera të zbatimit të ligjit në funksion të garantimit të kufijve të sigurte tokësore, ujorë dhe ajrorë, duke patur për qëllim parandalimin dhe luftimin e trafikimit të paligjshëm të armëve, municioneve dhe eksplozivëve.</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Ministria e Arsimit, Sportit dhe Rinisë është përgjegjëse për hartimin, ndjekjen dhe zbatimin e politikës shtetërore të ndërgjegjësimit dhe edukimit të brezit të ri kundër armëve, me fokus shkollat, qendrat sportive dhe rinore, duke marrë në konsideratë përfshirjen në orë të veçanta mësimore të rreziqeve nga armët, municionet dhe eksplozivët.</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Ministria e Shëndetësisë dhe Mbrojtjes Sociale është përgjegjëse për evidentimin e dëmeve ndaj shëndetit të qytetarëve nga armët e zjarrit duke i shërbyer fushatave ndërgjegjësuese mbi rreziqet nga armët, municionet dhe eksplozivët.</w:t>
      </w:r>
    </w:p>
    <w:p w:rsidR="0048059F" w:rsidRPr="0048059F" w:rsidRDefault="0048059F" w:rsidP="0048059F">
      <w:pPr>
        <w:widowControl w:val="0"/>
        <w:spacing w:after="0" w:line="240" w:lineRule="auto"/>
        <w:ind w:firstLine="284"/>
        <w:jc w:val="both"/>
        <w:rPr>
          <w:rFonts w:ascii="Garamond" w:hAnsi="Garamond" w:cs="CG Times"/>
          <w:b/>
          <w:sz w:val="24"/>
        </w:rPr>
      </w:pPr>
      <w:bookmarkStart w:id="37" w:name="_Toc468736199"/>
      <w:bookmarkStart w:id="38" w:name="_Toc438808382"/>
      <w:bookmarkStart w:id="39" w:name="_Toc526844256"/>
      <w:r w:rsidRPr="0048059F">
        <w:rPr>
          <w:rFonts w:ascii="Garamond" w:hAnsi="Garamond" w:cs="CG Times"/>
          <w:b/>
          <w:sz w:val="24"/>
        </w:rPr>
        <w:lastRenderedPageBreak/>
        <w:t xml:space="preserve">5. Objektivat e Strategjisë </w:t>
      </w:r>
      <w:bookmarkEnd w:id="37"/>
      <w:bookmarkEnd w:id="38"/>
      <w:r w:rsidRPr="0048059F">
        <w:rPr>
          <w:rFonts w:ascii="Garamond" w:hAnsi="Garamond" w:cs="CG Times"/>
          <w:b/>
          <w:sz w:val="24"/>
        </w:rPr>
        <w:t>dhe të planit të veprimit</w:t>
      </w:r>
      <w:bookmarkEnd w:id="39"/>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Strategjia dhe plani i veprimit kanë këto objektiva:</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Objektivi 1. Brenda vitit 2023 të garantohet miratimi i legjislacionit për kontrollin e armëve, plotësisht i harmonizuar me kuadrin rregullator të BE-së, dhe detyrimet e tjera ndërkombëtare përkatëse dhe i standardizuar me të gjithë rajonin.</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Objektivi 2. Brenda vitit 2024 të garantohet se politikat dhe praktikat për kontrollin e armëve në vendin tonë janë bazuar në statistika dhe udhëhiqen nga informacionet e inteligjencës.</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Objektivi 3. Brenda vitit 2024 të ulet në mënyrë të konsiderueshme qarkullimi i paligjshëm i armëve të zjarrit, municioneve dhe eksplozivëve (AME) drejt, brenda dhe përtej vendit tonë.</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Objektivi 4. Brenda vitit 2024 të ulet në mënyrë të konsiderueshme oferta, kërkesa dhe keqpërdorimi i armëve të zjarrit nëpërmjet ndërgjegjësimit, edukimit, informimit dhe promovimit të kontrollit.</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Objektivi 5. Brenda vitit 2024 të ulet mjaftueshëm numri i përllogaritur i armëve të zjarrit që mbahen në mënyrë të paligjshme në Shqipëri.</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 xml:space="preserve">Objektivi 6. Në mënyrë sistematike, të ulet sasia e tepërt dhe të shkatërrohen armët e vogla dhe të lehta dhe municionet e tyre të kapura, duke respektuar standardet mjedisore. </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Objektivi 7. Të ulet në mënyrë të konsiderueshme rreziku i përhapjes dhe devijimit të armëve të zjarrit, municioneve dhe eksplozivëve.</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Objektivi 1. Brenda vitit 2023 të garantohet miratimi i legjislacionit për kontrollin e armëve, plotësisht i harmonizuar me kuadrin rregullator të BE-së, dhe detyrimet e tjera ndërkombëtare përkatëse dhe i standardizuar me të gjithë rajonin.</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Aktivitetet në kuadër të këtij objektivi përfshijnë:</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 xml:space="preserve">Rishikimin e vazhdueshëm të legjislacionit dhe politikave – ka për qëllim të analizojë dhe ndryshojë legjislacionin primar dhe sekondar si dhe strategjitë e mekanizmat aktualë dhe ti sinkronizojë ato me ndryshimet ligjore të BE-së. Në veçanti do të adaptohen dhe plotësohen ligjet </w:t>
      </w:r>
      <w:r w:rsidRPr="0048059F">
        <w:rPr>
          <w:rFonts w:ascii="Garamond" w:hAnsi="Garamond" w:cs="CG Times"/>
          <w:sz w:val="24"/>
        </w:rPr>
        <w:lastRenderedPageBreak/>
        <w:t>si ai për armët, që do të plotësohen në përputhje me kërkesat e Direktivës së BE-së për Armët e Zjarrit dhe rregulloren për çaktivizimin e armëve; ligji për mallrat me përdorim të dyfishtë; ligji për përdorimin civil të lëndëve plasëse, të përputhet me legjislacionin përkatës të BE-së, në veçanti me legjislacionin për prekursorët, si dhe listën e eksplozivëve të lejuar (OKB). Rishikimi i legjislacionit do të bëhet gjithashtu në përputhje me Protokollin e Kombeve të Bashkuara për Armët e Zjarrit, Instrumentin Ndërkombetar për Gjurmim, si dhe Traktatin e Tregtisë së Armëve.</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Objektivi 2. Brenda vitit 2024, të garantohet se politikat dhe praktikat për kontrollin e armëve në vendin tonë janë bazuar në statistika dhe udhëhiqen nga informacionet e inteligjencës.</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Aktivitetet në kuadër të këtij objektivi përfshijnë:</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Përmirësimin e vazhdueshëm të punës së institucioneve ligjzbatuese – duke i kushtuar vëmendje informacioneve të inteligjencës, analizën e riskut dhe ngritjen e Njësisë Qendrore për Armët e Zjarrit si dhe forcimin e shkëmbimit të informacionit operacional dhe strategjik, të të dhënave, të informacionit të inteligjencës me agjencitë ndërkombëtare dhe organizmat, si: Europol, Frontex, Eurojust dhe EMPACT.</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Objektivi 3. Brenda vitit 2024 të ulet në mënyrë të konsiderueshme qarkullimi i paligjshëm i armëve të zjarrit, municioneve dhe eksplozivëve (AME) drejt, brenda dhe përtej vendit tonë.</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Aktivitetet në kuadër të këtij objektivi përfshijnë:</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Forcimin e kontrolleve kufitare në pikat kufitare por dhe në kufirin e gjelbër dhe blu – përcaktimi i prioriteteve dhe i nevojave për rritjen e kapaciteteve njerëzore dhe me pajisje e teknologji për Policinë Kufitare, doganat dhe agjencitë për identifikimin, detektimin, analizën dhe hetimin e armëve, municionit dhe eksplozivit për mbikëqyrjen dhe kontrollin kufitar.</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Forcimin e bashkëpunimit me mekanizmat ekzistuese dypalëshe, rajonale dhe ndërkombëtare dhe në shkëmbimin e praktikave të mira për të luftuar trafikimin e armëve të zjarrit.</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 xml:space="preserve">Objektivi 4. Brenda vitit 2024 të ulet në mënyrë të konsiderueshme oferta, kërkesa dhe keqpërdorimi i armëve të zjarrit nëpërmjet </w:t>
      </w:r>
      <w:r w:rsidRPr="0048059F">
        <w:rPr>
          <w:rFonts w:ascii="Garamond" w:hAnsi="Garamond" w:cs="CG Times"/>
          <w:sz w:val="24"/>
        </w:rPr>
        <w:lastRenderedPageBreak/>
        <w:t>ndërgjegjësimit, edukimit, informimit dhe promovimit të kontrollit.</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Aktivitetet në kuadër të këtij objektivi përfshijnë:</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Zhvillimin e trajnimeve me mediat dhe fushatat sensibilizuese, edukimin e brezit të ri mbi rreziqet e armëve. Ndërgjegjësimi do të jetë një objektiv i të gjithë institucioneve, duke planifikuar masa për sensibilizimin dhe ndërgjegjësimin e qytetarëve, sidomos të të rinjve, shkollave, me angazhimin më të madh të mediave, me mbështetje të gjerë nga ambasadat.</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Objektivi 5. Brenda vitit 2024 të ulet mjaftueshëm numri i përllogaritur i armëve të zjarrit që mbahen në mënyrë të paligjshme në Shqipëri.</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Aktivitetet në kuadër të këtij objektivi përfshijnë:</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 xml:space="preserve">Krijimin e hapësirës ligjore që lejon dorëzimin vullnetar dhe/ose legalizimin e armëve; </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Planifikimin dhe organizimin e fushatave për dorëzim vullnetar të armëve;</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Përdorimin e çaktivizimit në përputhje me standardet e BE-së si dhe udhëzimin e OSBE-së, për të reduktuar zotërimin e paligjshëm të armëve të zjarrit;</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Rritja e kapaciteteve zbuluese për konfiskimin e armëve të zotëruara në mënyrë të paligjshme.</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Objektivi 6. Në mënyrë sistematike, të ulet sasia e tepërt dhe të shkatërrohen armët e vogla dhe të lehta dhe municionet e tyre të kapura, duke respektuar standardet mjedisore.</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Aktivitetet në kuadër të këtij objektivi përfshijnë:</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 xml:space="preserve">Vazhdimin e praktikës së mirë të shkatërrimit të armëve dhe municioneve të tepërta që dalin nga inventarizimi periodik dhe atyre të konfiskuara, në përputhje me standardet e sigurisë dhe ato mjedisore. </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Shqipëria ka arritur tashmë shumë për këtë objektiv duke shkatërruar plotësisht stokun e armëve të trashëguar nga sistemi i kaluar. Ka procedura të miratuara tashmë për shkatërrimin e tepricave që krijohen nga konfiskimet dhe dorëzimet.</w:t>
      </w:r>
    </w:p>
    <w:p w:rsidR="0048059F" w:rsidRPr="0048059F" w:rsidRDefault="0048059F" w:rsidP="0048059F">
      <w:pPr>
        <w:widowControl w:val="0"/>
        <w:spacing w:after="0" w:line="240" w:lineRule="auto"/>
        <w:ind w:firstLine="284"/>
        <w:jc w:val="both"/>
        <w:rPr>
          <w:rFonts w:ascii="Garamond" w:hAnsi="Garamond" w:cs="CG Times"/>
          <w:spacing w:val="-5"/>
          <w:sz w:val="24"/>
        </w:rPr>
      </w:pPr>
      <w:r w:rsidRPr="0048059F">
        <w:rPr>
          <w:rFonts w:ascii="Garamond" w:hAnsi="Garamond" w:cs="CG Times"/>
          <w:spacing w:val="-5"/>
          <w:sz w:val="24"/>
        </w:rPr>
        <w:t>Objektivi 7. Të ulet në mënyrë të konsiderueshme rreziku i përhapjes dhe devijimit të armëve të zjarrit, municioneve dhe eksplozivëve.</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Aktivitetet në kuadër të këtij objektivi përfshijnë:</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lastRenderedPageBreak/>
        <w:t>Përmirësimin e infrastrukturës së sigurisë të depove të armëve, kryesisht të Ministrisë së Brendshme dhe Ministrisë së Mbrojtjes, si dhe kontrollet gjatë tregtisë së ligjshme të armëve për “përdoruesin fundor”.</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UNDP SEESAC me financim nga Bashkimi Evropian ka bërë të mundur rikonstruksionin e tre depove të armëve në vitin 2018, të armatimit të Policisë së Shtetit dhe të mbajtjes së provave, duke u përqendruar te kushtet e sigurisë. Gjithashtu, ka pasur dhe donacione për rikonstruksion të depove të Forcave të Armatosura dhe të tjera janë planifikuar për vitin e ardhshëm.</w:t>
      </w:r>
    </w:p>
    <w:p w:rsidR="0048059F" w:rsidRPr="0048059F" w:rsidRDefault="0048059F" w:rsidP="0048059F">
      <w:pPr>
        <w:widowControl w:val="0"/>
        <w:spacing w:after="0" w:line="240" w:lineRule="auto"/>
        <w:ind w:firstLine="284"/>
        <w:jc w:val="both"/>
        <w:rPr>
          <w:rFonts w:ascii="Garamond" w:hAnsi="Garamond" w:cs="CG Times"/>
          <w:b/>
          <w:sz w:val="24"/>
        </w:rPr>
      </w:pPr>
      <w:bookmarkStart w:id="40" w:name="_Toc438808388"/>
      <w:bookmarkStart w:id="41" w:name="_Toc468736200"/>
      <w:bookmarkStart w:id="42" w:name="_Toc526844257"/>
      <w:r w:rsidRPr="0048059F">
        <w:rPr>
          <w:rFonts w:ascii="Garamond" w:hAnsi="Garamond" w:cs="CG Times"/>
          <w:b/>
          <w:sz w:val="24"/>
        </w:rPr>
        <w:t>6. Monitorimi dhe vlerësimi i Strategjisë</w:t>
      </w:r>
      <w:bookmarkEnd w:id="40"/>
      <w:bookmarkEnd w:id="41"/>
      <w:bookmarkEnd w:id="42"/>
    </w:p>
    <w:p w:rsidR="0048059F" w:rsidRPr="0048059F" w:rsidRDefault="0048059F" w:rsidP="0048059F">
      <w:pPr>
        <w:widowControl w:val="0"/>
        <w:spacing w:after="0" w:line="240" w:lineRule="auto"/>
        <w:ind w:firstLine="284"/>
        <w:jc w:val="both"/>
        <w:rPr>
          <w:rFonts w:ascii="Garamond" w:hAnsi="Garamond" w:cs="CG Times"/>
          <w:b/>
          <w:sz w:val="24"/>
        </w:rPr>
      </w:pPr>
      <w:bookmarkStart w:id="43" w:name="_Toc438808391"/>
      <w:bookmarkStart w:id="44" w:name="_Toc468736203"/>
      <w:bookmarkStart w:id="45" w:name="_Toc526844260"/>
      <w:r w:rsidRPr="0048059F">
        <w:rPr>
          <w:rFonts w:ascii="Garamond" w:hAnsi="Garamond" w:cs="CG Times"/>
          <w:b/>
          <w:sz w:val="24"/>
        </w:rPr>
        <w:t>6.1 Indikatorët për monitorim dhe vlerësim</w:t>
      </w:r>
      <w:bookmarkEnd w:id="43"/>
      <w:bookmarkEnd w:id="44"/>
      <w:bookmarkEnd w:id="45"/>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 xml:space="preserve">Për matjen e zbatimit të objektivave do të përdoren 14 indikatorë performace: </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1. Numri i ligjeve për kontrollin e armëve në Shqipëri plotësisht të harmonizuar me legjislacionin e BE-së, Traktatin për Tregtinë e Armëve dhe Protokollin e OKB-së kundër Prodhimit të Paligjshëm dhe Trafikimit të Armëve të Zjarrit, Pjesëve të tyre, Komponentëve dhe Municioneve (Protokolli për Armët e Zjarrit).</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2. Numri i dokumenteve të politikave për kontrollin e armëve të bazuara në fakte, të hartuar në vendin tonë, të cilat trajtojnë gjithashtu nevojat e burrave, të grave, djemve dhe vajzave.</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3. Numri i rasteve, individëve dhe sasia e armëve të zjarrit, municioneve dhe eksplozivëve (AME) të keqpërdorura dhe të trafikuara të çuara për ndjekje penale dhe të gjykuara krahasuar me numrin e raporteve të institucioneve ligjzbatuese për konfiskimet.</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4. Numri i rasteve dhe sasia e AME-së të kapura në territorin e brendshëm krahasuar me numrin e rasteve dhe sasinë e AME-së të kapura në kufi.</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lastRenderedPageBreak/>
        <w:t xml:space="preserve">5. Numri i rasteve të AME-së të kapura në Bashkimin Evropian me prejardhje nga Shqipëria. </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6. Numri i AME-ve për të cilat licencat e eksportit janë lëshuar nga Shqipëria, të identifikuara si të devijuara nëpërmjet procedurës së kontrollit pas transportit.</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7. Njësia Qendrore e Armëve të Zjarrit e ngritur dhe funksionale në Shqipëri.</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8. Numri i rasteve të bashkëpunimit ndërinstitucional në nivel operacional, duke përfshirë hetimin, ndjekjen penale dhe fazat paraprake të procedurave gjyqësore.</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9. Numri i rasteve të bashkëpunimit operacional që buron nga informacioni i shërbimeve të inteligjencës, duke përfshirë inteligjencën balistike në luftën kundër krimeve që lidhen me armët e zjarrit, me autoritetet në rajon, shtetet anëtare dhe agjencitë e BE-së, si edhe agjencitë ndërkombëtare të zbatimit të ligjit.</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10. Numri i incidenteve me armë zjarri dhe viktimave të prekura nga keqpërdorimi i armëve të zjarrit, i ndarë sipas gjinisë dhe moshës, në Shqipëri.</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11. Numri i AME-ve të dorëzuara vullnetarisht, si edhe i armëve të zjarrit të legalizuara ose të çaktivizuara.</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12. Numri i armëve, municioneve dhe eksplozivëve të raportuar si të konfiskuar ose tepricë që shkatërrohet sistematikisht.</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13. Numri i depove për magazinimin e AVL dhe municioneve të tyre që përmbushin standardet ndërkombëtare për sigurinë.</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14. Përqindja e qytetarëve të kënaqur (të ndarë sipas moshës dhe gjinisë) ose që ndihen të sigurt nga dhuna me armë në Shqipëri.</w:t>
      </w:r>
    </w:p>
    <w:p w:rsidR="0048059F" w:rsidRPr="0048059F" w:rsidRDefault="0048059F" w:rsidP="0048059F">
      <w:pPr>
        <w:widowControl w:val="0"/>
        <w:spacing w:after="0" w:line="240" w:lineRule="auto"/>
        <w:ind w:firstLine="284"/>
        <w:jc w:val="both"/>
        <w:rPr>
          <w:rFonts w:ascii="Garamond" w:hAnsi="Garamond" w:cs="CG Times"/>
          <w:sz w:val="24"/>
        </w:rPr>
      </w:pPr>
      <w:r w:rsidRPr="0048059F">
        <w:rPr>
          <w:rFonts w:ascii="Garamond" w:hAnsi="Garamond" w:cs="CG Times"/>
          <w:sz w:val="24"/>
        </w:rPr>
        <w:t>Komisioni Kombëtar për Armët e Vogla dhe të Lehta do të kryejë monitorimin e zbatimit të Strategjisë çdo 6 muaj, bazuar mbi këta indikatorë.</w:t>
      </w:r>
    </w:p>
    <w:p w:rsidR="0048059F" w:rsidRPr="0048059F" w:rsidRDefault="0048059F" w:rsidP="0048059F">
      <w:pPr>
        <w:widowControl w:val="0"/>
        <w:spacing w:after="0" w:line="240" w:lineRule="auto"/>
        <w:ind w:firstLine="284"/>
        <w:jc w:val="both"/>
        <w:rPr>
          <w:rFonts w:ascii="Garamond" w:eastAsia="Times New Roman" w:hAnsi="Garamond" w:cs="CG Times"/>
          <w:spacing w:val="-4"/>
          <w:sz w:val="24"/>
          <w:lang w:eastAsia="en-GB"/>
        </w:rPr>
      </w:pPr>
    </w:p>
    <w:p w:rsidR="0048059F" w:rsidRPr="0048059F" w:rsidRDefault="0048059F" w:rsidP="0048059F">
      <w:pPr>
        <w:widowControl w:val="0"/>
        <w:spacing w:after="0" w:line="240" w:lineRule="auto"/>
        <w:ind w:firstLine="284"/>
        <w:jc w:val="both"/>
        <w:rPr>
          <w:rFonts w:ascii="Garamond" w:eastAsia="Times New Roman" w:hAnsi="Garamond" w:cs="CG Times"/>
          <w:spacing w:val="-4"/>
          <w:sz w:val="24"/>
          <w:lang w:eastAsia="en-GB"/>
        </w:rPr>
        <w:sectPr w:rsidR="0048059F" w:rsidRPr="0048059F" w:rsidSect="00D119F3">
          <w:type w:val="continuous"/>
          <w:pgSz w:w="11907" w:h="16840" w:code="9"/>
          <w:pgMar w:top="720" w:right="1134" w:bottom="720" w:left="1134" w:header="851" w:footer="851" w:gutter="0"/>
          <w:cols w:num="2" w:space="454"/>
          <w:docGrid w:linePitch="360"/>
        </w:sectPr>
      </w:pPr>
    </w:p>
    <w:p w:rsidR="0048059F" w:rsidRPr="0048059F" w:rsidRDefault="0048059F" w:rsidP="0048059F">
      <w:pPr>
        <w:widowControl w:val="0"/>
        <w:spacing w:after="0" w:line="240" w:lineRule="auto"/>
        <w:ind w:firstLine="284"/>
        <w:jc w:val="both"/>
        <w:rPr>
          <w:rFonts w:ascii="Garamond" w:eastAsia="Times New Roman" w:hAnsi="Garamond" w:cs="CG Times"/>
          <w:spacing w:val="-4"/>
          <w:sz w:val="24"/>
          <w:lang w:eastAsia="en-GB"/>
        </w:rPr>
      </w:pPr>
    </w:p>
    <w:p w:rsidR="0048059F" w:rsidRPr="0048059F" w:rsidRDefault="0048059F" w:rsidP="0048059F">
      <w:pPr>
        <w:widowControl w:val="0"/>
        <w:spacing w:after="0" w:line="240" w:lineRule="auto"/>
        <w:ind w:firstLine="284"/>
        <w:jc w:val="both"/>
        <w:rPr>
          <w:rFonts w:ascii="Garamond" w:eastAsia="Times New Roman" w:hAnsi="Garamond" w:cs="CG Times"/>
          <w:spacing w:val="-4"/>
          <w:sz w:val="24"/>
          <w:lang w:eastAsia="en-GB"/>
        </w:rPr>
      </w:pPr>
    </w:p>
    <w:p w:rsidR="0048059F" w:rsidRPr="0048059F" w:rsidRDefault="0048059F" w:rsidP="0048059F">
      <w:pPr>
        <w:widowControl w:val="0"/>
        <w:spacing w:after="0" w:line="240" w:lineRule="auto"/>
        <w:ind w:firstLine="284"/>
        <w:jc w:val="both"/>
        <w:rPr>
          <w:rFonts w:ascii="Garamond" w:eastAsia="Times New Roman" w:hAnsi="Garamond" w:cs="CG Times"/>
          <w:spacing w:val="-4"/>
          <w:sz w:val="24"/>
          <w:lang w:eastAsia="en-GB"/>
        </w:rPr>
      </w:pPr>
    </w:p>
    <w:p w:rsidR="0048059F" w:rsidRPr="0048059F" w:rsidRDefault="0048059F" w:rsidP="0048059F">
      <w:pPr>
        <w:widowControl w:val="0"/>
        <w:spacing w:after="0" w:line="240" w:lineRule="auto"/>
        <w:ind w:firstLine="284"/>
        <w:jc w:val="both"/>
        <w:rPr>
          <w:rFonts w:ascii="Garamond" w:eastAsia="Times New Roman" w:hAnsi="Garamond" w:cs="CG Times"/>
          <w:spacing w:val="-4"/>
          <w:sz w:val="24"/>
          <w:lang w:eastAsia="en-GB"/>
        </w:rPr>
      </w:pPr>
    </w:p>
    <w:p w:rsidR="0048059F" w:rsidRPr="0048059F" w:rsidRDefault="0048059F" w:rsidP="0048059F">
      <w:pPr>
        <w:widowControl w:val="0"/>
        <w:spacing w:after="0" w:line="240" w:lineRule="auto"/>
        <w:ind w:firstLine="284"/>
        <w:jc w:val="both"/>
        <w:rPr>
          <w:rFonts w:ascii="Garamond" w:eastAsia="Times New Roman" w:hAnsi="Garamond" w:cs="CG Times"/>
          <w:spacing w:val="-4"/>
          <w:sz w:val="24"/>
          <w:lang w:eastAsia="en-GB"/>
        </w:rPr>
      </w:pPr>
    </w:p>
    <w:p w:rsidR="0048059F" w:rsidRPr="0048059F" w:rsidRDefault="0048059F" w:rsidP="0048059F">
      <w:pPr>
        <w:widowControl w:val="0"/>
        <w:spacing w:after="0" w:line="240" w:lineRule="auto"/>
        <w:ind w:firstLine="284"/>
        <w:jc w:val="both"/>
        <w:rPr>
          <w:rFonts w:ascii="Garamond" w:eastAsia="Times New Roman" w:hAnsi="Garamond" w:cs="CG Times"/>
          <w:spacing w:val="-4"/>
          <w:sz w:val="24"/>
          <w:lang w:eastAsia="en-GB"/>
        </w:rPr>
      </w:pPr>
    </w:p>
    <w:p w:rsidR="0048059F" w:rsidRPr="0048059F" w:rsidRDefault="0048059F" w:rsidP="0048059F">
      <w:pPr>
        <w:widowControl w:val="0"/>
        <w:spacing w:after="0" w:line="240" w:lineRule="auto"/>
        <w:ind w:firstLine="284"/>
        <w:jc w:val="both"/>
        <w:rPr>
          <w:rFonts w:ascii="Garamond" w:eastAsia="Times New Roman" w:hAnsi="Garamond" w:cs="CG Times"/>
          <w:spacing w:val="-4"/>
          <w:sz w:val="24"/>
          <w:lang w:eastAsia="en-GB"/>
        </w:rPr>
      </w:pPr>
    </w:p>
    <w:p w:rsidR="0048059F" w:rsidRPr="0048059F" w:rsidRDefault="0048059F" w:rsidP="0048059F">
      <w:pPr>
        <w:widowControl w:val="0"/>
        <w:spacing w:after="0" w:line="240" w:lineRule="auto"/>
        <w:ind w:firstLine="284"/>
        <w:jc w:val="both"/>
        <w:rPr>
          <w:rFonts w:ascii="Garamond" w:eastAsia="Times New Roman" w:hAnsi="Garamond" w:cs="CG Times"/>
          <w:spacing w:val="-4"/>
          <w:sz w:val="24"/>
          <w:lang w:eastAsia="en-GB"/>
        </w:rPr>
      </w:pPr>
    </w:p>
    <w:p w:rsidR="0048059F" w:rsidRPr="0048059F" w:rsidRDefault="0048059F" w:rsidP="0048059F">
      <w:pPr>
        <w:widowControl w:val="0"/>
        <w:spacing w:after="0" w:line="240" w:lineRule="auto"/>
        <w:ind w:firstLine="284"/>
        <w:jc w:val="both"/>
        <w:rPr>
          <w:rFonts w:ascii="Garamond" w:eastAsia="Times New Roman" w:hAnsi="Garamond" w:cs="CG Times"/>
          <w:spacing w:val="-4"/>
          <w:sz w:val="24"/>
          <w:lang w:eastAsia="en-GB"/>
        </w:rPr>
        <w:sectPr w:rsidR="0048059F" w:rsidRPr="0048059F" w:rsidSect="00C6472C">
          <w:type w:val="continuous"/>
          <w:pgSz w:w="11907" w:h="16840" w:code="9"/>
          <w:pgMar w:top="720" w:right="1134" w:bottom="720" w:left="1134" w:header="851" w:footer="851" w:gutter="0"/>
          <w:cols w:space="454"/>
          <w:docGrid w:linePitch="360"/>
        </w:sectPr>
      </w:pPr>
    </w:p>
    <w:tbl>
      <w:tblPr>
        <w:tblStyle w:val="TableGrid"/>
        <w:tblW w:w="15030" w:type="dxa"/>
        <w:jc w:val="center"/>
        <w:tblInd w:w="-792" w:type="dxa"/>
        <w:tblLayout w:type="fixed"/>
        <w:tblLook w:val="04A0" w:firstRow="1" w:lastRow="0" w:firstColumn="1" w:lastColumn="0" w:noHBand="0" w:noVBand="1"/>
      </w:tblPr>
      <w:tblGrid>
        <w:gridCol w:w="2610"/>
        <w:gridCol w:w="2880"/>
        <w:gridCol w:w="3150"/>
        <w:gridCol w:w="2070"/>
        <w:gridCol w:w="1170"/>
        <w:gridCol w:w="900"/>
        <w:gridCol w:w="1260"/>
        <w:gridCol w:w="990"/>
      </w:tblGrid>
      <w:tr w:rsidR="0048059F" w:rsidRPr="0048059F" w:rsidTr="00F13762">
        <w:trPr>
          <w:trHeight w:val="570"/>
          <w:jc w:val="center"/>
        </w:trPr>
        <w:tc>
          <w:tcPr>
            <w:tcW w:w="15030" w:type="dxa"/>
            <w:gridSpan w:val="8"/>
            <w:hideMark/>
          </w:tcPr>
          <w:p w:rsidR="0048059F" w:rsidRPr="0048059F" w:rsidRDefault="0048059F" w:rsidP="0048059F">
            <w:pPr>
              <w:widowControl w:val="0"/>
              <w:spacing w:after="0" w:line="240" w:lineRule="auto"/>
              <w:jc w:val="center"/>
              <w:rPr>
                <w:rFonts w:ascii="Garamond" w:eastAsia="Calibri" w:hAnsi="Garamond"/>
                <w:b/>
                <w:bCs/>
                <w:sz w:val="16"/>
                <w:szCs w:val="16"/>
              </w:rPr>
            </w:pPr>
            <w:r w:rsidRPr="0048059F">
              <w:rPr>
                <w:rFonts w:ascii="Garamond" w:eastAsia="Calibri" w:hAnsi="Garamond"/>
                <w:b/>
                <w:bCs/>
                <w:sz w:val="16"/>
                <w:szCs w:val="16"/>
              </w:rPr>
              <w:lastRenderedPageBreak/>
              <w:t>PLANI I VEPRIMIT 2019-2021</w:t>
            </w:r>
          </w:p>
          <w:p w:rsidR="0048059F" w:rsidRPr="0048059F" w:rsidRDefault="0048059F" w:rsidP="0048059F">
            <w:pPr>
              <w:widowControl w:val="0"/>
              <w:spacing w:after="0" w:line="240" w:lineRule="auto"/>
              <w:jc w:val="center"/>
              <w:rPr>
                <w:rFonts w:ascii="Garamond" w:eastAsia="Calibri" w:hAnsi="Garamond"/>
                <w:b/>
                <w:bCs/>
                <w:sz w:val="16"/>
                <w:szCs w:val="16"/>
              </w:rPr>
            </w:pPr>
            <w:r w:rsidRPr="0048059F">
              <w:rPr>
                <w:rFonts w:ascii="Garamond" w:eastAsia="Calibri" w:hAnsi="Garamond"/>
                <w:b/>
                <w:bCs/>
                <w:sz w:val="16"/>
                <w:szCs w:val="16"/>
              </w:rPr>
              <w:t>I STRATEGJISË PËR KONTROLLIN E ARMËVE TË VOGLA, TË LEHTA, MUNICIONEVE DHE EKSPLOZIVËVE</w:t>
            </w:r>
          </w:p>
          <w:p w:rsidR="0048059F" w:rsidRPr="0048059F" w:rsidRDefault="0048059F" w:rsidP="0048059F">
            <w:pPr>
              <w:widowControl w:val="0"/>
              <w:spacing w:after="0" w:line="240" w:lineRule="auto"/>
              <w:jc w:val="center"/>
              <w:rPr>
                <w:rFonts w:ascii="Garamond" w:eastAsia="Calibri" w:hAnsi="Garamond"/>
                <w:b/>
                <w:bCs/>
                <w:sz w:val="16"/>
                <w:szCs w:val="16"/>
              </w:rPr>
            </w:pPr>
            <w:r w:rsidRPr="0048059F">
              <w:rPr>
                <w:rFonts w:ascii="Garamond" w:eastAsia="Calibri" w:hAnsi="Garamond"/>
                <w:b/>
                <w:bCs/>
                <w:sz w:val="16"/>
                <w:szCs w:val="16"/>
              </w:rPr>
              <w:t>2019 – 2024</w:t>
            </w:r>
          </w:p>
        </w:tc>
      </w:tr>
      <w:tr w:rsidR="0048059F" w:rsidRPr="0048059F" w:rsidTr="00F13762">
        <w:trPr>
          <w:trHeight w:val="468"/>
          <w:jc w:val="center"/>
        </w:trPr>
        <w:tc>
          <w:tcPr>
            <w:tcW w:w="15030" w:type="dxa"/>
            <w:gridSpan w:val="8"/>
            <w:hideMark/>
          </w:tcPr>
          <w:p w:rsidR="0048059F" w:rsidRPr="0048059F" w:rsidRDefault="0048059F" w:rsidP="0048059F">
            <w:pPr>
              <w:widowControl w:val="0"/>
              <w:spacing w:after="0" w:line="240" w:lineRule="auto"/>
              <w:jc w:val="center"/>
              <w:rPr>
                <w:rFonts w:ascii="Garamond" w:eastAsia="Calibri" w:hAnsi="Garamond"/>
                <w:b/>
                <w:bCs/>
                <w:sz w:val="16"/>
                <w:szCs w:val="16"/>
              </w:rPr>
            </w:pPr>
            <w:r w:rsidRPr="0048059F">
              <w:rPr>
                <w:rFonts w:ascii="Garamond" w:eastAsia="Calibri" w:hAnsi="Garamond"/>
                <w:b/>
                <w:bCs/>
                <w:sz w:val="16"/>
                <w:szCs w:val="16"/>
              </w:rPr>
              <w:t>OBJEKTIVI 1: Brenda vitit 2023, të garantohet miratimi i legjislacionit për kontrollin e armëve, plotësisht i harmonizuar me kuadrin rregullator të BE-së, dhe detyrimet e tjera ndërkombëtare përkatëse dhe i standardizuar me të gjithë rajonin</w:t>
            </w:r>
          </w:p>
        </w:tc>
      </w:tr>
      <w:tr w:rsidR="0048059F" w:rsidRPr="0048059F" w:rsidTr="00F13762">
        <w:trPr>
          <w:trHeight w:val="463"/>
          <w:jc w:val="center"/>
        </w:trPr>
        <w:tc>
          <w:tcPr>
            <w:tcW w:w="15030" w:type="dxa"/>
            <w:gridSpan w:val="8"/>
            <w:hideMark/>
          </w:tcPr>
          <w:p w:rsidR="0048059F" w:rsidRPr="0048059F" w:rsidRDefault="0048059F" w:rsidP="0048059F">
            <w:pPr>
              <w:widowControl w:val="0"/>
              <w:spacing w:after="0" w:line="240" w:lineRule="auto"/>
              <w:jc w:val="center"/>
              <w:rPr>
                <w:rFonts w:ascii="Garamond" w:eastAsia="Calibri" w:hAnsi="Garamond"/>
                <w:b/>
                <w:bCs/>
                <w:i/>
                <w:iCs/>
                <w:sz w:val="16"/>
                <w:szCs w:val="16"/>
              </w:rPr>
            </w:pPr>
            <w:r w:rsidRPr="0048059F">
              <w:rPr>
                <w:rFonts w:ascii="Garamond" w:eastAsia="Calibri" w:hAnsi="Garamond"/>
                <w:b/>
                <w:bCs/>
                <w:i/>
                <w:iCs/>
                <w:sz w:val="16"/>
                <w:szCs w:val="16"/>
              </w:rPr>
              <w:t>KPI 1: Numri i ligjeve për kontrollin e armëve në Shqipëri plotësisht të harmonizuar me legjislacionin e BE-së, Traktatin për Tregtinë e Armëve dhe Protokollin e OKB-së kundër Prodhimit të Paligjshëm dhe Trafikimit të Armëve të Zjarrit, Pjesëve të tyre, Komponentëve dhe Municioneve (Protokolli për Armët e Zjarrit);</w:t>
            </w:r>
          </w:p>
        </w:tc>
      </w:tr>
      <w:tr w:rsidR="0048059F" w:rsidRPr="0048059F" w:rsidTr="00F13762">
        <w:trPr>
          <w:trHeight w:val="289"/>
          <w:jc w:val="center"/>
        </w:trPr>
        <w:tc>
          <w:tcPr>
            <w:tcW w:w="15030" w:type="dxa"/>
            <w:gridSpan w:val="8"/>
            <w:hideMark/>
          </w:tcPr>
          <w:p w:rsidR="0048059F" w:rsidRPr="0048059F" w:rsidRDefault="0048059F" w:rsidP="0048059F">
            <w:pPr>
              <w:widowControl w:val="0"/>
              <w:spacing w:after="0" w:line="240" w:lineRule="auto"/>
              <w:jc w:val="center"/>
              <w:rPr>
                <w:rFonts w:ascii="Garamond" w:eastAsia="Calibri" w:hAnsi="Garamond"/>
                <w:b/>
                <w:bCs/>
                <w:i/>
                <w:iCs/>
                <w:sz w:val="16"/>
                <w:szCs w:val="16"/>
              </w:rPr>
            </w:pPr>
            <w:r w:rsidRPr="0048059F">
              <w:rPr>
                <w:rFonts w:ascii="Garamond" w:eastAsia="Calibri" w:hAnsi="Garamond"/>
                <w:b/>
                <w:bCs/>
                <w:i/>
                <w:iCs/>
                <w:sz w:val="16"/>
                <w:szCs w:val="16"/>
              </w:rPr>
              <w:t>KPI 2: Numri i dokumenteve të politikave për kontrollin e armëve të bazuara në fakte, të hartuar në vendin tonë, të cilat trajtojnë gjithashtu nevojat e burrave, të grave, djemve dhe vajzave.</w:t>
            </w:r>
          </w:p>
        </w:tc>
      </w:tr>
      <w:tr w:rsidR="0048059F" w:rsidRPr="0048059F" w:rsidTr="00F13762">
        <w:trPr>
          <w:trHeight w:val="645"/>
          <w:jc w:val="center"/>
        </w:trPr>
        <w:tc>
          <w:tcPr>
            <w:tcW w:w="2610" w:type="dxa"/>
            <w:noWrap/>
            <w:hideMark/>
          </w:tcPr>
          <w:p w:rsidR="0048059F" w:rsidRPr="0048059F" w:rsidRDefault="0048059F" w:rsidP="0048059F">
            <w:pPr>
              <w:widowControl w:val="0"/>
              <w:spacing w:after="0" w:line="240" w:lineRule="auto"/>
              <w:jc w:val="center"/>
              <w:rPr>
                <w:rFonts w:ascii="Garamond" w:eastAsia="Calibri" w:hAnsi="Garamond"/>
                <w:b/>
                <w:bCs/>
                <w:sz w:val="16"/>
                <w:szCs w:val="16"/>
              </w:rPr>
            </w:pPr>
            <w:r w:rsidRPr="0048059F">
              <w:rPr>
                <w:rFonts w:ascii="Garamond" w:eastAsia="Calibri" w:hAnsi="Garamond"/>
                <w:b/>
                <w:bCs/>
                <w:sz w:val="16"/>
                <w:szCs w:val="16"/>
              </w:rPr>
              <w:t>Synimet e përgjithshme</w:t>
            </w:r>
          </w:p>
        </w:tc>
        <w:tc>
          <w:tcPr>
            <w:tcW w:w="2880" w:type="dxa"/>
            <w:noWrap/>
            <w:hideMark/>
          </w:tcPr>
          <w:p w:rsidR="0048059F" w:rsidRPr="0048059F" w:rsidRDefault="0048059F" w:rsidP="0048059F">
            <w:pPr>
              <w:widowControl w:val="0"/>
              <w:spacing w:after="0" w:line="240" w:lineRule="auto"/>
              <w:jc w:val="center"/>
              <w:rPr>
                <w:rFonts w:ascii="Garamond" w:eastAsia="Calibri" w:hAnsi="Garamond"/>
                <w:b/>
                <w:bCs/>
                <w:sz w:val="16"/>
                <w:szCs w:val="16"/>
              </w:rPr>
            </w:pPr>
            <w:r w:rsidRPr="0048059F">
              <w:rPr>
                <w:rFonts w:ascii="Garamond" w:eastAsia="Calibri" w:hAnsi="Garamond"/>
                <w:b/>
                <w:bCs/>
                <w:sz w:val="16"/>
                <w:szCs w:val="16"/>
              </w:rPr>
              <w:t>Objektivat specifike</w:t>
            </w:r>
          </w:p>
        </w:tc>
        <w:tc>
          <w:tcPr>
            <w:tcW w:w="3150" w:type="dxa"/>
            <w:hideMark/>
          </w:tcPr>
          <w:p w:rsidR="0048059F" w:rsidRPr="0048059F" w:rsidRDefault="0048059F" w:rsidP="0048059F">
            <w:pPr>
              <w:widowControl w:val="0"/>
              <w:spacing w:after="0" w:line="240" w:lineRule="auto"/>
              <w:jc w:val="center"/>
              <w:rPr>
                <w:rFonts w:ascii="Garamond" w:eastAsia="Calibri" w:hAnsi="Garamond"/>
                <w:b/>
                <w:bCs/>
                <w:sz w:val="16"/>
                <w:szCs w:val="16"/>
              </w:rPr>
            </w:pPr>
            <w:r w:rsidRPr="0048059F">
              <w:rPr>
                <w:rFonts w:ascii="Garamond" w:eastAsia="Calibri" w:hAnsi="Garamond"/>
                <w:b/>
                <w:bCs/>
                <w:sz w:val="16"/>
                <w:szCs w:val="16"/>
              </w:rPr>
              <w:t>Referenca aktuale</w:t>
            </w:r>
          </w:p>
        </w:tc>
        <w:tc>
          <w:tcPr>
            <w:tcW w:w="2070" w:type="dxa"/>
            <w:noWrap/>
            <w:hideMark/>
          </w:tcPr>
          <w:p w:rsidR="0048059F" w:rsidRPr="0048059F" w:rsidRDefault="0048059F" w:rsidP="0048059F">
            <w:pPr>
              <w:widowControl w:val="0"/>
              <w:spacing w:after="0" w:line="240" w:lineRule="auto"/>
              <w:jc w:val="center"/>
              <w:rPr>
                <w:rFonts w:ascii="Garamond" w:eastAsia="Calibri" w:hAnsi="Garamond"/>
                <w:b/>
                <w:bCs/>
                <w:sz w:val="16"/>
                <w:szCs w:val="16"/>
              </w:rPr>
            </w:pPr>
            <w:r w:rsidRPr="0048059F">
              <w:rPr>
                <w:rFonts w:ascii="Garamond" w:eastAsia="Calibri" w:hAnsi="Garamond"/>
                <w:b/>
                <w:bCs/>
                <w:sz w:val="16"/>
                <w:szCs w:val="16"/>
              </w:rPr>
              <w:t>Aktivitetet</w:t>
            </w:r>
          </w:p>
        </w:tc>
        <w:tc>
          <w:tcPr>
            <w:tcW w:w="1170" w:type="dxa"/>
            <w:hideMark/>
          </w:tcPr>
          <w:p w:rsidR="0048059F" w:rsidRPr="0048059F" w:rsidRDefault="0048059F" w:rsidP="0048059F">
            <w:pPr>
              <w:widowControl w:val="0"/>
              <w:spacing w:after="0" w:line="240" w:lineRule="auto"/>
              <w:jc w:val="center"/>
              <w:rPr>
                <w:rFonts w:ascii="Garamond" w:eastAsia="Calibri" w:hAnsi="Garamond"/>
                <w:b/>
                <w:bCs/>
                <w:sz w:val="16"/>
                <w:szCs w:val="16"/>
              </w:rPr>
            </w:pPr>
            <w:r w:rsidRPr="0048059F">
              <w:rPr>
                <w:rFonts w:ascii="Garamond" w:eastAsia="Calibri" w:hAnsi="Garamond"/>
                <w:b/>
                <w:bCs/>
                <w:sz w:val="16"/>
                <w:szCs w:val="16"/>
              </w:rPr>
              <w:t>Palët përgjegjëse</w:t>
            </w:r>
          </w:p>
        </w:tc>
        <w:tc>
          <w:tcPr>
            <w:tcW w:w="900" w:type="dxa"/>
            <w:hideMark/>
          </w:tcPr>
          <w:p w:rsidR="0048059F" w:rsidRPr="0048059F" w:rsidRDefault="0048059F" w:rsidP="0048059F">
            <w:pPr>
              <w:widowControl w:val="0"/>
              <w:spacing w:after="0" w:line="240" w:lineRule="auto"/>
              <w:jc w:val="center"/>
              <w:rPr>
                <w:rFonts w:ascii="Garamond" w:eastAsia="Calibri" w:hAnsi="Garamond"/>
                <w:b/>
                <w:bCs/>
                <w:sz w:val="16"/>
                <w:szCs w:val="16"/>
              </w:rPr>
            </w:pPr>
            <w:r w:rsidRPr="0048059F">
              <w:rPr>
                <w:rFonts w:ascii="Garamond" w:eastAsia="Calibri" w:hAnsi="Garamond"/>
                <w:b/>
                <w:bCs/>
                <w:sz w:val="16"/>
                <w:szCs w:val="16"/>
              </w:rPr>
              <w:t>Afati kohor</w:t>
            </w:r>
          </w:p>
        </w:tc>
        <w:tc>
          <w:tcPr>
            <w:tcW w:w="1260" w:type="dxa"/>
            <w:hideMark/>
          </w:tcPr>
          <w:p w:rsidR="0048059F" w:rsidRPr="0048059F" w:rsidRDefault="0048059F" w:rsidP="0048059F">
            <w:pPr>
              <w:widowControl w:val="0"/>
              <w:spacing w:after="0" w:line="240" w:lineRule="auto"/>
              <w:jc w:val="center"/>
              <w:rPr>
                <w:rFonts w:ascii="Garamond" w:eastAsia="Calibri" w:hAnsi="Garamond"/>
                <w:b/>
                <w:bCs/>
                <w:sz w:val="16"/>
                <w:szCs w:val="16"/>
              </w:rPr>
            </w:pPr>
            <w:r w:rsidRPr="0048059F">
              <w:rPr>
                <w:rFonts w:ascii="Garamond" w:eastAsia="Calibri" w:hAnsi="Garamond"/>
                <w:b/>
                <w:bCs/>
                <w:sz w:val="16"/>
                <w:szCs w:val="16"/>
              </w:rPr>
              <w:t>Buxheti i parashikuar</w:t>
            </w:r>
          </w:p>
        </w:tc>
        <w:tc>
          <w:tcPr>
            <w:tcW w:w="990" w:type="dxa"/>
            <w:hideMark/>
          </w:tcPr>
          <w:p w:rsidR="0048059F" w:rsidRPr="0048059F" w:rsidRDefault="0048059F" w:rsidP="0048059F">
            <w:pPr>
              <w:widowControl w:val="0"/>
              <w:spacing w:after="0" w:line="240" w:lineRule="auto"/>
              <w:jc w:val="center"/>
              <w:rPr>
                <w:rFonts w:ascii="Garamond" w:eastAsia="Calibri" w:hAnsi="Garamond"/>
                <w:b/>
                <w:bCs/>
                <w:sz w:val="16"/>
                <w:szCs w:val="16"/>
              </w:rPr>
            </w:pPr>
            <w:r w:rsidRPr="0048059F">
              <w:rPr>
                <w:rFonts w:ascii="Garamond" w:eastAsia="Calibri" w:hAnsi="Garamond"/>
                <w:b/>
                <w:bCs/>
                <w:sz w:val="16"/>
                <w:szCs w:val="16"/>
              </w:rPr>
              <w:t>Burimi i financimit</w:t>
            </w:r>
          </w:p>
        </w:tc>
      </w:tr>
      <w:tr w:rsidR="0048059F" w:rsidRPr="0048059F" w:rsidTr="00F13762">
        <w:trPr>
          <w:trHeight w:val="1500"/>
          <w:jc w:val="center"/>
        </w:trPr>
        <w:tc>
          <w:tcPr>
            <w:tcW w:w="2610" w:type="dxa"/>
            <w:vMerge w:val="restart"/>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1. Të vendoset një kuadër ligjor i plotë për të luftuar të gjitha format e keqpërdorimit, trafikimit dhe zotërimit të paligjshëm të armëve të zjarrit, municioneve dhe eksplozivëve (AME).</w:t>
            </w:r>
          </w:p>
        </w:tc>
        <w:tc>
          <w:tcPr>
            <w:tcW w:w="2880" w:type="dxa"/>
            <w:vMerge w:val="restart"/>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 xml:space="preserve">Të miratohen ligjet dhe akte nënligjore në zbatim të tyre lidhur me AME-të </w:t>
            </w:r>
            <w:r w:rsidRPr="0048059F">
              <w:rPr>
                <w:rFonts w:ascii="Garamond" w:eastAsia="Calibri" w:hAnsi="Garamond"/>
                <w:b/>
                <w:sz w:val="16"/>
                <w:szCs w:val="16"/>
              </w:rPr>
              <w:t>për përdorim civil</w:t>
            </w:r>
            <w:r w:rsidRPr="0048059F">
              <w:rPr>
                <w:rFonts w:ascii="Garamond" w:eastAsia="Calibri" w:hAnsi="Garamond"/>
                <w:sz w:val="16"/>
                <w:szCs w:val="16"/>
              </w:rPr>
              <w:t xml:space="preserve"> (duke përfshirë ato mbi posedimin e ligjshëm, çaktivizimin, ruajtjen, prodhimin, shitjen me pakicë, tregtimin, transitin, import-eksportin, markimin, armët e pakonvertueshme, gjurmimin, regjistrimin dhe mbikëqyrjen) dhe ato të harmonizohen me kuadrin ligjor të OKB-së, OSBE-së dhe BE-së</w:t>
            </w:r>
          </w:p>
        </w:tc>
        <w:tc>
          <w:tcPr>
            <w:tcW w:w="3150" w:type="dxa"/>
            <w:noWrap/>
            <w:hideMark/>
          </w:tcPr>
          <w:p w:rsidR="0048059F" w:rsidRPr="0048059F" w:rsidRDefault="0048059F" w:rsidP="0048059F">
            <w:pPr>
              <w:widowControl w:val="0"/>
              <w:spacing w:after="0" w:line="240" w:lineRule="auto"/>
              <w:jc w:val="center"/>
              <w:rPr>
                <w:rFonts w:ascii="Garamond" w:eastAsia="Times New Roman" w:hAnsi="Garamond"/>
                <w:sz w:val="16"/>
                <w:szCs w:val="16"/>
              </w:rPr>
            </w:pPr>
            <w:r w:rsidRPr="0048059F">
              <w:rPr>
                <w:rFonts w:ascii="Garamond" w:eastAsia="Times New Roman" w:hAnsi="Garamond"/>
                <w:sz w:val="16"/>
                <w:szCs w:val="16"/>
              </w:rPr>
              <w:t>Direktiva e BE-së për Armët e Zjarrit; Rregullorja e BE-së për Çaktivizimin; ligji për armët, nuk ka akte nënligjore të harmonizuara për çaktivizimin për markimin mungon tërësisht; kërkohet një shqyrtim më i imtësishëm dhe miratimi në kohë i legjislacionit dytësor për të garantuar se ai mbështet legjislacionin parësor;</w:t>
            </w:r>
          </w:p>
          <w:p w:rsidR="0048059F" w:rsidRPr="0048059F" w:rsidRDefault="0048059F" w:rsidP="0048059F">
            <w:pPr>
              <w:widowControl w:val="0"/>
              <w:spacing w:after="0" w:line="240" w:lineRule="auto"/>
              <w:jc w:val="center"/>
              <w:rPr>
                <w:rFonts w:ascii="Garamond" w:eastAsia="Calibri" w:hAnsi="Garamond"/>
                <w:sz w:val="16"/>
                <w:szCs w:val="16"/>
              </w:rPr>
            </w:pPr>
          </w:p>
        </w:tc>
        <w:tc>
          <w:tcPr>
            <w:tcW w:w="2070" w:type="dxa"/>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Ngritja e grupeve të punës për ndryshimin e ligjit “Për armët”;</w:t>
            </w:r>
          </w:p>
          <w:p w:rsidR="0048059F" w:rsidRPr="0048059F" w:rsidRDefault="0048059F" w:rsidP="0048059F">
            <w:pPr>
              <w:widowControl w:val="0"/>
              <w:spacing w:after="0" w:line="240" w:lineRule="auto"/>
              <w:jc w:val="center"/>
              <w:rPr>
                <w:rFonts w:ascii="Garamond" w:eastAsia="Calibri" w:hAnsi="Garamond"/>
                <w:sz w:val="16"/>
                <w:szCs w:val="16"/>
              </w:rPr>
            </w:pP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Hartimi i ndryshimeve në ligjin “Për armët” dhe shpallja e tyre;</w:t>
            </w:r>
          </w:p>
        </w:tc>
        <w:tc>
          <w:tcPr>
            <w:tcW w:w="1170" w:type="dxa"/>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Ministria e Brendshme Policia e Shtetit, Ministria e Mbrojtjes</w:t>
            </w: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MD</w:t>
            </w: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MEPJ</w:t>
            </w: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AKSHE</w:t>
            </w:r>
          </w:p>
        </w:tc>
        <w:tc>
          <w:tcPr>
            <w:tcW w:w="90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2019-2021</w:t>
            </w:r>
          </w:p>
        </w:tc>
        <w:tc>
          <w:tcPr>
            <w:tcW w:w="126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Kosto administrative</w:t>
            </w:r>
          </w:p>
        </w:tc>
        <w:tc>
          <w:tcPr>
            <w:tcW w:w="99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Buxheti i shtetit + BE nëpërmjet SEESAC</w:t>
            </w:r>
          </w:p>
        </w:tc>
      </w:tr>
      <w:tr w:rsidR="0048059F" w:rsidRPr="0048059F" w:rsidTr="00F13762">
        <w:trPr>
          <w:trHeight w:val="1691"/>
          <w:jc w:val="center"/>
        </w:trPr>
        <w:tc>
          <w:tcPr>
            <w:tcW w:w="2610" w:type="dxa"/>
            <w:vMerge/>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2880" w:type="dxa"/>
            <w:vMerge/>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315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Ligji aktual pjesërisht i përputhur Direktivën 1991</w:t>
            </w:r>
          </w:p>
          <w:p w:rsidR="0048059F" w:rsidRPr="0048059F" w:rsidRDefault="0048059F" w:rsidP="0048059F">
            <w:pPr>
              <w:widowControl w:val="0"/>
              <w:spacing w:after="0" w:line="240" w:lineRule="auto"/>
              <w:jc w:val="center"/>
              <w:rPr>
                <w:rFonts w:ascii="Garamond" w:eastAsia="Calibri" w:hAnsi="Garamond"/>
                <w:sz w:val="16"/>
                <w:szCs w:val="16"/>
              </w:rPr>
            </w:pPr>
          </w:p>
        </w:tc>
        <w:tc>
          <w:tcPr>
            <w:tcW w:w="2070" w:type="dxa"/>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Zbatimi i analizës së mangësive nëpërmjet Tabelës së Përputhshmërisë dhe analizës PESTEL përkatëse;</w:t>
            </w:r>
          </w:p>
        </w:tc>
        <w:tc>
          <w:tcPr>
            <w:tcW w:w="117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Ministria e Brendshme</w:t>
            </w: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Policia e Shtetit, Ministria e Mbrojtjes</w:t>
            </w: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MD</w:t>
            </w: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MEPJ</w:t>
            </w: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AKSHE</w:t>
            </w:r>
          </w:p>
        </w:tc>
        <w:tc>
          <w:tcPr>
            <w:tcW w:w="90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2019-2021</w:t>
            </w:r>
          </w:p>
        </w:tc>
        <w:tc>
          <w:tcPr>
            <w:tcW w:w="126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Kosto administrative</w:t>
            </w:r>
          </w:p>
        </w:tc>
        <w:tc>
          <w:tcPr>
            <w:tcW w:w="99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p>
        </w:tc>
      </w:tr>
      <w:tr w:rsidR="0048059F" w:rsidRPr="0048059F" w:rsidTr="00F13762">
        <w:trPr>
          <w:trHeight w:val="2409"/>
          <w:jc w:val="center"/>
        </w:trPr>
        <w:tc>
          <w:tcPr>
            <w:tcW w:w="2610" w:type="dxa"/>
            <w:vMerge/>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2880" w:type="dxa"/>
            <w:vMerge w:val="restart"/>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 xml:space="preserve">Të miratohet kuadri ligjor lidhur me AME-të </w:t>
            </w:r>
            <w:r w:rsidRPr="0048059F">
              <w:rPr>
                <w:rFonts w:ascii="Garamond" w:eastAsia="Calibri" w:hAnsi="Garamond"/>
                <w:b/>
                <w:sz w:val="16"/>
                <w:szCs w:val="16"/>
              </w:rPr>
              <w:t xml:space="preserve">për përdorim ushtarak </w:t>
            </w:r>
            <w:r w:rsidRPr="0048059F">
              <w:rPr>
                <w:rFonts w:ascii="Garamond" w:eastAsia="Calibri" w:hAnsi="Garamond"/>
                <w:sz w:val="16"/>
                <w:szCs w:val="16"/>
              </w:rPr>
              <w:t>(duke përfshirë ato për ruajtjen, prodhimin, shitjen me pakicë, tregtimin, transitin, import-eksportin dhe mbikëqyrjen) dhe ato të harmonizohen me kuadrin ligjor të OKB-së, OSBE-së dhe BE-së</w:t>
            </w:r>
          </w:p>
        </w:tc>
        <w:tc>
          <w:tcPr>
            <w:tcW w:w="315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Është miratuar ligji nr. 46/2018, “Për kontrollin shtetëror të transferimeve ndërkombëtare të mallrave ushtarake dhe artikujve e teknologjive me përdorim të dyfishte”, në përputhje me direktivat BE</w:t>
            </w: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Në zbatim të ligjit nr. 74/2014, “Për armët”, është miratuar</w:t>
            </w: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VKM nr. 658, datë 29.7.2015,</w:t>
            </w: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“Për përcaktimin e procedurave për dhënien e licencave për prodhimin, çaktivizimin dhe riparimin e armëve”</w:t>
            </w:r>
          </w:p>
          <w:p w:rsidR="0048059F" w:rsidRPr="0048059F" w:rsidRDefault="0048059F" w:rsidP="0048059F">
            <w:pPr>
              <w:widowControl w:val="0"/>
              <w:spacing w:after="0" w:line="240" w:lineRule="auto"/>
              <w:jc w:val="center"/>
              <w:rPr>
                <w:rFonts w:ascii="Garamond" w:eastAsia="Calibri" w:hAnsi="Garamond"/>
                <w:sz w:val="16"/>
                <w:szCs w:val="16"/>
              </w:rPr>
            </w:pPr>
          </w:p>
        </w:tc>
        <w:tc>
          <w:tcPr>
            <w:tcW w:w="2070" w:type="dxa"/>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Ngritja e grupit të punës për miratimin e akteve nënligjore në zbatim të ligjit nr. 46/2018</w:t>
            </w: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Ngritja e grupeve të punës për përafrimin e VKM Nr. 658, datë 29.7.2015 “Për përcaktimin e procedurave për dhënien e licencave për prodhimin, çaktivizimin dhe riparimin e armëve” me Rregulloren e BE-së për Çaktivizimin,</w:t>
            </w:r>
          </w:p>
        </w:tc>
        <w:tc>
          <w:tcPr>
            <w:tcW w:w="1170" w:type="dxa"/>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Ministria e Mbrojtjes  AKSHE</w:t>
            </w: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Ministria e Drejtësisë</w:t>
            </w: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MEPJ</w:t>
            </w:r>
          </w:p>
        </w:tc>
        <w:tc>
          <w:tcPr>
            <w:tcW w:w="90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2019-2021</w:t>
            </w:r>
          </w:p>
        </w:tc>
        <w:tc>
          <w:tcPr>
            <w:tcW w:w="126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Kosto adminitrative</w:t>
            </w:r>
          </w:p>
        </w:tc>
        <w:tc>
          <w:tcPr>
            <w:tcW w:w="99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Buxheti i Shtetit + BE nëpërmjet SEESAC</w:t>
            </w:r>
          </w:p>
        </w:tc>
      </w:tr>
      <w:tr w:rsidR="0048059F" w:rsidRPr="0048059F" w:rsidTr="00F13762">
        <w:trPr>
          <w:trHeight w:val="1187"/>
          <w:jc w:val="center"/>
        </w:trPr>
        <w:tc>
          <w:tcPr>
            <w:tcW w:w="2610" w:type="dxa"/>
            <w:vMerge/>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2880" w:type="dxa"/>
            <w:vMerge/>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315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Ligji nr. 46/2018, është hartuar në zbatim të direktivës së BE-së, është plotësuar tabela e përputhshmërisë (TOC) dhe analizës PESTEL</w:t>
            </w:r>
          </w:p>
        </w:tc>
        <w:tc>
          <w:tcPr>
            <w:tcW w:w="2070" w:type="dxa"/>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Zbatimi i analizës së mangësive nga grupi i punës nëpërmjet Tabelës së Përputhshmërisë (TOC) dhe analizës PESTEL përkatëse; për aktet që do të dalin në zbatim të ligjit nr. 46/2018</w:t>
            </w:r>
          </w:p>
        </w:tc>
        <w:tc>
          <w:tcPr>
            <w:tcW w:w="117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Ministria e Mbrojtjes</w:t>
            </w: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AKSHE</w:t>
            </w: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Ministria e Drejtësisë</w:t>
            </w: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MEPJ</w:t>
            </w:r>
          </w:p>
          <w:p w:rsidR="0048059F" w:rsidRPr="0048059F" w:rsidRDefault="0048059F" w:rsidP="0048059F">
            <w:pPr>
              <w:widowControl w:val="0"/>
              <w:spacing w:after="0" w:line="240" w:lineRule="auto"/>
              <w:jc w:val="center"/>
              <w:rPr>
                <w:rFonts w:ascii="Garamond" w:eastAsia="Calibri" w:hAnsi="Garamond"/>
                <w:sz w:val="16"/>
                <w:szCs w:val="16"/>
              </w:rPr>
            </w:pPr>
          </w:p>
        </w:tc>
        <w:tc>
          <w:tcPr>
            <w:tcW w:w="90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2019-2021</w:t>
            </w:r>
          </w:p>
        </w:tc>
        <w:tc>
          <w:tcPr>
            <w:tcW w:w="126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Kosto administrative</w:t>
            </w:r>
          </w:p>
          <w:p w:rsidR="0048059F" w:rsidRPr="0048059F" w:rsidRDefault="0048059F" w:rsidP="0048059F">
            <w:pPr>
              <w:widowControl w:val="0"/>
              <w:spacing w:after="0" w:line="240" w:lineRule="auto"/>
              <w:jc w:val="center"/>
              <w:rPr>
                <w:rFonts w:ascii="Garamond" w:eastAsia="Calibri" w:hAnsi="Garamond"/>
                <w:sz w:val="16"/>
                <w:szCs w:val="16"/>
              </w:rPr>
            </w:pPr>
          </w:p>
        </w:tc>
        <w:tc>
          <w:tcPr>
            <w:tcW w:w="99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Buxheti i Shtetit + BE nëpërmjet SEESAC</w:t>
            </w:r>
          </w:p>
          <w:p w:rsidR="0048059F" w:rsidRPr="0048059F" w:rsidRDefault="0048059F" w:rsidP="0048059F">
            <w:pPr>
              <w:widowControl w:val="0"/>
              <w:spacing w:after="0" w:line="240" w:lineRule="auto"/>
              <w:jc w:val="center"/>
              <w:rPr>
                <w:rFonts w:ascii="Garamond" w:eastAsia="Calibri" w:hAnsi="Garamond"/>
                <w:sz w:val="16"/>
                <w:szCs w:val="16"/>
              </w:rPr>
            </w:pPr>
          </w:p>
        </w:tc>
      </w:tr>
      <w:tr w:rsidR="0048059F" w:rsidRPr="0048059F" w:rsidTr="00F13762">
        <w:trPr>
          <w:trHeight w:val="170"/>
          <w:jc w:val="center"/>
        </w:trPr>
        <w:tc>
          <w:tcPr>
            <w:tcW w:w="261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2880" w:type="dxa"/>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315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207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117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90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126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99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p>
        </w:tc>
      </w:tr>
      <w:tr w:rsidR="0048059F" w:rsidRPr="0048059F" w:rsidTr="00F13762">
        <w:trPr>
          <w:trHeight w:val="1249"/>
          <w:jc w:val="center"/>
        </w:trPr>
        <w:tc>
          <w:tcPr>
            <w:tcW w:w="2610" w:type="dxa"/>
            <w:vMerge w:val="restart"/>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2880" w:type="dxa"/>
            <w:vMerge w:val="restart"/>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Të hartohet rregullorja “Për përdorimin civil të lëndëve plasëse” për të përmbushur kërkesat e sigurisë dhe për të garantuar mbikëqyrjen e prodhuesve të lëndëve plasëse dhe subjekteve juridike që përdorin lëndë plasëse;</w:t>
            </w:r>
          </w:p>
        </w:tc>
        <w:tc>
          <w:tcPr>
            <w:tcW w:w="3150" w:type="dxa"/>
            <w:noWrap/>
            <w:hideMark/>
          </w:tcPr>
          <w:p w:rsidR="0048059F" w:rsidRPr="0048059F" w:rsidRDefault="0048059F" w:rsidP="0048059F">
            <w:pPr>
              <w:widowControl w:val="0"/>
              <w:spacing w:after="0" w:line="240" w:lineRule="auto"/>
              <w:jc w:val="center"/>
              <w:rPr>
                <w:rFonts w:ascii="Garamond" w:eastAsia="Times New Roman" w:hAnsi="Garamond"/>
                <w:sz w:val="16"/>
                <w:szCs w:val="16"/>
              </w:rPr>
            </w:pPr>
            <w:r w:rsidRPr="0048059F">
              <w:rPr>
                <w:rFonts w:ascii="Garamond" w:eastAsia="Times New Roman" w:hAnsi="Garamond"/>
                <w:sz w:val="16"/>
                <w:szCs w:val="16"/>
              </w:rPr>
              <w:t>Ligji nr. 9126, datë 29.7.2003,</w:t>
            </w: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“Për përdorimin civil të lëndëve plasëse në Republikën e Shqipërisë”, i ndryshuar</w:t>
            </w:r>
          </w:p>
        </w:tc>
        <w:tc>
          <w:tcPr>
            <w:tcW w:w="2070" w:type="dxa"/>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Ngritja e grupit të punës për hartimin e ligjeve “Për përdorimin civil të lëndëve plasëse”; (duke përfshirë prekursorët) dhe “Për lëndët piroteknike dhe fishekzjarrët”</w:t>
            </w:r>
          </w:p>
          <w:p w:rsidR="0048059F" w:rsidRPr="0048059F" w:rsidRDefault="0048059F" w:rsidP="0048059F">
            <w:pPr>
              <w:widowControl w:val="0"/>
              <w:spacing w:after="0" w:line="240" w:lineRule="auto"/>
              <w:jc w:val="center"/>
              <w:rPr>
                <w:rFonts w:ascii="Garamond" w:eastAsia="Calibri" w:hAnsi="Garamond"/>
                <w:sz w:val="16"/>
                <w:szCs w:val="16"/>
              </w:rPr>
            </w:pPr>
          </w:p>
        </w:tc>
        <w:tc>
          <w:tcPr>
            <w:tcW w:w="117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AKSHE</w:t>
            </w: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Ministria e</w:t>
            </w: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Mbrojtjes</w:t>
            </w: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MEPJ</w:t>
            </w:r>
          </w:p>
        </w:tc>
        <w:tc>
          <w:tcPr>
            <w:tcW w:w="90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2019-2021</w:t>
            </w:r>
          </w:p>
        </w:tc>
        <w:tc>
          <w:tcPr>
            <w:tcW w:w="126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Kosto administrative</w:t>
            </w:r>
          </w:p>
        </w:tc>
        <w:tc>
          <w:tcPr>
            <w:tcW w:w="99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Buxheti i Shtetit + BE nëpërmjet SEESAC</w:t>
            </w:r>
          </w:p>
        </w:tc>
      </w:tr>
      <w:tr w:rsidR="0048059F" w:rsidRPr="0048059F" w:rsidTr="00F13762">
        <w:trPr>
          <w:trHeight w:val="821"/>
          <w:jc w:val="center"/>
        </w:trPr>
        <w:tc>
          <w:tcPr>
            <w:tcW w:w="2610" w:type="dxa"/>
            <w:vMerge/>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2880" w:type="dxa"/>
            <w:vMerge/>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315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2070" w:type="dxa"/>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Zbatimi i analizës së mangësive nga grupi i punës nëpërmjet Tabelës së Përputhshmërisë (TOC) dhe analizës PESTEL përkatëse;</w:t>
            </w:r>
          </w:p>
        </w:tc>
        <w:tc>
          <w:tcPr>
            <w:tcW w:w="117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AKSHE</w:t>
            </w: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Ministria e</w:t>
            </w: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Mbrojtjes</w:t>
            </w: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MEPJ</w:t>
            </w:r>
          </w:p>
        </w:tc>
        <w:tc>
          <w:tcPr>
            <w:tcW w:w="90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2019-2021</w:t>
            </w:r>
          </w:p>
        </w:tc>
        <w:tc>
          <w:tcPr>
            <w:tcW w:w="126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Kosto administrative</w:t>
            </w:r>
          </w:p>
        </w:tc>
        <w:tc>
          <w:tcPr>
            <w:tcW w:w="99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Buxheti i Shtetit +BE nëpërmjet SEESAC</w:t>
            </w:r>
          </w:p>
        </w:tc>
      </w:tr>
      <w:tr w:rsidR="0048059F" w:rsidRPr="0048059F" w:rsidTr="00F13762">
        <w:trPr>
          <w:trHeight w:val="885"/>
          <w:jc w:val="center"/>
        </w:trPr>
        <w:tc>
          <w:tcPr>
            <w:tcW w:w="2610" w:type="dxa"/>
            <w:vMerge/>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2880" w:type="dxa"/>
            <w:vMerge/>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315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p>
          <w:p w:rsidR="0048059F" w:rsidRPr="0048059F" w:rsidRDefault="0048059F" w:rsidP="0048059F">
            <w:pPr>
              <w:widowControl w:val="0"/>
              <w:spacing w:after="0" w:line="240" w:lineRule="auto"/>
              <w:jc w:val="center"/>
              <w:rPr>
                <w:rFonts w:ascii="Garamond" w:eastAsia="Calibri" w:hAnsi="Garamond"/>
                <w:sz w:val="16"/>
                <w:szCs w:val="16"/>
              </w:rPr>
            </w:pPr>
          </w:p>
        </w:tc>
        <w:tc>
          <w:tcPr>
            <w:tcW w:w="2070" w:type="dxa"/>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Hartimi i ndryshimeve në ligjin “Për përdorimin civil të lëndëve plasëse” dhe shpallja e tyre;</w:t>
            </w:r>
          </w:p>
        </w:tc>
        <w:tc>
          <w:tcPr>
            <w:tcW w:w="117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Ministria e</w:t>
            </w: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Mbrojtjes</w:t>
            </w: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AKSHE</w:t>
            </w: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MEPJ</w:t>
            </w:r>
          </w:p>
        </w:tc>
        <w:tc>
          <w:tcPr>
            <w:tcW w:w="90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2019-2021</w:t>
            </w:r>
          </w:p>
        </w:tc>
        <w:tc>
          <w:tcPr>
            <w:tcW w:w="126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Kosto administrative</w:t>
            </w:r>
          </w:p>
        </w:tc>
        <w:tc>
          <w:tcPr>
            <w:tcW w:w="99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Buxheti i Shtetit + +BE nëpërmjet SEESAC</w:t>
            </w:r>
          </w:p>
        </w:tc>
      </w:tr>
      <w:tr w:rsidR="0048059F" w:rsidRPr="0048059F" w:rsidTr="00F13762">
        <w:trPr>
          <w:trHeight w:val="152"/>
          <w:jc w:val="center"/>
        </w:trPr>
        <w:tc>
          <w:tcPr>
            <w:tcW w:w="2610" w:type="dxa"/>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288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315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207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117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90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126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99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p>
        </w:tc>
      </w:tr>
      <w:tr w:rsidR="0048059F" w:rsidRPr="0048059F" w:rsidTr="00F13762">
        <w:trPr>
          <w:trHeight w:val="1226"/>
          <w:jc w:val="center"/>
        </w:trPr>
        <w:tc>
          <w:tcPr>
            <w:tcW w:w="2610" w:type="dxa"/>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2.Të garantohet përputhshmëria e kuadrove ligjore për kontrollin e armëve në të gjithë Ballkanin Perëndimor, gjë që garanton bashkëpunimin operacional të drejtpërdrejtë.</w:t>
            </w:r>
          </w:p>
        </w:tc>
        <w:tc>
          <w:tcPr>
            <w:tcW w:w="2880" w:type="dxa"/>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Të harmonizohet kategorizimi i armëve dhe kuadri ligjor përkatës, gjë që kontribuon në bashkëpunimin operacional të drejtpërdrejtë</w:t>
            </w:r>
          </w:p>
        </w:tc>
        <w:tc>
          <w:tcPr>
            <w:tcW w:w="315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Direktiva 2017/853 të datës 17 maj 2017, të Parlamentit Evropian dhe e Këshillit</w:t>
            </w: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Kategorizimi i armëve në ligjin nr. 74/2014, “Për armët”, duhet të përputhet me direktivën</w:t>
            </w:r>
          </w:p>
          <w:p w:rsidR="0048059F" w:rsidRPr="0048059F" w:rsidRDefault="0048059F" w:rsidP="0048059F">
            <w:pPr>
              <w:widowControl w:val="0"/>
              <w:spacing w:after="0" w:line="240" w:lineRule="auto"/>
              <w:jc w:val="center"/>
              <w:rPr>
                <w:rFonts w:ascii="Garamond" w:eastAsia="Calibri" w:hAnsi="Garamond"/>
                <w:sz w:val="16"/>
                <w:szCs w:val="16"/>
              </w:rPr>
            </w:pPr>
          </w:p>
        </w:tc>
        <w:tc>
          <w:tcPr>
            <w:tcW w:w="2070" w:type="dxa"/>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Pjesëmarrja në panoramën e përgjithshme të ligjeve që lidhen me armët, në kodet penale dhe kodet e procedurës penale;</w:t>
            </w:r>
          </w:p>
        </w:tc>
        <w:tc>
          <w:tcPr>
            <w:tcW w:w="1170" w:type="dxa"/>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Ministria e Brendshme Policia e Shtetit, Ministria e Drejtësisë</w:t>
            </w: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MEPJ</w:t>
            </w:r>
          </w:p>
        </w:tc>
        <w:tc>
          <w:tcPr>
            <w:tcW w:w="90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2019-2021</w:t>
            </w:r>
          </w:p>
        </w:tc>
        <w:tc>
          <w:tcPr>
            <w:tcW w:w="126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Kosto administrative</w:t>
            </w:r>
          </w:p>
        </w:tc>
        <w:tc>
          <w:tcPr>
            <w:tcW w:w="99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Buxheti i Shtetit +BE nëpërmjet</w:t>
            </w: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SEESAC</w:t>
            </w:r>
          </w:p>
        </w:tc>
      </w:tr>
      <w:tr w:rsidR="0048059F" w:rsidRPr="0048059F" w:rsidTr="00F13762">
        <w:trPr>
          <w:trHeight w:val="125"/>
          <w:jc w:val="center"/>
        </w:trPr>
        <w:tc>
          <w:tcPr>
            <w:tcW w:w="2610" w:type="dxa"/>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288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315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207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Rishikim i vazhdueshëm i Kodit Penal, në mënyrë që të reflektojë risitë e Bashkimit Evropian</w:t>
            </w:r>
          </w:p>
        </w:tc>
        <w:tc>
          <w:tcPr>
            <w:tcW w:w="117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Ministria e Drejtësisë</w:t>
            </w: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Ministria e Brendshme</w:t>
            </w: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MEPJ</w:t>
            </w:r>
          </w:p>
        </w:tc>
        <w:tc>
          <w:tcPr>
            <w:tcW w:w="90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2019-2021</w:t>
            </w:r>
          </w:p>
        </w:tc>
        <w:tc>
          <w:tcPr>
            <w:tcW w:w="126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Kosto administrative</w:t>
            </w:r>
          </w:p>
        </w:tc>
        <w:tc>
          <w:tcPr>
            <w:tcW w:w="99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p>
        </w:tc>
      </w:tr>
      <w:tr w:rsidR="0048059F" w:rsidRPr="0048059F" w:rsidTr="00F13762">
        <w:trPr>
          <w:trHeight w:val="1164"/>
          <w:jc w:val="center"/>
        </w:trPr>
        <w:tc>
          <w:tcPr>
            <w:tcW w:w="2610" w:type="dxa"/>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3.Të garantohet standardizimi i procedurave dhe praktikave në fushën e kontrollit të armëve dhe hetimeve për AME-të.</w:t>
            </w:r>
          </w:p>
        </w:tc>
        <w:tc>
          <w:tcPr>
            <w:tcW w:w="2880" w:type="dxa"/>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Të përafrohen standardet dhe praktikat më të mira ndërkombëtare në fushën e kontrollit të armëve dhe në hetimet që lidhen me krimet me armë.</w:t>
            </w:r>
          </w:p>
        </w:tc>
        <w:tc>
          <w:tcPr>
            <w:tcW w:w="315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Procedurat për kontrollin e AVL-ve jo në përputhje të plotë me standardet e përcaktuara të BE-së, dhe ndërkombëtare dhe me praktikat më të mira ekzistuese;</w:t>
            </w:r>
          </w:p>
        </w:tc>
        <w:tc>
          <w:tcPr>
            <w:tcW w:w="2070" w:type="dxa"/>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Miratimi i standardeve rajonale dhe ndërkombëtare në fushën e hetimeve për armët e zjarrit.</w:t>
            </w:r>
          </w:p>
        </w:tc>
        <w:tc>
          <w:tcPr>
            <w:tcW w:w="1170" w:type="dxa"/>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Policia e Shtetit.</w:t>
            </w: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Prokuroria</w:t>
            </w: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Ministria e Drejtësisë</w:t>
            </w: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MEPJ</w:t>
            </w:r>
          </w:p>
        </w:tc>
        <w:tc>
          <w:tcPr>
            <w:tcW w:w="90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2019-2021</w:t>
            </w:r>
          </w:p>
        </w:tc>
        <w:tc>
          <w:tcPr>
            <w:tcW w:w="126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Kosto administrative</w:t>
            </w:r>
          </w:p>
        </w:tc>
        <w:tc>
          <w:tcPr>
            <w:tcW w:w="99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Buxheti i Shtetit +BE nëpërmjet</w:t>
            </w: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SEESAC</w:t>
            </w:r>
          </w:p>
        </w:tc>
      </w:tr>
    </w:tbl>
    <w:p w:rsidR="0048059F" w:rsidRPr="0048059F" w:rsidRDefault="0048059F" w:rsidP="0048059F">
      <w:pPr>
        <w:widowControl w:val="0"/>
        <w:spacing w:after="0" w:line="240" w:lineRule="auto"/>
        <w:ind w:firstLine="284"/>
        <w:jc w:val="center"/>
        <w:rPr>
          <w:rFonts w:ascii="Garamond" w:eastAsia="Times New Roman" w:hAnsi="Garamond" w:cs="CG Times"/>
          <w:spacing w:val="-4"/>
          <w:sz w:val="24"/>
          <w:lang w:eastAsia="en-GB"/>
        </w:rPr>
      </w:pPr>
    </w:p>
    <w:p w:rsidR="0048059F" w:rsidRPr="0048059F" w:rsidRDefault="0048059F" w:rsidP="0048059F">
      <w:pPr>
        <w:widowControl w:val="0"/>
        <w:spacing w:after="0" w:line="240" w:lineRule="auto"/>
        <w:ind w:firstLine="284"/>
        <w:jc w:val="both"/>
        <w:rPr>
          <w:rFonts w:ascii="Garamond" w:eastAsia="Times New Roman" w:hAnsi="Garamond" w:cs="CG Times"/>
          <w:spacing w:val="-4"/>
          <w:sz w:val="24"/>
          <w:lang w:eastAsia="en-GB"/>
        </w:rPr>
      </w:pPr>
    </w:p>
    <w:tbl>
      <w:tblPr>
        <w:tblStyle w:val="TableGrid"/>
        <w:tblW w:w="15030" w:type="dxa"/>
        <w:jc w:val="center"/>
        <w:tblInd w:w="-792" w:type="dxa"/>
        <w:tblLayout w:type="fixed"/>
        <w:tblLook w:val="04A0" w:firstRow="1" w:lastRow="0" w:firstColumn="1" w:lastColumn="0" w:noHBand="0" w:noVBand="1"/>
      </w:tblPr>
      <w:tblGrid>
        <w:gridCol w:w="2610"/>
        <w:gridCol w:w="2880"/>
        <w:gridCol w:w="3037"/>
        <w:gridCol w:w="2183"/>
        <w:gridCol w:w="1170"/>
        <w:gridCol w:w="900"/>
        <w:gridCol w:w="1260"/>
        <w:gridCol w:w="990"/>
      </w:tblGrid>
      <w:tr w:rsidR="0048059F" w:rsidRPr="0048059F" w:rsidTr="00F13762">
        <w:trPr>
          <w:trHeight w:val="428"/>
          <w:jc w:val="center"/>
        </w:trPr>
        <w:tc>
          <w:tcPr>
            <w:tcW w:w="15030" w:type="dxa"/>
            <w:gridSpan w:val="8"/>
            <w:hideMark/>
          </w:tcPr>
          <w:p w:rsidR="0048059F" w:rsidRPr="0048059F" w:rsidRDefault="0048059F" w:rsidP="0048059F">
            <w:pPr>
              <w:widowControl w:val="0"/>
              <w:spacing w:after="0" w:line="240" w:lineRule="auto"/>
              <w:jc w:val="center"/>
              <w:rPr>
                <w:rFonts w:ascii="Garamond" w:eastAsia="Calibri" w:hAnsi="Garamond"/>
                <w:b/>
                <w:bCs/>
                <w:sz w:val="16"/>
                <w:szCs w:val="16"/>
              </w:rPr>
            </w:pPr>
            <w:r w:rsidRPr="0048059F">
              <w:rPr>
                <w:rFonts w:ascii="Garamond" w:eastAsia="Calibri" w:hAnsi="Garamond"/>
                <w:b/>
                <w:bCs/>
                <w:sz w:val="16"/>
                <w:szCs w:val="16"/>
              </w:rPr>
              <w:lastRenderedPageBreak/>
              <w:t>OBJEKTIVI 2: Brenda vitit 2024, të garantohet se politikat dhe praktikat për kontrollin e armëve në vendin tonë janë bazuar në statistika dhe udhëhiqen nga informacionet e inteligjencës</w:t>
            </w:r>
          </w:p>
        </w:tc>
      </w:tr>
      <w:tr w:rsidR="0048059F" w:rsidRPr="0048059F" w:rsidTr="00F13762">
        <w:trPr>
          <w:trHeight w:val="405"/>
          <w:jc w:val="center"/>
        </w:trPr>
        <w:tc>
          <w:tcPr>
            <w:tcW w:w="15030" w:type="dxa"/>
            <w:gridSpan w:val="8"/>
            <w:hideMark/>
          </w:tcPr>
          <w:p w:rsidR="0048059F" w:rsidRPr="0048059F" w:rsidRDefault="0048059F" w:rsidP="0048059F">
            <w:pPr>
              <w:widowControl w:val="0"/>
              <w:spacing w:after="0" w:line="240" w:lineRule="auto"/>
              <w:jc w:val="both"/>
              <w:rPr>
                <w:rFonts w:ascii="Garamond" w:eastAsia="Calibri" w:hAnsi="Garamond"/>
                <w:b/>
                <w:bCs/>
                <w:i/>
                <w:iCs/>
                <w:sz w:val="16"/>
                <w:szCs w:val="16"/>
              </w:rPr>
            </w:pPr>
            <w:r w:rsidRPr="0048059F">
              <w:rPr>
                <w:rFonts w:ascii="Garamond" w:eastAsia="Calibri" w:hAnsi="Garamond"/>
                <w:b/>
                <w:bCs/>
                <w:i/>
                <w:iCs/>
                <w:sz w:val="16"/>
                <w:szCs w:val="16"/>
              </w:rPr>
              <w:t>KPI 3: Numri i rasteve, individëve dhe sasia e armëve të zjarrit, municioneve dhe eksplozivëve (AME) të keqpërdorura dhe të trafikuara të çuara për ndjekje penale dhe të gjykuara krahasuar me numrin e raporteve të institucioneve ligjzbatuese për konfiskimet</w:t>
            </w:r>
          </w:p>
        </w:tc>
      </w:tr>
      <w:tr w:rsidR="0048059F" w:rsidRPr="0048059F" w:rsidTr="00F13762">
        <w:trPr>
          <w:trHeight w:val="620"/>
          <w:jc w:val="center"/>
        </w:trPr>
        <w:tc>
          <w:tcPr>
            <w:tcW w:w="15030" w:type="dxa"/>
            <w:gridSpan w:val="8"/>
            <w:hideMark/>
          </w:tcPr>
          <w:p w:rsidR="0048059F" w:rsidRPr="0048059F" w:rsidRDefault="0048059F" w:rsidP="0048059F">
            <w:pPr>
              <w:widowControl w:val="0"/>
              <w:spacing w:after="0" w:line="240" w:lineRule="auto"/>
              <w:jc w:val="both"/>
              <w:rPr>
                <w:rFonts w:ascii="Garamond" w:eastAsia="Calibri" w:hAnsi="Garamond"/>
                <w:b/>
                <w:bCs/>
                <w:i/>
                <w:iCs/>
                <w:sz w:val="16"/>
                <w:szCs w:val="16"/>
              </w:rPr>
            </w:pPr>
            <w:r w:rsidRPr="0048059F">
              <w:rPr>
                <w:rFonts w:ascii="Garamond" w:eastAsia="Calibri" w:hAnsi="Garamond"/>
                <w:b/>
                <w:bCs/>
                <w:i/>
                <w:iCs/>
                <w:sz w:val="16"/>
                <w:szCs w:val="16"/>
              </w:rPr>
              <w:t>KPI 5: Numri i rasteve të AME të kapura në Bashkimin Evropian me prejardhje nga Shqipëria.</w:t>
            </w:r>
          </w:p>
        </w:tc>
      </w:tr>
      <w:tr w:rsidR="0048059F" w:rsidRPr="0048059F" w:rsidTr="00F13762">
        <w:trPr>
          <w:trHeight w:val="440"/>
          <w:jc w:val="center"/>
        </w:trPr>
        <w:tc>
          <w:tcPr>
            <w:tcW w:w="15030" w:type="dxa"/>
            <w:gridSpan w:val="8"/>
            <w:hideMark/>
          </w:tcPr>
          <w:p w:rsidR="0048059F" w:rsidRPr="0048059F" w:rsidRDefault="0048059F" w:rsidP="0048059F">
            <w:pPr>
              <w:widowControl w:val="0"/>
              <w:spacing w:after="0" w:line="240" w:lineRule="auto"/>
              <w:jc w:val="both"/>
              <w:rPr>
                <w:rFonts w:ascii="Garamond" w:eastAsia="Calibri" w:hAnsi="Garamond"/>
                <w:b/>
                <w:bCs/>
                <w:i/>
                <w:iCs/>
                <w:sz w:val="16"/>
                <w:szCs w:val="16"/>
              </w:rPr>
            </w:pPr>
            <w:r w:rsidRPr="0048059F">
              <w:rPr>
                <w:rFonts w:ascii="Garamond" w:eastAsia="Calibri" w:hAnsi="Garamond"/>
                <w:b/>
                <w:bCs/>
                <w:i/>
                <w:iCs/>
                <w:sz w:val="16"/>
                <w:szCs w:val="16"/>
              </w:rPr>
              <w:t>KPI 7: Njësia Qendrore e Armëve të Zjarrit e ngritur dhe funksionale në Shqipëri;</w:t>
            </w:r>
          </w:p>
        </w:tc>
      </w:tr>
      <w:tr w:rsidR="0048059F" w:rsidRPr="0048059F" w:rsidTr="00F13762">
        <w:trPr>
          <w:trHeight w:val="328"/>
          <w:jc w:val="center"/>
        </w:trPr>
        <w:tc>
          <w:tcPr>
            <w:tcW w:w="15030" w:type="dxa"/>
            <w:gridSpan w:val="8"/>
            <w:hideMark/>
          </w:tcPr>
          <w:p w:rsidR="0048059F" w:rsidRPr="0048059F" w:rsidRDefault="0048059F" w:rsidP="0048059F">
            <w:pPr>
              <w:widowControl w:val="0"/>
              <w:spacing w:after="0" w:line="240" w:lineRule="auto"/>
              <w:jc w:val="both"/>
              <w:rPr>
                <w:rFonts w:ascii="Garamond" w:eastAsia="Calibri" w:hAnsi="Garamond"/>
                <w:b/>
                <w:bCs/>
                <w:i/>
                <w:iCs/>
                <w:sz w:val="16"/>
                <w:szCs w:val="16"/>
              </w:rPr>
            </w:pPr>
            <w:r w:rsidRPr="0048059F">
              <w:rPr>
                <w:rFonts w:ascii="Garamond" w:eastAsia="Calibri" w:hAnsi="Garamond"/>
                <w:b/>
                <w:bCs/>
                <w:i/>
                <w:iCs/>
                <w:sz w:val="16"/>
                <w:szCs w:val="16"/>
              </w:rPr>
              <w:t>KPI 8: Numri i rasteve të bashkëpunimit ndërinstitucional në nivel operacional, duke përfshirë hetimin, ndjekjen penale dhe fazat paraprake të procedurave gjyqësore;</w:t>
            </w:r>
          </w:p>
        </w:tc>
      </w:tr>
      <w:tr w:rsidR="0048059F" w:rsidRPr="0048059F" w:rsidTr="00F13762">
        <w:trPr>
          <w:trHeight w:val="645"/>
          <w:jc w:val="center"/>
        </w:trPr>
        <w:tc>
          <w:tcPr>
            <w:tcW w:w="15030" w:type="dxa"/>
            <w:gridSpan w:val="8"/>
            <w:hideMark/>
          </w:tcPr>
          <w:p w:rsidR="0048059F" w:rsidRPr="0048059F" w:rsidRDefault="0048059F" w:rsidP="0048059F">
            <w:pPr>
              <w:widowControl w:val="0"/>
              <w:spacing w:after="0" w:line="240" w:lineRule="auto"/>
              <w:jc w:val="both"/>
              <w:rPr>
                <w:rFonts w:ascii="Garamond" w:eastAsia="Calibri" w:hAnsi="Garamond"/>
                <w:b/>
                <w:bCs/>
                <w:i/>
                <w:iCs/>
                <w:sz w:val="16"/>
                <w:szCs w:val="16"/>
              </w:rPr>
            </w:pPr>
            <w:r w:rsidRPr="0048059F">
              <w:rPr>
                <w:rFonts w:ascii="Garamond" w:eastAsia="Calibri" w:hAnsi="Garamond"/>
                <w:b/>
                <w:bCs/>
                <w:i/>
                <w:iCs/>
                <w:sz w:val="16"/>
                <w:szCs w:val="16"/>
              </w:rPr>
              <w:t>KPI 9: Numri i rasteve të bashkëpunimit operacional që buron nga informacioni i shërbimeve të inteligjencës, duke përfshirë inteligjencën balistike në luftën kundër krimeve që lidhen me armët e zjarrit, me autoritetet në rajon, shtetet anëtare dhe agjencitë e BE-së si edhe agjencitë ndërkombëtare të zbatimit të ligjit.</w:t>
            </w:r>
          </w:p>
        </w:tc>
      </w:tr>
      <w:tr w:rsidR="0048059F" w:rsidRPr="0048059F" w:rsidTr="00F13762">
        <w:trPr>
          <w:trHeight w:val="728"/>
          <w:jc w:val="center"/>
        </w:trPr>
        <w:tc>
          <w:tcPr>
            <w:tcW w:w="2610" w:type="dxa"/>
            <w:noWrap/>
            <w:hideMark/>
          </w:tcPr>
          <w:p w:rsidR="0048059F" w:rsidRPr="0048059F" w:rsidRDefault="0048059F" w:rsidP="0048059F">
            <w:pPr>
              <w:widowControl w:val="0"/>
              <w:spacing w:after="0" w:line="240" w:lineRule="auto"/>
              <w:jc w:val="both"/>
              <w:rPr>
                <w:rFonts w:ascii="Garamond" w:eastAsia="Calibri" w:hAnsi="Garamond"/>
                <w:b/>
                <w:bCs/>
                <w:sz w:val="16"/>
                <w:szCs w:val="16"/>
              </w:rPr>
            </w:pPr>
            <w:r w:rsidRPr="0048059F">
              <w:rPr>
                <w:rFonts w:ascii="Garamond" w:eastAsia="Calibri" w:hAnsi="Garamond"/>
                <w:b/>
                <w:bCs/>
                <w:sz w:val="16"/>
                <w:szCs w:val="16"/>
              </w:rPr>
              <w:t>Synimet e përgjithshme</w:t>
            </w:r>
          </w:p>
        </w:tc>
        <w:tc>
          <w:tcPr>
            <w:tcW w:w="2880" w:type="dxa"/>
            <w:noWrap/>
            <w:hideMark/>
          </w:tcPr>
          <w:p w:rsidR="0048059F" w:rsidRPr="0048059F" w:rsidRDefault="0048059F" w:rsidP="0048059F">
            <w:pPr>
              <w:widowControl w:val="0"/>
              <w:spacing w:after="0" w:line="240" w:lineRule="auto"/>
              <w:jc w:val="both"/>
              <w:rPr>
                <w:rFonts w:ascii="Garamond" w:eastAsia="Calibri" w:hAnsi="Garamond"/>
                <w:b/>
                <w:bCs/>
                <w:sz w:val="16"/>
                <w:szCs w:val="16"/>
              </w:rPr>
            </w:pPr>
            <w:r w:rsidRPr="0048059F">
              <w:rPr>
                <w:rFonts w:ascii="Garamond" w:eastAsia="Calibri" w:hAnsi="Garamond"/>
                <w:b/>
                <w:bCs/>
                <w:sz w:val="16"/>
                <w:szCs w:val="16"/>
              </w:rPr>
              <w:t>Objektivat specifike</w:t>
            </w:r>
          </w:p>
        </w:tc>
        <w:tc>
          <w:tcPr>
            <w:tcW w:w="3037" w:type="dxa"/>
            <w:hideMark/>
          </w:tcPr>
          <w:p w:rsidR="0048059F" w:rsidRPr="0048059F" w:rsidRDefault="0048059F" w:rsidP="0048059F">
            <w:pPr>
              <w:widowControl w:val="0"/>
              <w:spacing w:after="0" w:line="240" w:lineRule="auto"/>
              <w:jc w:val="both"/>
              <w:rPr>
                <w:rFonts w:ascii="Garamond" w:eastAsia="Calibri" w:hAnsi="Garamond"/>
                <w:b/>
                <w:bCs/>
                <w:sz w:val="16"/>
                <w:szCs w:val="16"/>
              </w:rPr>
            </w:pPr>
            <w:r w:rsidRPr="0048059F">
              <w:rPr>
                <w:rFonts w:ascii="Garamond" w:eastAsia="Calibri" w:hAnsi="Garamond"/>
                <w:b/>
                <w:bCs/>
                <w:sz w:val="16"/>
                <w:szCs w:val="16"/>
              </w:rPr>
              <w:t>Referenca aktuale</w:t>
            </w:r>
          </w:p>
        </w:tc>
        <w:tc>
          <w:tcPr>
            <w:tcW w:w="2183" w:type="dxa"/>
            <w:noWrap/>
            <w:hideMark/>
          </w:tcPr>
          <w:p w:rsidR="0048059F" w:rsidRPr="0048059F" w:rsidRDefault="0048059F" w:rsidP="0048059F">
            <w:pPr>
              <w:widowControl w:val="0"/>
              <w:spacing w:after="0" w:line="240" w:lineRule="auto"/>
              <w:jc w:val="both"/>
              <w:rPr>
                <w:rFonts w:ascii="Garamond" w:eastAsia="Calibri" w:hAnsi="Garamond"/>
                <w:b/>
                <w:bCs/>
                <w:sz w:val="16"/>
                <w:szCs w:val="16"/>
              </w:rPr>
            </w:pPr>
            <w:r w:rsidRPr="0048059F">
              <w:rPr>
                <w:rFonts w:ascii="Garamond" w:eastAsia="Calibri" w:hAnsi="Garamond"/>
                <w:b/>
                <w:bCs/>
                <w:sz w:val="16"/>
                <w:szCs w:val="16"/>
              </w:rPr>
              <w:t>Aktivitetet</w:t>
            </w:r>
          </w:p>
        </w:tc>
        <w:tc>
          <w:tcPr>
            <w:tcW w:w="1170" w:type="dxa"/>
            <w:hideMark/>
          </w:tcPr>
          <w:p w:rsidR="0048059F" w:rsidRPr="0048059F" w:rsidRDefault="0048059F" w:rsidP="0048059F">
            <w:pPr>
              <w:widowControl w:val="0"/>
              <w:spacing w:after="0" w:line="240" w:lineRule="auto"/>
              <w:jc w:val="both"/>
              <w:rPr>
                <w:rFonts w:ascii="Garamond" w:eastAsia="Calibri" w:hAnsi="Garamond"/>
                <w:b/>
                <w:bCs/>
                <w:sz w:val="16"/>
                <w:szCs w:val="16"/>
              </w:rPr>
            </w:pPr>
            <w:r w:rsidRPr="0048059F">
              <w:rPr>
                <w:rFonts w:ascii="Garamond" w:eastAsia="Calibri" w:hAnsi="Garamond"/>
                <w:b/>
                <w:bCs/>
                <w:sz w:val="16"/>
                <w:szCs w:val="16"/>
              </w:rPr>
              <w:t>Palët përgjegjëse</w:t>
            </w:r>
          </w:p>
        </w:tc>
        <w:tc>
          <w:tcPr>
            <w:tcW w:w="900" w:type="dxa"/>
            <w:hideMark/>
          </w:tcPr>
          <w:p w:rsidR="0048059F" w:rsidRPr="0048059F" w:rsidRDefault="0048059F" w:rsidP="0048059F">
            <w:pPr>
              <w:widowControl w:val="0"/>
              <w:spacing w:after="0" w:line="240" w:lineRule="auto"/>
              <w:jc w:val="both"/>
              <w:rPr>
                <w:rFonts w:ascii="Garamond" w:eastAsia="Calibri" w:hAnsi="Garamond"/>
                <w:b/>
                <w:bCs/>
                <w:sz w:val="16"/>
                <w:szCs w:val="16"/>
              </w:rPr>
            </w:pPr>
            <w:r w:rsidRPr="0048059F">
              <w:rPr>
                <w:rFonts w:ascii="Garamond" w:eastAsia="Calibri" w:hAnsi="Garamond"/>
                <w:b/>
                <w:bCs/>
                <w:sz w:val="16"/>
                <w:szCs w:val="16"/>
              </w:rPr>
              <w:t>Afati kohor</w:t>
            </w:r>
          </w:p>
        </w:tc>
        <w:tc>
          <w:tcPr>
            <w:tcW w:w="1260" w:type="dxa"/>
            <w:hideMark/>
          </w:tcPr>
          <w:p w:rsidR="0048059F" w:rsidRPr="0048059F" w:rsidRDefault="0048059F" w:rsidP="0048059F">
            <w:pPr>
              <w:widowControl w:val="0"/>
              <w:spacing w:after="0" w:line="240" w:lineRule="auto"/>
              <w:jc w:val="both"/>
              <w:rPr>
                <w:rFonts w:ascii="Garamond" w:eastAsia="Calibri" w:hAnsi="Garamond"/>
                <w:b/>
                <w:bCs/>
                <w:sz w:val="16"/>
                <w:szCs w:val="16"/>
              </w:rPr>
            </w:pPr>
            <w:r w:rsidRPr="0048059F">
              <w:rPr>
                <w:rFonts w:ascii="Garamond" w:eastAsia="Calibri" w:hAnsi="Garamond"/>
                <w:b/>
                <w:bCs/>
                <w:sz w:val="16"/>
                <w:szCs w:val="16"/>
              </w:rPr>
              <w:t>Buxheti i parashikuar</w:t>
            </w:r>
          </w:p>
        </w:tc>
        <w:tc>
          <w:tcPr>
            <w:tcW w:w="990" w:type="dxa"/>
            <w:hideMark/>
          </w:tcPr>
          <w:p w:rsidR="0048059F" w:rsidRPr="0048059F" w:rsidRDefault="0048059F" w:rsidP="0048059F">
            <w:pPr>
              <w:widowControl w:val="0"/>
              <w:spacing w:after="0" w:line="240" w:lineRule="auto"/>
              <w:jc w:val="both"/>
              <w:rPr>
                <w:rFonts w:ascii="Garamond" w:eastAsia="Calibri" w:hAnsi="Garamond"/>
                <w:b/>
                <w:bCs/>
                <w:sz w:val="16"/>
                <w:szCs w:val="16"/>
              </w:rPr>
            </w:pPr>
            <w:r w:rsidRPr="0048059F">
              <w:rPr>
                <w:rFonts w:ascii="Garamond" w:eastAsia="Calibri" w:hAnsi="Garamond"/>
                <w:b/>
                <w:bCs/>
                <w:sz w:val="16"/>
                <w:szCs w:val="16"/>
              </w:rPr>
              <w:t>Burimi i financimit</w:t>
            </w:r>
          </w:p>
        </w:tc>
      </w:tr>
      <w:tr w:rsidR="0048059F" w:rsidRPr="0048059F" w:rsidTr="00F13762">
        <w:trPr>
          <w:trHeight w:val="2011"/>
          <w:jc w:val="center"/>
        </w:trPr>
        <w:tc>
          <w:tcPr>
            <w:tcW w:w="2610" w:type="dxa"/>
            <w:vMerge w:val="restart"/>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br/>
              <w:t>1.Standardizimi dhe institucionalizimi i grumbullimit të të dhënave për armët e zjarrit sipas gjinisë dhe moshës, në lidhje me ndalimet e AVL-ve/armëve të zjarrit të ligjshme dhe të paligjshme, incidentet e dhunshme me armë, provat balistike dhe të dhëna të tjera që lidhen me armët e zjarrit që çojnë në analizën rajonale periodike të rrezikut për AME dhe vlerësimin e kërcënimit.</w:t>
            </w:r>
          </w:p>
        </w:tc>
        <w:tc>
          <w:tcPr>
            <w:tcW w:w="2880" w:type="dxa"/>
            <w:vMerge w:val="restart"/>
            <w:hideMark/>
          </w:tcPr>
          <w:p w:rsidR="0048059F" w:rsidRPr="0048059F" w:rsidRDefault="0048059F" w:rsidP="0048059F">
            <w:pPr>
              <w:widowControl w:val="0"/>
              <w:spacing w:after="0" w:line="240" w:lineRule="auto"/>
              <w:jc w:val="both"/>
              <w:rPr>
                <w:rFonts w:ascii="Garamond" w:eastAsia="Calibri" w:hAnsi="Garamond"/>
                <w:sz w:val="16"/>
                <w:szCs w:val="16"/>
              </w:rPr>
            </w:pPr>
          </w:p>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Të ngrihet një sistem për mbledhjen e të dhënave në të gjitha institucionet përkatëse lidhur me shpërndarjen dhe ndikimin e armëve të zjarrit, municioneve dhe lëndëve plasëse, me të dhëna të ndara sipas gjinisë dhe moshës</w:t>
            </w:r>
          </w:p>
        </w:tc>
        <w:tc>
          <w:tcPr>
            <w:tcW w:w="3037"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 </w:t>
            </w:r>
          </w:p>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 xml:space="preserve">Mungon metodologjia për grumbullimin e të dhënave për të pasur një përmbledhje krahasuese të të dhënave statistikore dhe të informacioneve. </w:t>
            </w:r>
          </w:p>
        </w:tc>
        <w:tc>
          <w:tcPr>
            <w:tcW w:w="2183" w:type="dxa"/>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Hartimi dhe institucionalizimi i metodologjisë për mbledhjen e të dhënave në të gjitha institucionet përkatëse lidhur me shpërndarjen dhe ndikimin e armëve të zjarrit, municioneve dhe lëndëve plasëse, me të dhëna disagreguara sipas gjinisë dhe moshës;</w:t>
            </w:r>
          </w:p>
        </w:tc>
        <w:tc>
          <w:tcPr>
            <w:tcW w:w="1170" w:type="dxa"/>
            <w:hideMark/>
          </w:tcPr>
          <w:p w:rsidR="0048059F" w:rsidRPr="0048059F" w:rsidRDefault="0048059F" w:rsidP="0048059F">
            <w:pPr>
              <w:widowControl w:val="0"/>
              <w:spacing w:after="0" w:line="240" w:lineRule="auto"/>
              <w:rPr>
                <w:rFonts w:ascii="Garamond" w:eastAsia="Calibri" w:hAnsi="Garamond"/>
                <w:sz w:val="16"/>
                <w:szCs w:val="16"/>
              </w:rPr>
            </w:pPr>
            <w:r w:rsidRPr="0048059F">
              <w:rPr>
                <w:rFonts w:ascii="Garamond" w:eastAsia="Calibri" w:hAnsi="Garamond"/>
                <w:sz w:val="16"/>
                <w:szCs w:val="16"/>
              </w:rPr>
              <w:t>Policia e Shtetit</w:t>
            </w:r>
          </w:p>
          <w:p w:rsidR="0048059F" w:rsidRPr="0048059F" w:rsidRDefault="0048059F" w:rsidP="0048059F">
            <w:pPr>
              <w:widowControl w:val="0"/>
              <w:spacing w:after="0" w:line="240" w:lineRule="auto"/>
              <w:rPr>
                <w:rFonts w:ascii="Garamond" w:eastAsia="Calibri" w:hAnsi="Garamond"/>
                <w:sz w:val="16"/>
                <w:szCs w:val="16"/>
              </w:rPr>
            </w:pPr>
            <w:r w:rsidRPr="0048059F">
              <w:rPr>
                <w:rFonts w:ascii="Garamond" w:eastAsia="Calibri" w:hAnsi="Garamond"/>
                <w:sz w:val="16"/>
                <w:szCs w:val="16"/>
              </w:rPr>
              <w:t xml:space="preserve">DPD / Zyra e Statistikave </w:t>
            </w:r>
          </w:p>
          <w:p w:rsidR="0048059F" w:rsidRPr="0048059F" w:rsidRDefault="0048059F" w:rsidP="0048059F">
            <w:pPr>
              <w:widowControl w:val="0"/>
              <w:spacing w:after="0" w:line="240" w:lineRule="auto"/>
              <w:rPr>
                <w:rFonts w:ascii="Garamond" w:eastAsia="Calibri" w:hAnsi="Garamond"/>
                <w:sz w:val="16"/>
                <w:szCs w:val="16"/>
              </w:rPr>
            </w:pPr>
            <w:r w:rsidRPr="0048059F">
              <w:rPr>
                <w:rFonts w:ascii="Garamond" w:eastAsia="Calibri" w:hAnsi="Garamond"/>
                <w:sz w:val="16"/>
                <w:szCs w:val="16"/>
              </w:rPr>
              <w:t>MM</w:t>
            </w:r>
          </w:p>
          <w:p w:rsidR="0048059F" w:rsidRPr="0048059F" w:rsidRDefault="0048059F" w:rsidP="0048059F">
            <w:pPr>
              <w:widowControl w:val="0"/>
              <w:spacing w:after="0" w:line="240" w:lineRule="auto"/>
              <w:rPr>
                <w:rFonts w:ascii="Garamond" w:eastAsia="Calibri" w:hAnsi="Garamond"/>
                <w:sz w:val="16"/>
                <w:szCs w:val="16"/>
              </w:rPr>
            </w:pPr>
            <w:r w:rsidRPr="0048059F">
              <w:rPr>
                <w:rFonts w:ascii="Garamond" w:eastAsia="Calibri" w:hAnsi="Garamond"/>
                <w:sz w:val="16"/>
                <w:szCs w:val="16"/>
              </w:rPr>
              <w:t>AKSHE</w:t>
            </w:r>
          </w:p>
          <w:p w:rsidR="0048059F" w:rsidRPr="0048059F" w:rsidRDefault="0048059F" w:rsidP="0048059F">
            <w:pPr>
              <w:widowControl w:val="0"/>
              <w:spacing w:after="0" w:line="240" w:lineRule="auto"/>
              <w:rPr>
                <w:rFonts w:ascii="Garamond" w:eastAsia="Calibri" w:hAnsi="Garamond"/>
                <w:sz w:val="16"/>
                <w:szCs w:val="16"/>
              </w:rPr>
            </w:pPr>
            <w:r w:rsidRPr="0048059F">
              <w:rPr>
                <w:rFonts w:ascii="Garamond" w:eastAsia="Calibri" w:hAnsi="Garamond"/>
                <w:sz w:val="16"/>
                <w:szCs w:val="16"/>
              </w:rPr>
              <w:t>MSHMS</w:t>
            </w:r>
          </w:p>
          <w:p w:rsidR="0048059F" w:rsidRPr="0048059F" w:rsidRDefault="0048059F" w:rsidP="0048059F">
            <w:pPr>
              <w:widowControl w:val="0"/>
              <w:spacing w:after="0" w:line="240" w:lineRule="auto"/>
              <w:rPr>
                <w:rFonts w:ascii="Garamond" w:eastAsia="Calibri" w:hAnsi="Garamond"/>
                <w:sz w:val="16"/>
                <w:szCs w:val="16"/>
              </w:rPr>
            </w:pPr>
            <w:r w:rsidRPr="0048059F">
              <w:rPr>
                <w:rFonts w:ascii="Garamond" w:eastAsia="Calibri" w:hAnsi="Garamond"/>
                <w:sz w:val="16"/>
                <w:szCs w:val="16"/>
              </w:rPr>
              <w:t>Prokuroria</w:t>
            </w:r>
          </w:p>
          <w:p w:rsidR="0048059F" w:rsidRPr="0048059F" w:rsidRDefault="0048059F" w:rsidP="0048059F">
            <w:pPr>
              <w:widowControl w:val="0"/>
              <w:spacing w:after="0" w:line="240" w:lineRule="auto"/>
              <w:rPr>
                <w:rFonts w:ascii="Garamond" w:eastAsia="Calibri" w:hAnsi="Garamond"/>
                <w:sz w:val="16"/>
                <w:szCs w:val="16"/>
              </w:rPr>
            </w:pPr>
            <w:r w:rsidRPr="0048059F">
              <w:rPr>
                <w:rFonts w:ascii="Garamond" w:eastAsia="Calibri" w:hAnsi="Garamond"/>
                <w:sz w:val="16"/>
                <w:szCs w:val="16"/>
              </w:rPr>
              <w:t>Gjykatat</w:t>
            </w:r>
          </w:p>
        </w:tc>
        <w:tc>
          <w:tcPr>
            <w:tcW w:w="90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2019 - 2021</w:t>
            </w:r>
          </w:p>
        </w:tc>
        <w:tc>
          <w:tcPr>
            <w:tcW w:w="126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Kosto administrative</w:t>
            </w:r>
          </w:p>
        </w:tc>
        <w:tc>
          <w:tcPr>
            <w:tcW w:w="99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Buxheti i Shtetit</w:t>
            </w:r>
          </w:p>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 Donatorët</w:t>
            </w:r>
          </w:p>
        </w:tc>
      </w:tr>
      <w:tr w:rsidR="0048059F" w:rsidRPr="0048059F" w:rsidTr="00F13762">
        <w:trPr>
          <w:trHeight w:val="912"/>
          <w:jc w:val="center"/>
        </w:trPr>
        <w:tc>
          <w:tcPr>
            <w:tcW w:w="2610" w:type="dxa"/>
            <w:vMerge/>
            <w:hideMark/>
          </w:tcPr>
          <w:p w:rsidR="0048059F" w:rsidRPr="0048059F" w:rsidRDefault="0048059F" w:rsidP="0048059F">
            <w:pPr>
              <w:widowControl w:val="0"/>
              <w:spacing w:after="0" w:line="240" w:lineRule="auto"/>
              <w:jc w:val="both"/>
              <w:rPr>
                <w:rFonts w:ascii="Garamond" w:eastAsia="Calibri" w:hAnsi="Garamond"/>
                <w:sz w:val="16"/>
                <w:szCs w:val="16"/>
              </w:rPr>
            </w:pPr>
          </w:p>
        </w:tc>
        <w:tc>
          <w:tcPr>
            <w:tcW w:w="2880" w:type="dxa"/>
            <w:vMerge/>
            <w:hideMark/>
          </w:tcPr>
          <w:p w:rsidR="0048059F" w:rsidRPr="0048059F" w:rsidRDefault="0048059F" w:rsidP="0048059F">
            <w:pPr>
              <w:widowControl w:val="0"/>
              <w:spacing w:after="0" w:line="240" w:lineRule="auto"/>
              <w:jc w:val="both"/>
              <w:rPr>
                <w:rFonts w:ascii="Garamond" w:eastAsia="Calibri" w:hAnsi="Garamond"/>
                <w:sz w:val="16"/>
                <w:szCs w:val="16"/>
              </w:rPr>
            </w:pPr>
          </w:p>
        </w:tc>
        <w:tc>
          <w:tcPr>
            <w:tcW w:w="3037"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Mungesa e Procedurave për regjistrimin e të dhënave për shpërndarjen dhe ndikimin duke përfshirë të dhënat me ndjeshmëri gjinore</w:t>
            </w:r>
          </w:p>
          <w:p w:rsidR="0048059F" w:rsidRPr="0048059F" w:rsidRDefault="0048059F" w:rsidP="0048059F">
            <w:pPr>
              <w:widowControl w:val="0"/>
              <w:spacing w:after="0" w:line="240" w:lineRule="auto"/>
              <w:jc w:val="both"/>
              <w:rPr>
                <w:rFonts w:ascii="Garamond" w:eastAsia="Calibri" w:hAnsi="Garamond"/>
                <w:sz w:val="16"/>
                <w:szCs w:val="16"/>
              </w:rPr>
            </w:pPr>
          </w:p>
        </w:tc>
        <w:tc>
          <w:tcPr>
            <w:tcW w:w="2183" w:type="dxa"/>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Kryerja e trajnimit për realizimin e mbledhjes së të dhënave për shpërndarjen dhe ndikimin duke përfshirë aspektet me ndjeshmëri gjinore</w:t>
            </w:r>
          </w:p>
        </w:tc>
        <w:tc>
          <w:tcPr>
            <w:tcW w:w="1170" w:type="dxa"/>
            <w:noWrap/>
            <w:hideMark/>
          </w:tcPr>
          <w:p w:rsidR="0048059F" w:rsidRPr="0048059F" w:rsidRDefault="0048059F" w:rsidP="0048059F">
            <w:pPr>
              <w:widowControl w:val="0"/>
              <w:spacing w:after="0" w:line="240" w:lineRule="auto"/>
              <w:rPr>
                <w:rFonts w:ascii="Garamond" w:eastAsia="Calibri" w:hAnsi="Garamond"/>
                <w:sz w:val="16"/>
                <w:szCs w:val="16"/>
              </w:rPr>
            </w:pPr>
            <w:r w:rsidRPr="0048059F">
              <w:rPr>
                <w:rFonts w:ascii="Garamond" w:eastAsia="Calibri" w:hAnsi="Garamond"/>
                <w:sz w:val="16"/>
                <w:szCs w:val="16"/>
              </w:rPr>
              <w:t>Policia e Shtetit</w:t>
            </w:r>
          </w:p>
          <w:p w:rsidR="0048059F" w:rsidRPr="0048059F" w:rsidRDefault="0048059F" w:rsidP="0048059F">
            <w:pPr>
              <w:widowControl w:val="0"/>
              <w:spacing w:after="0" w:line="240" w:lineRule="auto"/>
              <w:rPr>
                <w:rFonts w:ascii="Garamond" w:eastAsia="Calibri" w:hAnsi="Garamond"/>
                <w:sz w:val="16"/>
                <w:szCs w:val="16"/>
              </w:rPr>
            </w:pPr>
            <w:r w:rsidRPr="0048059F">
              <w:rPr>
                <w:rFonts w:ascii="Garamond" w:eastAsia="Calibri" w:hAnsi="Garamond"/>
                <w:sz w:val="16"/>
                <w:szCs w:val="16"/>
              </w:rPr>
              <w:t xml:space="preserve">DPD / Zyra e Statistikave </w:t>
            </w:r>
          </w:p>
          <w:p w:rsidR="0048059F" w:rsidRPr="0048059F" w:rsidRDefault="0048059F" w:rsidP="0048059F">
            <w:pPr>
              <w:widowControl w:val="0"/>
              <w:spacing w:after="0" w:line="240" w:lineRule="auto"/>
              <w:rPr>
                <w:rFonts w:ascii="Garamond" w:eastAsia="Calibri" w:hAnsi="Garamond"/>
                <w:sz w:val="16"/>
                <w:szCs w:val="16"/>
              </w:rPr>
            </w:pPr>
            <w:r w:rsidRPr="0048059F">
              <w:rPr>
                <w:rFonts w:ascii="Garamond" w:eastAsia="Calibri" w:hAnsi="Garamond"/>
                <w:sz w:val="16"/>
                <w:szCs w:val="16"/>
              </w:rPr>
              <w:t>MM</w:t>
            </w:r>
          </w:p>
          <w:p w:rsidR="0048059F" w:rsidRPr="0048059F" w:rsidRDefault="0048059F" w:rsidP="0048059F">
            <w:pPr>
              <w:widowControl w:val="0"/>
              <w:spacing w:after="0" w:line="240" w:lineRule="auto"/>
              <w:rPr>
                <w:rFonts w:ascii="Garamond" w:eastAsia="Calibri" w:hAnsi="Garamond"/>
                <w:sz w:val="16"/>
                <w:szCs w:val="16"/>
              </w:rPr>
            </w:pPr>
            <w:r w:rsidRPr="0048059F">
              <w:rPr>
                <w:rFonts w:ascii="Garamond" w:eastAsia="Calibri" w:hAnsi="Garamond"/>
                <w:sz w:val="16"/>
                <w:szCs w:val="16"/>
              </w:rPr>
              <w:t>AKSHE</w:t>
            </w:r>
          </w:p>
          <w:p w:rsidR="0048059F" w:rsidRPr="0048059F" w:rsidRDefault="0048059F" w:rsidP="0048059F">
            <w:pPr>
              <w:widowControl w:val="0"/>
              <w:spacing w:after="0" w:line="240" w:lineRule="auto"/>
              <w:rPr>
                <w:rFonts w:ascii="Garamond" w:eastAsia="Calibri" w:hAnsi="Garamond"/>
                <w:sz w:val="16"/>
                <w:szCs w:val="16"/>
              </w:rPr>
            </w:pPr>
            <w:r w:rsidRPr="0048059F">
              <w:rPr>
                <w:rFonts w:ascii="Garamond" w:eastAsia="Calibri" w:hAnsi="Garamond"/>
                <w:sz w:val="16"/>
                <w:szCs w:val="16"/>
              </w:rPr>
              <w:t>MSHMS</w:t>
            </w:r>
          </w:p>
          <w:p w:rsidR="0048059F" w:rsidRPr="0048059F" w:rsidRDefault="0048059F" w:rsidP="0048059F">
            <w:pPr>
              <w:widowControl w:val="0"/>
              <w:spacing w:after="0" w:line="240" w:lineRule="auto"/>
              <w:rPr>
                <w:rFonts w:ascii="Garamond" w:eastAsia="Calibri" w:hAnsi="Garamond"/>
                <w:sz w:val="16"/>
                <w:szCs w:val="16"/>
              </w:rPr>
            </w:pPr>
            <w:r w:rsidRPr="0048059F">
              <w:rPr>
                <w:rFonts w:ascii="Garamond" w:eastAsia="Calibri" w:hAnsi="Garamond"/>
                <w:sz w:val="16"/>
                <w:szCs w:val="16"/>
              </w:rPr>
              <w:t>Prokuroria</w:t>
            </w:r>
          </w:p>
          <w:p w:rsidR="0048059F" w:rsidRPr="0048059F" w:rsidRDefault="0048059F" w:rsidP="0048059F">
            <w:pPr>
              <w:widowControl w:val="0"/>
              <w:spacing w:after="0" w:line="240" w:lineRule="auto"/>
              <w:rPr>
                <w:rFonts w:ascii="Garamond" w:eastAsia="Calibri" w:hAnsi="Garamond"/>
                <w:sz w:val="16"/>
                <w:szCs w:val="16"/>
              </w:rPr>
            </w:pPr>
            <w:r w:rsidRPr="0048059F">
              <w:rPr>
                <w:rFonts w:ascii="Garamond" w:eastAsia="Calibri" w:hAnsi="Garamond"/>
                <w:sz w:val="16"/>
                <w:szCs w:val="16"/>
              </w:rPr>
              <w:t xml:space="preserve">Gjykatat </w:t>
            </w:r>
          </w:p>
        </w:tc>
        <w:tc>
          <w:tcPr>
            <w:tcW w:w="90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2019 - 2021</w:t>
            </w:r>
          </w:p>
        </w:tc>
        <w:tc>
          <w:tcPr>
            <w:tcW w:w="126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Kosto administrative</w:t>
            </w:r>
          </w:p>
        </w:tc>
        <w:tc>
          <w:tcPr>
            <w:tcW w:w="99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Buxheti i Shtetit +BE nëpërmjet SEESAC</w:t>
            </w:r>
          </w:p>
        </w:tc>
      </w:tr>
      <w:tr w:rsidR="0048059F" w:rsidRPr="0048059F" w:rsidTr="00F13762">
        <w:trPr>
          <w:trHeight w:val="1538"/>
          <w:jc w:val="center"/>
        </w:trPr>
        <w:tc>
          <w:tcPr>
            <w:tcW w:w="2610" w:type="dxa"/>
            <w:vMerge/>
            <w:hideMark/>
          </w:tcPr>
          <w:p w:rsidR="0048059F" w:rsidRPr="0048059F" w:rsidRDefault="0048059F" w:rsidP="0048059F">
            <w:pPr>
              <w:widowControl w:val="0"/>
              <w:spacing w:after="0" w:line="240" w:lineRule="auto"/>
              <w:jc w:val="both"/>
              <w:rPr>
                <w:rFonts w:ascii="Garamond" w:eastAsia="Calibri" w:hAnsi="Garamond"/>
                <w:sz w:val="16"/>
                <w:szCs w:val="16"/>
              </w:rPr>
            </w:pPr>
          </w:p>
        </w:tc>
        <w:tc>
          <w:tcPr>
            <w:tcW w:w="2880" w:type="dxa"/>
            <w:vMerge/>
            <w:hideMark/>
          </w:tcPr>
          <w:p w:rsidR="0048059F" w:rsidRPr="0048059F" w:rsidRDefault="0048059F" w:rsidP="0048059F">
            <w:pPr>
              <w:widowControl w:val="0"/>
              <w:spacing w:after="0" w:line="240" w:lineRule="auto"/>
              <w:jc w:val="both"/>
              <w:rPr>
                <w:rFonts w:ascii="Garamond" w:eastAsia="Calibri" w:hAnsi="Garamond"/>
                <w:sz w:val="16"/>
                <w:szCs w:val="16"/>
              </w:rPr>
            </w:pPr>
          </w:p>
        </w:tc>
        <w:tc>
          <w:tcPr>
            <w:tcW w:w="3037"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 xml:space="preserve">Nuk ka statistika të posaçme për armët e zjarrit në përputhje me kërkesat e institucioneve ndërkombëtare. </w:t>
            </w:r>
          </w:p>
        </w:tc>
        <w:tc>
          <w:tcPr>
            <w:tcW w:w="2183" w:type="dxa"/>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Kryerja çdo ditë e mbledhjes së të dhënave të lidhura me armët e zjarrit dhe nxjerrja periodike të dhënave;</w:t>
            </w:r>
          </w:p>
        </w:tc>
        <w:tc>
          <w:tcPr>
            <w:tcW w:w="117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Policia e Shtetit</w:t>
            </w:r>
          </w:p>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 xml:space="preserve">DPD    Prokuroria </w:t>
            </w:r>
          </w:p>
        </w:tc>
        <w:tc>
          <w:tcPr>
            <w:tcW w:w="90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2019 - 2020</w:t>
            </w:r>
          </w:p>
        </w:tc>
        <w:tc>
          <w:tcPr>
            <w:tcW w:w="126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Kosto administrative</w:t>
            </w:r>
          </w:p>
        </w:tc>
        <w:tc>
          <w:tcPr>
            <w:tcW w:w="99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Buxheti i Shtetit +BE nëpërmjet SEESAC</w:t>
            </w:r>
          </w:p>
        </w:tc>
      </w:tr>
      <w:tr w:rsidR="0048059F" w:rsidRPr="0048059F" w:rsidTr="00F13762">
        <w:trPr>
          <w:trHeight w:val="915"/>
          <w:jc w:val="center"/>
        </w:trPr>
        <w:tc>
          <w:tcPr>
            <w:tcW w:w="2610" w:type="dxa"/>
            <w:vMerge/>
            <w:hideMark/>
          </w:tcPr>
          <w:p w:rsidR="0048059F" w:rsidRPr="0048059F" w:rsidRDefault="0048059F" w:rsidP="0048059F">
            <w:pPr>
              <w:widowControl w:val="0"/>
              <w:spacing w:after="0" w:line="240" w:lineRule="auto"/>
              <w:jc w:val="both"/>
              <w:rPr>
                <w:rFonts w:ascii="Garamond" w:eastAsia="Calibri" w:hAnsi="Garamond"/>
                <w:sz w:val="16"/>
                <w:szCs w:val="16"/>
              </w:rPr>
            </w:pPr>
          </w:p>
        </w:tc>
        <w:tc>
          <w:tcPr>
            <w:tcW w:w="2880" w:type="dxa"/>
            <w:vMerge w:val="restart"/>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 xml:space="preserve">Të rriten kapacitetet kombëtare analitike dhe të institucionalizohet analiza e të dhënave për armët e zjarrit </w:t>
            </w:r>
          </w:p>
        </w:tc>
        <w:tc>
          <w:tcPr>
            <w:tcW w:w="3037"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Ekziston një sistem manual i analizës së të dhënave, nuk ka akoma sistem elektronik</w:t>
            </w:r>
          </w:p>
        </w:tc>
        <w:tc>
          <w:tcPr>
            <w:tcW w:w="2183" w:type="dxa"/>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Kryerja e trajnimeve për zhvillimin e analizës së veprave penale dhe analizën e krimeve me armë zjarri;</w:t>
            </w:r>
          </w:p>
        </w:tc>
        <w:tc>
          <w:tcPr>
            <w:tcW w:w="1170" w:type="dxa"/>
            <w:noWrap/>
            <w:hideMark/>
          </w:tcPr>
          <w:p w:rsidR="0048059F" w:rsidRPr="0048059F" w:rsidRDefault="0048059F" w:rsidP="0048059F">
            <w:pPr>
              <w:widowControl w:val="0"/>
              <w:spacing w:after="0" w:line="240" w:lineRule="auto"/>
              <w:rPr>
                <w:rFonts w:ascii="Garamond" w:eastAsia="Calibri" w:hAnsi="Garamond"/>
                <w:sz w:val="16"/>
                <w:szCs w:val="16"/>
              </w:rPr>
            </w:pPr>
            <w:r w:rsidRPr="0048059F">
              <w:rPr>
                <w:rFonts w:ascii="Garamond" w:eastAsia="Calibri" w:hAnsi="Garamond"/>
                <w:sz w:val="16"/>
                <w:szCs w:val="16"/>
              </w:rPr>
              <w:t>Policia e Shtetit</w:t>
            </w:r>
          </w:p>
          <w:p w:rsidR="0048059F" w:rsidRPr="0048059F" w:rsidRDefault="0048059F" w:rsidP="0048059F">
            <w:pPr>
              <w:widowControl w:val="0"/>
              <w:spacing w:after="0" w:line="240" w:lineRule="auto"/>
              <w:rPr>
                <w:rFonts w:ascii="Garamond" w:eastAsia="Calibri" w:hAnsi="Garamond"/>
                <w:sz w:val="16"/>
                <w:szCs w:val="16"/>
              </w:rPr>
            </w:pPr>
            <w:r w:rsidRPr="0048059F">
              <w:rPr>
                <w:rFonts w:ascii="Garamond" w:eastAsia="Calibri" w:hAnsi="Garamond"/>
                <w:sz w:val="16"/>
                <w:szCs w:val="16"/>
              </w:rPr>
              <w:t>DPD</w:t>
            </w:r>
          </w:p>
        </w:tc>
        <w:tc>
          <w:tcPr>
            <w:tcW w:w="90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2019-2021</w:t>
            </w:r>
          </w:p>
        </w:tc>
        <w:tc>
          <w:tcPr>
            <w:tcW w:w="126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99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Buxheti i Shtetit +BE nëpërmjet SEESAC</w:t>
            </w:r>
          </w:p>
        </w:tc>
      </w:tr>
      <w:tr w:rsidR="0048059F" w:rsidRPr="0048059F" w:rsidTr="00F13762">
        <w:trPr>
          <w:trHeight w:val="350"/>
          <w:jc w:val="center"/>
        </w:trPr>
        <w:tc>
          <w:tcPr>
            <w:tcW w:w="2610" w:type="dxa"/>
            <w:vMerge/>
            <w:hideMark/>
          </w:tcPr>
          <w:p w:rsidR="0048059F" w:rsidRPr="0048059F" w:rsidRDefault="0048059F" w:rsidP="0048059F">
            <w:pPr>
              <w:widowControl w:val="0"/>
              <w:spacing w:after="0" w:line="240" w:lineRule="auto"/>
              <w:jc w:val="both"/>
              <w:rPr>
                <w:rFonts w:ascii="Garamond" w:eastAsia="Calibri" w:hAnsi="Garamond"/>
                <w:sz w:val="16"/>
                <w:szCs w:val="16"/>
              </w:rPr>
            </w:pPr>
          </w:p>
        </w:tc>
        <w:tc>
          <w:tcPr>
            <w:tcW w:w="2880" w:type="dxa"/>
            <w:vMerge/>
            <w:hideMark/>
          </w:tcPr>
          <w:p w:rsidR="0048059F" w:rsidRPr="0048059F" w:rsidRDefault="0048059F" w:rsidP="0048059F">
            <w:pPr>
              <w:widowControl w:val="0"/>
              <w:spacing w:after="0" w:line="240" w:lineRule="auto"/>
              <w:jc w:val="both"/>
              <w:rPr>
                <w:rFonts w:ascii="Garamond" w:eastAsia="Calibri" w:hAnsi="Garamond"/>
                <w:sz w:val="16"/>
                <w:szCs w:val="16"/>
              </w:rPr>
            </w:pPr>
          </w:p>
        </w:tc>
        <w:tc>
          <w:tcPr>
            <w:tcW w:w="3037" w:type="dxa"/>
            <w:noWrap/>
            <w:hideMark/>
          </w:tcPr>
          <w:p w:rsidR="0048059F" w:rsidRPr="0048059F" w:rsidRDefault="0048059F" w:rsidP="0048059F">
            <w:pPr>
              <w:widowControl w:val="0"/>
              <w:spacing w:after="0" w:line="240" w:lineRule="auto"/>
              <w:jc w:val="both"/>
              <w:rPr>
                <w:rFonts w:ascii="Garamond" w:eastAsia="Calibri" w:hAnsi="Garamond"/>
                <w:sz w:val="16"/>
                <w:szCs w:val="16"/>
              </w:rPr>
            </w:pPr>
          </w:p>
        </w:tc>
        <w:tc>
          <w:tcPr>
            <w:tcW w:w="2183" w:type="dxa"/>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Zhvillimi i analizës së veprave penale dhe analiza e krimeve me armë zjarri;</w:t>
            </w:r>
          </w:p>
        </w:tc>
        <w:tc>
          <w:tcPr>
            <w:tcW w:w="1170" w:type="dxa"/>
            <w:noWrap/>
            <w:hideMark/>
          </w:tcPr>
          <w:p w:rsidR="0048059F" w:rsidRPr="0048059F" w:rsidRDefault="0048059F" w:rsidP="0048059F">
            <w:pPr>
              <w:widowControl w:val="0"/>
              <w:spacing w:after="0" w:line="240" w:lineRule="auto"/>
              <w:rPr>
                <w:rFonts w:ascii="Garamond" w:eastAsia="Calibri" w:hAnsi="Garamond"/>
                <w:sz w:val="16"/>
                <w:szCs w:val="16"/>
              </w:rPr>
            </w:pPr>
            <w:r w:rsidRPr="0048059F">
              <w:rPr>
                <w:rFonts w:ascii="Garamond" w:eastAsia="Calibri" w:hAnsi="Garamond"/>
                <w:sz w:val="16"/>
                <w:szCs w:val="16"/>
              </w:rPr>
              <w:t>Policia e Shtetit</w:t>
            </w:r>
          </w:p>
          <w:p w:rsidR="0048059F" w:rsidRPr="0048059F" w:rsidRDefault="0048059F" w:rsidP="0048059F">
            <w:pPr>
              <w:widowControl w:val="0"/>
              <w:spacing w:after="0" w:line="240" w:lineRule="auto"/>
              <w:rPr>
                <w:rFonts w:ascii="Garamond" w:eastAsia="Calibri" w:hAnsi="Garamond"/>
                <w:sz w:val="16"/>
                <w:szCs w:val="16"/>
              </w:rPr>
            </w:pPr>
          </w:p>
          <w:p w:rsidR="0048059F" w:rsidRPr="0048059F" w:rsidRDefault="0048059F" w:rsidP="0048059F">
            <w:pPr>
              <w:widowControl w:val="0"/>
              <w:spacing w:after="0" w:line="240" w:lineRule="auto"/>
              <w:rPr>
                <w:rFonts w:ascii="Garamond" w:eastAsia="Calibri" w:hAnsi="Garamond"/>
                <w:sz w:val="16"/>
                <w:szCs w:val="16"/>
              </w:rPr>
            </w:pPr>
            <w:r w:rsidRPr="0048059F">
              <w:rPr>
                <w:rFonts w:ascii="Garamond" w:eastAsia="Calibri" w:hAnsi="Garamond"/>
                <w:sz w:val="16"/>
                <w:szCs w:val="16"/>
              </w:rPr>
              <w:t>DPD</w:t>
            </w:r>
          </w:p>
        </w:tc>
        <w:tc>
          <w:tcPr>
            <w:tcW w:w="90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2019 - 2021</w:t>
            </w:r>
          </w:p>
        </w:tc>
        <w:tc>
          <w:tcPr>
            <w:tcW w:w="126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Kosto administrative</w:t>
            </w:r>
          </w:p>
        </w:tc>
        <w:tc>
          <w:tcPr>
            <w:tcW w:w="99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Buxheti i Shtetit &amp; SEESAC</w:t>
            </w:r>
          </w:p>
        </w:tc>
      </w:tr>
      <w:tr w:rsidR="0048059F" w:rsidRPr="0048059F" w:rsidTr="00F13762">
        <w:trPr>
          <w:trHeight w:val="900"/>
          <w:jc w:val="center"/>
        </w:trPr>
        <w:tc>
          <w:tcPr>
            <w:tcW w:w="2610" w:type="dxa"/>
            <w:vMerge/>
            <w:hideMark/>
          </w:tcPr>
          <w:p w:rsidR="0048059F" w:rsidRPr="0048059F" w:rsidRDefault="0048059F" w:rsidP="0048059F">
            <w:pPr>
              <w:widowControl w:val="0"/>
              <w:spacing w:after="0" w:line="240" w:lineRule="auto"/>
              <w:jc w:val="both"/>
              <w:rPr>
                <w:rFonts w:ascii="Garamond" w:eastAsia="Calibri" w:hAnsi="Garamond"/>
                <w:sz w:val="16"/>
                <w:szCs w:val="16"/>
              </w:rPr>
            </w:pPr>
          </w:p>
        </w:tc>
        <w:tc>
          <w:tcPr>
            <w:tcW w:w="2880" w:type="dxa"/>
            <w:vMerge/>
            <w:hideMark/>
          </w:tcPr>
          <w:p w:rsidR="0048059F" w:rsidRPr="0048059F" w:rsidRDefault="0048059F" w:rsidP="0048059F">
            <w:pPr>
              <w:widowControl w:val="0"/>
              <w:spacing w:after="0" w:line="240" w:lineRule="auto"/>
              <w:jc w:val="both"/>
              <w:rPr>
                <w:rFonts w:ascii="Garamond" w:eastAsia="Calibri" w:hAnsi="Garamond"/>
                <w:sz w:val="16"/>
                <w:szCs w:val="16"/>
              </w:rPr>
            </w:pPr>
          </w:p>
        </w:tc>
        <w:tc>
          <w:tcPr>
            <w:tcW w:w="3037" w:type="dxa"/>
            <w:noWrap/>
            <w:hideMark/>
          </w:tcPr>
          <w:p w:rsidR="0048059F" w:rsidRPr="0048059F" w:rsidRDefault="0048059F" w:rsidP="0048059F">
            <w:pPr>
              <w:widowControl w:val="0"/>
              <w:spacing w:after="0" w:line="240" w:lineRule="auto"/>
              <w:jc w:val="both"/>
              <w:rPr>
                <w:rFonts w:ascii="Garamond" w:eastAsia="Times New Roman" w:hAnsi="Garamond"/>
                <w:sz w:val="16"/>
                <w:szCs w:val="16"/>
              </w:rPr>
            </w:pPr>
            <w:r w:rsidRPr="0048059F">
              <w:rPr>
                <w:rFonts w:ascii="Garamond" w:eastAsia="Times New Roman" w:hAnsi="Garamond"/>
                <w:sz w:val="16"/>
                <w:szCs w:val="16"/>
              </w:rPr>
              <w:t>Mungon integrimi i perspektivës gjinore dhe moshore në efektivitetin e masave për analizën e krimeve me AVL-ve.</w:t>
            </w:r>
          </w:p>
        </w:tc>
        <w:tc>
          <w:tcPr>
            <w:tcW w:w="2183" w:type="dxa"/>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Kryerja e trajnimeve për analizën gjinore të të dhënave të armëve të zjarrit dhe të krimeve me armë zjarri;</w:t>
            </w:r>
          </w:p>
        </w:tc>
        <w:tc>
          <w:tcPr>
            <w:tcW w:w="1170" w:type="dxa"/>
            <w:noWrap/>
            <w:hideMark/>
          </w:tcPr>
          <w:p w:rsidR="0048059F" w:rsidRPr="0048059F" w:rsidRDefault="0048059F" w:rsidP="0048059F">
            <w:pPr>
              <w:widowControl w:val="0"/>
              <w:spacing w:after="0" w:line="240" w:lineRule="auto"/>
              <w:rPr>
                <w:rFonts w:ascii="Garamond" w:eastAsia="Calibri" w:hAnsi="Garamond"/>
                <w:sz w:val="16"/>
                <w:szCs w:val="16"/>
              </w:rPr>
            </w:pPr>
            <w:r w:rsidRPr="0048059F">
              <w:rPr>
                <w:rFonts w:ascii="Garamond" w:eastAsia="Calibri" w:hAnsi="Garamond"/>
                <w:sz w:val="16"/>
                <w:szCs w:val="16"/>
              </w:rPr>
              <w:t>Policia e Shtetit</w:t>
            </w:r>
          </w:p>
          <w:p w:rsidR="0048059F" w:rsidRPr="0048059F" w:rsidRDefault="0048059F" w:rsidP="0048059F">
            <w:pPr>
              <w:widowControl w:val="0"/>
              <w:spacing w:after="0" w:line="240" w:lineRule="auto"/>
              <w:rPr>
                <w:rFonts w:ascii="Garamond" w:eastAsia="Calibri" w:hAnsi="Garamond"/>
                <w:sz w:val="16"/>
                <w:szCs w:val="16"/>
              </w:rPr>
            </w:pPr>
          </w:p>
        </w:tc>
        <w:tc>
          <w:tcPr>
            <w:tcW w:w="90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2019 - 2021</w:t>
            </w:r>
          </w:p>
        </w:tc>
        <w:tc>
          <w:tcPr>
            <w:tcW w:w="126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Kosto Administrative</w:t>
            </w:r>
          </w:p>
        </w:tc>
        <w:tc>
          <w:tcPr>
            <w:tcW w:w="99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BE nëpërmjet SEESAC</w:t>
            </w:r>
          </w:p>
        </w:tc>
      </w:tr>
      <w:tr w:rsidR="0048059F" w:rsidRPr="0048059F" w:rsidTr="00F13762">
        <w:trPr>
          <w:trHeight w:val="615"/>
          <w:jc w:val="center"/>
        </w:trPr>
        <w:tc>
          <w:tcPr>
            <w:tcW w:w="2610" w:type="dxa"/>
            <w:vMerge/>
            <w:hideMark/>
          </w:tcPr>
          <w:p w:rsidR="0048059F" w:rsidRPr="0048059F" w:rsidRDefault="0048059F" w:rsidP="0048059F">
            <w:pPr>
              <w:widowControl w:val="0"/>
              <w:spacing w:after="0" w:line="240" w:lineRule="auto"/>
              <w:jc w:val="both"/>
              <w:rPr>
                <w:rFonts w:ascii="Garamond" w:eastAsia="Calibri" w:hAnsi="Garamond"/>
                <w:sz w:val="16"/>
                <w:szCs w:val="16"/>
              </w:rPr>
            </w:pPr>
          </w:p>
        </w:tc>
        <w:tc>
          <w:tcPr>
            <w:tcW w:w="2880" w:type="dxa"/>
            <w:vMerge/>
            <w:hideMark/>
          </w:tcPr>
          <w:p w:rsidR="0048059F" w:rsidRPr="0048059F" w:rsidRDefault="0048059F" w:rsidP="0048059F">
            <w:pPr>
              <w:widowControl w:val="0"/>
              <w:spacing w:after="0" w:line="240" w:lineRule="auto"/>
              <w:jc w:val="both"/>
              <w:rPr>
                <w:rFonts w:ascii="Garamond" w:eastAsia="Calibri" w:hAnsi="Garamond"/>
                <w:sz w:val="16"/>
                <w:szCs w:val="16"/>
              </w:rPr>
            </w:pPr>
          </w:p>
        </w:tc>
        <w:tc>
          <w:tcPr>
            <w:tcW w:w="3037" w:type="dxa"/>
            <w:noWrap/>
            <w:hideMark/>
          </w:tcPr>
          <w:p w:rsidR="0048059F" w:rsidRPr="0048059F" w:rsidRDefault="0048059F" w:rsidP="0048059F">
            <w:pPr>
              <w:widowControl w:val="0"/>
              <w:spacing w:after="0" w:line="240" w:lineRule="auto"/>
              <w:jc w:val="both"/>
              <w:rPr>
                <w:rFonts w:ascii="Garamond" w:eastAsia="Times New Roman" w:hAnsi="Garamond"/>
                <w:sz w:val="16"/>
                <w:szCs w:val="16"/>
              </w:rPr>
            </w:pPr>
          </w:p>
        </w:tc>
        <w:tc>
          <w:tcPr>
            <w:tcW w:w="2183" w:type="dxa"/>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Zhvillimi i analizës periodike të rrezikut dhe vlerësimi periodik i kërcënimeve;</w:t>
            </w:r>
          </w:p>
        </w:tc>
        <w:tc>
          <w:tcPr>
            <w:tcW w:w="1170" w:type="dxa"/>
            <w:noWrap/>
            <w:hideMark/>
          </w:tcPr>
          <w:p w:rsidR="0048059F" w:rsidRPr="0048059F" w:rsidRDefault="0048059F" w:rsidP="0048059F">
            <w:pPr>
              <w:widowControl w:val="0"/>
              <w:spacing w:after="0" w:line="240" w:lineRule="auto"/>
              <w:rPr>
                <w:rFonts w:ascii="Garamond" w:eastAsia="Calibri" w:hAnsi="Garamond"/>
                <w:sz w:val="16"/>
                <w:szCs w:val="16"/>
              </w:rPr>
            </w:pPr>
            <w:r w:rsidRPr="0048059F">
              <w:rPr>
                <w:rFonts w:ascii="Garamond" w:eastAsia="Calibri" w:hAnsi="Garamond"/>
                <w:sz w:val="16"/>
                <w:szCs w:val="16"/>
              </w:rPr>
              <w:t>Policia e Shtetit</w:t>
            </w:r>
          </w:p>
          <w:p w:rsidR="0048059F" w:rsidRPr="0048059F" w:rsidRDefault="0048059F" w:rsidP="0048059F">
            <w:pPr>
              <w:widowControl w:val="0"/>
              <w:spacing w:after="0" w:line="240" w:lineRule="auto"/>
              <w:rPr>
                <w:rFonts w:ascii="Garamond" w:eastAsia="Calibri" w:hAnsi="Garamond"/>
                <w:sz w:val="16"/>
                <w:szCs w:val="16"/>
              </w:rPr>
            </w:pPr>
            <w:r w:rsidRPr="0048059F">
              <w:rPr>
                <w:rFonts w:ascii="Garamond" w:eastAsia="Calibri" w:hAnsi="Garamond"/>
                <w:sz w:val="16"/>
                <w:szCs w:val="16"/>
              </w:rPr>
              <w:t>DPD</w:t>
            </w:r>
          </w:p>
          <w:p w:rsidR="0048059F" w:rsidRPr="0048059F" w:rsidRDefault="0048059F" w:rsidP="0048059F">
            <w:pPr>
              <w:widowControl w:val="0"/>
              <w:spacing w:after="0" w:line="240" w:lineRule="auto"/>
              <w:rPr>
                <w:rFonts w:ascii="Garamond" w:eastAsia="Calibri" w:hAnsi="Garamond"/>
                <w:sz w:val="16"/>
                <w:szCs w:val="16"/>
              </w:rPr>
            </w:pPr>
          </w:p>
        </w:tc>
        <w:tc>
          <w:tcPr>
            <w:tcW w:w="90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2019 - 2021</w:t>
            </w:r>
          </w:p>
        </w:tc>
        <w:tc>
          <w:tcPr>
            <w:tcW w:w="126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Kosto administrative</w:t>
            </w:r>
          </w:p>
        </w:tc>
        <w:tc>
          <w:tcPr>
            <w:tcW w:w="99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BE nëpërmjet SEESAC</w:t>
            </w:r>
          </w:p>
        </w:tc>
      </w:tr>
      <w:tr w:rsidR="0048059F" w:rsidRPr="0048059F" w:rsidTr="00F13762">
        <w:trPr>
          <w:trHeight w:val="548"/>
          <w:jc w:val="center"/>
        </w:trPr>
        <w:tc>
          <w:tcPr>
            <w:tcW w:w="2610" w:type="dxa"/>
            <w:vMerge/>
            <w:hideMark/>
          </w:tcPr>
          <w:p w:rsidR="0048059F" w:rsidRPr="0048059F" w:rsidRDefault="0048059F" w:rsidP="0048059F">
            <w:pPr>
              <w:widowControl w:val="0"/>
              <w:spacing w:after="0" w:line="240" w:lineRule="auto"/>
              <w:jc w:val="both"/>
              <w:rPr>
                <w:rFonts w:ascii="Garamond" w:eastAsia="Calibri" w:hAnsi="Garamond"/>
                <w:sz w:val="16"/>
                <w:szCs w:val="16"/>
              </w:rPr>
            </w:pPr>
          </w:p>
        </w:tc>
        <w:tc>
          <w:tcPr>
            <w:tcW w:w="2880" w:type="dxa"/>
            <w:hideMark/>
          </w:tcPr>
          <w:p w:rsidR="0048059F" w:rsidRPr="0048059F" w:rsidRDefault="0048059F" w:rsidP="0048059F">
            <w:pPr>
              <w:widowControl w:val="0"/>
              <w:spacing w:after="0" w:line="240" w:lineRule="auto"/>
              <w:jc w:val="both"/>
              <w:rPr>
                <w:rFonts w:ascii="Garamond" w:eastAsia="Calibri" w:hAnsi="Garamond"/>
                <w:sz w:val="16"/>
                <w:szCs w:val="16"/>
              </w:rPr>
            </w:pPr>
          </w:p>
        </w:tc>
        <w:tc>
          <w:tcPr>
            <w:tcW w:w="3037" w:type="dxa"/>
            <w:noWrap/>
            <w:hideMark/>
          </w:tcPr>
          <w:p w:rsidR="0048059F" w:rsidRPr="0048059F" w:rsidRDefault="0048059F" w:rsidP="0048059F">
            <w:pPr>
              <w:widowControl w:val="0"/>
              <w:spacing w:after="0" w:line="240" w:lineRule="auto"/>
              <w:jc w:val="both"/>
              <w:rPr>
                <w:rFonts w:ascii="Garamond" w:eastAsia="Times New Roman" w:hAnsi="Garamond"/>
                <w:sz w:val="16"/>
                <w:szCs w:val="16"/>
              </w:rPr>
            </w:pPr>
            <w:r w:rsidRPr="0048059F">
              <w:rPr>
                <w:rFonts w:ascii="Garamond" w:eastAsia="Times New Roman" w:hAnsi="Garamond"/>
                <w:sz w:val="16"/>
                <w:szCs w:val="16"/>
              </w:rPr>
              <w:t>Profilet e riskut ekzistojnë por nuk shkëmbehen mes institucioneve ligjzbatuese</w:t>
            </w:r>
          </w:p>
        </w:tc>
        <w:tc>
          <w:tcPr>
            <w:tcW w:w="2183" w:type="dxa"/>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Rritje e bashkëpunimit ndërmjet PSH dhe Doganave / nënshkrimi i mundshëm i një marrëveshje</w:t>
            </w:r>
          </w:p>
        </w:tc>
        <w:tc>
          <w:tcPr>
            <w:tcW w:w="1170" w:type="dxa"/>
            <w:noWrap/>
            <w:hideMark/>
          </w:tcPr>
          <w:p w:rsidR="0048059F" w:rsidRPr="0048059F" w:rsidRDefault="0048059F" w:rsidP="0048059F">
            <w:pPr>
              <w:widowControl w:val="0"/>
              <w:spacing w:after="0" w:line="240" w:lineRule="auto"/>
              <w:rPr>
                <w:rFonts w:ascii="Garamond" w:eastAsia="Calibri" w:hAnsi="Garamond"/>
                <w:sz w:val="16"/>
                <w:szCs w:val="16"/>
              </w:rPr>
            </w:pPr>
            <w:r w:rsidRPr="0048059F">
              <w:rPr>
                <w:rFonts w:ascii="Garamond" w:eastAsia="Calibri" w:hAnsi="Garamond"/>
                <w:sz w:val="16"/>
                <w:szCs w:val="16"/>
              </w:rPr>
              <w:t>Policia e Shtetit</w:t>
            </w:r>
          </w:p>
          <w:p w:rsidR="0048059F" w:rsidRPr="0048059F" w:rsidRDefault="0048059F" w:rsidP="0048059F">
            <w:pPr>
              <w:widowControl w:val="0"/>
              <w:spacing w:after="0" w:line="240" w:lineRule="auto"/>
              <w:rPr>
                <w:rFonts w:ascii="Garamond" w:eastAsia="Calibri" w:hAnsi="Garamond"/>
                <w:sz w:val="16"/>
                <w:szCs w:val="16"/>
              </w:rPr>
            </w:pPr>
            <w:r w:rsidRPr="0048059F">
              <w:rPr>
                <w:rFonts w:ascii="Garamond" w:eastAsia="Calibri" w:hAnsi="Garamond"/>
                <w:sz w:val="16"/>
                <w:szCs w:val="16"/>
              </w:rPr>
              <w:t>DPD</w:t>
            </w:r>
          </w:p>
        </w:tc>
        <w:tc>
          <w:tcPr>
            <w:tcW w:w="90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2019 - 2021</w:t>
            </w:r>
          </w:p>
        </w:tc>
        <w:tc>
          <w:tcPr>
            <w:tcW w:w="126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Kosto administrative</w:t>
            </w:r>
          </w:p>
        </w:tc>
        <w:tc>
          <w:tcPr>
            <w:tcW w:w="99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p>
        </w:tc>
      </w:tr>
      <w:tr w:rsidR="0048059F" w:rsidRPr="0048059F" w:rsidTr="00F13762">
        <w:trPr>
          <w:trHeight w:val="672"/>
          <w:jc w:val="center"/>
        </w:trPr>
        <w:tc>
          <w:tcPr>
            <w:tcW w:w="2610" w:type="dxa"/>
            <w:vMerge/>
            <w:hideMark/>
          </w:tcPr>
          <w:p w:rsidR="0048059F" w:rsidRPr="0048059F" w:rsidRDefault="0048059F" w:rsidP="0048059F">
            <w:pPr>
              <w:widowControl w:val="0"/>
              <w:spacing w:after="0" w:line="240" w:lineRule="auto"/>
              <w:jc w:val="both"/>
              <w:rPr>
                <w:rFonts w:ascii="Garamond" w:eastAsia="Calibri" w:hAnsi="Garamond"/>
                <w:sz w:val="16"/>
                <w:szCs w:val="16"/>
              </w:rPr>
            </w:pPr>
          </w:p>
        </w:tc>
        <w:tc>
          <w:tcPr>
            <w:tcW w:w="2880" w:type="dxa"/>
            <w:vMerge w:val="restart"/>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Të garantohet shkëmbimi i informacionit operacional dhe strategjik i të dhënave, i informacionit të inteligjencës, si dhe i provave me Europol, Frontex dhe Eurojust, Interpol</w:t>
            </w:r>
          </w:p>
        </w:tc>
        <w:tc>
          <w:tcPr>
            <w:tcW w:w="3037" w:type="dxa"/>
            <w:noWrap/>
            <w:hideMark/>
          </w:tcPr>
          <w:p w:rsidR="0048059F" w:rsidRPr="0048059F" w:rsidRDefault="0048059F" w:rsidP="0048059F">
            <w:pPr>
              <w:widowControl w:val="0"/>
              <w:spacing w:after="0" w:line="240" w:lineRule="auto"/>
              <w:jc w:val="both"/>
              <w:rPr>
                <w:rFonts w:ascii="Garamond" w:eastAsia="Times New Roman" w:hAnsi="Garamond"/>
                <w:sz w:val="16"/>
                <w:szCs w:val="16"/>
              </w:rPr>
            </w:pPr>
            <w:r w:rsidRPr="0048059F">
              <w:rPr>
                <w:rFonts w:ascii="Garamond" w:eastAsia="Times New Roman" w:hAnsi="Garamond"/>
                <w:sz w:val="16"/>
                <w:szCs w:val="16"/>
              </w:rPr>
              <w:t xml:space="preserve">Njësia Qendrore e Armëve të Zjarrit (FFP) është ngritur si strukturë virtuale. </w:t>
            </w:r>
          </w:p>
          <w:p w:rsidR="0048059F" w:rsidRPr="0048059F" w:rsidRDefault="0048059F" w:rsidP="0048059F">
            <w:pPr>
              <w:widowControl w:val="0"/>
              <w:spacing w:after="0" w:line="240" w:lineRule="auto"/>
              <w:jc w:val="both"/>
              <w:rPr>
                <w:rFonts w:ascii="Garamond" w:eastAsia="Times New Roman" w:hAnsi="Garamond"/>
                <w:sz w:val="16"/>
                <w:szCs w:val="16"/>
              </w:rPr>
            </w:pPr>
            <w:r w:rsidRPr="0048059F">
              <w:rPr>
                <w:rFonts w:ascii="Garamond" w:eastAsia="Times New Roman" w:hAnsi="Garamond"/>
                <w:sz w:val="16"/>
                <w:szCs w:val="16"/>
              </w:rPr>
              <w:t>Për evidentimin e të dhënave, gjurmimin, evidetimin e mbajtjen e statistikave dhe menaxhimin e programeve ndërvepruese për AME nevojitet ngritja si strukturë organike.</w:t>
            </w:r>
          </w:p>
        </w:tc>
        <w:tc>
          <w:tcPr>
            <w:tcW w:w="2183" w:type="dxa"/>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Ngritja dhe vënia në funksionim e Njësisë Qendrore për Armët e Zjarrit(FFP)</w:t>
            </w:r>
          </w:p>
        </w:tc>
        <w:tc>
          <w:tcPr>
            <w:tcW w:w="1170" w:type="dxa"/>
            <w:hideMark/>
          </w:tcPr>
          <w:p w:rsidR="0048059F" w:rsidRPr="0048059F" w:rsidRDefault="0048059F" w:rsidP="0048059F">
            <w:pPr>
              <w:widowControl w:val="0"/>
              <w:spacing w:after="0" w:line="240" w:lineRule="auto"/>
              <w:rPr>
                <w:rFonts w:ascii="Garamond" w:eastAsia="Calibri" w:hAnsi="Garamond"/>
                <w:sz w:val="16"/>
                <w:szCs w:val="16"/>
              </w:rPr>
            </w:pPr>
            <w:r w:rsidRPr="0048059F">
              <w:rPr>
                <w:rFonts w:ascii="Garamond" w:eastAsia="Calibri" w:hAnsi="Garamond"/>
                <w:sz w:val="16"/>
                <w:szCs w:val="16"/>
              </w:rPr>
              <w:t>Policia e Shtetit</w:t>
            </w:r>
          </w:p>
        </w:tc>
        <w:tc>
          <w:tcPr>
            <w:tcW w:w="90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2019</w:t>
            </w:r>
          </w:p>
        </w:tc>
        <w:tc>
          <w:tcPr>
            <w:tcW w:w="126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Kosto administrative në paga 5.000.000 lek në vit</w:t>
            </w:r>
          </w:p>
          <w:p w:rsidR="0048059F" w:rsidRPr="0048059F" w:rsidRDefault="0048059F" w:rsidP="0048059F">
            <w:pPr>
              <w:widowControl w:val="0"/>
              <w:spacing w:after="0" w:line="240" w:lineRule="auto"/>
              <w:jc w:val="both"/>
              <w:rPr>
                <w:rFonts w:ascii="Garamond" w:eastAsia="Calibri" w:hAnsi="Garamond"/>
                <w:sz w:val="16"/>
                <w:szCs w:val="16"/>
              </w:rPr>
            </w:pPr>
          </w:p>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 xml:space="preserve">Programet </w:t>
            </w:r>
          </w:p>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Analitike software</w:t>
            </w:r>
          </w:p>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10.000 USD dhe 9.000 USD</w:t>
            </w:r>
          </w:p>
        </w:tc>
        <w:tc>
          <w:tcPr>
            <w:tcW w:w="99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Buxheti i Shtetit</w:t>
            </w:r>
          </w:p>
          <w:p w:rsidR="0048059F" w:rsidRPr="0048059F" w:rsidRDefault="0048059F" w:rsidP="0048059F">
            <w:pPr>
              <w:widowControl w:val="0"/>
              <w:spacing w:after="0" w:line="240" w:lineRule="auto"/>
              <w:jc w:val="both"/>
              <w:rPr>
                <w:rFonts w:ascii="Garamond" w:eastAsia="Calibri" w:hAnsi="Garamond"/>
                <w:sz w:val="16"/>
                <w:szCs w:val="16"/>
              </w:rPr>
            </w:pPr>
          </w:p>
          <w:p w:rsidR="0048059F" w:rsidRPr="0048059F" w:rsidRDefault="0048059F" w:rsidP="0048059F">
            <w:pPr>
              <w:widowControl w:val="0"/>
              <w:spacing w:after="0" w:line="240" w:lineRule="auto"/>
              <w:jc w:val="both"/>
              <w:rPr>
                <w:rFonts w:ascii="Garamond" w:eastAsia="Calibri" w:hAnsi="Garamond"/>
                <w:sz w:val="16"/>
                <w:szCs w:val="16"/>
              </w:rPr>
            </w:pPr>
          </w:p>
          <w:p w:rsidR="0048059F" w:rsidRPr="0048059F" w:rsidRDefault="0048059F" w:rsidP="0048059F">
            <w:pPr>
              <w:widowControl w:val="0"/>
              <w:spacing w:after="0" w:line="240" w:lineRule="auto"/>
              <w:jc w:val="both"/>
              <w:rPr>
                <w:rFonts w:ascii="Garamond" w:eastAsia="Calibri" w:hAnsi="Garamond"/>
                <w:sz w:val="16"/>
                <w:szCs w:val="16"/>
              </w:rPr>
            </w:pPr>
          </w:p>
          <w:p w:rsidR="0048059F" w:rsidRPr="0048059F" w:rsidRDefault="0048059F" w:rsidP="0048059F">
            <w:pPr>
              <w:widowControl w:val="0"/>
              <w:spacing w:after="0" w:line="240" w:lineRule="auto"/>
              <w:jc w:val="both"/>
              <w:rPr>
                <w:rFonts w:ascii="Garamond" w:eastAsia="Calibri" w:hAnsi="Garamond"/>
                <w:sz w:val="16"/>
                <w:szCs w:val="16"/>
              </w:rPr>
            </w:pPr>
          </w:p>
          <w:p w:rsidR="0048059F" w:rsidRPr="0048059F" w:rsidRDefault="0048059F" w:rsidP="0048059F">
            <w:pPr>
              <w:widowControl w:val="0"/>
              <w:spacing w:after="0" w:line="240" w:lineRule="auto"/>
              <w:jc w:val="both"/>
              <w:rPr>
                <w:rFonts w:ascii="Garamond" w:eastAsia="Calibri" w:hAnsi="Garamond"/>
                <w:sz w:val="16"/>
                <w:szCs w:val="16"/>
              </w:rPr>
            </w:pPr>
          </w:p>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BE</w:t>
            </w:r>
          </w:p>
        </w:tc>
      </w:tr>
      <w:tr w:rsidR="0048059F" w:rsidRPr="0048059F" w:rsidTr="00F13762">
        <w:trPr>
          <w:trHeight w:val="912"/>
          <w:jc w:val="center"/>
        </w:trPr>
        <w:tc>
          <w:tcPr>
            <w:tcW w:w="2610" w:type="dxa"/>
            <w:vMerge/>
            <w:hideMark/>
          </w:tcPr>
          <w:p w:rsidR="0048059F" w:rsidRPr="0048059F" w:rsidRDefault="0048059F" w:rsidP="0048059F">
            <w:pPr>
              <w:widowControl w:val="0"/>
              <w:spacing w:after="0" w:line="240" w:lineRule="auto"/>
              <w:jc w:val="both"/>
              <w:rPr>
                <w:rFonts w:ascii="Garamond" w:eastAsia="Calibri" w:hAnsi="Garamond"/>
                <w:sz w:val="16"/>
                <w:szCs w:val="16"/>
              </w:rPr>
            </w:pPr>
          </w:p>
        </w:tc>
        <w:tc>
          <w:tcPr>
            <w:tcW w:w="2880" w:type="dxa"/>
            <w:vMerge/>
            <w:hideMark/>
          </w:tcPr>
          <w:p w:rsidR="0048059F" w:rsidRPr="0048059F" w:rsidRDefault="0048059F" w:rsidP="0048059F">
            <w:pPr>
              <w:widowControl w:val="0"/>
              <w:spacing w:after="0" w:line="240" w:lineRule="auto"/>
              <w:jc w:val="both"/>
              <w:rPr>
                <w:rFonts w:ascii="Garamond" w:eastAsia="Calibri" w:hAnsi="Garamond"/>
                <w:sz w:val="16"/>
                <w:szCs w:val="16"/>
              </w:rPr>
            </w:pPr>
          </w:p>
        </w:tc>
        <w:tc>
          <w:tcPr>
            <w:tcW w:w="3037"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Procedurat standarde të veprimit (PSV) për shkëmbimin e informacionit operacional dhe strategjik i të dhënave, i informacionit të inteligjencës, si dhe i provave me Europol, Frontex dhe Eurojust.</w:t>
            </w:r>
          </w:p>
        </w:tc>
        <w:tc>
          <w:tcPr>
            <w:tcW w:w="2183" w:type="dxa"/>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Përshtatja i procedurave standarde të veprimit (PSV) për shkëmbimin e informacionit operacional dhe strategjik;</w:t>
            </w:r>
          </w:p>
        </w:tc>
        <w:tc>
          <w:tcPr>
            <w:tcW w:w="1170" w:type="dxa"/>
            <w:noWrap/>
            <w:hideMark/>
          </w:tcPr>
          <w:p w:rsidR="0048059F" w:rsidRPr="0048059F" w:rsidRDefault="0048059F" w:rsidP="0048059F">
            <w:pPr>
              <w:widowControl w:val="0"/>
              <w:spacing w:after="0" w:line="240" w:lineRule="auto"/>
              <w:rPr>
                <w:rFonts w:ascii="Garamond" w:eastAsia="Calibri" w:hAnsi="Garamond"/>
                <w:sz w:val="16"/>
                <w:szCs w:val="16"/>
              </w:rPr>
            </w:pPr>
            <w:r w:rsidRPr="0048059F">
              <w:rPr>
                <w:rFonts w:ascii="Garamond" w:eastAsia="Calibri" w:hAnsi="Garamond"/>
                <w:sz w:val="16"/>
                <w:szCs w:val="16"/>
              </w:rPr>
              <w:t>Policia e Shtetit</w:t>
            </w:r>
          </w:p>
          <w:p w:rsidR="0048059F" w:rsidRPr="0048059F" w:rsidRDefault="0048059F" w:rsidP="0048059F">
            <w:pPr>
              <w:widowControl w:val="0"/>
              <w:spacing w:after="0" w:line="240" w:lineRule="auto"/>
              <w:rPr>
                <w:rFonts w:ascii="Garamond" w:eastAsia="Calibri" w:hAnsi="Garamond"/>
                <w:sz w:val="16"/>
                <w:szCs w:val="16"/>
              </w:rPr>
            </w:pPr>
            <w:r w:rsidRPr="0048059F">
              <w:rPr>
                <w:rFonts w:ascii="Garamond" w:eastAsia="Calibri" w:hAnsi="Garamond"/>
                <w:sz w:val="16"/>
                <w:szCs w:val="16"/>
              </w:rPr>
              <w:t>MD</w:t>
            </w:r>
          </w:p>
          <w:p w:rsidR="0048059F" w:rsidRPr="0048059F" w:rsidRDefault="0048059F" w:rsidP="0048059F">
            <w:pPr>
              <w:widowControl w:val="0"/>
              <w:spacing w:after="0" w:line="240" w:lineRule="auto"/>
              <w:rPr>
                <w:rFonts w:ascii="Garamond" w:eastAsia="Calibri" w:hAnsi="Garamond"/>
                <w:sz w:val="16"/>
                <w:szCs w:val="16"/>
              </w:rPr>
            </w:pPr>
            <w:r w:rsidRPr="0048059F">
              <w:rPr>
                <w:rFonts w:ascii="Garamond" w:eastAsia="Calibri" w:hAnsi="Garamond"/>
                <w:sz w:val="16"/>
                <w:szCs w:val="16"/>
              </w:rPr>
              <w:t>Prokuroria</w:t>
            </w:r>
          </w:p>
          <w:p w:rsidR="0048059F" w:rsidRPr="0048059F" w:rsidRDefault="0048059F" w:rsidP="0048059F">
            <w:pPr>
              <w:widowControl w:val="0"/>
              <w:spacing w:after="0" w:line="240" w:lineRule="auto"/>
              <w:rPr>
                <w:rFonts w:ascii="Garamond" w:eastAsia="Calibri" w:hAnsi="Garamond"/>
                <w:sz w:val="16"/>
                <w:szCs w:val="16"/>
              </w:rPr>
            </w:pPr>
          </w:p>
        </w:tc>
        <w:tc>
          <w:tcPr>
            <w:tcW w:w="90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2020</w:t>
            </w:r>
          </w:p>
        </w:tc>
        <w:tc>
          <w:tcPr>
            <w:tcW w:w="126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Kosto administrative</w:t>
            </w:r>
          </w:p>
        </w:tc>
        <w:tc>
          <w:tcPr>
            <w:tcW w:w="99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p>
        </w:tc>
      </w:tr>
      <w:tr w:rsidR="0048059F" w:rsidRPr="0048059F" w:rsidTr="00F13762">
        <w:trPr>
          <w:trHeight w:val="1704"/>
          <w:jc w:val="center"/>
        </w:trPr>
        <w:tc>
          <w:tcPr>
            <w:tcW w:w="2610" w:type="dxa"/>
            <w:vMerge/>
            <w:hideMark/>
          </w:tcPr>
          <w:p w:rsidR="0048059F" w:rsidRPr="0048059F" w:rsidRDefault="0048059F" w:rsidP="0048059F">
            <w:pPr>
              <w:widowControl w:val="0"/>
              <w:spacing w:after="0" w:line="240" w:lineRule="auto"/>
              <w:jc w:val="both"/>
              <w:rPr>
                <w:rFonts w:ascii="Garamond" w:eastAsia="Calibri" w:hAnsi="Garamond"/>
                <w:sz w:val="16"/>
                <w:szCs w:val="16"/>
              </w:rPr>
            </w:pPr>
          </w:p>
        </w:tc>
        <w:tc>
          <w:tcPr>
            <w:tcW w:w="2880" w:type="dxa"/>
            <w:vMerge/>
            <w:hideMark/>
          </w:tcPr>
          <w:p w:rsidR="0048059F" w:rsidRPr="0048059F" w:rsidRDefault="0048059F" w:rsidP="0048059F">
            <w:pPr>
              <w:widowControl w:val="0"/>
              <w:spacing w:after="0" w:line="240" w:lineRule="auto"/>
              <w:jc w:val="both"/>
              <w:rPr>
                <w:rFonts w:ascii="Garamond" w:eastAsia="Calibri" w:hAnsi="Garamond"/>
                <w:sz w:val="16"/>
                <w:szCs w:val="16"/>
              </w:rPr>
            </w:pPr>
          </w:p>
        </w:tc>
        <w:tc>
          <w:tcPr>
            <w:tcW w:w="3037"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2183" w:type="dxa"/>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Vënia në zbatim e një procedure të rënë dakord në nivel rajonal për shkëmbimin e informacionit balistik;</w:t>
            </w:r>
          </w:p>
        </w:tc>
        <w:tc>
          <w:tcPr>
            <w:tcW w:w="1170" w:type="dxa"/>
            <w:noWrap/>
            <w:hideMark/>
          </w:tcPr>
          <w:p w:rsidR="0048059F" w:rsidRPr="0048059F" w:rsidRDefault="0048059F" w:rsidP="0048059F">
            <w:pPr>
              <w:widowControl w:val="0"/>
              <w:spacing w:after="0" w:line="240" w:lineRule="auto"/>
              <w:rPr>
                <w:rFonts w:ascii="Garamond" w:eastAsia="Calibri" w:hAnsi="Garamond"/>
                <w:sz w:val="16"/>
                <w:szCs w:val="16"/>
              </w:rPr>
            </w:pPr>
            <w:r w:rsidRPr="0048059F">
              <w:rPr>
                <w:rFonts w:ascii="Garamond" w:eastAsia="Calibri" w:hAnsi="Garamond"/>
                <w:sz w:val="16"/>
                <w:szCs w:val="16"/>
              </w:rPr>
              <w:t>Policia e Shtetit</w:t>
            </w:r>
          </w:p>
        </w:tc>
        <w:tc>
          <w:tcPr>
            <w:tcW w:w="90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2021</w:t>
            </w:r>
          </w:p>
        </w:tc>
        <w:tc>
          <w:tcPr>
            <w:tcW w:w="126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 </w:t>
            </w:r>
          </w:p>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99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BE nëpërmjet SEESAC + agjenci të specializuara ndërkombëtare</w:t>
            </w:r>
          </w:p>
        </w:tc>
      </w:tr>
      <w:tr w:rsidR="0048059F" w:rsidRPr="0048059F" w:rsidTr="00F13762">
        <w:trPr>
          <w:trHeight w:val="197"/>
          <w:jc w:val="center"/>
        </w:trPr>
        <w:tc>
          <w:tcPr>
            <w:tcW w:w="261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2880" w:type="dxa"/>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Te fuqizohen kapacitetet e Njësisë Qendrore për Armët e Zjarrit për të ofruar mbështetje në parandalimin, zbutjen, reagimin dhe eliminimin e keqpërdorimit, trafikimit dhe përhapjes së paligjshme të armëve të zjarrit.</w:t>
            </w:r>
          </w:p>
        </w:tc>
        <w:tc>
          <w:tcPr>
            <w:tcW w:w="3037"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 xml:space="preserve">Personeli i emëruar në detyrat e FFP nuk ka trajnimin dhe detyra të përcaktuara me procedure të miratuar </w:t>
            </w:r>
          </w:p>
        </w:tc>
        <w:tc>
          <w:tcPr>
            <w:tcW w:w="2183" w:type="dxa"/>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 xml:space="preserve">Kryerja e trajnimeve të certifikuara për burimet njerëzore për FFP </w:t>
            </w:r>
          </w:p>
        </w:tc>
        <w:tc>
          <w:tcPr>
            <w:tcW w:w="1170" w:type="dxa"/>
            <w:noWrap/>
            <w:hideMark/>
          </w:tcPr>
          <w:p w:rsidR="0048059F" w:rsidRPr="0048059F" w:rsidRDefault="0048059F" w:rsidP="0048059F">
            <w:pPr>
              <w:widowControl w:val="0"/>
              <w:spacing w:after="0" w:line="240" w:lineRule="auto"/>
              <w:rPr>
                <w:rFonts w:ascii="Garamond" w:eastAsia="Calibri" w:hAnsi="Garamond"/>
                <w:sz w:val="16"/>
                <w:szCs w:val="16"/>
              </w:rPr>
            </w:pPr>
            <w:r w:rsidRPr="0048059F">
              <w:rPr>
                <w:rFonts w:ascii="Garamond" w:eastAsia="Calibri" w:hAnsi="Garamond"/>
                <w:sz w:val="16"/>
                <w:szCs w:val="16"/>
              </w:rPr>
              <w:t xml:space="preserve">Policia e Shtetit       </w:t>
            </w:r>
          </w:p>
        </w:tc>
        <w:tc>
          <w:tcPr>
            <w:tcW w:w="90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2019-2020</w:t>
            </w:r>
          </w:p>
        </w:tc>
        <w:tc>
          <w:tcPr>
            <w:tcW w:w="126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99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SEESAC</w:t>
            </w:r>
          </w:p>
        </w:tc>
      </w:tr>
      <w:tr w:rsidR="0048059F" w:rsidRPr="0048059F" w:rsidTr="00F13762">
        <w:trPr>
          <w:trHeight w:val="56"/>
          <w:jc w:val="center"/>
        </w:trPr>
        <w:tc>
          <w:tcPr>
            <w:tcW w:w="2610" w:type="dxa"/>
            <w:vMerge w:val="restart"/>
            <w:hideMark/>
          </w:tcPr>
          <w:p w:rsidR="0048059F" w:rsidRPr="0048059F" w:rsidRDefault="0048059F" w:rsidP="0048059F">
            <w:pPr>
              <w:widowControl w:val="0"/>
              <w:spacing w:line="240" w:lineRule="auto"/>
              <w:jc w:val="both"/>
              <w:rPr>
                <w:rFonts w:ascii="Garamond" w:eastAsia="Calibri" w:hAnsi="Garamond"/>
                <w:sz w:val="16"/>
                <w:szCs w:val="16"/>
              </w:rPr>
            </w:pPr>
            <w:r w:rsidRPr="0048059F">
              <w:rPr>
                <w:rFonts w:ascii="Garamond" w:eastAsia="Calibri" w:hAnsi="Garamond"/>
                <w:sz w:val="16"/>
                <w:szCs w:val="16"/>
              </w:rPr>
              <w:t>2.Të forcohen funksionet e ndarjes së detyrave, koordinimit dhe monitorimit të Komisionit AVL dhe të Njësive Qendrore të Armëve të Zjarrit për të garantuar politika efektive për parandalimin, zbutjen, reagimin dhe eliminimin e keqpërdorimit, trafikimit dhe përhapjes së paligjshme të armëve të zjarrit</w:t>
            </w:r>
          </w:p>
        </w:tc>
        <w:tc>
          <w:tcPr>
            <w:tcW w:w="2880" w:type="dxa"/>
            <w:vMerge w:val="restart"/>
            <w:hideMark/>
          </w:tcPr>
          <w:p w:rsidR="0048059F" w:rsidRPr="0048059F" w:rsidRDefault="0048059F" w:rsidP="0048059F">
            <w:pPr>
              <w:widowControl w:val="0"/>
              <w:spacing w:line="240" w:lineRule="auto"/>
              <w:jc w:val="both"/>
              <w:rPr>
                <w:rFonts w:ascii="Garamond" w:eastAsia="Calibri" w:hAnsi="Garamond"/>
                <w:sz w:val="16"/>
                <w:szCs w:val="16"/>
              </w:rPr>
            </w:pPr>
            <w:r w:rsidRPr="0048059F">
              <w:rPr>
                <w:rFonts w:ascii="Garamond" w:eastAsia="Calibri" w:hAnsi="Garamond"/>
                <w:sz w:val="16"/>
                <w:szCs w:val="16"/>
              </w:rPr>
              <w:t>Të fuqizohet roli i Komisionit të AVL në koordinimin dhe monitorimin e zbatimit të planit kombëtar të veprimit</w:t>
            </w:r>
          </w:p>
        </w:tc>
        <w:tc>
          <w:tcPr>
            <w:tcW w:w="3037" w:type="dxa"/>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Mekanizmat e caktimit të detyrave  nga Komisioni i AVL-ve për gjithë institucionet e zbatimit të ligjit për harmonizimin e proceseve të kontrollit të AVL-ve, sipas Strategjisë Kombëtare</w:t>
            </w:r>
          </w:p>
          <w:p w:rsidR="0048059F" w:rsidRPr="0048059F" w:rsidRDefault="0048059F" w:rsidP="0048059F">
            <w:pPr>
              <w:widowControl w:val="0"/>
              <w:spacing w:after="0" w:line="240" w:lineRule="auto"/>
              <w:jc w:val="both"/>
              <w:rPr>
                <w:rFonts w:ascii="Garamond" w:eastAsia="Calibri" w:hAnsi="Garamond"/>
                <w:sz w:val="16"/>
                <w:szCs w:val="16"/>
              </w:rPr>
            </w:pPr>
          </w:p>
        </w:tc>
        <w:tc>
          <w:tcPr>
            <w:tcW w:w="2183" w:type="dxa"/>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Kryerja e takimeve të rregullta me Komisionin Kombëtar AVL;</w:t>
            </w:r>
          </w:p>
        </w:tc>
        <w:tc>
          <w:tcPr>
            <w:tcW w:w="1170" w:type="dxa"/>
            <w:hideMark/>
          </w:tcPr>
          <w:p w:rsidR="0048059F" w:rsidRPr="0048059F" w:rsidRDefault="0048059F" w:rsidP="0048059F">
            <w:pPr>
              <w:widowControl w:val="0"/>
              <w:spacing w:after="0" w:line="240" w:lineRule="auto"/>
              <w:rPr>
                <w:rFonts w:ascii="Garamond" w:eastAsia="Calibri" w:hAnsi="Garamond"/>
                <w:sz w:val="16"/>
                <w:szCs w:val="16"/>
              </w:rPr>
            </w:pPr>
            <w:r w:rsidRPr="0048059F">
              <w:rPr>
                <w:rFonts w:ascii="Garamond" w:eastAsia="Calibri" w:hAnsi="Garamond"/>
                <w:sz w:val="16"/>
                <w:szCs w:val="16"/>
              </w:rPr>
              <w:t xml:space="preserve">Ministria e Brendshme </w:t>
            </w:r>
          </w:p>
          <w:p w:rsidR="0048059F" w:rsidRPr="0048059F" w:rsidRDefault="0048059F" w:rsidP="0048059F">
            <w:pPr>
              <w:widowControl w:val="0"/>
              <w:spacing w:after="0" w:line="240" w:lineRule="auto"/>
              <w:rPr>
                <w:rFonts w:ascii="Garamond" w:eastAsia="Calibri" w:hAnsi="Garamond"/>
                <w:sz w:val="16"/>
                <w:szCs w:val="16"/>
              </w:rPr>
            </w:pPr>
            <w:r w:rsidRPr="0048059F">
              <w:rPr>
                <w:rFonts w:ascii="Garamond" w:eastAsia="Calibri" w:hAnsi="Garamond"/>
                <w:sz w:val="16"/>
                <w:szCs w:val="16"/>
              </w:rPr>
              <w:t>Të gjitha institucionet anëtare në Komision</w:t>
            </w:r>
          </w:p>
        </w:tc>
        <w:tc>
          <w:tcPr>
            <w:tcW w:w="90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2020</w:t>
            </w:r>
          </w:p>
        </w:tc>
        <w:tc>
          <w:tcPr>
            <w:tcW w:w="126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Kosto administrative</w:t>
            </w:r>
          </w:p>
        </w:tc>
        <w:tc>
          <w:tcPr>
            <w:tcW w:w="99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Buxheti i Shtetit</w:t>
            </w:r>
          </w:p>
        </w:tc>
      </w:tr>
      <w:tr w:rsidR="0048059F" w:rsidRPr="0048059F" w:rsidTr="00F13762">
        <w:trPr>
          <w:trHeight w:val="1140"/>
          <w:jc w:val="center"/>
        </w:trPr>
        <w:tc>
          <w:tcPr>
            <w:tcW w:w="2610" w:type="dxa"/>
            <w:vMerge/>
            <w:hideMark/>
          </w:tcPr>
          <w:p w:rsidR="0048059F" w:rsidRPr="0048059F" w:rsidRDefault="0048059F" w:rsidP="0048059F">
            <w:pPr>
              <w:widowControl w:val="0"/>
              <w:spacing w:after="0" w:line="240" w:lineRule="auto"/>
              <w:jc w:val="both"/>
              <w:rPr>
                <w:rFonts w:ascii="Garamond" w:eastAsia="Calibri" w:hAnsi="Garamond"/>
                <w:sz w:val="16"/>
                <w:szCs w:val="16"/>
              </w:rPr>
            </w:pPr>
          </w:p>
        </w:tc>
        <w:tc>
          <w:tcPr>
            <w:tcW w:w="2880" w:type="dxa"/>
            <w:vMerge/>
            <w:hideMark/>
          </w:tcPr>
          <w:p w:rsidR="0048059F" w:rsidRPr="0048059F" w:rsidRDefault="0048059F" w:rsidP="0048059F">
            <w:pPr>
              <w:widowControl w:val="0"/>
              <w:spacing w:after="0" w:line="240" w:lineRule="auto"/>
              <w:jc w:val="both"/>
              <w:rPr>
                <w:rFonts w:ascii="Garamond" w:eastAsia="Calibri" w:hAnsi="Garamond"/>
                <w:sz w:val="16"/>
                <w:szCs w:val="16"/>
              </w:rPr>
            </w:pPr>
          </w:p>
        </w:tc>
        <w:tc>
          <w:tcPr>
            <w:tcW w:w="3037" w:type="dxa"/>
            <w:noWrap/>
            <w:hideMark/>
          </w:tcPr>
          <w:p w:rsidR="0048059F" w:rsidRPr="0048059F" w:rsidRDefault="0048059F" w:rsidP="0048059F">
            <w:pPr>
              <w:widowControl w:val="0"/>
              <w:spacing w:after="0" w:line="240" w:lineRule="auto"/>
              <w:jc w:val="both"/>
              <w:rPr>
                <w:rFonts w:ascii="Garamond" w:eastAsia="Calibri" w:hAnsi="Garamond"/>
                <w:sz w:val="16"/>
                <w:szCs w:val="16"/>
              </w:rPr>
            </w:pPr>
          </w:p>
        </w:tc>
        <w:tc>
          <w:tcPr>
            <w:tcW w:w="2183" w:type="dxa"/>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Monitorimi i masave të Strategjisë për AVL dhe Planit të Veprimit, sipas formatit të kërkuar nga BE; bazuar mbi indikatorët e performancës</w:t>
            </w:r>
          </w:p>
        </w:tc>
        <w:tc>
          <w:tcPr>
            <w:tcW w:w="1170" w:type="dxa"/>
            <w:noWrap/>
            <w:hideMark/>
          </w:tcPr>
          <w:p w:rsidR="0048059F" w:rsidRPr="0048059F" w:rsidRDefault="0048059F" w:rsidP="0048059F">
            <w:pPr>
              <w:widowControl w:val="0"/>
              <w:spacing w:after="0" w:line="240" w:lineRule="auto"/>
              <w:rPr>
                <w:rFonts w:ascii="Garamond" w:eastAsia="Calibri" w:hAnsi="Garamond"/>
                <w:sz w:val="16"/>
                <w:szCs w:val="16"/>
              </w:rPr>
            </w:pPr>
            <w:r w:rsidRPr="0048059F">
              <w:rPr>
                <w:rFonts w:ascii="Garamond" w:eastAsia="Calibri" w:hAnsi="Garamond"/>
                <w:sz w:val="16"/>
                <w:szCs w:val="16"/>
              </w:rPr>
              <w:t>Të gjitha institucionet në Planin e Veprimit</w:t>
            </w:r>
          </w:p>
        </w:tc>
        <w:tc>
          <w:tcPr>
            <w:tcW w:w="90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2020</w:t>
            </w:r>
          </w:p>
        </w:tc>
        <w:tc>
          <w:tcPr>
            <w:tcW w:w="126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Kosto administrative</w:t>
            </w:r>
          </w:p>
        </w:tc>
        <w:tc>
          <w:tcPr>
            <w:tcW w:w="99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Buxheti i Shtetit</w:t>
            </w:r>
          </w:p>
        </w:tc>
      </w:tr>
      <w:tr w:rsidR="0048059F" w:rsidRPr="0048059F" w:rsidTr="00F13762">
        <w:trPr>
          <w:trHeight w:val="1745"/>
          <w:jc w:val="center"/>
        </w:trPr>
        <w:tc>
          <w:tcPr>
            <w:tcW w:w="2610" w:type="dxa"/>
            <w:vMerge/>
            <w:hideMark/>
          </w:tcPr>
          <w:p w:rsidR="0048059F" w:rsidRPr="0048059F" w:rsidRDefault="0048059F" w:rsidP="0048059F">
            <w:pPr>
              <w:widowControl w:val="0"/>
              <w:spacing w:after="0" w:line="240" w:lineRule="auto"/>
              <w:jc w:val="both"/>
              <w:rPr>
                <w:rFonts w:ascii="Garamond" w:eastAsia="Calibri" w:hAnsi="Garamond"/>
                <w:sz w:val="16"/>
                <w:szCs w:val="16"/>
              </w:rPr>
            </w:pPr>
          </w:p>
        </w:tc>
        <w:tc>
          <w:tcPr>
            <w:tcW w:w="2880" w:type="dxa"/>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 xml:space="preserve">Të përcaktohet përgjigjja e integruar midis dokumenteve të ndryshme strategjike të sigurisë </w:t>
            </w:r>
          </w:p>
        </w:tc>
        <w:tc>
          <w:tcPr>
            <w:tcW w:w="3037" w:type="dxa"/>
            <w:noWrap/>
            <w:hideMark/>
          </w:tcPr>
          <w:p w:rsidR="0048059F" w:rsidRPr="0048059F" w:rsidRDefault="0048059F" w:rsidP="0048059F">
            <w:pPr>
              <w:widowControl w:val="0"/>
              <w:spacing w:after="0" w:line="240" w:lineRule="auto"/>
              <w:jc w:val="both"/>
              <w:rPr>
                <w:rFonts w:ascii="Garamond" w:eastAsia="Calibri" w:hAnsi="Garamond"/>
                <w:sz w:val="16"/>
                <w:szCs w:val="16"/>
              </w:rPr>
            </w:pPr>
          </w:p>
        </w:tc>
        <w:tc>
          <w:tcPr>
            <w:tcW w:w="2183" w:type="dxa"/>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Të kryhet një analizë e Strategjisë për Menaxhimin e Integruar të Kufirit, për përputhjet me këtë strategji</w:t>
            </w:r>
          </w:p>
        </w:tc>
        <w:tc>
          <w:tcPr>
            <w:tcW w:w="1170" w:type="dxa"/>
            <w:noWrap/>
            <w:hideMark/>
          </w:tcPr>
          <w:p w:rsidR="0048059F" w:rsidRPr="0048059F" w:rsidRDefault="0048059F" w:rsidP="0048059F">
            <w:pPr>
              <w:widowControl w:val="0"/>
              <w:spacing w:after="0" w:line="240" w:lineRule="auto"/>
              <w:rPr>
                <w:rFonts w:ascii="Garamond" w:eastAsia="Calibri" w:hAnsi="Garamond"/>
                <w:sz w:val="16"/>
                <w:szCs w:val="16"/>
              </w:rPr>
            </w:pPr>
            <w:r w:rsidRPr="0048059F">
              <w:rPr>
                <w:rFonts w:ascii="Garamond" w:eastAsia="Calibri" w:hAnsi="Garamond"/>
                <w:sz w:val="16"/>
                <w:szCs w:val="16"/>
              </w:rPr>
              <w:t>Policia e Shtetit</w:t>
            </w:r>
          </w:p>
          <w:p w:rsidR="0048059F" w:rsidRPr="0048059F" w:rsidRDefault="0048059F" w:rsidP="0048059F">
            <w:pPr>
              <w:widowControl w:val="0"/>
              <w:spacing w:after="0" w:line="240" w:lineRule="auto"/>
              <w:rPr>
                <w:rFonts w:ascii="Garamond" w:eastAsia="Calibri" w:hAnsi="Garamond"/>
                <w:sz w:val="16"/>
                <w:szCs w:val="16"/>
              </w:rPr>
            </w:pPr>
            <w:r w:rsidRPr="0048059F">
              <w:rPr>
                <w:rFonts w:ascii="Garamond" w:eastAsia="Calibri" w:hAnsi="Garamond"/>
                <w:sz w:val="16"/>
                <w:szCs w:val="16"/>
              </w:rPr>
              <w:t>Institucionet përgjegjëse në të dy strategjitë</w:t>
            </w:r>
          </w:p>
          <w:p w:rsidR="0048059F" w:rsidRPr="0048059F" w:rsidRDefault="0048059F" w:rsidP="0048059F">
            <w:pPr>
              <w:widowControl w:val="0"/>
              <w:spacing w:after="0" w:line="240" w:lineRule="auto"/>
              <w:rPr>
                <w:rFonts w:ascii="Garamond" w:eastAsia="Calibri" w:hAnsi="Garamond"/>
                <w:sz w:val="16"/>
                <w:szCs w:val="16"/>
              </w:rPr>
            </w:pPr>
            <w:r w:rsidRPr="0048059F">
              <w:rPr>
                <w:rFonts w:ascii="Garamond" w:eastAsia="Calibri" w:hAnsi="Garamond"/>
                <w:sz w:val="16"/>
                <w:szCs w:val="16"/>
              </w:rPr>
              <w:t> </w:t>
            </w:r>
          </w:p>
        </w:tc>
        <w:tc>
          <w:tcPr>
            <w:tcW w:w="90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2021</w:t>
            </w:r>
          </w:p>
        </w:tc>
        <w:tc>
          <w:tcPr>
            <w:tcW w:w="126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Kosto administrative</w:t>
            </w:r>
          </w:p>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 </w:t>
            </w:r>
          </w:p>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99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Buxheti i Shtetit </w:t>
            </w:r>
          </w:p>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 </w:t>
            </w:r>
          </w:p>
        </w:tc>
      </w:tr>
      <w:tr w:rsidR="0048059F" w:rsidRPr="0048059F" w:rsidTr="00F13762">
        <w:trPr>
          <w:trHeight w:val="125"/>
          <w:jc w:val="center"/>
        </w:trPr>
        <w:tc>
          <w:tcPr>
            <w:tcW w:w="261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2880" w:type="dxa"/>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3037"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2183" w:type="dxa"/>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117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90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126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99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 </w:t>
            </w:r>
          </w:p>
        </w:tc>
      </w:tr>
      <w:tr w:rsidR="0048059F" w:rsidRPr="0048059F" w:rsidTr="00F13762">
        <w:trPr>
          <w:trHeight w:val="1704"/>
          <w:jc w:val="center"/>
        </w:trPr>
        <w:tc>
          <w:tcPr>
            <w:tcW w:w="2610" w:type="dxa"/>
            <w:vMerge w:val="restart"/>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lastRenderedPageBreak/>
              <w:t xml:space="preserve">3.Të institucionalizohet mbledhja sistematike e të dhënave për drejtësinë penale në të gjithë Sektorin e Drejtësisë Penale (në nivel policie, dogane, shërbimi prokurorie, shërbimi gjykate, të shërbimeve IEVP) </w:t>
            </w:r>
          </w:p>
        </w:tc>
        <w:tc>
          <w:tcPr>
            <w:tcW w:w="2880" w:type="dxa"/>
            <w:vMerge w:val="restart"/>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Të përmirësohet përgjigjja në zinxhirin e Drejtësisë Penale lidhur me keqpërdorimin, zotërimin e paligjshëm dhe trafikimin e AME</w:t>
            </w:r>
          </w:p>
          <w:p w:rsidR="0048059F" w:rsidRPr="0048059F" w:rsidRDefault="0048059F" w:rsidP="0048059F">
            <w:pPr>
              <w:widowControl w:val="0"/>
              <w:spacing w:after="0" w:line="240" w:lineRule="auto"/>
              <w:jc w:val="both"/>
              <w:rPr>
                <w:rFonts w:ascii="Garamond" w:eastAsia="Calibri" w:hAnsi="Garamond"/>
                <w:sz w:val="16"/>
                <w:szCs w:val="16"/>
              </w:rPr>
            </w:pPr>
          </w:p>
          <w:p w:rsidR="0048059F" w:rsidRPr="0048059F" w:rsidRDefault="0048059F" w:rsidP="0048059F">
            <w:pPr>
              <w:widowControl w:val="0"/>
              <w:spacing w:after="0" w:line="240" w:lineRule="auto"/>
              <w:jc w:val="both"/>
              <w:rPr>
                <w:rFonts w:ascii="Garamond" w:eastAsia="Calibri" w:hAnsi="Garamond"/>
                <w:sz w:val="16"/>
                <w:szCs w:val="16"/>
              </w:rPr>
            </w:pPr>
          </w:p>
        </w:tc>
        <w:tc>
          <w:tcPr>
            <w:tcW w:w="3037"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Mungon një akt i miratuar për metodologjinë e bashkërendimit të raporteve lidhur me keqpërdorimin, zotërimin e paligjshëm dhe trafikimin e AME</w:t>
            </w:r>
          </w:p>
          <w:p w:rsidR="0048059F" w:rsidRPr="0048059F" w:rsidRDefault="0048059F" w:rsidP="0048059F">
            <w:pPr>
              <w:widowControl w:val="0"/>
              <w:spacing w:after="0" w:line="240" w:lineRule="auto"/>
              <w:jc w:val="both"/>
              <w:rPr>
                <w:rFonts w:ascii="Garamond" w:eastAsia="Calibri" w:hAnsi="Garamond"/>
                <w:sz w:val="16"/>
                <w:szCs w:val="16"/>
              </w:rPr>
            </w:pPr>
          </w:p>
          <w:p w:rsidR="0048059F" w:rsidRPr="0048059F" w:rsidRDefault="0048059F" w:rsidP="0048059F">
            <w:pPr>
              <w:widowControl w:val="0"/>
              <w:spacing w:after="0" w:line="240" w:lineRule="auto"/>
              <w:jc w:val="both"/>
              <w:rPr>
                <w:rFonts w:ascii="Garamond" w:eastAsia="Calibri" w:hAnsi="Garamond"/>
                <w:sz w:val="16"/>
                <w:szCs w:val="16"/>
              </w:rPr>
            </w:pPr>
          </w:p>
        </w:tc>
        <w:tc>
          <w:tcPr>
            <w:tcW w:w="2183" w:type="dxa"/>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 xml:space="preserve">Ngritja e një grupi pune ndër-institucional (i përbërë nga policia dhe doganat, shërbimi i prokurorisë, shërbimi i gjykatës dhe shërbimet IEVP) për zhvillimin e një Raporti Gjurmimi; </w:t>
            </w:r>
          </w:p>
        </w:tc>
        <w:tc>
          <w:tcPr>
            <w:tcW w:w="1170" w:type="dxa"/>
            <w:hideMark/>
          </w:tcPr>
          <w:p w:rsidR="0048059F" w:rsidRPr="0048059F" w:rsidRDefault="0048059F" w:rsidP="0048059F">
            <w:pPr>
              <w:widowControl w:val="0"/>
              <w:spacing w:after="0" w:line="240" w:lineRule="auto"/>
              <w:rPr>
                <w:rFonts w:ascii="Garamond" w:eastAsia="Calibri" w:hAnsi="Garamond"/>
                <w:sz w:val="16"/>
                <w:szCs w:val="16"/>
              </w:rPr>
            </w:pPr>
            <w:r w:rsidRPr="0048059F">
              <w:rPr>
                <w:rFonts w:ascii="Garamond" w:eastAsia="Calibri" w:hAnsi="Garamond"/>
                <w:sz w:val="16"/>
                <w:szCs w:val="16"/>
              </w:rPr>
              <w:t>Policia e Shtetit  Shërbimi Doganor   Prokuroria DPB    Gjykatat</w:t>
            </w:r>
          </w:p>
        </w:tc>
        <w:tc>
          <w:tcPr>
            <w:tcW w:w="90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2019-2021</w:t>
            </w:r>
          </w:p>
        </w:tc>
        <w:tc>
          <w:tcPr>
            <w:tcW w:w="126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Kosto administrative</w:t>
            </w:r>
          </w:p>
        </w:tc>
        <w:tc>
          <w:tcPr>
            <w:tcW w:w="99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Buxheti i Shtetit</w:t>
            </w:r>
          </w:p>
        </w:tc>
      </w:tr>
      <w:tr w:rsidR="0048059F" w:rsidRPr="0048059F" w:rsidTr="00F13762">
        <w:trPr>
          <w:trHeight w:val="1991"/>
          <w:jc w:val="center"/>
        </w:trPr>
        <w:tc>
          <w:tcPr>
            <w:tcW w:w="2610" w:type="dxa"/>
            <w:vMerge/>
            <w:hideMark/>
          </w:tcPr>
          <w:p w:rsidR="0048059F" w:rsidRPr="0048059F" w:rsidRDefault="0048059F" w:rsidP="0048059F">
            <w:pPr>
              <w:widowControl w:val="0"/>
              <w:spacing w:after="0" w:line="240" w:lineRule="auto"/>
              <w:jc w:val="both"/>
              <w:rPr>
                <w:rFonts w:ascii="Garamond" w:eastAsia="Calibri" w:hAnsi="Garamond"/>
                <w:sz w:val="16"/>
                <w:szCs w:val="16"/>
              </w:rPr>
            </w:pPr>
          </w:p>
        </w:tc>
        <w:tc>
          <w:tcPr>
            <w:tcW w:w="2880" w:type="dxa"/>
            <w:vMerge/>
            <w:hideMark/>
          </w:tcPr>
          <w:p w:rsidR="0048059F" w:rsidRPr="0048059F" w:rsidRDefault="0048059F" w:rsidP="0048059F">
            <w:pPr>
              <w:widowControl w:val="0"/>
              <w:spacing w:after="0" w:line="240" w:lineRule="auto"/>
              <w:jc w:val="both"/>
              <w:rPr>
                <w:rFonts w:ascii="Garamond" w:eastAsia="Calibri" w:hAnsi="Garamond"/>
                <w:sz w:val="16"/>
                <w:szCs w:val="16"/>
              </w:rPr>
            </w:pPr>
          </w:p>
        </w:tc>
        <w:tc>
          <w:tcPr>
            <w:tcW w:w="3037"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Mungon një dokument standard i mbledhjes e raportimit të të dhënave nga institucionet përgjegjëse lidhur me menaxhimin e të dhënave të plota të çështjeve penale qe lidhen me Armët e Zjarrit</w:t>
            </w:r>
          </w:p>
        </w:tc>
        <w:tc>
          <w:tcPr>
            <w:tcW w:w="2183" w:type="dxa"/>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 xml:space="preserve">Rënia dakord për metodologjinë e përbashkët për mbledhjen e të dhënave dhe institucionin përgjegjës për mbledhjen e tyre; </w:t>
            </w:r>
          </w:p>
        </w:tc>
        <w:tc>
          <w:tcPr>
            <w:tcW w:w="1170" w:type="dxa"/>
            <w:noWrap/>
            <w:hideMark/>
          </w:tcPr>
          <w:p w:rsidR="0048059F" w:rsidRPr="0048059F" w:rsidRDefault="0048059F" w:rsidP="0048059F">
            <w:pPr>
              <w:widowControl w:val="0"/>
              <w:spacing w:after="0" w:line="240" w:lineRule="auto"/>
              <w:rPr>
                <w:rFonts w:ascii="Garamond" w:eastAsia="Calibri" w:hAnsi="Garamond"/>
                <w:sz w:val="16"/>
                <w:szCs w:val="16"/>
              </w:rPr>
            </w:pPr>
            <w:r w:rsidRPr="0048059F">
              <w:rPr>
                <w:rFonts w:ascii="Garamond" w:eastAsia="Calibri" w:hAnsi="Garamond"/>
                <w:sz w:val="16"/>
                <w:szCs w:val="16"/>
              </w:rPr>
              <w:t>Policia e Shtetit    NJQA</w:t>
            </w:r>
          </w:p>
          <w:p w:rsidR="0048059F" w:rsidRPr="0048059F" w:rsidRDefault="0048059F" w:rsidP="0048059F">
            <w:pPr>
              <w:widowControl w:val="0"/>
              <w:spacing w:after="0" w:line="240" w:lineRule="auto"/>
              <w:rPr>
                <w:rFonts w:ascii="Garamond" w:eastAsia="Calibri" w:hAnsi="Garamond"/>
                <w:sz w:val="16"/>
                <w:szCs w:val="16"/>
              </w:rPr>
            </w:pPr>
            <w:r w:rsidRPr="0048059F">
              <w:rPr>
                <w:rFonts w:ascii="Garamond" w:eastAsia="Calibri" w:hAnsi="Garamond"/>
                <w:sz w:val="16"/>
                <w:szCs w:val="16"/>
              </w:rPr>
              <w:t>Prokuroria DPB    Gjykatat</w:t>
            </w:r>
          </w:p>
          <w:p w:rsidR="0048059F" w:rsidRPr="0048059F" w:rsidRDefault="0048059F" w:rsidP="0048059F">
            <w:pPr>
              <w:widowControl w:val="0"/>
              <w:spacing w:after="0" w:line="240" w:lineRule="auto"/>
              <w:rPr>
                <w:rFonts w:ascii="Garamond" w:eastAsia="Calibri" w:hAnsi="Garamond"/>
                <w:sz w:val="16"/>
                <w:szCs w:val="16"/>
              </w:rPr>
            </w:pPr>
            <w:r w:rsidRPr="0048059F">
              <w:rPr>
                <w:rFonts w:ascii="Garamond" w:eastAsia="Calibri" w:hAnsi="Garamond"/>
                <w:sz w:val="16"/>
                <w:szCs w:val="16"/>
              </w:rPr>
              <w:t>DPD</w:t>
            </w:r>
          </w:p>
        </w:tc>
        <w:tc>
          <w:tcPr>
            <w:tcW w:w="90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2021</w:t>
            </w:r>
          </w:p>
        </w:tc>
        <w:tc>
          <w:tcPr>
            <w:tcW w:w="126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Kosto administrative </w:t>
            </w:r>
          </w:p>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99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Buxheti i Shtetit </w:t>
            </w:r>
          </w:p>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 </w:t>
            </w:r>
          </w:p>
        </w:tc>
      </w:tr>
      <w:tr w:rsidR="0048059F" w:rsidRPr="0048059F" w:rsidTr="00F13762">
        <w:trPr>
          <w:trHeight w:val="620"/>
          <w:jc w:val="center"/>
        </w:trPr>
        <w:tc>
          <w:tcPr>
            <w:tcW w:w="2610" w:type="dxa"/>
            <w:vMerge/>
            <w:hideMark/>
          </w:tcPr>
          <w:p w:rsidR="0048059F" w:rsidRPr="0048059F" w:rsidRDefault="0048059F" w:rsidP="0048059F">
            <w:pPr>
              <w:widowControl w:val="0"/>
              <w:spacing w:after="0" w:line="240" w:lineRule="auto"/>
              <w:jc w:val="both"/>
              <w:rPr>
                <w:rFonts w:ascii="Garamond" w:eastAsia="Calibri" w:hAnsi="Garamond"/>
                <w:sz w:val="16"/>
                <w:szCs w:val="16"/>
              </w:rPr>
            </w:pPr>
          </w:p>
        </w:tc>
        <w:tc>
          <w:tcPr>
            <w:tcW w:w="2880" w:type="dxa"/>
            <w:vMerge/>
            <w:hideMark/>
          </w:tcPr>
          <w:p w:rsidR="0048059F" w:rsidRPr="0048059F" w:rsidRDefault="0048059F" w:rsidP="0048059F">
            <w:pPr>
              <w:widowControl w:val="0"/>
              <w:spacing w:after="0" w:line="240" w:lineRule="auto"/>
              <w:jc w:val="both"/>
              <w:rPr>
                <w:rFonts w:ascii="Garamond" w:eastAsia="Calibri" w:hAnsi="Garamond"/>
                <w:sz w:val="16"/>
                <w:szCs w:val="16"/>
              </w:rPr>
            </w:pPr>
          </w:p>
        </w:tc>
        <w:tc>
          <w:tcPr>
            <w:tcW w:w="3037"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 xml:space="preserve">Nuk ka të përcaktuar afate periodike të dorëzimit të raporteve të strukturave vendore tek ato qendrore dhe ndërkombëtare </w:t>
            </w:r>
          </w:p>
        </w:tc>
        <w:tc>
          <w:tcPr>
            <w:tcW w:w="2183" w:type="dxa"/>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Dorëzimi i raporteve periodike të gjurmimit në institucionet vendase dhe, me kërkesë, në institucionet ndërkombëtare;</w:t>
            </w:r>
          </w:p>
        </w:tc>
        <w:tc>
          <w:tcPr>
            <w:tcW w:w="1170" w:type="dxa"/>
            <w:noWrap/>
            <w:hideMark/>
          </w:tcPr>
          <w:p w:rsidR="0048059F" w:rsidRPr="0048059F" w:rsidRDefault="0048059F" w:rsidP="0048059F">
            <w:pPr>
              <w:widowControl w:val="0"/>
              <w:spacing w:after="0" w:line="240" w:lineRule="auto"/>
              <w:rPr>
                <w:rFonts w:ascii="Garamond" w:eastAsia="Calibri" w:hAnsi="Garamond"/>
                <w:sz w:val="16"/>
                <w:szCs w:val="16"/>
              </w:rPr>
            </w:pPr>
            <w:r w:rsidRPr="0048059F">
              <w:rPr>
                <w:rFonts w:ascii="Garamond" w:eastAsia="Calibri" w:hAnsi="Garamond"/>
                <w:sz w:val="16"/>
                <w:szCs w:val="16"/>
              </w:rPr>
              <w:t>Policia e Shtetit    NJQA</w:t>
            </w:r>
          </w:p>
          <w:p w:rsidR="0048059F" w:rsidRPr="0048059F" w:rsidRDefault="0048059F" w:rsidP="0048059F">
            <w:pPr>
              <w:widowControl w:val="0"/>
              <w:spacing w:after="0" w:line="240" w:lineRule="auto"/>
              <w:rPr>
                <w:rFonts w:ascii="Garamond" w:eastAsia="Calibri" w:hAnsi="Garamond"/>
                <w:sz w:val="16"/>
                <w:szCs w:val="16"/>
              </w:rPr>
            </w:pPr>
            <w:r w:rsidRPr="0048059F">
              <w:rPr>
                <w:rFonts w:ascii="Garamond" w:eastAsia="Calibri" w:hAnsi="Garamond"/>
                <w:sz w:val="16"/>
                <w:szCs w:val="16"/>
              </w:rPr>
              <w:t>Prokuroria DPB    Gjykatat</w:t>
            </w:r>
          </w:p>
          <w:p w:rsidR="0048059F" w:rsidRPr="0048059F" w:rsidRDefault="0048059F" w:rsidP="0048059F">
            <w:pPr>
              <w:widowControl w:val="0"/>
              <w:spacing w:after="0" w:line="240" w:lineRule="auto"/>
              <w:rPr>
                <w:rFonts w:ascii="Garamond" w:eastAsia="Calibri" w:hAnsi="Garamond"/>
                <w:sz w:val="16"/>
                <w:szCs w:val="16"/>
              </w:rPr>
            </w:pPr>
            <w:r w:rsidRPr="0048059F">
              <w:rPr>
                <w:rFonts w:ascii="Garamond" w:eastAsia="Calibri" w:hAnsi="Garamond"/>
                <w:sz w:val="16"/>
                <w:szCs w:val="16"/>
              </w:rPr>
              <w:t>DPD</w:t>
            </w:r>
          </w:p>
        </w:tc>
        <w:tc>
          <w:tcPr>
            <w:tcW w:w="90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2021</w:t>
            </w:r>
          </w:p>
        </w:tc>
        <w:tc>
          <w:tcPr>
            <w:tcW w:w="126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99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 </w:t>
            </w:r>
          </w:p>
        </w:tc>
      </w:tr>
      <w:tr w:rsidR="0048059F" w:rsidRPr="0048059F" w:rsidTr="00F13762">
        <w:trPr>
          <w:trHeight w:val="197"/>
          <w:jc w:val="center"/>
        </w:trPr>
        <w:tc>
          <w:tcPr>
            <w:tcW w:w="261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2880" w:type="dxa"/>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3037"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2183" w:type="dxa"/>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1170" w:type="dxa"/>
            <w:noWrap/>
            <w:hideMark/>
          </w:tcPr>
          <w:p w:rsidR="0048059F" w:rsidRPr="0048059F" w:rsidRDefault="0048059F" w:rsidP="0048059F">
            <w:pPr>
              <w:widowControl w:val="0"/>
              <w:spacing w:after="0" w:line="240" w:lineRule="auto"/>
              <w:rPr>
                <w:rFonts w:ascii="Garamond" w:eastAsia="Calibri" w:hAnsi="Garamond"/>
                <w:sz w:val="16"/>
                <w:szCs w:val="16"/>
              </w:rPr>
            </w:pPr>
            <w:r w:rsidRPr="0048059F">
              <w:rPr>
                <w:rFonts w:ascii="Garamond" w:eastAsia="Calibri" w:hAnsi="Garamond"/>
                <w:sz w:val="16"/>
                <w:szCs w:val="16"/>
              </w:rPr>
              <w:t> </w:t>
            </w:r>
          </w:p>
        </w:tc>
        <w:tc>
          <w:tcPr>
            <w:tcW w:w="90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126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99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 </w:t>
            </w:r>
          </w:p>
        </w:tc>
      </w:tr>
      <w:tr w:rsidR="0048059F" w:rsidRPr="0048059F" w:rsidTr="00F13762">
        <w:trPr>
          <w:trHeight w:val="898"/>
          <w:jc w:val="center"/>
        </w:trPr>
        <w:tc>
          <w:tcPr>
            <w:tcW w:w="2610" w:type="dxa"/>
            <w:vMerge w:val="restart"/>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 xml:space="preserve">4.Të garantohet se çdo AME e mbledhur ose e konfiskuar gjurmohet në mënyrë të detyrueshme (në nivel kombëtar dhe ndërkombëtar) </w:t>
            </w:r>
          </w:p>
        </w:tc>
        <w:tc>
          <w:tcPr>
            <w:tcW w:w="2880" w:type="dxa"/>
            <w:vMerge w:val="restart"/>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 xml:space="preserve">Të çohen përpara kapacitetet dhe aftësitë për të markuar, gjurmuar dhe mbajtur të dhëna të AVL/armëve të zjarrit dhe municioneve </w:t>
            </w:r>
          </w:p>
        </w:tc>
        <w:tc>
          <w:tcPr>
            <w:tcW w:w="3037" w:type="dxa"/>
            <w:noWrap/>
            <w:hideMark/>
          </w:tcPr>
          <w:p w:rsidR="0048059F" w:rsidRPr="0048059F" w:rsidRDefault="0048059F" w:rsidP="0048059F">
            <w:pPr>
              <w:widowControl w:val="0"/>
              <w:spacing w:after="0" w:line="240" w:lineRule="auto"/>
              <w:jc w:val="both"/>
              <w:rPr>
                <w:rFonts w:ascii="Garamond" w:eastAsia="Calibri" w:hAnsi="Garamond"/>
                <w:sz w:val="16"/>
                <w:szCs w:val="16"/>
              </w:rPr>
            </w:pPr>
          </w:p>
          <w:p w:rsidR="0048059F" w:rsidRPr="0048059F" w:rsidRDefault="0048059F" w:rsidP="0048059F">
            <w:pPr>
              <w:widowControl w:val="0"/>
              <w:spacing w:after="0" w:line="240" w:lineRule="auto"/>
              <w:jc w:val="both"/>
              <w:rPr>
                <w:rFonts w:ascii="Garamond" w:eastAsia="Calibri" w:hAnsi="Garamond"/>
                <w:sz w:val="16"/>
                <w:szCs w:val="16"/>
              </w:rPr>
            </w:pPr>
          </w:p>
          <w:p w:rsidR="0048059F" w:rsidRPr="0048059F" w:rsidRDefault="0048059F" w:rsidP="0048059F">
            <w:pPr>
              <w:widowControl w:val="0"/>
              <w:spacing w:after="0" w:line="240" w:lineRule="auto"/>
              <w:jc w:val="both"/>
              <w:rPr>
                <w:rFonts w:ascii="Garamond" w:eastAsia="Calibri" w:hAnsi="Garamond"/>
                <w:sz w:val="16"/>
                <w:szCs w:val="16"/>
              </w:rPr>
            </w:pPr>
          </w:p>
        </w:tc>
        <w:tc>
          <w:tcPr>
            <w:tcW w:w="2183" w:type="dxa"/>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Përcaktimi i teknologjisë dhe procedurave të regjistrimit në përputhje me Direktivën e BE-së “Për armët e zjarrit”;</w:t>
            </w:r>
          </w:p>
        </w:tc>
        <w:tc>
          <w:tcPr>
            <w:tcW w:w="1170" w:type="dxa"/>
            <w:hideMark/>
          </w:tcPr>
          <w:p w:rsidR="0048059F" w:rsidRPr="0048059F" w:rsidRDefault="0048059F" w:rsidP="0048059F">
            <w:pPr>
              <w:widowControl w:val="0"/>
              <w:spacing w:after="0" w:line="240" w:lineRule="auto"/>
              <w:rPr>
                <w:rFonts w:ascii="Garamond" w:eastAsia="Calibri" w:hAnsi="Garamond"/>
                <w:sz w:val="16"/>
                <w:szCs w:val="16"/>
              </w:rPr>
            </w:pPr>
            <w:r w:rsidRPr="0048059F">
              <w:rPr>
                <w:rFonts w:ascii="Garamond" w:eastAsia="Calibri" w:hAnsi="Garamond"/>
                <w:sz w:val="16"/>
                <w:szCs w:val="16"/>
              </w:rPr>
              <w:t xml:space="preserve">Policia e Shtetit    </w:t>
            </w:r>
          </w:p>
          <w:p w:rsidR="0048059F" w:rsidRPr="0048059F" w:rsidRDefault="0048059F" w:rsidP="0048059F">
            <w:pPr>
              <w:widowControl w:val="0"/>
              <w:spacing w:after="0" w:line="240" w:lineRule="auto"/>
              <w:rPr>
                <w:rFonts w:ascii="Garamond" w:eastAsia="Calibri" w:hAnsi="Garamond"/>
                <w:sz w:val="16"/>
                <w:szCs w:val="16"/>
              </w:rPr>
            </w:pPr>
          </w:p>
          <w:p w:rsidR="0048059F" w:rsidRPr="0048059F" w:rsidRDefault="0048059F" w:rsidP="0048059F">
            <w:pPr>
              <w:widowControl w:val="0"/>
              <w:spacing w:after="0" w:line="240" w:lineRule="auto"/>
              <w:rPr>
                <w:rFonts w:ascii="Garamond" w:eastAsia="Calibri" w:hAnsi="Garamond"/>
                <w:sz w:val="16"/>
                <w:szCs w:val="16"/>
              </w:rPr>
            </w:pPr>
          </w:p>
          <w:p w:rsidR="0048059F" w:rsidRPr="0048059F" w:rsidRDefault="0048059F" w:rsidP="0048059F">
            <w:pPr>
              <w:widowControl w:val="0"/>
              <w:spacing w:after="0" w:line="240" w:lineRule="auto"/>
              <w:rPr>
                <w:rFonts w:ascii="Garamond" w:eastAsia="Calibri" w:hAnsi="Garamond"/>
                <w:sz w:val="16"/>
                <w:szCs w:val="16"/>
              </w:rPr>
            </w:pPr>
          </w:p>
        </w:tc>
        <w:tc>
          <w:tcPr>
            <w:tcW w:w="90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2021</w:t>
            </w:r>
          </w:p>
        </w:tc>
        <w:tc>
          <w:tcPr>
            <w:tcW w:w="126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99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p>
        </w:tc>
      </w:tr>
      <w:tr w:rsidR="0048059F" w:rsidRPr="0048059F" w:rsidTr="00F13762">
        <w:trPr>
          <w:trHeight w:val="841"/>
          <w:jc w:val="center"/>
        </w:trPr>
        <w:tc>
          <w:tcPr>
            <w:tcW w:w="2610" w:type="dxa"/>
            <w:vMerge/>
          </w:tcPr>
          <w:p w:rsidR="0048059F" w:rsidRPr="0048059F" w:rsidRDefault="0048059F" w:rsidP="0048059F">
            <w:pPr>
              <w:widowControl w:val="0"/>
              <w:spacing w:after="0" w:line="240" w:lineRule="auto"/>
              <w:jc w:val="both"/>
              <w:rPr>
                <w:rFonts w:ascii="Garamond" w:eastAsia="Calibri" w:hAnsi="Garamond"/>
                <w:sz w:val="16"/>
                <w:szCs w:val="16"/>
              </w:rPr>
            </w:pPr>
          </w:p>
        </w:tc>
        <w:tc>
          <w:tcPr>
            <w:tcW w:w="2880" w:type="dxa"/>
            <w:vMerge/>
          </w:tcPr>
          <w:p w:rsidR="0048059F" w:rsidRPr="0048059F" w:rsidRDefault="0048059F" w:rsidP="0048059F">
            <w:pPr>
              <w:widowControl w:val="0"/>
              <w:spacing w:after="0" w:line="240" w:lineRule="auto"/>
              <w:jc w:val="both"/>
              <w:rPr>
                <w:rFonts w:ascii="Garamond" w:eastAsia="Calibri" w:hAnsi="Garamond"/>
                <w:sz w:val="16"/>
                <w:szCs w:val="16"/>
              </w:rPr>
            </w:pPr>
          </w:p>
        </w:tc>
        <w:tc>
          <w:tcPr>
            <w:tcW w:w="3037" w:type="dxa"/>
            <w:noWrap/>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Mungon procedura dhe teknologjia për markimin gjurmimin në përputhje me ligjet e BE</w:t>
            </w:r>
          </w:p>
          <w:p w:rsidR="0048059F" w:rsidRPr="0048059F" w:rsidRDefault="0048059F" w:rsidP="0048059F">
            <w:pPr>
              <w:widowControl w:val="0"/>
              <w:spacing w:after="0" w:line="240" w:lineRule="auto"/>
              <w:jc w:val="both"/>
              <w:rPr>
                <w:rFonts w:ascii="Garamond" w:eastAsia="Calibri" w:hAnsi="Garamond"/>
                <w:sz w:val="16"/>
                <w:szCs w:val="16"/>
              </w:rPr>
            </w:pPr>
          </w:p>
          <w:p w:rsidR="0048059F" w:rsidRPr="0048059F" w:rsidRDefault="0048059F" w:rsidP="0048059F">
            <w:pPr>
              <w:widowControl w:val="0"/>
              <w:spacing w:after="0" w:line="240" w:lineRule="auto"/>
              <w:jc w:val="both"/>
              <w:rPr>
                <w:rFonts w:ascii="Garamond" w:eastAsia="Calibri" w:hAnsi="Garamond"/>
                <w:sz w:val="16"/>
                <w:szCs w:val="16"/>
              </w:rPr>
            </w:pPr>
          </w:p>
          <w:p w:rsidR="0048059F" w:rsidRPr="0048059F" w:rsidRDefault="0048059F" w:rsidP="0048059F">
            <w:pPr>
              <w:widowControl w:val="0"/>
              <w:spacing w:after="0" w:line="240" w:lineRule="auto"/>
              <w:jc w:val="both"/>
              <w:rPr>
                <w:rFonts w:ascii="Garamond" w:eastAsia="Calibri" w:hAnsi="Garamond"/>
                <w:sz w:val="16"/>
                <w:szCs w:val="16"/>
              </w:rPr>
            </w:pPr>
          </w:p>
        </w:tc>
        <w:tc>
          <w:tcPr>
            <w:tcW w:w="2183" w:type="dxa"/>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Vendosja e pajisjes markuese mundësuar nga donatorët dhe kryerja e trajnimeve të posaçme</w:t>
            </w:r>
          </w:p>
          <w:p w:rsidR="0048059F" w:rsidRPr="0048059F" w:rsidRDefault="0048059F" w:rsidP="0048059F">
            <w:pPr>
              <w:widowControl w:val="0"/>
              <w:spacing w:after="0" w:line="240" w:lineRule="auto"/>
              <w:jc w:val="both"/>
              <w:rPr>
                <w:rFonts w:ascii="Garamond" w:eastAsia="Calibri" w:hAnsi="Garamond"/>
                <w:sz w:val="16"/>
                <w:szCs w:val="16"/>
              </w:rPr>
            </w:pPr>
          </w:p>
          <w:p w:rsidR="0048059F" w:rsidRPr="0048059F" w:rsidRDefault="0048059F" w:rsidP="0048059F">
            <w:pPr>
              <w:widowControl w:val="0"/>
              <w:spacing w:after="0" w:line="240" w:lineRule="auto"/>
              <w:jc w:val="both"/>
              <w:rPr>
                <w:rFonts w:ascii="Garamond" w:eastAsia="Calibri" w:hAnsi="Garamond"/>
                <w:sz w:val="16"/>
                <w:szCs w:val="16"/>
              </w:rPr>
            </w:pPr>
          </w:p>
        </w:tc>
        <w:tc>
          <w:tcPr>
            <w:tcW w:w="1170" w:type="dxa"/>
          </w:tcPr>
          <w:p w:rsidR="0048059F" w:rsidRPr="0048059F" w:rsidRDefault="0048059F" w:rsidP="0048059F">
            <w:pPr>
              <w:widowControl w:val="0"/>
              <w:spacing w:after="0" w:line="240" w:lineRule="auto"/>
              <w:rPr>
                <w:rFonts w:ascii="Garamond" w:eastAsia="Calibri" w:hAnsi="Garamond"/>
                <w:sz w:val="16"/>
                <w:szCs w:val="16"/>
              </w:rPr>
            </w:pPr>
            <w:r w:rsidRPr="0048059F">
              <w:rPr>
                <w:rFonts w:ascii="Garamond" w:eastAsia="Calibri" w:hAnsi="Garamond"/>
                <w:sz w:val="16"/>
                <w:szCs w:val="16"/>
              </w:rPr>
              <w:t>Policia e Shtetit</w:t>
            </w:r>
          </w:p>
          <w:p w:rsidR="0048059F" w:rsidRPr="0048059F" w:rsidRDefault="0048059F" w:rsidP="0048059F">
            <w:pPr>
              <w:widowControl w:val="0"/>
              <w:spacing w:after="0" w:line="240" w:lineRule="auto"/>
              <w:rPr>
                <w:rFonts w:ascii="Garamond" w:eastAsia="Calibri" w:hAnsi="Garamond"/>
                <w:sz w:val="16"/>
                <w:szCs w:val="16"/>
              </w:rPr>
            </w:pPr>
          </w:p>
          <w:p w:rsidR="0048059F" w:rsidRPr="0048059F" w:rsidRDefault="0048059F" w:rsidP="0048059F">
            <w:pPr>
              <w:widowControl w:val="0"/>
              <w:spacing w:after="0" w:line="240" w:lineRule="auto"/>
              <w:rPr>
                <w:rFonts w:ascii="Garamond" w:eastAsia="Calibri" w:hAnsi="Garamond"/>
                <w:sz w:val="16"/>
                <w:szCs w:val="16"/>
              </w:rPr>
            </w:pPr>
          </w:p>
          <w:p w:rsidR="0048059F" w:rsidRPr="0048059F" w:rsidRDefault="0048059F" w:rsidP="0048059F">
            <w:pPr>
              <w:widowControl w:val="0"/>
              <w:spacing w:after="0" w:line="240" w:lineRule="auto"/>
              <w:rPr>
                <w:rFonts w:ascii="Garamond" w:eastAsia="Calibri" w:hAnsi="Garamond"/>
                <w:sz w:val="16"/>
                <w:szCs w:val="16"/>
              </w:rPr>
            </w:pPr>
          </w:p>
          <w:p w:rsidR="0048059F" w:rsidRPr="0048059F" w:rsidRDefault="0048059F" w:rsidP="0048059F">
            <w:pPr>
              <w:widowControl w:val="0"/>
              <w:spacing w:after="0" w:line="240" w:lineRule="auto"/>
              <w:rPr>
                <w:rFonts w:ascii="Garamond" w:eastAsia="Calibri" w:hAnsi="Garamond"/>
                <w:sz w:val="16"/>
                <w:szCs w:val="16"/>
              </w:rPr>
            </w:pPr>
          </w:p>
        </w:tc>
        <w:tc>
          <w:tcPr>
            <w:tcW w:w="900" w:type="dxa"/>
            <w:noWrap/>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2019-2021</w:t>
            </w:r>
          </w:p>
        </w:tc>
        <w:tc>
          <w:tcPr>
            <w:tcW w:w="1260" w:type="dxa"/>
            <w:noWrap/>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Kosto e makinës shënjuese për armët 25.000 USD</w:t>
            </w:r>
          </w:p>
        </w:tc>
        <w:tc>
          <w:tcPr>
            <w:tcW w:w="990" w:type="dxa"/>
            <w:noWrap/>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BE nëpërmjet SEESAC</w:t>
            </w:r>
          </w:p>
        </w:tc>
      </w:tr>
      <w:tr w:rsidR="0048059F" w:rsidRPr="0048059F" w:rsidTr="00F13762">
        <w:trPr>
          <w:trHeight w:val="1133"/>
          <w:jc w:val="center"/>
        </w:trPr>
        <w:tc>
          <w:tcPr>
            <w:tcW w:w="2610" w:type="dxa"/>
            <w:vMerge/>
          </w:tcPr>
          <w:p w:rsidR="0048059F" w:rsidRPr="0048059F" w:rsidRDefault="0048059F" w:rsidP="0048059F">
            <w:pPr>
              <w:widowControl w:val="0"/>
              <w:spacing w:after="0" w:line="240" w:lineRule="auto"/>
              <w:jc w:val="both"/>
              <w:rPr>
                <w:rFonts w:ascii="Garamond" w:eastAsia="Calibri" w:hAnsi="Garamond"/>
                <w:sz w:val="16"/>
                <w:szCs w:val="16"/>
              </w:rPr>
            </w:pPr>
          </w:p>
        </w:tc>
        <w:tc>
          <w:tcPr>
            <w:tcW w:w="2880" w:type="dxa"/>
            <w:vMerge/>
          </w:tcPr>
          <w:p w:rsidR="0048059F" w:rsidRPr="0048059F" w:rsidRDefault="0048059F" w:rsidP="0048059F">
            <w:pPr>
              <w:widowControl w:val="0"/>
              <w:spacing w:after="0" w:line="240" w:lineRule="auto"/>
              <w:jc w:val="both"/>
              <w:rPr>
                <w:rFonts w:ascii="Garamond" w:eastAsia="Calibri" w:hAnsi="Garamond"/>
                <w:sz w:val="16"/>
                <w:szCs w:val="16"/>
              </w:rPr>
            </w:pPr>
          </w:p>
        </w:tc>
        <w:tc>
          <w:tcPr>
            <w:tcW w:w="3037" w:type="dxa"/>
            <w:noWrap/>
          </w:tcPr>
          <w:p w:rsidR="0048059F" w:rsidRPr="0048059F" w:rsidRDefault="0048059F" w:rsidP="0048059F">
            <w:pPr>
              <w:widowControl w:val="0"/>
              <w:spacing w:after="0" w:line="240" w:lineRule="auto"/>
              <w:jc w:val="both"/>
              <w:rPr>
                <w:rFonts w:ascii="Garamond" w:eastAsia="Calibri" w:hAnsi="Garamond"/>
                <w:sz w:val="16"/>
                <w:szCs w:val="16"/>
              </w:rPr>
            </w:pPr>
          </w:p>
          <w:p w:rsidR="0048059F" w:rsidRPr="0048059F" w:rsidRDefault="0048059F" w:rsidP="0048059F">
            <w:pPr>
              <w:widowControl w:val="0"/>
              <w:spacing w:after="0" w:line="240" w:lineRule="auto"/>
              <w:jc w:val="both"/>
              <w:rPr>
                <w:rFonts w:ascii="Garamond" w:eastAsia="Calibri" w:hAnsi="Garamond"/>
                <w:sz w:val="16"/>
                <w:szCs w:val="16"/>
              </w:rPr>
            </w:pPr>
          </w:p>
          <w:p w:rsidR="0048059F" w:rsidRPr="0048059F" w:rsidRDefault="0048059F" w:rsidP="0048059F">
            <w:pPr>
              <w:widowControl w:val="0"/>
              <w:spacing w:after="0" w:line="240" w:lineRule="auto"/>
              <w:jc w:val="both"/>
              <w:rPr>
                <w:rFonts w:ascii="Garamond" w:eastAsia="Calibri" w:hAnsi="Garamond"/>
                <w:sz w:val="16"/>
                <w:szCs w:val="16"/>
              </w:rPr>
            </w:pPr>
          </w:p>
        </w:tc>
        <w:tc>
          <w:tcPr>
            <w:tcW w:w="2183" w:type="dxa"/>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 xml:space="preserve">Hartimi dhe zbatimi i procedurave standarde të veprimit (PSV) për gjurmimin e AME, </w:t>
            </w:r>
          </w:p>
        </w:tc>
        <w:tc>
          <w:tcPr>
            <w:tcW w:w="1170" w:type="dxa"/>
          </w:tcPr>
          <w:p w:rsidR="0048059F" w:rsidRPr="0048059F" w:rsidRDefault="0048059F" w:rsidP="0048059F">
            <w:pPr>
              <w:widowControl w:val="0"/>
              <w:spacing w:after="0" w:line="240" w:lineRule="auto"/>
              <w:rPr>
                <w:rFonts w:ascii="Garamond" w:eastAsia="Calibri" w:hAnsi="Garamond"/>
                <w:sz w:val="16"/>
                <w:szCs w:val="16"/>
              </w:rPr>
            </w:pPr>
            <w:r w:rsidRPr="0048059F">
              <w:rPr>
                <w:rFonts w:ascii="Garamond" w:eastAsia="Calibri" w:hAnsi="Garamond"/>
                <w:sz w:val="16"/>
                <w:szCs w:val="16"/>
              </w:rPr>
              <w:t>Policia e Shtetit</w:t>
            </w:r>
          </w:p>
          <w:p w:rsidR="0048059F" w:rsidRPr="0048059F" w:rsidRDefault="0048059F" w:rsidP="0048059F">
            <w:pPr>
              <w:widowControl w:val="0"/>
              <w:spacing w:after="0" w:line="240" w:lineRule="auto"/>
              <w:rPr>
                <w:rFonts w:ascii="Garamond" w:eastAsia="Calibri" w:hAnsi="Garamond"/>
                <w:sz w:val="16"/>
                <w:szCs w:val="16"/>
              </w:rPr>
            </w:pPr>
            <w:r w:rsidRPr="0048059F">
              <w:rPr>
                <w:rFonts w:ascii="Garamond" w:eastAsia="Calibri" w:hAnsi="Garamond"/>
                <w:sz w:val="16"/>
                <w:szCs w:val="16"/>
              </w:rPr>
              <w:t>Ministria e Mbrojtjes</w:t>
            </w:r>
          </w:p>
          <w:p w:rsidR="0048059F" w:rsidRPr="0048059F" w:rsidRDefault="0048059F" w:rsidP="0048059F">
            <w:pPr>
              <w:widowControl w:val="0"/>
              <w:spacing w:after="0" w:line="240" w:lineRule="auto"/>
              <w:rPr>
                <w:rFonts w:ascii="Garamond" w:eastAsia="Calibri" w:hAnsi="Garamond"/>
                <w:sz w:val="16"/>
                <w:szCs w:val="16"/>
              </w:rPr>
            </w:pPr>
          </w:p>
        </w:tc>
        <w:tc>
          <w:tcPr>
            <w:tcW w:w="900" w:type="dxa"/>
            <w:noWrap/>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2019-2021</w:t>
            </w:r>
          </w:p>
        </w:tc>
        <w:tc>
          <w:tcPr>
            <w:tcW w:w="1260" w:type="dxa"/>
            <w:noWrap/>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Kosto administrative</w:t>
            </w:r>
          </w:p>
        </w:tc>
        <w:tc>
          <w:tcPr>
            <w:tcW w:w="990" w:type="dxa"/>
            <w:noWrap/>
          </w:tcPr>
          <w:p w:rsidR="0048059F" w:rsidRPr="0048059F" w:rsidRDefault="0048059F" w:rsidP="0048059F">
            <w:pPr>
              <w:widowControl w:val="0"/>
              <w:spacing w:after="0" w:line="240" w:lineRule="auto"/>
              <w:jc w:val="both"/>
              <w:rPr>
                <w:rFonts w:ascii="Garamond" w:eastAsia="Calibri" w:hAnsi="Garamond"/>
                <w:sz w:val="16"/>
                <w:szCs w:val="16"/>
              </w:rPr>
            </w:pPr>
          </w:p>
        </w:tc>
      </w:tr>
      <w:tr w:rsidR="0048059F" w:rsidRPr="0048059F" w:rsidTr="00F13762">
        <w:trPr>
          <w:trHeight w:val="998"/>
          <w:jc w:val="center"/>
        </w:trPr>
        <w:tc>
          <w:tcPr>
            <w:tcW w:w="2610" w:type="dxa"/>
            <w:vMerge/>
            <w:hideMark/>
          </w:tcPr>
          <w:p w:rsidR="0048059F" w:rsidRPr="0048059F" w:rsidRDefault="0048059F" w:rsidP="0048059F">
            <w:pPr>
              <w:widowControl w:val="0"/>
              <w:spacing w:after="0" w:line="240" w:lineRule="auto"/>
              <w:jc w:val="both"/>
              <w:rPr>
                <w:rFonts w:ascii="Garamond" w:eastAsia="Calibri" w:hAnsi="Garamond"/>
                <w:sz w:val="16"/>
                <w:szCs w:val="16"/>
              </w:rPr>
            </w:pPr>
          </w:p>
        </w:tc>
        <w:tc>
          <w:tcPr>
            <w:tcW w:w="2880" w:type="dxa"/>
            <w:vMerge/>
            <w:hideMark/>
          </w:tcPr>
          <w:p w:rsidR="0048059F" w:rsidRPr="0048059F" w:rsidRDefault="0048059F" w:rsidP="0048059F">
            <w:pPr>
              <w:widowControl w:val="0"/>
              <w:spacing w:after="0" w:line="240" w:lineRule="auto"/>
              <w:jc w:val="both"/>
              <w:rPr>
                <w:rFonts w:ascii="Garamond" w:eastAsia="Calibri" w:hAnsi="Garamond"/>
                <w:sz w:val="16"/>
                <w:szCs w:val="16"/>
              </w:rPr>
            </w:pPr>
          </w:p>
        </w:tc>
        <w:tc>
          <w:tcPr>
            <w:tcW w:w="3037" w:type="dxa"/>
            <w:noWrap/>
            <w:hideMark/>
          </w:tcPr>
          <w:p w:rsidR="0048059F" w:rsidRPr="0048059F" w:rsidRDefault="0048059F" w:rsidP="0048059F">
            <w:pPr>
              <w:widowControl w:val="0"/>
              <w:spacing w:after="0" w:line="240" w:lineRule="auto"/>
              <w:jc w:val="both"/>
              <w:rPr>
                <w:rFonts w:ascii="Garamond" w:eastAsia="Calibri" w:hAnsi="Garamond"/>
                <w:sz w:val="16"/>
                <w:szCs w:val="16"/>
              </w:rPr>
            </w:pPr>
          </w:p>
        </w:tc>
        <w:tc>
          <w:tcPr>
            <w:tcW w:w="2183" w:type="dxa"/>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Kryerja e trajnimeve për identifikimin dhe gjurmimin e armëve të zjarrit dhe municioneve; </w:t>
            </w:r>
          </w:p>
        </w:tc>
        <w:tc>
          <w:tcPr>
            <w:tcW w:w="1170" w:type="dxa"/>
            <w:noWrap/>
            <w:hideMark/>
          </w:tcPr>
          <w:p w:rsidR="0048059F" w:rsidRPr="0048059F" w:rsidRDefault="0048059F" w:rsidP="0048059F">
            <w:pPr>
              <w:widowControl w:val="0"/>
              <w:spacing w:after="0" w:line="240" w:lineRule="auto"/>
              <w:rPr>
                <w:rFonts w:ascii="Garamond" w:eastAsia="Calibri" w:hAnsi="Garamond"/>
                <w:sz w:val="16"/>
                <w:szCs w:val="16"/>
              </w:rPr>
            </w:pPr>
            <w:r w:rsidRPr="0048059F">
              <w:rPr>
                <w:rFonts w:ascii="Garamond" w:eastAsia="Calibri" w:hAnsi="Garamond"/>
                <w:sz w:val="16"/>
                <w:szCs w:val="16"/>
              </w:rPr>
              <w:t>Policia e Shtetit</w:t>
            </w:r>
          </w:p>
          <w:p w:rsidR="0048059F" w:rsidRPr="0048059F" w:rsidRDefault="0048059F" w:rsidP="0048059F">
            <w:pPr>
              <w:widowControl w:val="0"/>
              <w:spacing w:after="0" w:line="240" w:lineRule="auto"/>
              <w:rPr>
                <w:rFonts w:ascii="Garamond" w:eastAsia="Calibri" w:hAnsi="Garamond"/>
                <w:sz w:val="16"/>
                <w:szCs w:val="16"/>
              </w:rPr>
            </w:pPr>
            <w:r w:rsidRPr="0048059F">
              <w:rPr>
                <w:rFonts w:ascii="Garamond" w:eastAsia="Calibri" w:hAnsi="Garamond"/>
                <w:sz w:val="16"/>
                <w:szCs w:val="16"/>
              </w:rPr>
              <w:t>Ministria e Mbrojtjes</w:t>
            </w:r>
          </w:p>
          <w:p w:rsidR="0048059F" w:rsidRPr="0048059F" w:rsidRDefault="0048059F" w:rsidP="0048059F">
            <w:pPr>
              <w:widowControl w:val="0"/>
              <w:spacing w:after="0" w:line="240" w:lineRule="auto"/>
              <w:rPr>
                <w:rFonts w:ascii="Garamond" w:eastAsia="Calibri" w:hAnsi="Garamond"/>
                <w:sz w:val="16"/>
                <w:szCs w:val="16"/>
              </w:rPr>
            </w:pPr>
            <w:r w:rsidRPr="0048059F">
              <w:rPr>
                <w:rFonts w:ascii="Garamond" w:eastAsia="Calibri" w:hAnsi="Garamond"/>
                <w:sz w:val="16"/>
                <w:szCs w:val="16"/>
              </w:rPr>
              <w:t>DPD</w:t>
            </w:r>
          </w:p>
        </w:tc>
        <w:tc>
          <w:tcPr>
            <w:tcW w:w="90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2021</w:t>
            </w:r>
          </w:p>
        </w:tc>
        <w:tc>
          <w:tcPr>
            <w:tcW w:w="126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99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SEESAC</w:t>
            </w:r>
          </w:p>
        </w:tc>
      </w:tr>
      <w:tr w:rsidR="0048059F" w:rsidRPr="0048059F" w:rsidTr="00F13762">
        <w:trPr>
          <w:trHeight w:val="649"/>
          <w:jc w:val="center"/>
        </w:trPr>
        <w:tc>
          <w:tcPr>
            <w:tcW w:w="2610" w:type="dxa"/>
            <w:vMerge/>
            <w:hideMark/>
          </w:tcPr>
          <w:p w:rsidR="0048059F" w:rsidRPr="0048059F" w:rsidRDefault="0048059F" w:rsidP="0048059F">
            <w:pPr>
              <w:widowControl w:val="0"/>
              <w:spacing w:after="0" w:line="240" w:lineRule="auto"/>
              <w:jc w:val="both"/>
              <w:rPr>
                <w:rFonts w:ascii="Garamond" w:eastAsia="Calibri" w:hAnsi="Garamond"/>
                <w:sz w:val="16"/>
                <w:szCs w:val="16"/>
              </w:rPr>
            </w:pPr>
          </w:p>
        </w:tc>
        <w:tc>
          <w:tcPr>
            <w:tcW w:w="2880" w:type="dxa"/>
            <w:vMerge/>
            <w:hideMark/>
          </w:tcPr>
          <w:p w:rsidR="0048059F" w:rsidRPr="0048059F" w:rsidRDefault="0048059F" w:rsidP="0048059F">
            <w:pPr>
              <w:widowControl w:val="0"/>
              <w:spacing w:after="0" w:line="240" w:lineRule="auto"/>
              <w:jc w:val="both"/>
              <w:rPr>
                <w:rFonts w:ascii="Garamond" w:eastAsia="Calibri" w:hAnsi="Garamond"/>
                <w:sz w:val="16"/>
                <w:szCs w:val="16"/>
              </w:rPr>
            </w:pPr>
          </w:p>
        </w:tc>
        <w:tc>
          <w:tcPr>
            <w:tcW w:w="3037"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2183" w:type="dxa"/>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Sigurimi i teknologjisë së nevojshme për gjurmimin e municioneve (</w:t>
            </w:r>
            <w:r w:rsidRPr="0048059F">
              <w:rPr>
                <w:rFonts w:ascii="Garamond" w:eastAsia="Calibri" w:hAnsi="Garamond"/>
                <w:i/>
                <w:sz w:val="16"/>
                <w:szCs w:val="16"/>
              </w:rPr>
              <w:t>CartWinPro</w:t>
            </w:r>
            <w:r w:rsidRPr="0048059F">
              <w:rPr>
                <w:rFonts w:ascii="Garamond" w:eastAsia="Calibri" w:hAnsi="Garamond"/>
                <w:sz w:val="16"/>
                <w:szCs w:val="16"/>
              </w:rPr>
              <w:t>);</w:t>
            </w:r>
          </w:p>
        </w:tc>
        <w:tc>
          <w:tcPr>
            <w:tcW w:w="1170" w:type="dxa"/>
            <w:noWrap/>
            <w:hideMark/>
          </w:tcPr>
          <w:p w:rsidR="0048059F" w:rsidRPr="0048059F" w:rsidRDefault="0048059F" w:rsidP="0048059F">
            <w:pPr>
              <w:widowControl w:val="0"/>
              <w:spacing w:after="0" w:line="240" w:lineRule="auto"/>
              <w:rPr>
                <w:rFonts w:ascii="Garamond" w:eastAsia="Calibri" w:hAnsi="Garamond"/>
                <w:sz w:val="16"/>
                <w:szCs w:val="16"/>
              </w:rPr>
            </w:pPr>
            <w:r w:rsidRPr="0048059F">
              <w:rPr>
                <w:rFonts w:ascii="Garamond" w:eastAsia="Calibri" w:hAnsi="Garamond"/>
                <w:sz w:val="16"/>
                <w:szCs w:val="16"/>
              </w:rPr>
              <w:t>Policia e Shtetit </w:t>
            </w:r>
          </w:p>
          <w:p w:rsidR="0048059F" w:rsidRPr="0048059F" w:rsidRDefault="0048059F" w:rsidP="0048059F">
            <w:pPr>
              <w:widowControl w:val="0"/>
              <w:spacing w:after="0" w:line="240" w:lineRule="auto"/>
              <w:rPr>
                <w:rFonts w:ascii="Garamond" w:eastAsia="Calibri" w:hAnsi="Garamond"/>
                <w:sz w:val="16"/>
                <w:szCs w:val="16"/>
              </w:rPr>
            </w:pPr>
            <w:r w:rsidRPr="0048059F">
              <w:rPr>
                <w:rFonts w:ascii="Garamond" w:eastAsia="Calibri" w:hAnsi="Garamond"/>
                <w:sz w:val="16"/>
                <w:szCs w:val="16"/>
              </w:rPr>
              <w:t>Ministria e Mbrojtjes</w:t>
            </w:r>
          </w:p>
          <w:p w:rsidR="0048059F" w:rsidRPr="0048059F" w:rsidRDefault="0048059F" w:rsidP="0048059F">
            <w:pPr>
              <w:widowControl w:val="0"/>
              <w:spacing w:after="0" w:line="240" w:lineRule="auto"/>
              <w:rPr>
                <w:rFonts w:ascii="Garamond" w:eastAsia="Calibri" w:hAnsi="Garamond"/>
                <w:sz w:val="16"/>
                <w:szCs w:val="16"/>
              </w:rPr>
            </w:pPr>
          </w:p>
        </w:tc>
        <w:tc>
          <w:tcPr>
            <w:tcW w:w="90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2021</w:t>
            </w:r>
          </w:p>
        </w:tc>
        <w:tc>
          <w:tcPr>
            <w:tcW w:w="126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99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Nevojë për</w:t>
            </w:r>
          </w:p>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Donatorët</w:t>
            </w:r>
          </w:p>
        </w:tc>
      </w:tr>
      <w:tr w:rsidR="0048059F" w:rsidRPr="0048059F" w:rsidTr="00F13762">
        <w:trPr>
          <w:trHeight w:val="350"/>
          <w:jc w:val="center"/>
        </w:trPr>
        <w:tc>
          <w:tcPr>
            <w:tcW w:w="2610" w:type="dxa"/>
            <w:vMerge/>
            <w:hideMark/>
          </w:tcPr>
          <w:p w:rsidR="0048059F" w:rsidRPr="0048059F" w:rsidRDefault="0048059F" w:rsidP="0048059F">
            <w:pPr>
              <w:widowControl w:val="0"/>
              <w:spacing w:after="0" w:line="240" w:lineRule="auto"/>
              <w:jc w:val="both"/>
              <w:rPr>
                <w:rFonts w:ascii="Garamond" w:eastAsia="Calibri" w:hAnsi="Garamond"/>
                <w:sz w:val="16"/>
                <w:szCs w:val="16"/>
              </w:rPr>
            </w:pPr>
          </w:p>
        </w:tc>
        <w:tc>
          <w:tcPr>
            <w:tcW w:w="2880" w:type="dxa"/>
            <w:vMerge/>
            <w:hideMark/>
          </w:tcPr>
          <w:p w:rsidR="0048059F" w:rsidRPr="0048059F" w:rsidRDefault="0048059F" w:rsidP="0048059F">
            <w:pPr>
              <w:widowControl w:val="0"/>
              <w:spacing w:after="0" w:line="240" w:lineRule="auto"/>
              <w:jc w:val="both"/>
              <w:rPr>
                <w:rFonts w:ascii="Garamond" w:eastAsia="Calibri" w:hAnsi="Garamond"/>
                <w:sz w:val="16"/>
                <w:szCs w:val="16"/>
              </w:rPr>
            </w:pPr>
          </w:p>
        </w:tc>
        <w:tc>
          <w:tcPr>
            <w:tcW w:w="3037"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 xml:space="preserve">Policia ka akses në sistemin I-ARMS dhe nevojitet miratimi i procedurës </w:t>
            </w:r>
          </w:p>
          <w:p w:rsidR="0048059F" w:rsidRPr="0048059F" w:rsidRDefault="0048059F" w:rsidP="0048059F">
            <w:pPr>
              <w:widowControl w:val="0"/>
              <w:spacing w:after="0" w:line="240" w:lineRule="auto"/>
              <w:jc w:val="both"/>
              <w:rPr>
                <w:rFonts w:ascii="Garamond" w:eastAsia="Calibri" w:hAnsi="Garamond"/>
                <w:sz w:val="16"/>
                <w:szCs w:val="16"/>
              </w:rPr>
            </w:pPr>
          </w:p>
        </w:tc>
        <w:tc>
          <w:tcPr>
            <w:tcW w:w="2183" w:type="dxa"/>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Hartimi e miratimi i procedurës dhe hedhja rregullisht e të dhënave nga shërbimi policor për armët e zjarrit të humbura dhe të vjedhura, dhe konfiskuara në Sistemin për Menaxhimin e Regjistrimit dhe Gjurmimit të Armëve të Paligjshme (iARMS) të INTERPOL;</w:t>
            </w:r>
          </w:p>
        </w:tc>
        <w:tc>
          <w:tcPr>
            <w:tcW w:w="1170" w:type="dxa"/>
            <w:noWrap/>
            <w:hideMark/>
          </w:tcPr>
          <w:p w:rsidR="0048059F" w:rsidRPr="0048059F" w:rsidRDefault="0048059F" w:rsidP="0048059F">
            <w:pPr>
              <w:widowControl w:val="0"/>
              <w:spacing w:after="0" w:line="240" w:lineRule="auto"/>
              <w:rPr>
                <w:rFonts w:ascii="Garamond" w:eastAsia="Calibri" w:hAnsi="Garamond"/>
                <w:sz w:val="16"/>
                <w:szCs w:val="16"/>
              </w:rPr>
            </w:pPr>
            <w:r w:rsidRPr="0048059F">
              <w:rPr>
                <w:rFonts w:ascii="Garamond" w:eastAsia="Calibri" w:hAnsi="Garamond"/>
                <w:sz w:val="16"/>
                <w:szCs w:val="16"/>
              </w:rPr>
              <w:t>Policia e Shtetit    NJQA</w:t>
            </w:r>
          </w:p>
          <w:p w:rsidR="0048059F" w:rsidRPr="0048059F" w:rsidRDefault="0048059F" w:rsidP="0048059F">
            <w:pPr>
              <w:widowControl w:val="0"/>
              <w:spacing w:after="0" w:line="240" w:lineRule="auto"/>
              <w:rPr>
                <w:rFonts w:ascii="Garamond" w:eastAsia="Calibri" w:hAnsi="Garamond"/>
                <w:sz w:val="16"/>
                <w:szCs w:val="16"/>
              </w:rPr>
            </w:pPr>
          </w:p>
        </w:tc>
        <w:tc>
          <w:tcPr>
            <w:tcW w:w="90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2021</w:t>
            </w:r>
          </w:p>
        </w:tc>
        <w:tc>
          <w:tcPr>
            <w:tcW w:w="126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Kosto administrative</w:t>
            </w:r>
          </w:p>
        </w:tc>
        <w:tc>
          <w:tcPr>
            <w:tcW w:w="99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 </w:t>
            </w:r>
          </w:p>
          <w:p w:rsidR="0048059F" w:rsidRPr="0048059F" w:rsidRDefault="0048059F" w:rsidP="0048059F">
            <w:pPr>
              <w:widowControl w:val="0"/>
              <w:spacing w:after="0" w:line="240" w:lineRule="auto"/>
              <w:jc w:val="both"/>
              <w:rPr>
                <w:rFonts w:ascii="Garamond" w:eastAsia="Calibri" w:hAnsi="Garamond"/>
                <w:sz w:val="16"/>
                <w:szCs w:val="16"/>
              </w:rPr>
            </w:pPr>
          </w:p>
        </w:tc>
      </w:tr>
      <w:tr w:rsidR="0048059F" w:rsidRPr="0048059F" w:rsidTr="00F13762">
        <w:trPr>
          <w:trHeight w:val="649"/>
          <w:jc w:val="center"/>
        </w:trPr>
        <w:tc>
          <w:tcPr>
            <w:tcW w:w="2610" w:type="dxa"/>
            <w:vMerge/>
            <w:hideMark/>
          </w:tcPr>
          <w:p w:rsidR="0048059F" w:rsidRPr="0048059F" w:rsidRDefault="0048059F" w:rsidP="0048059F">
            <w:pPr>
              <w:widowControl w:val="0"/>
              <w:spacing w:after="0" w:line="240" w:lineRule="auto"/>
              <w:jc w:val="both"/>
              <w:rPr>
                <w:rFonts w:ascii="Garamond" w:eastAsia="Calibri" w:hAnsi="Garamond"/>
                <w:sz w:val="16"/>
                <w:szCs w:val="16"/>
              </w:rPr>
            </w:pPr>
          </w:p>
        </w:tc>
        <w:tc>
          <w:tcPr>
            <w:tcW w:w="2880" w:type="dxa"/>
            <w:vMerge/>
            <w:hideMark/>
          </w:tcPr>
          <w:p w:rsidR="0048059F" w:rsidRPr="0048059F" w:rsidRDefault="0048059F" w:rsidP="0048059F">
            <w:pPr>
              <w:widowControl w:val="0"/>
              <w:spacing w:after="0" w:line="240" w:lineRule="auto"/>
              <w:jc w:val="both"/>
              <w:rPr>
                <w:rFonts w:ascii="Garamond" w:eastAsia="Calibri" w:hAnsi="Garamond"/>
                <w:sz w:val="16"/>
                <w:szCs w:val="16"/>
              </w:rPr>
            </w:pPr>
          </w:p>
        </w:tc>
        <w:tc>
          <w:tcPr>
            <w:tcW w:w="3037" w:type="dxa"/>
            <w:noWrap/>
            <w:hideMark/>
          </w:tcPr>
          <w:p w:rsidR="0048059F" w:rsidRPr="0048059F" w:rsidRDefault="0048059F" w:rsidP="0048059F">
            <w:pPr>
              <w:widowControl w:val="0"/>
              <w:spacing w:after="0" w:line="240" w:lineRule="auto"/>
              <w:jc w:val="both"/>
              <w:rPr>
                <w:rFonts w:ascii="Garamond" w:eastAsia="Calibri" w:hAnsi="Garamond"/>
                <w:sz w:val="16"/>
                <w:szCs w:val="16"/>
              </w:rPr>
            </w:pPr>
          </w:p>
        </w:tc>
        <w:tc>
          <w:tcPr>
            <w:tcW w:w="2183" w:type="dxa"/>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Sigurimi i aksesit në “eTrace”;</w:t>
            </w:r>
          </w:p>
        </w:tc>
        <w:tc>
          <w:tcPr>
            <w:tcW w:w="1170" w:type="dxa"/>
            <w:noWrap/>
            <w:hideMark/>
          </w:tcPr>
          <w:p w:rsidR="0048059F" w:rsidRPr="0048059F" w:rsidRDefault="0048059F" w:rsidP="0048059F">
            <w:pPr>
              <w:widowControl w:val="0"/>
              <w:spacing w:after="0" w:line="240" w:lineRule="auto"/>
              <w:rPr>
                <w:rFonts w:ascii="Garamond" w:eastAsia="Calibri" w:hAnsi="Garamond"/>
                <w:sz w:val="16"/>
                <w:szCs w:val="16"/>
              </w:rPr>
            </w:pPr>
            <w:r w:rsidRPr="0048059F">
              <w:rPr>
                <w:rFonts w:ascii="Garamond" w:eastAsia="Calibri" w:hAnsi="Garamond"/>
                <w:sz w:val="16"/>
                <w:szCs w:val="16"/>
              </w:rPr>
              <w:t>Policia e Shtetit    NJQA</w:t>
            </w:r>
          </w:p>
        </w:tc>
        <w:tc>
          <w:tcPr>
            <w:tcW w:w="90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2021</w:t>
            </w:r>
          </w:p>
        </w:tc>
        <w:tc>
          <w:tcPr>
            <w:tcW w:w="126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Kosto administrative</w:t>
            </w:r>
          </w:p>
        </w:tc>
        <w:tc>
          <w:tcPr>
            <w:tcW w:w="99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p>
        </w:tc>
      </w:tr>
      <w:tr w:rsidR="0048059F" w:rsidRPr="0048059F" w:rsidTr="00F13762">
        <w:trPr>
          <w:trHeight w:val="1290"/>
          <w:jc w:val="center"/>
        </w:trPr>
        <w:tc>
          <w:tcPr>
            <w:tcW w:w="2610" w:type="dxa"/>
            <w:vMerge/>
            <w:hideMark/>
          </w:tcPr>
          <w:p w:rsidR="0048059F" w:rsidRPr="0048059F" w:rsidRDefault="0048059F" w:rsidP="0048059F">
            <w:pPr>
              <w:widowControl w:val="0"/>
              <w:spacing w:after="0" w:line="240" w:lineRule="auto"/>
              <w:jc w:val="both"/>
              <w:rPr>
                <w:rFonts w:ascii="Garamond" w:eastAsia="Calibri" w:hAnsi="Garamond"/>
                <w:sz w:val="16"/>
                <w:szCs w:val="16"/>
              </w:rPr>
            </w:pPr>
          </w:p>
        </w:tc>
        <w:tc>
          <w:tcPr>
            <w:tcW w:w="2880" w:type="dxa"/>
            <w:vMerge/>
            <w:hideMark/>
          </w:tcPr>
          <w:p w:rsidR="0048059F" w:rsidRPr="0048059F" w:rsidRDefault="0048059F" w:rsidP="0048059F">
            <w:pPr>
              <w:widowControl w:val="0"/>
              <w:spacing w:after="0" w:line="240" w:lineRule="auto"/>
              <w:jc w:val="both"/>
              <w:rPr>
                <w:rFonts w:ascii="Garamond" w:eastAsia="Calibri" w:hAnsi="Garamond"/>
                <w:sz w:val="16"/>
                <w:szCs w:val="16"/>
              </w:rPr>
            </w:pPr>
          </w:p>
        </w:tc>
        <w:tc>
          <w:tcPr>
            <w:tcW w:w="3037"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Aktualisht ka licensa prodhimi për ndërmarrjet shtetërore.</w:t>
            </w:r>
          </w:p>
        </w:tc>
        <w:tc>
          <w:tcPr>
            <w:tcW w:w="2183" w:type="dxa"/>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Popullimi i rrjetit rajonal të identifikimit të AME të zhvilluar në bazë të informacionit për të gjithë prodhuesit rajonalë, ndërkombëtarë;</w:t>
            </w:r>
          </w:p>
        </w:tc>
        <w:tc>
          <w:tcPr>
            <w:tcW w:w="1170" w:type="dxa"/>
            <w:noWrap/>
            <w:hideMark/>
          </w:tcPr>
          <w:p w:rsidR="0048059F" w:rsidRPr="0048059F" w:rsidRDefault="0048059F" w:rsidP="0048059F">
            <w:pPr>
              <w:widowControl w:val="0"/>
              <w:spacing w:after="0" w:line="240" w:lineRule="auto"/>
              <w:rPr>
                <w:rFonts w:ascii="Garamond" w:eastAsia="Calibri" w:hAnsi="Garamond"/>
                <w:sz w:val="16"/>
                <w:szCs w:val="16"/>
              </w:rPr>
            </w:pPr>
            <w:r w:rsidRPr="0048059F">
              <w:rPr>
                <w:rFonts w:ascii="Garamond" w:eastAsia="Calibri" w:hAnsi="Garamond"/>
                <w:sz w:val="16"/>
                <w:szCs w:val="16"/>
              </w:rPr>
              <w:t>AKSHE</w:t>
            </w:r>
          </w:p>
          <w:p w:rsidR="0048059F" w:rsidRPr="0048059F" w:rsidRDefault="0048059F" w:rsidP="0048059F">
            <w:pPr>
              <w:widowControl w:val="0"/>
              <w:spacing w:after="0" w:line="240" w:lineRule="auto"/>
              <w:rPr>
                <w:rFonts w:ascii="Garamond" w:eastAsia="Calibri" w:hAnsi="Garamond"/>
                <w:sz w:val="16"/>
                <w:szCs w:val="16"/>
              </w:rPr>
            </w:pPr>
            <w:r w:rsidRPr="0048059F">
              <w:rPr>
                <w:rFonts w:ascii="Garamond" w:eastAsia="Calibri" w:hAnsi="Garamond"/>
                <w:sz w:val="16"/>
                <w:szCs w:val="16"/>
              </w:rPr>
              <w:t>Ministria e Mbrojtjes</w:t>
            </w:r>
          </w:p>
        </w:tc>
        <w:tc>
          <w:tcPr>
            <w:tcW w:w="90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2021</w:t>
            </w:r>
          </w:p>
        </w:tc>
        <w:tc>
          <w:tcPr>
            <w:tcW w:w="126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Kosto administrative</w:t>
            </w:r>
          </w:p>
        </w:tc>
        <w:tc>
          <w:tcPr>
            <w:tcW w:w="99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Buxheti i shtetit</w:t>
            </w:r>
          </w:p>
        </w:tc>
      </w:tr>
      <w:tr w:rsidR="0048059F" w:rsidRPr="0048059F" w:rsidTr="00F13762">
        <w:trPr>
          <w:trHeight w:val="863"/>
          <w:jc w:val="center"/>
        </w:trPr>
        <w:tc>
          <w:tcPr>
            <w:tcW w:w="2610" w:type="dxa"/>
            <w:vMerge/>
            <w:hideMark/>
          </w:tcPr>
          <w:p w:rsidR="0048059F" w:rsidRPr="0048059F" w:rsidRDefault="0048059F" w:rsidP="0048059F">
            <w:pPr>
              <w:widowControl w:val="0"/>
              <w:spacing w:after="0" w:line="240" w:lineRule="auto"/>
              <w:jc w:val="both"/>
              <w:rPr>
                <w:rFonts w:ascii="Garamond" w:eastAsia="Calibri" w:hAnsi="Garamond"/>
                <w:sz w:val="16"/>
                <w:szCs w:val="16"/>
              </w:rPr>
            </w:pPr>
          </w:p>
        </w:tc>
        <w:tc>
          <w:tcPr>
            <w:tcW w:w="2880" w:type="dxa"/>
            <w:vMerge/>
            <w:hideMark/>
          </w:tcPr>
          <w:p w:rsidR="0048059F" w:rsidRPr="0048059F" w:rsidRDefault="0048059F" w:rsidP="0048059F">
            <w:pPr>
              <w:widowControl w:val="0"/>
              <w:spacing w:after="0" w:line="240" w:lineRule="auto"/>
              <w:jc w:val="both"/>
              <w:rPr>
                <w:rFonts w:ascii="Garamond" w:eastAsia="Calibri" w:hAnsi="Garamond"/>
                <w:sz w:val="16"/>
                <w:szCs w:val="16"/>
              </w:rPr>
            </w:pPr>
          </w:p>
        </w:tc>
        <w:tc>
          <w:tcPr>
            <w:tcW w:w="3037"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2183" w:type="dxa"/>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Kryerja e vlerësimit të kapaciteteve dhe praktikave të markimit në kohën e prodhimit dhe pas prodhimit;</w:t>
            </w:r>
          </w:p>
        </w:tc>
        <w:tc>
          <w:tcPr>
            <w:tcW w:w="1170" w:type="dxa"/>
            <w:noWrap/>
            <w:hideMark/>
          </w:tcPr>
          <w:p w:rsidR="0048059F" w:rsidRPr="0048059F" w:rsidRDefault="0048059F" w:rsidP="0048059F">
            <w:pPr>
              <w:widowControl w:val="0"/>
              <w:spacing w:after="0" w:line="240" w:lineRule="auto"/>
              <w:rPr>
                <w:rFonts w:ascii="Garamond" w:eastAsia="Calibri" w:hAnsi="Garamond"/>
                <w:sz w:val="16"/>
                <w:szCs w:val="16"/>
              </w:rPr>
            </w:pPr>
            <w:r w:rsidRPr="0048059F">
              <w:rPr>
                <w:rFonts w:ascii="Garamond" w:eastAsia="Calibri" w:hAnsi="Garamond"/>
                <w:sz w:val="16"/>
                <w:szCs w:val="16"/>
              </w:rPr>
              <w:t> MM</w:t>
            </w:r>
          </w:p>
          <w:p w:rsidR="0048059F" w:rsidRPr="0048059F" w:rsidRDefault="0048059F" w:rsidP="0048059F">
            <w:pPr>
              <w:widowControl w:val="0"/>
              <w:spacing w:after="0" w:line="240" w:lineRule="auto"/>
              <w:rPr>
                <w:rFonts w:ascii="Garamond" w:eastAsia="Calibri" w:hAnsi="Garamond"/>
                <w:sz w:val="16"/>
                <w:szCs w:val="16"/>
              </w:rPr>
            </w:pPr>
            <w:r w:rsidRPr="0048059F">
              <w:rPr>
                <w:rFonts w:ascii="Garamond" w:eastAsia="Calibri" w:hAnsi="Garamond"/>
                <w:sz w:val="16"/>
                <w:szCs w:val="16"/>
              </w:rPr>
              <w:t>AKSHE</w:t>
            </w:r>
          </w:p>
        </w:tc>
        <w:tc>
          <w:tcPr>
            <w:tcW w:w="90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2021</w:t>
            </w:r>
          </w:p>
        </w:tc>
        <w:tc>
          <w:tcPr>
            <w:tcW w:w="126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Kosto administrative</w:t>
            </w:r>
          </w:p>
        </w:tc>
        <w:tc>
          <w:tcPr>
            <w:tcW w:w="99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Buxheti i shtetit</w:t>
            </w:r>
          </w:p>
        </w:tc>
      </w:tr>
      <w:tr w:rsidR="0048059F" w:rsidRPr="0048059F" w:rsidTr="00F13762">
        <w:trPr>
          <w:trHeight w:val="1052"/>
          <w:jc w:val="center"/>
        </w:trPr>
        <w:tc>
          <w:tcPr>
            <w:tcW w:w="2610" w:type="dxa"/>
            <w:vMerge/>
            <w:hideMark/>
          </w:tcPr>
          <w:p w:rsidR="0048059F" w:rsidRPr="0048059F" w:rsidRDefault="0048059F" w:rsidP="0048059F">
            <w:pPr>
              <w:widowControl w:val="0"/>
              <w:spacing w:after="0" w:line="240" w:lineRule="auto"/>
              <w:jc w:val="both"/>
              <w:rPr>
                <w:rFonts w:ascii="Garamond" w:eastAsia="Calibri" w:hAnsi="Garamond"/>
                <w:sz w:val="16"/>
                <w:szCs w:val="16"/>
              </w:rPr>
            </w:pPr>
          </w:p>
        </w:tc>
        <w:tc>
          <w:tcPr>
            <w:tcW w:w="2880" w:type="dxa"/>
            <w:vMerge/>
            <w:hideMark/>
          </w:tcPr>
          <w:p w:rsidR="0048059F" w:rsidRPr="0048059F" w:rsidRDefault="0048059F" w:rsidP="0048059F">
            <w:pPr>
              <w:widowControl w:val="0"/>
              <w:spacing w:after="0" w:line="240" w:lineRule="auto"/>
              <w:jc w:val="both"/>
              <w:rPr>
                <w:rFonts w:ascii="Garamond" w:eastAsia="Calibri" w:hAnsi="Garamond"/>
                <w:sz w:val="16"/>
                <w:szCs w:val="16"/>
              </w:rPr>
            </w:pPr>
          </w:p>
        </w:tc>
        <w:tc>
          <w:tcPr>
            <w:tcW w:w="3037"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 </w:t>
            </w:r>
          </w:p>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2183" w:type="dxa"/>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Përcaktimi i teknologjisë së markimit pas prodhimit;</w:t>
            </w:r>
          </w:p>
        </w:tc>
        <w:tc>
          <w:tcPr>
            <w:tcW w:w="1170" w:type="dxa"/>
            <w:noWrap/>
            <w:hideMark/>
          </w:tcPr>
          <w:p w:rsidR="0048059F" w:rsidRPr="0048059F" w:rsidRDefault="0048059F" w:rsidP="0048059F">
            <w:pPr>
              <w:widowControl w:val="0"/>
              <w:spacing w:after="0" w:line="240" w:lineRule="auto"/>
              <w:rPr>
                <w:rFonts w:ascii="Garamond" w:eastAsia="Calibri" w:hAnsi="Garamond"/>
                <w:sz w:val="16"/>
                <w:szCs w:val="16"/>
              </w:rPr>
            </w:pPr>
            <w:r w:rsidRPr="0048059F">
              <w:rPr>
                <w:rFonts w:ascii="Garamond" w:eastAsia="Calibri" w:hAnsi="Garamond"/>
                <w:sz w:val="16"/>
                <w:szCs w:val="16"/>
              </w:rPr>
              <w:t>AKSHE</w:t>
            </w:r>
          </w:p>
          <w:p w:rsidR="0048059F" w:rsidRPr="0048059F" w:rsidRDefault="0048059F" w:rsidP="0048059F">
            <w:pPr>
              <w:widowControl w:val="0"/>
              <w:spacing w:after="0" w:line="240" w:lineRule="auto"/>
              <w:rPr>
                <w:rFonts w:ascii="Garamond" w:eastAsia="Calibri" w:hAnsi="Garamond"/>
                <w:sz w:val="16"/>
                <w:szCs w:val="16"/>
              </w:rPr>
            </w:pPr>
            <w:r w:rsidRPr="0048059F">
              <w:rPr>
                <w:rFonts w:ascii="Garamond" w:eastAsia="Calibri" w:hAnsi="Garamond"/>
                <w:sz w:val="16"/>
                <w:szCs w:val="16"/>
              </w:rPr>
              <w:t>Ministria e Mbrojtjes</w:t>
            </w:r>
          </w:p>
          <w:p w:rsidR="0048059F" w:rsidRPr="0048059F" w:rsidRDefault="0048059F" w:rsidP="0048059F">
            <w:pPr>
              <w:widowControl w:val="0"/>
              <w:spacing w:after="0" w:line="240" w:lineRule="auto"/>
              <w:rPr>
                <w:rFonts w:ascii="Garamond" w:eastAsia="Calibri" w:hAnsi="Garamond"/>
                <w:sz w:val="16"/>
                <w:szCs w:val="16"/>
              </w:rPr>
            </w:pPr>
            <w:r w:rsidRPr="0048059F">
              <w:rPr>
                <w:rFonts w:ascii="Garamond" w:eastAsia="Calibri" w:hAnsi="Garamond"/>
                <w:sz w:val="16"/>
                <w:szCs w:val="16"/>
              </w:rPr>
              <w:t> </w:t>
            </w:r>
          </w:p>
          <w:p w:rsidR="0048059F" w:rsidRPr="0048059F" w:rsidRDefault="0048059F" w:rsidP="0048059F">
            <w:pPr>
              <w:widowControl w:val="0"/>
              <w:spacing w:after="0" w:line="240" w:lineRule="auto"/>
              <w:rPr>
                <w:rFonts w:ascii="Garamond" w:eastAsia="Calibri" w:hAnsi="Garamond"/>
                <w:sz w:val="16"/>
                <w:szCs w:val="16"/>
              </w:rPr>
            </w:pPr>
          </w:p>
        </w:tc>
        <w:tc>
          <w:tcPr>
            <w:tcW w:w="90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2021</w:t>
            </w:r>
          </w:p>
        </w:tc>
        <w:tc>
          <w:tcPr>
            <w:tcW w:w="126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Kosto administrative </w:t>
            </w:r>
          </w:p>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99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 </w:t>
            </w:r>
          </w:p>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 </w:t>
            </w:r>
          </w:p>
        </w:tc>
      </w:tr>
      <w:tr w:rsidR="0048059F" w:rsidRPr="0048059F" w:rsidTr="00F13762">
        <w:trPr>
          <w:trHeight w:val="116"/>
          <w:jc w:val="center"/>
        </w:trPr>
        <w:tc>
          <w:tcPr>
            <w:tcW w:w="2610" w:type="dxa"/>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2880" w:type="dxa"/>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3037"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2183" w:type="dxa"/>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117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90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126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99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 </w:t>
            </w:r>
          </w:p>
        </w:tc>
      </w:tr>
      <w:tr w:rsidR="0048059F" w:rsidRPr="0048059F" w:rsidTr="00F13762">
        <w:trPr>
          <w:trHeight w:val="890"/>
          <w:jc w:val="center"/>
        </w:trPr>
        <w:tc>
          <w:tcPr>
            <w:tcW w:w="2610" w:type="dxa"/>
            <w:vMerge w:val="restart"/>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lastRenderedPageBreak/>
              <w:t xml:space="preserve">5.Të integrohen plotësisht çështjet për gjininë dhe moshën në politikat për kontrollin e AVL-ve/armëve të zjarrit dhe të garantohet pjesëmarrja reale e grave në kontrollin e AVL-ve /armëve të zjarrit </w:t>
            </w:r>
          </w:p>
        </w:tc>
        <w:tc>
          <w:tcPr>
            <w:tcW w:w="2880" w:type="dxa"/>
            <w:vMerge w:val="restart"/>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 xml:space="preserve">Të rritet pjesëmarrja e grave në kontrollin e AVL-ve /armëve të zjarrit </w:t>
            </w:r>
          </w:p>
        </w:tc>
        <w:tc>
          <w:tcPr>
            <w:tcW w:w="3037"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Integrimi i kufizuar i perspektivës gjinore dhe moshore mund të ndikuar negativisht në efektivitetin e masave për kontrollin e AVL-ve.</w:t>
            </w:r>
          </w:p>
        </w:tc>
        <w:tc>
          <w:tcPr>
            <w:tcW w:w="2183" w:type="dxa"/>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Përfshirja dhe konsultimi me përfaqësuesit e organizatave të grave, të organizmave për barazinë gjinore dhe ekspertët e çështjeve gjinore në zhvillimin dhe zbatimin e politikave për kontrollin e AVL-ve /armëve të zjarrit; </w:t>
            </w:r>
          </w:p>
        </w:tc>
        <w:tc>
          <w:tcPr>
            <w:tcW w:w="117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Komisioni AVL</w:t>
            </w:r>
          </w:p>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OJQ</w:t>
            </w:r>
          </w:p>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Media</w:t>
            </w:r>
          </w:p>
        </w:tc>
        <w:tc>
          <w:tcPr>
            <w:tcW w:w="90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2019-2021</w:t>
            </w:r>
          </w:p>
        </w:tc>
        <w:tc>
          <w:tcPr>
            <w:tcW w:w="126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99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 </w:t>
            </w:r>
          </w:p>
        </w:tc>
      </w:tr>
      <w:tr w:rsidR="0048059F" w:rsidRPr="0048059F" w:rsidTr="00F13762">
        <w:trPr>
          <w:trHeight w:val="350"/>
          <w:jc w:val="center"/>
        </w:trPr>
        <w:tc>
          <w:tcPr>
            <w:tcW w:w="2610" w:type="dxa"/>
            <w:vMerge/>
            <w:hideMark/>
          </w:tcPr>
          <w:p w:rsidR="0048059F" w:rsidRPr="0048059F" w:rsidRDefault="0048059F" w:rsidP="0048059F">
            <w:pPr>
              <w:widowControl w:val="0"/>
              <w:spacing w:after="0" w:line="240" w:lineRule="auto"/>
              <w:jc w:val="both"/>
              <w:rPr>
                <w:rFonts w:ascii="Garamond" w:eastAsia="Calibri" w:hAnsi="Garamond"/>
                <w:sz w:val="16"/>
                <w:szCs w:val="16"/>
              </w:rPr>
            </w:pPr>
          </w:p>
        </w:tc>
        <w:tc>
          <w:tcPr>
            <w:tcW w:w="2880" w:type="dxa"/>
            <w:vMerge/>
            <w:hideMark/>
          </w:tcPr>
          <w:p w:rsidR="0048059F" w:rsidRPr="0048059F" w:rsidRDefault="0048059F" w:rsidP="0048059F">
            <w:pPr>
              <w:widowControl w:val="0"/>
              <w:spacing w:after="0" w:line="240" w:lineRule="auto"/>
              <w:jc w:val="both"/>
              <w:rPr>
                <w:rFonts w:ascii="Garamond" w:eastAsia="Calibri" w:hAnsi="Garamond"/>
                <w:sz w:val="16"/>
                <w:szCs w:val="16"/>
              </w:rPr>
            </w:pPr>
          </w:p>
        </w:tc>
        <w:tc>
          <w:tcPr>
            <w:tcW w:w="3037"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Mospërfaqësimi i grave pengon artikulimin e perspektivës gjinore në politikat e AVL-së.</w:t>
            </w:r>
          </w:p>
        </w:tc>
        <w:tc>
          <w:tcPr>
            <w:tcW w:w="2183" w:type="dxa"/>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Garantimi i përfaqësim të ekuilibruar të grave në komisionin për AVL dhe organet e tjera përkatëse;</w:t>
            </w:r>
          </w:p>
        </w:tc>
        <w:tc>
          <w:tcPr>
            <w:tcW w:w="117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90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2019-2021</w:t>
            </w:r>
          </w:p>
        </w:tc>
        <w:tc>
          <w:tcPr>
            <w:tcW w:w="126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99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 </w:t>
            </w:r>
          </w:p>
        </w:tc>
      </w:tr>
      <w:tr w:rsidR="0048059F" w:rsidRPr="0048059F" w:rsidTr="00F13762">
        <w:trPr>
          <w:trHeight w:val="1649"/>
          <w:jc w:val="center"/>
        </w:trPr>
        <w:tc>
          <w:tcPr>
            <w:tcW w:w="2610" w:type="dxa"/>
            <w:vMerge/>
            <w:hideMark/>
          </w:tcPr>
          <w:p w:rsidR="0048059F" w:rsidRPr="0048059F" w:rsidRDefault="0048059F" w:rsidP="0048059F">
            <w:pPr>
              <w:widowControl w:val="0"/>
              <w:spacing w:after="0" w:line="240" w:lineRule="auto"/>
              <w:jc w:val="both"/>
              <w:rPr>
                <w:rFonts w:ascii="Garamond" w:eastAsia="Calibri" w:hAnsi="Garamond"/>
                <w:sz w:val="16"/>
                <w:szCs w:val="16"/>
              </w:rPr>
            </w:pPr>
          </w:p>
        </w:tc>
        <w:tc>
          <w:tcPr>
            <w:tcW w:w="2880" w:type="dxa"/>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Të rriten kapacitetet e institucioneve të ngarkuara me kontrollin e AVL-ve/armëve të zjarrit për të integruar aspektin gjinor dhe për të zhvilluar politika të përgjegjshme gjinore për AVL/armët e zjarrit</w:t>
            </w:r>
          </w:p>
        </w:tc>
        <w:tc>
          <w:tcPr>
            <w:tcW w:w="3037"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Nevoja e trajnimit të institucioneve anëtare të Komisionit të AVL-së dhe të gjithë pjesëtareve të institucioneve të tjera të ngarkuara për zbatimin e politikave për kontrollin e AVL-ve/armëve të zjarrit;</w:t>
            </w:r>
          </w:p>
        </w:tc>
        <w:tc>
          <w:tcPr>
            <w:tcW w:w="2183" w:type="dxa"/>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Kryerja e trajnimeve për aspektet gjinore të AVL/armëve të zjarrit për anëtarët e AVL/komisioneve dhe të të gjitha institucioneve të tjera të ngarkuara për zbatimin e politikave për kontrollin e AVL-ve/armëve të zjarrit;</w:t>
            </w:r>
          </w:p>
        </w:tc>
        <w:tc>
          <w:tcPr>
            <w:tcW w:w="117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Institucionet pjesëmarrëse në Komisionin AVL</w:t>
            </w:r>
          </w:p>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90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2021</w:t>
            </w:r>
          </w:p>
        </w:tc>
        <w:tc>
          <w:tcPr>
            <w:tcW w:w="126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 </w:t>
            </w:r>
          </w:p>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99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BE nëpërmjet SEESAC </w:t>
            </w:r>
          </w:p>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 </w:t>
            </w:r>
          </w:p>
        </w:tc>
      </w:tr>
      <w:tr w:rsidR="0048059F" w:rsidRPr="0048059F" w:rsidTr="00F13762">
        <w:trPr>
          <w:trHeight w:val="978"/>
          <w:jc w:val="center"/>
        </w:trPr>
        <w:tc>
          <w:tcPr>
            <w:tcW w:w="2610" w:type="dxa"/>
            <w:vMerge/>
            <w:hideMark/>
          </w:tcPr>
          <w:p w:rsidR="0048059F" w:rsidRPr="0048059F" w:rsidRDefault="0048059F" w:rsidP="0048059F">
            <w:pPr>
              <w:widowControl w:val="0"/>
              <w:spacing w:after="0" w:line="240" w:lineRule="auto"/>
              <w:jc w:val="both"/>
              <w:rPr>
                <w:rFonts w:ascii="Garamond" w:eastAsia="Calibri" w:hAnsi="Garamond"/>
                <w:sz w:val="16"/>
                <w:szCs w:val="16"/>
              </w:rPr>
            </w:pPr>
          </w:p>
        </w:tc>
        <w:tc>
          <w:tcPr>
            <w:tcW w:w="2880" w:type="dxa"/>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 xml:space="preserve">Të përmirësohet përgjigjja institucionale dhe e politikës ndaj keqpërdorimit të armëve të zjarrit në dhunën në familje dhe dhunën ndaj partnerit </w:t>
            </w:r>
          </w:p>
        </w:tc>
        <w:tc>
          <w:tcPr>
            <w:tcW w:w="3037"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Politikat, praktikat dhe përcaktimi i masave për të trajtuar keqpërdorimin e armëve të zjarrit në dhunën në familje dhe dhunën ndaj partnerit;</w:t>
            </w:r>
          </w:p>
        </w:tc>
        <w:tc>
          <w:tcPr>
            <w:tcW w:w="2183" w:type="dxa"/>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Shqyrtimi i kornizes ligjore për të trajtuar keqpërdorimin e armëve të zjarrit në dhunën në familje dhe dhunën ndaj partnerit;</w:t>
            </w:r>
          </w:p>
        </w:tc>
        <w:tc>
          <w:tcPr>
            <w:tcW w:w="117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MSHMS</w:t>
            </w:r>
          </w:p>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MD</w:t>
            </w:r>
          </w:p>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MB</w:t>
            </w:r>
          </w:p>
        </w:tc>
        <w:tc>
          <w:tcPr>
            <w:tcW w:w="90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2021</w:t>
            </w:r>
          </w:p>
        </w:tc>
        <w:tc>
          <w:tcPr>
            <w:tcW w:w="126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Kosto administrative</w:t>
            </w:r>
          </w:p>
        </w:tc>
        <w:tc>
          <w:tcPr>
            <w:tcW w:w="99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 </w:t>
            </w:r>
          </w:p>
        </w:tc>
      </w:tr>
      <w:tr w:rsidR="0048059F" w:rsidRPr="0048059F" w:rsidTr="00F13762">
        <w:trPr>
          <w:trHeight w:val="1851"/>
          <w:jc w:val="center"/>
        </w:trPr>
        <w:tc>
          <w:tcPr>
            <w:tcW w:w="2610" w:type="dxa"/>
            <w:vMerge/>
            <w:hideMark/>
          </w:tcPr>
          <w:p w:rsidR="0048059F" w:rsidRPr="0048059F" w:rsidRDefault="0048059F" w:rsidP="0048059F">
            <w:pPr>
              <w:widowControl w:val="0"/>
              <w:spacing w:after="0" w:line="240" w:lineRule="auto"/>
              <w:jc w:val="both"/>
              <w:rPr>
                <w:rFonts w:ascii="Garamond" w:eastAsia="Calibri" w:hAnsi="Garamond"/>
                <w:sz w:val="16"/>
                <w:szCs w:val="16"/>
              </w:rPr>
            </w:pPr>
          </w:p>
        </w:tc>
        <w:tc>
          <w:tcPr>
            <w:tcW w:w="2880" w:type="dxa"/>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 xml:space="preserve">Të rritet parandalimi i keqpërdorimit të AVL/armëve të zjarrit </w:t>
            </w:r>
          </w:p>
        </w:tc>
        <w:tc>
          <w:tcPr>
            <w:tcW w:w="3037"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Mungesa e masave parandaluese për të trajtuar ndikimin e roleve gjinore dhe format dominuese të maskilizimit në nxitjen e kërkesës dhe keqpërdorimin e armëve të zjarrit, në veçanti te meshkujt e rinj në moshë.</w:t>
            </w:r>
          </w:p>
          <w:p w:rsidR="0048059F" w:rsidRPr="0048059F" w:rsidRDefault="0048059F" w:rsidP="0048059F">
            <w:pPr>
              <w:widowControl w:val="0"/>
              <w:spacing w:after="0" w:line="240" w:lineRule="auto"/>
              <w:jc w:val="both"/>
              <w:rPr>
                <w:rFonts w:ascii="Garamond" w:eastAsia="Calibri" w:hAnsi="Garamond"/>
                <w:sz w:val="16"/>
                <w:szCs w:val="16"/>
              </w:rPr>
            </w:pPr>
          </w:p>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Janë vendosur tashmë oficeret e policimit në komunitet ku një pjese e tyre janë të dedikuar për të rinjtë e shkollat.</w:t>
            </w:r>
          </w:p>
        </w:tc>
        <w:tc>
          <w:tcPr>
            <w:tcW w:w="2183" w:type="dxa"/>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Hartimi dhe vënia në zbatim e masave parandaluese për të trajtuar ndikimin e roleve gjinore dhe format dominuese të maskilizimit në nxitjen e kërkesës dhe keqpërdorimin e armëve të zjarrit, në veçanti te meshkujt e rinj në moshë.</w:t>
            </w:r>
          </w:p>
          <w:p w:rsidR="0048059F" w:rsidRPr="0048059F" w:rsidRDefault="0048059F" w:rsidP="0048059F">
            <w:pPr>
              <w:widowControl w:val="0"/>
              <w:spacing w:after="0" w:line="240" w:lineRule="auto"/>
              <w:jc w:val="both"/>
              <w:rPr>
                <w:rFonts w:ascii="Garamond" w:eastAsia="Calibri" w:hAnsi="Garamond"/>
                <w:sz w:val="16"/>
                <w:szCs w:val="16"/>
              </w:rPr>
            </w:pPr>
          </w:p>
        </w:tc>
        <w:tc>
          <w:tcPr>
            <w:tcW w:w="1170" w:type="dxa"/>
            <w:noWrap/>
            <w:hideMark/>
          </w:tcPr>
          <w:p w:rsidR="0048059F" w:rsidRPr="0048059F" w:rsidRDefault="0048059F" w:rsidP="0048059F">
            <w:pPr>
              <w:widowControl w:val="0"/>
              <w:spacing w:after="0" w:line="240" w:lineRule="auto"/>
              <w:rPr>
                <w:rFonts w:ascii="Garamond" w:eastAsia="Calibri" w:hAnsi="Garamond"/>
                <w:sz w:val="16"/>
                <w:szCs w:val="16"/>
              </w:rPr>
            </w:pPr>
            <w:r w:rsidRPr="0048059F">
              <w:rPr>
                <w:rFonts w:ascii="Garamond" w:eastAsia="Calibri" w:hAnsi="Garamond"/>
                <w:sz w:val="16"/>
                <w:szCs w:val="16"/>
              </w:rPr>
              <w:t>MASR</w:t>
            </w:r>
          </w:p>
          <w:p w:rsidR="0048059F" w:rsidRPr="0048059F" w:rsidRDefault="0048059F" w:rsidP="0048059F">
            <w:pPr>
              <w:widowControl w:val="0"/>
              <w:spacing w:after="0" w:line="240" w:lineRule="auto"/>
              <w:rPr>
                <w:rFonts w:ascii="Garamond" w:eastAsia="Calibri" w:hAnsi="Garamond"/>
                <w:sz w:val="16"/>
                <w:szCs w:val="16"/>
              </w:rPr>
            </w:pPr>
            <w:r w:rsidRPr="0048059F">
              <w:rPr>
                <w:rFonts w:ascii="Garamond" w:eastAsia="Calibri" w:hAnsi="Garamond"/>
                <w:sz w:val="16"/>
                <w:szCs w:val="16"/>
              </w:rPr>
              <w:t>MSHMS</w:t>
            </w:r>
          </w:p>
          <w:p w:rsidR="0048059F" w:rsidRPr="0048059F" w:rsidRDefault="0048059F" w:rsidP="0048059F">
            <w:pPr>
              <w:widowControl w:val="0"/>
              <w:spacing w:after="0" w:line="240" w:lineRule="auto"/>
              <w:rPr>
                <w:rFonts w:ascii="Garamond" w:eastAsia="Calibri" w:hAnsi="Garamond"/>
                <w:sz w:val="16"/>
                <w:szCs w:val="16"/>
              </w:rPr>
            </w:pPr>
            <w:r w:rsidRPr="0048059F">
              <w:rPr>
                <w:rFonts w:ascii="Garamond" w:eastAsia="Calibri" w:hAnsi="Garamond"/>
                <w:sz w:val="16"/>
                <w:szCs w:val="16"/>
              </w:rPr>
              <w:t>MB</w:t>
            </w:r>
          </w:p>
          <w:p w:rsidR="0048059F" w:rsidRPr="0048059F" w:rsidRDefault="0048059F" w:rsidP="0048059F">
            <w:pPr>
              <w:widowControl w:val="0"/>
              <w:spacing w:after="0" w:line="240" w:lineRule="auto"/>
              <w:rPr>
                <w:rFonts w:ascii="Garamond" w:eastAsia="Calibri" w:hAnsi="Garamond"/>
                <w:sz w:val="16"/>
                <w:szCs w:val="16"/>
              </w:rPr>
            </w:pPr>
            <w:r w:rsidRPr="0048059F">
              <w:rPr>
                <w:rFonts w:ascii="Garamond" w:eastAsia="Calibri" w:hAnsi="Garamond"/>
                <w:sz w:val="16"/>
                <w:szCs w:val="16"/>
              </w:rPr>
              <w:t>Policia e Shtetit</w:t>
            </w:r>
          </w:p>
          <w:p w:rsidR="0048059F" w:rsidRPr="0048059F" w:rsidRDefault="0048059F" w:rsidP="0048059F">
            <w:pPr>
              <w:widowControl w:val="0"/>
              <w:spacing w:after="0" w:line="240" w:lineRule="auto"/>
              <w:rPr>
                <w:rFonts w:ascii="Garamond" w:eastAsia="Calibri" w:hAnsi="Garamond"/>
                <w:sz w:val="16"/>
                <w:szCs w:val="16"/>
              </w:rPr>
            </w:pPr>
          </w:p>
          <w:p w:rsidR="0048059F" w:rsidRPr="0048059F" w:rsidRDefault="0048059F" w:rsidP="0048059F">
            <w:pPr>
              <w:widowControl w:val="0"/>
              <w:spacing w:after="0" w:line="240" w:lineRule="auto"/>
              <w:rPr>
                <w:rFonts w:ascii="Garamond" w:eastAsia="Calibri" w:hAnsi="Garamond"/>
                <w:sz w:val="16"/>
                <w:szCs w:val="16"/>
              </w:rPr>
            </w:pPr>
          </w:p>
        </w:tc>
        <w:tc>
          <w:tcPr>
            <w:tcW w:w="90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2021</w:t>
            </w:r>
          </w:p>
        </w:tc>
        <w:tc>
          <w:tcPr>
            <w:tcW w:w="126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Kosto administrative</w:t>
            </w:r>
          </w:p>
        </w:tc>
        <w:tc>
          <w:tcPr>
            <w:tcW w:w="990" w:type="dxa"/>
            <w:noWrap/>
            <w:hideMark/>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 </w:t>
            </w:r>
          </w:p>
        </w:tc>
      </w:tr>
      <w:tr w:rsidR="0048059F" w:rsidRPr="0048059F" w:rsidTr="00F13762">
        <w:trPr>
          <w:trHeight w:val="286"/>
          <w:jc w:val="center"/>
        </w:trPr>
        <w:tc>
          <w:tcPr>
            <w:tcW w:w="2610" w:type="dxa"/>
          </w:tcPr>
          <w:p w:rsidR="0048059F" w:rsidRPr="0048059F" w:rsidRDefault="0048059F" w:rsidP="0048059F">
            <w:pPr>
              <w:widowControl w:val="0"/>
              <w:spacing w:after="0" w:line="240" w:lineRule="auto"/>
              <w:jc w:val="both"/>
              <w:rPr>
                <w:rFonts w:ascii="Garamond" w:eastAsia="Calibri" w:hAnsi="Garamond"/>
                <w:sz w:val="16"/>
                <w:szCs w:val="16"/>
              </w:rPr>
            </w:pPr>
          </w:p>
        </w:tc>
        <w:tc>
          <w:tcPr>
            <w:tcW w:w="2880" w:type="dxa"/>
          </w:tcPr>
          <w:p w:rsidR="0048059F" w:rsidRPr="0048059F" w:rsidRDefault="0048059F" w:rsidP="0048059F">
            <w:pPr>
              <w:widowControl w:val="0"/>
              <w:spacing w:after="0" w:line="240" w:lineRule="auto"/>
              <w:jc w:val="both"/>
              <w:rPr>
                <w:rFonts w:ascii="Garamond" w:eastAsia="Calibri" w:hAnsi="Garamond"/>
                <w:sz w:val="16"/>
                <w:szCs w:val="16"/>
              </w:rPr>
            </w:pPr>
          </w:p>
        </w:tc>
        <w:tc>
          <w:tcPr>
            <w:tcW w:w="3037" w:type="dxa"/>
            <w:noWrap/>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Bashkëpunimi me institucionet e tjera ligjzbatuese si SHISH dhe DPD ka vend për përmirësim në fushën e shkëmbimit të informacioneve mbi tregtimin e paligjshëm të armëve</w:t>
            </w:r>
          </w:p>
          <w:p w:rsidR="0048059F" w:rsidRPr="0048059F" w:rsidRDefault="0048059F" w:rsidP="0048059F">
            <w:pPr>
              <w:widowControl w:val="0"/>
              <w:spacing w:after="0" w:line="240" w:lineRule="auto"/>
              <w:jc w:val="both"/>
              <w:rPr>
                <w:rFonts w:ascii="Garamond" w:eastAsia="Calibri" w:hAnsi="Garamond"/>
                <w:sz w:val="16"/>
                <w:szCs w:val="16"/>
              </w:rPr>
            </w:pPr>
          </w:p>
          <w:p w:rsidR="0048059F" w:rsidRPr="0048059F" w:rsidRDefault="0048059F" w:rsidP="0048059F">
            <w:pPr>
              <w:widowControl w:val="0"/>
              <w:spacing w:after="0" w:line="240" w:lineRule="auto"/>
              <w:jc w:val="both"/>
              <w:rPr>
                <w:rFonts w:ascii="Garamond" w:eastAsia="Calibri" w:hAnsi="Garamond"/>
                <w:sz w:val="16"/>
                <w:szCs w:val="16"/>
              </w:rPr>
            </w:pPr>
          </w:p>
          <w:p w:rsidR="0048059F" w:rsidRPr="0048059F" w:rsidRDefault="0048059F" w:rsidP="0048059F">
            <w:pPr>
              <w:widowControl w:val="0"/>
              <w:spacing w:after="0" w:line="240" w:lineRule="auto"/>
              <w:jc w:val="both"/>
              <w:rPr>
                <w:rFonts w:ascii="Garamond" w:eastAsia="Calibri" w:hAnsi="Garamond"/>
                <w:sz w:val="16"/>
                <w:szCs w:val="16"/>
              </w:rPr>
            </w:pPr>
          </w:p>
          <w:p w:rsidR="0048059F" w:rsidRPr="0048059F" w:rsidRDefault="0048059F" w:rsidP="0048059F">
            <w:pPr>
              <w:widowControl w:val="0"/>
              <w:spacing w:after="0" w:line="240" w:lineRule="auto"/>
              <w:jc w:val="both"/>
              <w:rPr>
                <w:rFonts w:ascii="Garamond" w:eastAsia="Calibri" w:hAnsi="Garamond"/>
                <w:sz w:val="16"/>
                <w:szCs w:val="16"/>
              </w:rPr>
            </w:pPr>
          </w:p>
          <w:p w:rsidR="0048059F" w:rsidRPr="0048059F" w:rsidRDefault="0048059F" w:rsidP="0048059F">
            <w:pPr>
              <w:widowControl w:val="0"/>
              <w:spacing w:after="0" w:line="240" w:lineRule="auto"/>
              <w:jc w:val="both"/>
              <w:rPr>
                <w:rFonts w:ascii="Garamond" w:eastAsia="Calibri" w:hAnsi="Garamond"/>
                <w:sz w:val="16"/>
                <w:szCs w:val="16"/>
              </w:rPr>
            </w:pPr>
          </w:p>
          <w:p w:rsidR="0048059F" w:rsidRPr="0048059F" w:rsidRDefault="0048059F" w:rsidP="0048059F">
            <w:pPr>
              <w:widowControl w:val="0"/>
              <w:spacing w:after="0" w:line="240" w:lineRule="auto"/>
              <w:jc w:val="both"/>
              <w:rPr>
                <w:rFonts w:ascii="Garamond" w:eastAsia="Calibri" w:hAnsi="Garamond"/>
                <w:sz w:val="16"/>
                <w:szCs w:val="16"/>
              </w:rPr>
            </w:pPr>
          </w:p>
          <w:p w:rsidR="0048059F" w:rsidRPr="0048059F" w:rsidRDefault="0048059F" w:rsidP="0048059F">
            <w:pPr>
              <w:widowControl w:val="0"/>
              <w:spacing w:after="0" w:line="240" w:lineRule="auto"/>
              <w:jc w:val="both"/>
              <w:rPr>
                <w:rFonts w:ascii="Garamond" w:eastAsia="Calibri" w:hAnsi="Garamond"/>
                <w:sz w:val="16"/>
                <w:szCs w:val="16"/>
              </w:rPr>
            </w:pPr>
          </w:p>
          <w:p w:rsidR="0048059F" w:rsidRPr="0048059F" w:rsidRDefault="0048059F" w:rsidP="0048059F">
            <w:pPr>
              <w:widowControl w:val="0"/>
              <w:spacing w:after="0" w:line="240" w:lineRule="auto"/>
              <w:jc w:val="both"/>
              <w:rPr>
                <w:rFonts w:ascii="Garamond" w:eastAsia="Calibri" w:hAnsi="Garamond"/>
                <w:sz w:val="16"/>
                <w:szCs w:val="16"/>
              </w:rPr>
            </w:pPr>
          </w:p>
          <w:p w:rsidR="0048059F" w:rsidRPr="0048059F" w:rsidRDefault="0048059F" w:rsidP="0048059F">
            <w:pPr>
              <w:widowControl w:val="0"/>
              <w:spacing w:after="0" w:line="240" w:lineRule="auto"/>
              <w:jc w:val="both"/>
              <w:rPr>
                <w:rFonts w:ascii="Garamond" w:eastAsia="Calibri" w:hAnsi="Garamond"/>
                <w:sz w:val="16"/>
                <w:szCs w:val="16"/>
              </w:rPr>
            </w:pPr>
          </w:p>
          <w:p w:rsidR="0048059F" w:rsidRPr="0048059F" w:rsidRDefault="0048059F" w:rsidP="0048059F">
            <w:pPr>
              <w:widowControl w:val="0"/>
              <w:spacing w:after="0" w:line="240" w:lineRule="auto"/>
              <w:jc w:val="both"/>
              <w:rPr>
                <w:rFonts w:ascii="Garamond" w:eastAsia="Calibri" w:hAnsi="Garamond"/>
                <w:sz w:val="16"/>
                <w:szCs w:val="16"/>
              </w:rPr>
            </w:pPr>
          </w:p>
          <w:p w:rsidR="0048059F" w:rsidRPr="0048059F" w:rsidRDefault="0048059F" w:rsidP="0048059F">
            <w:pPr>
              <w:widowControl w:val="0"/>
              <w:spacing w:after="0" w:line="240" w:lineRule="auto"/>
              <w:jc w:val="both"/>
              <w:rPr>
                <w:rFonts w:ascii="Garamond" w:eastAsia="Calibri" w:hAnsi="Garamond"/>
                <w:sz w:val="16"/>
                <w:szCs w:val="16"/>
              </w:rPr>
            </w:pPr>
          </w:p>
          <w:p w:rsidR="0048059F" w:rsidRPr="0048059F" w:rsidRDefault="0048059F" w:rsidP="0048059F">
            <w:pPr>
              <w:widowControl w:val="0"/>
              <w:spacing w:after="0" w:line="240" w:lineRule="auto"/>
              <w:jc w:val="both"/>
              <w:rPr>
                <w:rFonts w:ascii="Garamond" w:eastAsia="Calibri" w:hAnsi="Garamond"/>
                <w:sz w:val="16"/>
                <w:szCs w:val="16"/>
              </w:rPr>
            </w:pPr>
          </w:p>
          <w:p w:rsidR="0048059F" w:rsidRPr="0048059F" w:rsidRDefault="0048059F" w:rsidP="0048059F">
            <w:pPr>
              <w:widowControl w:val="0"/>
              <w:spacing w:after="0" w:line="240" w:lineRule="auto"/>
              <w:jc w:val="both"/>
              <w:rPr>
                <w:rFonts w:ascii="Garamond" w:eastAsia="Calibri" w:hAnsi="Garamond"/>
                <w:sz w:val="16"/>
                <w:szCs w:val="16"/>
              </w:rPr>
            </w:pPr>
          </w:p>
          <w:p w:rsidR="0048059F" w:rsidRPr="0048059F" w:rsidRDefault="0048059F" w:rsidP="0048059F">
            <w:pPr>
              <w:widowControl w:val="0"/>
              <w:spacing w:after="0" w:line="240" w:lineRule="auto"/>
              <w:jc w:val="both"/>
              <w:rPr>
                <w:rFonts w:ascii="Garamond" w:eastAsia="Calibri" w:hAnsi="Garamond"/>
                <w:sz w:val="16"/>
                <w:szCs w:val="16"/>
              </w:rPr>
            </w:pPr>
          </w:p>
          <w:p w:rsidR="0048059F" w:rsidRPr="0048059F" w:rsidRDefault="0048059F" w:rsidP="0048059F">
            <w:pPr>
              <w:widowControl w:val="0"/>
              <w:spacing w:after="0" w:line="240" w:lineRule="auto"/>
              <w:jc w:val="both"/>
              <w:rPr>
                <w:rFonts w:ascii="Garamond" w:eastAsia="Calibri" w:hAnsi="Garamond"/>
                <w:sz w:val="16"/>
                <w:szCs w:val="16"/>
              </w:rPr>
            </w:pPr>
          </w:p>
          <w:p w:rsidR="0048059F" w:rsidRPr="0048059F" w:rsidRDefault="0048059F" w:rsidP="0048059F">
            <w:pPr>
              <w:widowControl w:val="0"/>
              <w:spacing w:after="0" w:line="240" w:lineRule="auto"/>
              <w:jc w:val="both"/>
              <w:rPr>
                <w:rFonts w:ascii="Garamond" w:eastAsia="Calibri" w:hAnsi="Garamond"/>
                <w:sz w:val="16"/>
                <w:szCs w:val="16"/>
              </w:rPr>
            </w:pPr>
          </w:p>
          <w:p w:rsidR="0048059F" w:rsidRPr="0048059F" w:rsidRDefault="0048059F" w:rsidP="0048059F">
            <w:pPr>
              <w:widowControl w:val="0"/>
              <w:spacing w:after="0" w:line="240" w:lineRule="auto"/>
              <w:jc w:val="both"/>
              <w:rPr>
                <w:rFonts w:ascii="Garamond" w:eastAsia="Calibri" w:hAnsi="Garamond"/>
                <w:sz w:val="16"/>
                <w:szCs w:val="16"/>
              </w:rPr>
            </w:pPr>
          </w:p>
          <w:p w:rsidR="0048059F" w:rsidRPr="0048059F" w:rsidRDefault="0048059F" w:rsidP="0048059F">
            <w:pPr>
              <w:widowControl w:val="0"/>
              <w:spacing w:after="0" w:line="240" w:lineRule="auto"/>
              <w:jc w:val="both"/>
              <w:rPr>
                <w:rFonts w:ascii="Garamond" w:eastAsia="Calibri" w:hAnsi="Garamond"/>
                <w:sz w:val="16"/>
                <w:szCs w:val="16"/>
              </w:rPr>
            </w:pPr>
          </w:p>
          <w:p w:rsidR="0048059F" w:rsidRPr="0048059F" w:rsidRDefault="0048059F" w:rsidP="0048059F">
            <w:pPr>
              <w:widowControl w:val="0"/>
              <w:spacing w:after="0" w:line="240" w:lineRule="auto"/>
              <w:jc w:val="both"/>
              <w:rPr>
                <w:rFonts w:ascii="Garamond" w:eastAsia="Calibri" w:hAnsi="Garamond"/>
                <w:sz w:val="16"/>
                <w:szCs w:val="16"/>
              </w:rPr>
            </w:pPr>
          </w:p>
          <w:p w:rsidR="0048059F" w:rsidRPr="0048059F" w:rsidRDefault="0048059F" w:rsidP="0048059F">
            <w:pPr>
              <w:widowControl w:val="0"/>
              <w:spacing w:after="0" w:line="240" w:lineRule="auto"/>
              <w:jc w:val="both"/>
              <w:rPr>
                <w:rFonts w:ascii="Garamond" w:eastAsia="Calibri" w:hAnsi="Garamond"/>
                <w:sz w:val="16"/>
                <w:szCs w:val="16"/>
              </w:rPr>
            </w:pPr>
          </w:p>
          <w:p w:rsidR="0048059F" w:rsidRPr="0048059F" w:rsidRDefault="0048059F" w:rsidP="0048059F">
            <w:pPr>
              <w:widowControl w:val="0"/>
              <w:spacing w:after="0" w:line="240" w:lineRule="auto"/>
              <w:jc w:val="both"/>
              <w:rPr>
                <w:rFonts w:ascii="Garamond" w:eastAsia="Calibri" w:hAnsi="Garamond"/>
                <w:sz w:val="16"/>
                <w:szCs w:val="16"/>
              </w:rPr>
            </w:pPr>
          </w:p>
          <w:p w:rsidR="0048059F" w:rsidRPr="0048059F" w:rsidRDefault="0048059F" w:rsidP="0048059F">
            <w:pPr>
              <w:widowControl w:val="0"/>
              <w:spacing w:after="0" w:line="240" w:lineRule="auto"/>
              <w:jc w:val="both"/>
              <w:rPr>
                <w:rFonts w:ascii="Garamond" w:eastAsia="Calibri" w:hAnsi="Garamond"/>
                <w:sz w:val="16"/>
                <w:szCs w:val="16"/>
              </w:rPr>
            </w:pPr>
          </w:p>
          <w:p w:rsidR="0048059F" w:rsidRPr="0048059F" w:rsidRDefault="0048059F" w:rsidP="0048059F">
            <w:pPr>
              <w:widowControl w:val="0"/>
              <w:spacing w:after="0" w:line="240" w:lineRule="auto"/>
              <w:jc w:val="both"/>
              <w:rPr>
                <w:rFonts w:ascii="Garamond" w:eastAsia="Calibri" w:hAnsi="Garamond"/>
                <w:sz w:val="16"/>
                <w:szCs w:val="16"/>
              </w:rPr>
            </w:pPr>
          </w:p>
          <w:p w:rsidR="0048059F" w:rsidRPr="0048059F" w:rsidRDefault="0048059F" w:rsidP="0048059F">
            <w:pPr>
              <w:widowControl w:val="0"/>
              <w:spacing w:after="0" w:line="240" w:lineRule="auto"/>
              <w:jc w:val="both"/>
              <w:rPr>
                <w:rFonts w:ascii="Garamond" w:eastAsia="Calibri" w:hAnsi="Garamond"/>
                <w:sz w:val="16"/>
                <w:szCs w:val="16"/>
              </w:rPr>
            </w:pPr>
          </w:p>
          <w:p w:rsidR="0048059F" w:rsidRPr="0048059F" w:rsidRDefault="0048059F" w:rsidP="0048059F">
            <w:pPr>
              <w:widowControl w:val="0"/>
              <w:spacing w:after="0" w:line="240" w:lineRule="auto"/>
              <w:jc w:val="both"/>
              <w:rPr>
                <w:rFonts w:ascii="Garamond" w:eastAsia="Calibri" w:hAnsi="Garamond"/>
                <w:sz w:val="16"/>
                <w:szCs w:val="16"/>
              </w:rPr>
            </w:pPr>
          </w:p>
          <w:p w:rsidR="0048059F" w:rsidRPr="0048059F" w:rsidRDefault="0048059F" w:rsidP="0048059F">
            <w:pPr>
              <w:widowControl w:val="0"/>
              <w:spacing w:after="0" w:line="240" w:lineRule="auto"/>
              <w:jc w:val="both"/>
              <w:rPr>
                <w:rFonts w:ascii="Garamond" w:eastAsia="Calibri" w:hAnsi="Garamond"/>
                <w:sz w:val="16"/>
                <w:szCs w:val="16"/>
              </w:rPr>
            </w:pPr>
          </w:p>
          <w:p w:rsidR="0048059F" w:rsidRPr="0048059F" w:rsidRDefault="0048059F" w:rsidP="0048059F">
            <w:pPr>
              <w:widowControl w:val="0"/>
              <w:spacing w:after="0" w:line="240" w:lineRule="auto"/>
              <w:jc w:val="both"/>
              <w:rPr>
                <w:rFonts w:ascii="Garamond" w:eastAsia="Calibri" w:hAnsi="Garamond"/>
                <w:sz w:val="16"/>
                <w:szCs w:val="16"/>
              </w:rPr>
            </w:pPr>
          </w:p>
          <w:p w:rsidR="0048059F" w:rsidRPr="0048059F" w:rsidRDefault="0048059F" w:rsidP="0048059F">
            <w:pPr>
              <w:widowControl w:val="0"/>
              <w:spacing w:after="0" w:line="240" w:lineRule="auto"/>
              <w:jc w:val="both"/>
              <w:rPr>
                <w:rFonts w:ascii="Garamond" w:eastAsia="Calibri" w:hAnsi="Garamond"/>
                <w:sz w:val="16"/>
                <w:szCs w:val="16"/>
              </w:rPr>
            </w:pPr>
          </w:p>
          <w:p w:rsidR="0048059F" w:rsidRPr="0048059F" w:rsidRDefault="0048059F" w:rsidP="0048059F">
            <w:pPr>
              <w:widowControl w:val="0"/>
              <w:spacing w:after="0" w:line="240" w:lineRule="auto"/>
              <w:jc w:val="both"/>
              <w:rPr>
                <w:rFonts w:ascii="Garamond" w:eastAsia="Calibri" w:hAnsi="Garamond"/>
                <w:sz w:val="16"/>
                <w:szCs w:val="16"/>
              </w:rPr>
            </w:pPr>
          </w:p>
          <w:p w:rsidR="0048059F" w:rsidRPr="0048059F" w:rsidRDefault="0048059F" w:rsidP="0048059F">
            <w:pPr>
              <w:widowControl w:val="0"/>
              <w:spacing w:after="0" w:line="240" w:lineRule="auto"/>
              <w:jc w:val="both"/>
              <w:rPr>
                <w:rFonts w:ascii="Garamond" w:eastAsia="Calibri" w:hAnsi="Garamond"/>
                <w:sz w:val="16"/>
                <w:szCs w:val="16"/>
              </w:rPr>
            </w:pPr>
          </w:p>
          <w:p w:rsidR="0048059F" w:rsidRPr="0048059F" w:rsidRDefault="0048059F" w:rsidP="0048059F">
            <w:pPr>
              <w:widowControl w:val="0"/>
              <w:spacing w:after="0" w:line="240" w:lineRule="auto"/>
              <w:jc w:val="both"/>
              <w:rPr>
                <w:rFonts w:ascii="Garamond" w:eastAsia="Calibri" w:hAnsi="Garamond"/>
                <w:sz w:val="16"/>
                <w:szCs w:val="16"/>
              </w:rPr>
            </w:pPr>
          </w:p>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Institucionet kryesore ligjzbatuese, mund të caktojnë koordinatorë për shkëmbimin e informacioneve për çështje që lidhen me armët e zjarrit, me kërkesë të Policisë së Shtetit dhe pas ngritjes së NJQA në Policinë e Shtetit.</w:t>
            </w:r>
          </w:p>
          <w:p w:rsidR="0048059F" w:rsidRPr="0048059F" w:rsidRDefault="0048059F" w:rsidP="0048059F">
            <w:pPr>
              <w:widowControl w:val="0"/>
              <w:spacing w:after="0" w:line="240" w:lineRule="auto"/>
              <w:jc w:val="both"/>
              <w:rPr>
                <w:rFonts w:ascii="Garamond" w:eastAsia="Calibri" w:hAnsi="Garamond"/>
                <w:sz w:val="16"/>
                <w:szCs w:val="16"/>
              </w:rPr>
            </w:pPr>
          </w:p>
          <w:p w:rsidR="0048059F" w:rsidRPr="0048059F" w:rsidRDefault="0048059F" w:rsidP="0048059F">
            <w:pPr>
              <w:widowControl w:val="0"/>
              <w:spacing w:after="0" w:line="240" w:lineRule="auto"/>
              <w:jc w:val="both"/>
              <w:rPr>
                <w:rFonts w:ascii="Garamond" w:eastAsia="Calibri" w:hAnsi="Garamond"/>
                <w:sz w:val="16"/>
                <w:szCs w:val="16"/>
              </w:rPr>
            </w:pPr>
          </w:p>
          <w:p w:rsidR="0048059F" w:rsidRPr="0048059F" w:rsidRDefault="0048059F" w:rsidP="0048059F">
            <w:pPr>
              <w:widowControl w:val="0"/>
              <w:spacing w:after="0" w:line="240" w:lineRule="auto"/>
              <w:jc w:val="both"/>
              <w:rPr>
                <w:rFonts w:ascii="Garamond" w:eastAsia="Calibri" w:hAnsi="Garamond"/>
                <w:sz w:val="16"/>
                <w:szCs w:val="16"/>
              </w:rPr>
            </w:pPr>
          </w:p>
          <w:p w:rsidR="0048059F" w:rsidRPr="0048059F" w:rsidRDefault="0048059F" w:rsidP="0048059F">
            <w:pPr>
              <w:widowControl w:val="0"/>
              <w:spacing w:after="0" w:line="240" w:lineRule="auto"/>
              <w:jc w:val="both"/>
              <w:rPr>
                <w:rFonts w:ascii="Garamond" w:eastAsia="Calibri" w:hAnsi="Garamond"/>
                <w:sz w:val="16"/>
                <w:szCs w:val="16"/>
              </w:rPr>
            </w:pPr>
          </w:p>
          <w:p w:rsidR="0048059F" w:rsidRPr="0048059F" w:rsidRDefault="0048059F" w:rsidP="0048059F">
            <w:pPr>
              <w:widowControl w:val="0"/>
              <w:spacing w:after="0" w:line="240" w:lineRule="auto"/>
              <w:jc w:val="both"/>
              <w:rPr>
                <w:rFonts w:ascii="Garamond" w:eastAsia="Calibri" w:hAnsi="Garamond"/>
                <w:sz w:val="16"/>
                <w:szCs w:val="16"/>
              </w:rPr>
            </w:pPr>
          </w:p>
          <w:p w:rsidR="0048059F" w:rsidRPr="0048059F" w:rsidRDefault="0048059F" w:rsidP="0048059F">
            <w:pPr>
              <w:widowControl w:val="0"/>
              <w:spacing w:after="0" w:line="240" w:lineRule="auto"/>
              <w:jc w:val="both"/>
              <w:rPr>
                <w:rFonts w:ascii="Garamond" w:eastAsia="Calibri" w:hAnsi="Garamond"/>
                <w:sz w:val="16"/>
                <w:szCs w:val="16"/>
              </w:rPr>
            </w:pPr>
          </w:p>
          <w:p w:rsidR="0048059F" w:rsidRPr="0048059F" w:rsidRDefault="0048059F" w:rsidP="0048059F">
            <w:pPr>
              <w:widowControl w:val="0"/>
              <w:spacing w:after="0" w:line="240" w:lineRule="auto"/>
              <w:jc w:val="both"/>
              <w:rPr>
                <w:rFonts w:ascii="Garamond" w:eastAsia="Calibri" w:hAnsi="Garamond"/>
                <w:sz w:val="16"/>
                <w:szCs w:val="16"/>
              </w:rPr>
            </w:pPr>
          </w:p>
          <w:p w:rsidR="0048059F" w:rsidRPr="0048059F" w:rsidRDefault="0048059F" w:rsidP="0048059F">
            <w:pPr>
              <w:widowControl w:val="0"/>
              <w:spacing w:after="0" w:line="240" w:lineRule="auto"/>
              <w:jc w:val="both"/>
              <w:rPr>
                <w:rFonts w:ascii="Garamond" w:eastAsia="Calibri" w:hAnsi="Garamond"/>
                <w:sz w:val="16"/>
                <w:szCs w:val="16"/>
              </w:rPr>
            </w:pPr>
          </w:p>
        </w:tc>
        <w:tc>
          <w:tcPr>
            <w:tcW w:w="2183" w:type="dxa"/>
          </w:tcPr>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lastRenderedPageBreak/>
              <w:t>Ndjekja me përparësi e individëve dhe grupeve kriminale mbi veprimtarinë e trafikut të armëve, armëve të sofistikuara, eksplozivëve dhe eksplozivëve që veprojnë me telekomandë në distancë.</w:t>
            </w:r>
          </w:p>
          <w:p w:rsidR="0048059F" w:rsidRPr="0048059F" w:rsidRDefault="0048059F" w:rsidP="0048059F">
            <w:pPr>
              <w:widowControl w:val="0"/>
              <w:spacing w:after="0" w:line="240" w:lineRule="auto"/>
              <w:jc w:val="both"/>
              <w:rPr>
                <w:rFonts w:ascii="Garamond" w:eastAsia="Calibri" w:hAnsi="Garamond"/>
                <w:sz w:val="16"/>
                <w:szCs w:val="16"/>
              </w:rPr>
            </w:pPr>
          </w:p>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 xml:space="preserve">Ndjekja me përparësi e tregtisë së paligjshme të armëve, </w:t>
            </w:r>
            <w:r w:rsidRPr="0048059F">
              <w:rPr>
                <w:rFonts w:ascii="Garamond" w:eastAsia="Calibri" w:hAnsi="Garamond"/>
                <w:sz w:val="16"/>
                <w:szCs w:val="16"/>
              </w:rPr>
              <w:lastRenderedPageBreak/>
              <w:t>municioneve dhe lëndëve plasëse, si dhe veprimtarisë së rrjeteve, organizatave subjekteve apo individëve të përfshirë në prodhimin/trafikimin dhe përdorimin e tyre për qëllime kriminale dhe terroriste.</w:t>
            </w:r>
          </w:p>
          <w:p w:rsidR="0048059F" w:rsidRPr="0048059F" w:rsidRDefault="0048059F" w:rsidP="0048059F">
            <w:pPr>
              <w:widowControl w:val="0"/>
              <w:spacing w:after="0" w:line="240" w:lineRule="auto"/>
              <w:jc w:val="both"/>
              <w:rPr>
                <w:rFonts w:ascii="Garamond" w:eastAsia="Calibri" w:hAnsi="Garamond"/>
                <w:sz w:val="16"/>
                <w:szCs w:val="16"/>
              </w:rPr>
            </w:pPr>
          </w:p>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Ndjekja dhe informimi mbi lidhjet dhe bashkëpunimin e mundshëm të grupeve/rrjeteve të trafikut të armatimit me individë/grupe/rrjete kriminale të përfshira në trafik ndërkombëtar dhe me veprimtari të tjera antiligjore.</w:t>
            </w:r>
          </w:p>
          <w:p w:rsidR="0048059F" w:rsidRPr="0048059F" w:rsidRDefault="0048059F" w:rsidP="0048059F">
            <w:pPr>
              <w:widowControl w:val="0"/>
              <w:spacing w:after="0" w:line="240" w:lineRule="auto"/>
              <w:jc w:val="both"/>
              <w:rPr>
                <w:rFonts w:ascii="Garamond" w:eastAsia="Calibri" w:hAnsi="Garamond"/>
                <w:sz w:val="16"/>
                <w:szCs w:val="16"/>
              </w:rPr>
            </w:pPr>
          </w:p>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Shkëmbimi i informacionit në kohë dhe i vazhdueshëm mes organeve ligjzbatuese në funksion të paralajmërimit në kohë dhe parandalimit të këtij aktiviteti antiligjor.</w:t>
            </w:r>
          </w:p>
          <w:p w:rsidR="0048059F" w:rsidRPr="0048059F" w:rsidRDefault="0048059F" w:rsidP="0048059F">
            <w:pPr>
              <w:widowControl w:val="0"/>
              <w:spacing w:after="0" w:line="240" w:lineRule="auto"/>
              <w:jc w:val="both"/>
              <w:rPr>
                <w:rFonts w:ascii="Garamond" w:eastAsia="Calibri" w:hAnsi="Garamond"/>
                <w:sz w:val="16"/>
                <w:szCs w:val="16"/>
              </w:rPr>
            </w:pPr>
          </w:p>
          <w:p w:rsidR="0048059F" w:rsidRPr="0048059F" w:rsidRDefault="0048059F" w:rsidP="0048059F">
            <w:pPr>
              <w:widowControl w:val="0"/>
              <w:spacing w:after="0" w:line="240" w:lineRule="auto"/>
              <w:jc w:val="both"/>
              <w:rPr>
                <w:rFonts w:ascii="Garamond" w:eastAsia="Calibri" w:hAnsi="Garamond"/>
                <w:sz w:val="16"/>
                <w:szCs w:val="16"/>
              </w:rPr>
            </w:pPr>
            <w:r w:rsidRPr="0048059F">
              <w:rPr>
                <w:rFonts w:ascii="Garamond" w:eastAsia="Calibri" w:hAnsi="Garamond"/>
                <w:sz w:val="16"/>
                <w:szCs w:val="16"/>
              </w:rPr>
              <w:t>Skedimi i personave me rrezikshmëri të përfshirë në veprimtarinë e trafikut të armëve, armëve të sofistikuara, eksplozivëve. Në raste kur institucione të tjera konstatojnë personin dhe janë të interesuar për informacion apo për ndjekje të përbashkët shfrytëzohen koordinatorët, dhe më pas mund të shkëmbehen informacione zyrtare.</w:t>
            </w:r>
          </w:p>
          <w:p w:rsidR="0048059F" w:rsidRPr="0048059F" w:rsidRDefault="0048059F" w:rsidP="0048059F">
            <w:pPr>
              <w:widowControl w:val="0"/>
              <w:spacing w:after="0" w:line="240" w:lineRule="auto"/>
              <w:jc w:val="both"/>
              <w:rPr>
                <w:rFonts w:ascii="Garamond" w:eastAsia="Calibri" w:hAnsi="Garamond"/>
                <w:sz w:val="16"/>
                <w:szCs w:val="16"/>
              </w:rPr>
            </w:pPr>
          </w:p>
        </w:tc>
        <w:tc>
          <w:tcPr>
            <w:tcW w:w="1170" w:type="dxa"/>
            <w:noWrap/>
          </w:tcPr>
          <w:p w:rsidR="0048059F" w:rsidRPr="0048059F" w:rsidRDefault="0048059F" w:rsidP="0048059F">
            <w:pPr>
              <w:widowControl w:val="0"/>
              <w:spacing w:after="0" w:line="240" w:lineRule="auto"/>
              <w:rPr>
                <w:rFonts w:ascii="Garamond" w:eastAsia="Calibri" w:hAnsi="Garamond"/>
                <w:sz w:val="16"/>
                <w:szCs w:val="16"/>
              </w:rPr>
            </w:pPr>
            <w:r w:rsidRPr="0048059F">
              <w:rPr>
                <w:rFonts w:ascii="Garamond" w:eastAsia="Calibri" w:hAnsi="Garamond"/>
                <w:sz w:val="16"/>
                <w:szCs w:val="16"/>
              </w:rPr>
              <w:lastRenderedPageBreak/>
              <w:t>SHISH</w:t>
            </w:r>
          </w:p>
          <w:p w:rsidR="0048059F" w:rsidRPr="0048059F" w:rsidRDefault="0048059F" w:rsidP="0048059F">
            <w:pPr>
              <w:widowControl w:val="0"/>
              <w:spacing w:after="0" w:line="240" w:lineRule="auto"/>
              <w:rPr>
                <w:rFonts w:ascii="Garamond" w:eastAsia="Calibri" w:hAnsi="Garamond"/>
                <w:sz w:val="16"/>
                <w:szCs w:val="16"/>
              </w:rPr>
            </w:pPr>
            <w:r w:rsidRPr="0048059F">
              <w:rPr>
                <w:rFonts w:ascii="Garamond" w:eastAsia="Calibri" w:hAnsi="Garamond"/>
                <w:sz w:val="16"/>
                <w:szCs w:val="16"/>
              </w:rPr>
              <w:t>Policia e Shtetit</w:t>
            </w:r>
          </w:p>
          <w:p w:rsidR="0048059F" w:rsidRPr="0048059F" w:rsidRDefault="0048059F" w:rsidP="0048059F">
            <w:pPr>
              <w:widowControl w:val="0"/>
              <w:spacing w:after="0" w:line="240" w:lineRule="auto"/>
              <w:rPr>
                <w:rFonts w:ascii="Garamond" w:eastAsia="Calibri" w:hAnsi="Garamond"/>
                <w:sz w:val="16"/>
                <w:szCs w:val="16"/>
              </w:rPr>
            </w:pPr>
            <w:r w:rsidRPr="0048059F">
              <w:rPr>
                <w:rFonts w:ascii="Garamond" w:eastAsia="Calibri" w:hAnsi="Garamond"/>
                <w:sz w:val="16"/>
                <w:szCs w:val="16"/>
              </w:rPr>
              <w:t>DPD</w:t>
            </w:r>
          </w:p>
          <w:p w:rsidR="0048059F" w:rsidRPr="0048059F" w:rsidRDefault="0048059F" w:rsidP="0048059F">
            <w:pPr>
              <w:widowControl w:val="0"/>
              <w:spacing w:after="0" w:line="240" w:lineRule="auto"/>
              <w:rPr>
                <w:rFonts w:ascii="Garamond" w:eastAsia="Calibri" w:hAnsi="Garamond"/>
                <w:sz w:val="16"/>
                <w:szCs w:val="16"/>
              </w:rPr>
            </w:pPr>
            <w:r w:rsidRPr="0048059F">
              <w:rPr>
                <w:rFonts w:ascii="Garamond" w:eastAsia="Calibri" w:hAnsi="Garamond"/>
                <w:sz w:val="16"/>
                <w:szCs w:val="16"/>
              </w:rPr>
              <w:t>FARSH</w:t>
            </w:r>
          </w:p>
        </w:tc>
        <w:tc>
          <w:tcPr>
            <w:tcW w:w="900" w:type="dxa"/>
            <w:noWrap/>
          </w:tcPr>
          <w:p w:rsidR="0048059F" w:rsidRPr="0048059F" w:rsidRDefault="0048059F" w:rsidP="0048059F">
            <w:pPr>
              <w:widowControl w:val="0"/>
              <w:spacing w:after="0" w:line="240" w:lineRule="auto"/>
              <w:jc w:val="both"/>
              <w:rPr>
                <w:rFonts w:ascii="Garamond" w:eastAsia="Calibri" w:hAnsi="Garamond"/>
                <w:sz w:val="16"/>
                <w:szCs w:val="16"/>
              </w:rPr>
            </w:pPr>
          </w:p>
        </w:tc>
        <w:tc>
          <w:tcPr>
            <w:tcW w:w="1260" w:type="dxa"/>
            <w:noWrap/>
          </w:tcPr>
          <w:p w:rsidR="0048059F" w:rsidRPr="0048059F" w:rsidRDefault="0048059F" w:rsidP="0048059F">
            <w:pPr>
              <w:widowControl w:val="0"/>
              <w:spacing w:after="0" w:line="240" w:lineRule="auto"/>
              <w:jc w:val="both"/>
              <w:rPr>
                <w:rFonts w:ascii="Garamond" w:eastAsia="Calibri" w:hAnsi="Garamond"/>
                <w:sz w:val="16"/>
                <w:szCs w:val="16"/>
              </w:rPr>
            </w:pPr>
          </w:p>
        </w:tc>
        <w:tc>
          <w:tcPr>
            <w:tcW w:w="990" w:type="dxa"/>
            <w:noWrap/>
          </w:tcPr>
          <w:p w:rsidR="0048059F" w:rsidRPr="0048059F" w:rsidRDefault="0048059F" w:rsidP="0048059F">
            <w:pPr>
              <w:widowControl w:val="0"/>
              <w:spacing w:after="0" w:line="240" w:lineRule="auto"/>
              <w:jc w:val="both"/>
              <w:rPr>
                <w:rFonts w:ascii="Garamond" w:eastAsia="Calibri" w:hAnsi="Garamond"/>
                <w:sz w:val="16"/>
                <w:szCs w:val="16"/>
              </w:rPr>
            </w:pPr>
          </w:p>
        </w:tc>
      </w:tr>
    </w:tbl>
    <w:p w:rsidR="0048059F" w:rsidRPr="0048059F" w:rsidRDefault="0048059F" w:rsidP="0048059F">
      <w:pPr>
        <w:widowControl w:val="0"/>
        <w:spacing w:after="0" w:line="240" w:lineRule="auto"/>
        <w:ind w:firstLine="284"/>
        <w:jc w:val="both"/>
        <w:rPr>
          <w:rFonts w:ascii="Garamond" w:eastAsia="Times New Roman" w:hAnsi="Garamond" w:cs="CG Times"/>
          <w:spacing w:val="-4"/>
          <w:sz w:val="24"/>
          <w:lang w:eastAsia="en-GB"/>
        </w:rPr>
      </w:pPr>
    </w:p>
    <w:p w:rsidR="0048059F" w:rsidRPr="0048059F" w:rsidRDefault="0048059F" w:rsidP="0048059F">
      <w:pPr>
        <w:widowControl w:val="0"/>
        <w:spacing w:after="0" w:line="240" w:lineRule="auto"/>
        <w:ind w:firstLine="284"/>
        <w:jc w:val="both"/>
        <w:rPr>
          <w:rFonts w:ascii="Garamond" w:eastAsia="Times New Roman" w:hAnsi="Garamond" w:cs="CG Times"/>
          <w:spacing w:val="-4"/>
          <w:sz w:val="24"/>
          <w:lang w:eastAsia="en-GB"/>
        </w:rPr>
      </w:pPr>
    </w:p>
    <w:p w:rsidR="0048059F" w:rsidRPr="0048059F" w:rsidRDefault="0048059F" w:rsidP="0048059F">
      <w:pPr>
        <w:widowControl w:val="0"/>
        <w:spacing w:after="0" w:line="240" w:lineRule="auto"/>
        <w:ind w:firstLine="284"/>
        <w:jc w:val="both"/>
        <w:rPr>
          <w:rFonts w:ascii="Garamond" w:eastAsia="Times New Roman" w:hAnsi="Garamond" w:cs="CG Times"/>
          <w:spacing w:val="-4"/>
          <w:sz w:val="24"/>
          <w:lang w:eastAsia="en-GB"/>
        </w:rPr>
      </w:pPr>
    </w:p>
    <w:p w:rsidR="0048059F" w:rsidRPr="0048059F" w:rsidRDefault="0048059F" w:rsidP="0048059F">
      <w:pPr>
        <w:widowControl w:val="0"/>
        <w:spacing w:after="0" w:line="240" w:lineRule="auto"/>
        <w:ind w:firstLine="284"/>
        <w:jc w:val="both"/>
        <w:rPr>
          <w:rFonts w:ascii="Garamond" w:eastAsia="Times New Roman" w:hAnsi="Garamond" w:cs="CG Times"/>
          <w:spacing w:val="-4"/>
          <w:sz w:val="24"/>
          <w:lang w:eastAsia="en-GB"/>
        </w:rPr>
      </w:pPr>
    </w:p>
    <w:p w:rsidR="0048059F" w:rsidRPr="0048059F" w:rsidRDefault="0048059F" w:rsidP="0048059F">
      <w:pPr>
        <w:widowControl w:val="0"/>
        <w:spacing w:after="0" w:line="240" w:lineRule="auto"/>
        <w:jc w:val="center"/>
        <w:rPr>
          <w:rFonts w:ascii="Garamond" w:eastAsia="Times New Roman" w:hAnsi="Garamond" w:cs="CG Times"/>
          <w:spacing w:val="-4"/>
          <w:sz w:val="24"/>
          <w:lang w:eastAsia="en-GB"/>
        </w:rPr>
      </w:pPr>
    </w:p>
    <w:tbl>
      <w:tblPr>
        <w:tblStyle w:val="TableGrid"/>
        <w:tblW w:w="15030" w:type="dxa"/>
        <w:jc w:val="center"/>
        <w:tblInd w:w="-792" w:type="dxa"/>
        <w:tblLayout w:type="fixed"/>
        <w:tblLook w:val="04A0" w:firstRow="1" w:lastRow="0" w:firstColumn="1" w:lastColumn="0" w:noHBand="0" w:noVBand="1"/>
      </w:tblPr>
      <w:tblGrid>
        <w:gridCol w:w="2550"/>
        <w:gridCol w:w="2940"/>
        <w:gridCol w:w="3150"/>
        <w:gridCol w:w="2070"/>
        <w:gridCol w:w="1260"/>
        <w:gridCol w:w="900"/>
        <w:gridCol w:w="1080"/>
        <w:gridCol w:w="1080"/>
      </w:tblGrid>
      <w:tr w:rsidR="0048059F" w:rsidRPr="0048059F" w:rsidTr="00F13762">
        <w:trPr>
          <w:trHeight w:val="286"/>
          <w:jc w:val="center"/>
        </w:trPr>
        <w:tc>
          <w:tcPr>
            <w:tcW w:w="15030" w:type="dxa"/>
            <w:gridSpan w:val="8"/>
            <w:hideMark/>
          </w:tcPr>
          <w:p w:rsidR="0048059F" w:rsidRPr="0048059F" w:rsidRDefault="0048059F" w:rsidP="0048059F">
            <w:pPr>
              <w:widowControl w:val="0"/>
              <w:spacing w:after="0" w:line="240" w:lineRule="auto"/>
              <w:jc w:val="center"/>
              <w:rPr>
                <w:rFonts w:ascii="Garamond" w:eastAsia="Calibri" w:hAnsi="Garamond"/>
                <w:b/>
                <w:bCs/>
                <w:sz w:val="16"/>
                <w:szCs w:val="16"/>
              </w:rPr>
            </w:pPr>
            <w:r w:rsidRPr="0048059F">
              <w:rPr>
                <w:rFonts w:ascii="Garamond" w:eastAsia="Calibri" w:hAnsi="Garamond"/>
                <w:b/>
                <w:bCs/>
                <w:sz w:val="16"/>
                <w:szCs w:val="16"/>
              </w:rPr>
              <w:lastRenderedPageBreak/>
              <w:t>OBJEKTIVI 3: Brenda vitit 2024, të ulet në mënyrë të konsiderueshme qarkullimi i paligjshëm i armëve të zjarrit, municioneve dhe eksplozivëve (AME) drejt, brenda dhe përtej vendit tonë</w:t>
            </w:r>
          </w:p>
        </w:tc>
      </w:tr>
      <w:tr w:rsidR="0048059F" w:rsidRPr="0048059F" w:rsidTr="00F13762">
        <w:trPr>
          <w:trHeight w:val="418"/>
          <w:jc w:val="center"/>
        </w:trPr>
        <w:tc>
          <w:tcPr>
            <w:tcW w:w="15030" w:type="dxa"/>
            <w:gridSpan w:val="8"/>
            <w:hideMark/>
          </w:tcPr>
          <w:p w:rsidR="0048059F" w:rsidRPr="0048059F" w:rsidRDefault="0048059F" w:rsidP="0048059F">
            <w:pPr>
              <w:widowControl w:val="0"/>
              <w:spacing w:after="0" w:line="240" w:lineRule="auto"/>
              <w:jc w:val="center"/>
              <w:rPr>
                <w:rFonts w:ascii="Garamond" w:eastAsia="Calibri" w:hAnsi="Garamond"/>
                <w:b/>
                <w:bCs/>
                <w:i/>
                <w:iCs/>
                <w:sz w:val="16"/>
                <w:szCs w:val="16"/>
              </w:rPr>
            </w:pPr>
            <w:r w:rsidRPr="0048059F">
              <w:rPr>
                <w:rFonts w:ascii="Garamond" w:eastAsia="Calibri" w:hAnsi="Garamond"/>
                <w:b/>
                <w:bCs/>
                <w:i/>
                <w:iCs/>
                <w:sz w:val="16"/>
                <w:szCs w:val="16"/>
              </w:rPr>
              <w:t>KPI 3: Numri i rasteve, individëve dhe sasia e armëve të zjarrit, municioneve dhe eksplozivëve (AME) të keqpërdorura dhe të trafikuara të çuara për ndjekje penale dhe të gjykuara krahasuar me numrin e raporteve të institucioneve ligjzbatuese për konfiskimet;</w:t>
            </w:r>
          </w:p>
        </w:tc>
      </w:tr>
      <w:tr w:rsidR="0048059F" w:rsidRPr="0048059F" w:rsidTr="00F13762">
        <w:trPr>
          <w:trHeight w:val="440"/>
          <w:jc w:val="center"/>
        </w:trPr>
        <w:tc>
          <w:tcPr>
            <w:tcW w:w="15030" w:type="dxa"/>
            <w:gridSpan w:val="8"/>
            <w:hideMark/>
          </w:tcPr>
          <w:p w:rsidR="0048059F" w:rsidRPr="0048059F" w:rsidRDefault="0048059F" w:rsidP="0048059F">
            <w:pPr>
              <w:widowControl w:val="0"/>
              <w:spacing w:after="0" w:line="240" w:lineRule="auto"/>
              <w:jc w:val="center"/>
              <w:rPr>
                <w:rFonts w:ascii="Garamond" w:eastAsia="Calibri" w:hAnsi="Garamond"/>
                <w:b/>
                <w:bCs/>
                <w:i/>
                <w:iCs/>
                <w:sz w:val="16"/>
                <w:szCs w:val="16"/>
              </w:rPr>
            </w:pPr>
            <w:r w:rsidRPr="0048059F">
              <w:rPr>
                <w:rFonts w:ascii="Garamond" w:eastAsia="Calibri" w:hAnsi="Garamond"/>
                <w:b/>
                <w:bCs/>
                <w:i/>
                <w:iCs/>
                <w:sz w:val="16"/>
                <w:szCs w:val="16"/>
              </w:rPr>
              <w:t>KPI 4: Numri i rasteve dhe sasia e AME të kapura në territorin e brendshëm krahasuar me numrin e rasteve dhe sasinë e AME të kapura në kufi.</w:t>
            </w:r>
          </w:p>
        </w:tc>
      </w:tr>
      <w:tr w:rsidR="0048059F" w:rsidRPr="0048059F" w:rsidTr="00F13762">
        <w:trPr>
          <w:trHeight w:val="245"/>
          <w:jc w:val="center"/>
        </w:trPr>
        <w:tc>
          <w:tcPr>
            <w:tcW w:w="15030" w:type="dxa"/>
            <w:gridSpan w:val="8"/>
            <w:hideMark/>
          </w:tcPr>
          <w:p w:rsidR="0048059F" w:rsidRPr="0048059F" w:rsidRDefault="0048059F" w:rsidP="0048059F">
            <w:pPr>
              <w:widowControl w:val="0"/>
              <w:spacing w:after="0" w:line="240" w:lineRule="auto"/>
              <w:jc w:val="center"/>
              <w:rPr>
                <w:rFonts w:ascii="Garamond" w:eastAsia="Calibri" w:hAnsi="Garamond"/>
                <w:b/>
                <w:bCs/>
                <w:i/>
                <w:iCs/>
                <w:sz w:val="16"/>
                <w:szCs w:val="16"/>
              </w:rPr>
            </w:pPr>
            <w:r w:rsidRPr="0048059F">
              <w:rPr>
                <w:rFonts w:ascii="Garamond" w:eastAsia="Calibri" w:hAnsi="Garamond"/>
                <w:b/>
                <w:bCs/>
                <w:i/>
                <w:iCs/>
                <w:sz w:val="16"/>
                <w:szCs w:val="16"/>
              </w:rPr>
              <w:t>KPI 5: Numri i rasteve të AME të kapura në Bashkimin Evropian me prejardhje nga Shqipëria.</w:t>
            </w:r>
          </w:p>
        </w:tc>
      </w:tr>
      <w:tr w:rsidR="0048059F" w:rsidRPr="0048059F" w:rsidTr="00F13762">
        <w:trPr>
          <w:trHeight w:val="278"/>
          <w:jc w:val="center"/>
        </w:trPr>
        <w:tc>
          <w:tcPr>
            <w:tcW w:w="15030" w:type="dxa"/>
            <w:gridSpan w:val="8"/>
            <w:hideMark/>
          </w:tcPr>
          <w:p w:rsidR="0048059F" w:rsidRPr="0048059F" w:rsidRDefault="0048059F" w:rsidP="0048059F">
            <w:pPr>
              <w:widowControl w:val="0"/>
              <w:spacing w:after="0" w:line="240" w:lineRule="auto"/>
              <w:jc w:val="center"/>
              <w:rPr>
                <w:rFonts w:ascii="Garamond" w:eastAsia="Calibri" w:hAnsi="Garamond"/>
                <w:b/>
                <w:bCs/>
                <w:i/>
                <w:iCs/>
                <w:sz w:val="16"/>
                <w:szCs w:val="16"/>
              </w:rPr>
            </w:pPr>
            <w:r w:rsidRPr="0048059F">
              <w:rPr>
                <w:rFonts w:ascii="Garamond" w:eastAsia="Calibri" w:hAnsi="Garamond"/>
                <w:b/>
                <w:bCs/>
                <w:i/>
                <w:iCs/>
                <w:sz w:val="16"/>
                <w:szCs w:val="16"/>
              </w:rPr>
              <w:t>KPI 6: Numri i AME-ve për të cilat licencat e eksportit janë lëshuar nga Shqipëria, të identifikuara si të devijuara nëpërmjet procedurës së kontrollit pas transportit.</w:t>
            </w:r>
          </w:p>
        </w:tc>
      </w:tr>
      <w:tr w:rsidR="0048059F" w:rsidRPr="0048059F" w:rsidTr="00F13762">
        <w:trPr>
          <w:trHeight w:val="960"/>
          <w:jc w:val="center"/>
        </w:trPr>
        <w:tc>
          <w:tcPr>
            <w:tcW w:w="2550" w:type="dxa"/>
            <w:noWrap/>
            <w:hideMark/>
          </w:tcPr>
          <w:p w:rsidR="0048059F" w:rsidRPr="0048059F" w:rsidRDefault="0048059F" w:rsidP="0048059F">
            <w:pPr>
              <w:widowControl w:val="0"/>
              <w:spacing w:after="0" w:line="240" w:lineRule="auto"/>
              <w:jc w:val="center"/>
              <w:rPr>
                <w:rFonts w:ascii="Garamond" w:eastAsia="Calibri" w:hAnsi="Garamond"/>
                <w:b/>
                <w:bCs/>
                <w:sz w:val="16"/>
                <w:szCs w:val="16"/>
              </w:rPr>
            </w:pPr>
            <w:r w:rsidRPr="0048059F">
              <w:rPr>
                <w:rFonts w:ascii="Garamond" w:eastAsia="Calibri" w:hAnsi="Garamond"/>
                <w:b/>
                <w:bCs/>
                <w:sz w:val="16"/>
                <w:szCs w:val="16"/>
              </w:rPr>
              <w:t>Synimet e përgjithshme</w:t>
            </w:r>
          </w:p>
        </w:tc>
        <w:tc>
          <w:tcPr>
            <w:tcW w:w="2940" w:type="dxa"/>
            <w:noWrap/>
            <w:hideMark/>
          </w:tcPr>
          <w:p w:rsidR="0048059F" w:rsidRPr="0048059F" w:rsidRDefault="0048059F" w:rsidP="0048059F">
            <w:pPr>
              <w:widowControl w:val="0"/>
              <w:spacing w:after="0" w:line="240" w:lineRule="auto"/>
              <w:jc w:val="center"/>
              <w:rPr>
                <w:rFonts w:ascii="Garamond" w:eastAsia="Calibri" w:hAnsi="Garamond"/>
                <w:b/>
                <w:bCs/>
                <w:sz w:val="16"/>
                <w:szCs w:val="16"/>
              </w:rPr>
            </w:pPr>
            <w:r w:rsidRPr="0048059F">
              <w:rPr>
                <w:rFonts w:ascii="Garamond" w:eastAsia="Calibri" w:hAnsi="Garamond"/>
                <w:b/>
                <w:bCs/>
                <w:sz w:val="16"/>
                <w:szCs w:val="16"/>
              </w:rPr>
              <w:t>Objektivat specifike</w:t>
            </w:r>
          </w:p>
        </w:tc>
        <w:tc>
          <w:tcPr>
            <w:tcW w:w="3150" w:type="dxa"/>
            <w:hideMark/>
          </w:tcPr>
          <w:p w:rsidR="0048059F" w:rsidRPr="0048059F" w:rsidRDefault="0048059F" w:rsidP="0048059F">
            <w:pPr>
              <w:widowControl w:val="0"/>
              <w:spacing w:after="0" w:line="240" w:lineRule="auto"/>
              <w:jc w:val="center"/>
              <w:rPr>
                <w:rFonts w:ascii="Garamond" w:eastAsia="Calibri" w:hAnsi="Garamond"/>
                <w:b/>
                <w:bCs/>
                <w:sz w:val="16"/>
                <w:szCs w:val="16"/>
              </w:rPr>
            </w:pPr>
            <w:r w:rsidRPr="0048059F">
              <w:rPr>
                <w:rFonts w:ascii="Garamond" w:eastAsia="Calibri" w:hAnsi="Garamond"/>
                <w:b/>
                <w:bCs/>
                <w:sz w:val="16"/>
                <w:szCs w:val="16"/>
              </w:rPr>
              <w:t>Referenca aktuale</w:t>
            </w:r>
          </w:p>
        </w:tc>
        <w:tc>
          <w:tcPr>
            <w:tcW w:w="2070" w:type="dxa"/>
            <w:noWrap/>
            <w:hideMark/>
          </w:tcPr>
          <w:p w:rsidR="0048059F" w:rsidRPr="0048059F" w:rsidRDefault="0048059F" w:rsidP="0048059F">
            <w:pPr>
              <w:widowControl w:val="0"/>
              <w:spacing w:after="0" w:line="240" w:lineRule="auto"/>
              <w:jc w:val="center"/>
              <w:rPr>
                <w:rFonts w:ascii="Garamond" w:eastAsia="Calibri" w:hAnsi="Garamond"/>
                <w:b/>
                <w:bCs/>
                <w:sz w:val="16"/>
                <w:szCs w:val="16"/>
              </w:rPr>
            </w:pPr>
            <w:r w:rsidRPr="0048059F">
              <w:rPr>
                <w:rFonts w:ascii="Garamond" w:eastAsia="Calibri" w:hAnsi="Garamond"/>
                <w:b/>
                <w:bCs/>
                <w:sz w:val="16"/>
                <w:szCs w:val="16"/>
              </w:rPr>
              <w:t>Aktivitetet</w:t>
            </w:r>
          </w:p>
        </w:tc>
        <w:tc>
          <w:tcPr>
            <w:tcW w:w="1260" w:type="dxa"/>
            <w:hideMark/>
          </w:tcPr>
          <w:p w:rsidR="0048059F" w:rsidRPr="0048059F" w:rsidRDefault="0048059F" w:rsidP="0048059F">
            <w:pPr>
              <w:widowControl w:val="0"/>
              <w:spacing w:after="0" w:line="240" w:lineRule="auto"/>
              <w:jc w:val="center"/>
              <w:rPr>
                <w:rFonts w:ascii="Garamond" w:eastAsia="Calibri" w:hAnsi="Garamond"/>
                <w:b/>
                <w:bCs/>
                <w:sz w:val="16"/>
                <w:szCs w:val="16"/>
              </w:rPr>
            </w:pPr>
            <w:r w:rsidRPr="0048059F">
              <w:rPr>
                <w:rFonts w:ascii="Garamond" w:eastAsia="Calibri" w:hAnsi="Garamond"/>
                <w:b/>
                <w:bCs/>
                <w:sz w:val="16"/>
                <w:szCs w:val="16"/>
              </w:rPr>
              <w:t>Palët përgjegjëse</w:t>
            </w:r>
          </w:p>
        </w:tc>
        <w:tc>
          <w:tcPr>
            <w:tcW w:w="900" w:type="dxa"/>
            <w:hideMark/>
          </w:tcPr>
          <w:p w:rsidR="0048059F" w:rsidRPr="0048059F" w:rsidRDefault="0048059F" w:rsidP="0048059F">
            <w:pPr>
              <w:widowControl w:val="0"/>
              <w:spacing w:after="0" w:line="240" w:lineRule="auto"/>
              <w:jc w:val="center"/>
              <w:rPr>
                <w:rFonts w:ascii="Garamond" w:eastAsia="Calibri" w:hAnsi="Garamond"/>
                <w:b/>
                <w:bCs/>
                <w:sz w:val="16"/>
                <w:szCs w:val="16"/>
              </w:rPr>
            </w:pPr>
            <w:r w:rsidRPr="0048059F">
              <w:rPr>
                <w:rFonts w:ascii="Garamond" w:eastAsia="Calibri" w:hAnsi="Garamond"/>
                <w:b/>
                <w:bCs/>
                <w:sz w:val="16"/>
                <w:szCs w:val="16"/>
              </w:rPr>
              <w:t>Afati kohor</w:t>
            </w:r>
          </w:p>
        </w:tc>
        <w:tc>
          <w:tcPr>
            <w:tcW w:w="1080" w:type="dxa"/>
            <w:hideMark/>
          </w:tcPr>
          <w:p w:rsidR="0048059F" w:rsidRPr="0048059F" w:rsidRDefault="0048059F" w:rsidP="0048059F">
            <w:pPr>
              <w:widowControl w:val="0"/>
              <w:spacing w:after="0" w:line="240" w:lineRule="auto"/>
              <w:jc w:val="center"/>
              <w:rPr>
                <w:rFonts w:ascii="Garamond" w:eastAsia="Calibri" w:hAnsi="Garamond"/>
                <w:b/>
                <w:bCs/>
                <w:sz w:val="16"/>
                <w:szCs w:val="16"/>
              </w:rPr>
            </w:pPr>
            <w:r w:rsidRPr="0048059F">
              <w:rPr>
                <w:rFonts w:ascii="Garamond" w:eastAsia="Calibri" w:hAnsi="Garamond"/>
                <w:b/>
                <w:bCs/>
                <w:sz w:val="16"/>
                <w:szCs w:val="16"/>
              </w:rPr>
              <w:t>Buxheti i parashikuar</w:t>
            </w:r>
          </w:p>
        </w:tc>
        <w:tc>
          <w:tcPr>
            <w:tcW w:w="1080" w:type="dxa"/>
            <w:hideMark/>
          </w:tcPr>
          <w:p w:rsidR="0048059F" w:rsidRPr="0048059F" w:rsidRDefault="0048059F" w:rsidP="0048059F">
            <w:pPr>
              <w:widowControl w:val="0"/>
              <w:spacing w:after="0" w:line="240" w:lineRule="auto"/>
              <w:jc w:val="center"/>
              <w:rPr>
                <w:rFonts w:ascii="Garamond" w:eastAsia="Calibri" w:hAnsi="Garamond"/>
                <w:b/>
                <w:bCs/>
                <w:sz w:val="16"/>
                <w:szCs w:val="16"/>
              </w:rPr>
            </w:pPr>
            <w:r w:rsidRPr="0048059F">
              <w:rPr>
                <w:rFonts w:ascii="Garamond" w:eastAsia="Calibri" w:hAnsi="Garamond"/>
                <w:b/>
                <w:bCs/>
                <w:sz w:val="16"/>
                <w:szCs w:val="16"/>
              </w:rPr>
              <w:t>Burimi i financimit</w:t>
            </w:r>
          </w:p>
        </w:tc>
      </w:tr>
      <w:tr w:rsidR="0048059F" w:rsidRPr="0048059F" w:rsidTr="00F13762">
        <w:trPr>
          <w:trHeight w:val="900"/>
          <w:jc w:val="center"/>
        </w:trPr>
        <w:tc>
          <w:tcPr>
            <w:tcW w:w="2550" w:type="dxa"/>
            <w:vMerge w:val="restart"/>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1.Të garantohet zbatimi i plotë dhe monitorimi i kuadrit ligjor, politik dhe procedural për trafikimin e AME-ve</w:t>
            </w:r>
          </w:p>
          <w:p w:rsidR="0048059F" w:rsidRPr="0048059F" w:rsidRDefault="0048059F" w:rsidP="0048059F">
            <w:pPr>
              <w:widowControl w:val="0"/>
              <w:spacing w:after="0" w:line="240" w:lineRule="auto"/>
              <w:jc w:val="center"/>
              <w:rPr>
                <w:rFonts w:ascii="Garamond" w:eastAsia="Calibri" w:hAnsi="Garamond"/>
                <w:sz w:val="16"/>
                <w:szCs w:val="16"/>
              </w:rPr>
            </w:pPr>
          </w:p>
          <w:p w:rsidR="0048059F" w:rsidRPr="0048059F" w:rsidRDefault="0048059F" w:rsidP="0048059F">
            <w:pPr>
              <w:widowControl w:val="0"/>
              <w:spacing w:after="0" w:line="240" w:lineRule="auto"/>
              <w:jc w:val="center"/>
              <w:rPr>
                <w:rFonts w:ascii="Garamond" w:eastAsia="Calibri" w:hAnsi="Garamond"/>
                <w:sz w:val="16"/>
                <w:szCs w:val="16"/>
              </w:rPr>
            </w:pPr>
          </w:p>
          <w:p w:rsidR="0048059F" w:rsidRPr="0048059F" w:rsidRDefault="0048059F" w:rsidP="0048059F">
            <w:pPr>
              <w:widowControl w:val="0"/>
              <w:spacing w:after="0" w:line="240" w:lineRule="auto"/>
              <w:jc w:val="center"/>
              <w:rPr>
                <w:rFonts w:ascii="Garamond" w:eastAsia="Calibri" w:hAnsi="Garamond"/>
                <w:sz w:val="16"/>
                <w:szCs w:val="16"/>
              </w:rPr>
            </w:pPr>
          </w:p>
          <w:p w:rsidR="0048059F" w:rsidRPr="0048059F" w:rsidRDefault="0048059F" w:rsidP="0048059F">
            <w:pPr>
              <w:widowControl w:val="0"/>
              <w:spacing w:after="0" w:line="240" w:lineRule="auto"/>
              <w:jc w:val="center"/>
              <w:rPr>
                <w:rFonts w:ascii="Garamond" w:eastAsia="Calibri" w:hAnsi="Garamond"/>
                <w:sz w:val="16"/>
                <w:szCs w:val="16"/>
              </w:rPr>
            </w:pPr>
          </w:p>
          <w:p w:rsidR="0048059F" w:rsidRPr="0048059F" w:rsidRDefault="0048059F" w:rsidP="0048059F">
            <w:pPr>
              <w:widowControl w:val="0"/>
              <w:spacing w:after="0" w:line="240" w:lineRule="auto"/>
              <w:jc w:val="center"/>
              <w:rPr>
                <w:rFonts w:ascii="Garamond" w:eastAsia="Calibri" w:hAnsi="Garamond"/>
                <w:sz w:val="16"/>
                <w:szCs w:val="16"/>
              </w:rPr>
            </w:pPr>
          </w:p>
          <w:p w:rsidR="0048059F" w:rsidRPr="0048059F" w:rsidRDefault="0048059F" w:rsidP="0048059F">
            <w:pPr>
              <w:widowControl w:val="0"/>
              <w:spacing w:after="0" w:line="240" w:lineRule="auto"/>
              <w:jc w:val="center"/>
              <w:rPr>
                <w:rFonts w:ascii="Garamond" w:eastAsia="Calibri" w:hAnsi="Garamond"/>
                <w:sz w:val="16"/>
                <w:szCs w:val="16"/>
              </w:rPr>
            </w:pPr>
          </w:p>
          <w:p w:rsidR="0048059F" w:rsidRPr="0048059F" w:rsidRDefault="0048059F" w:rsidP="0048059F">
            <w:pPr>
              <w:widowControl w:val="0"/>
              <w:spacing w:after="0" w:line="240" w:lineRule="auto"/>
              <w:jc w:val="center"/>
              <w:rPr>
                <w:rFonts w:ascii="Garamond" w:eastAsia="Calibri" w:hAnsi="Garamond"/>
                <w:sz w:val="16"/>
                <w:szCs w:val="16"/>
              </w:rPr>
            </w:pPr>
          </w:p>
          <w:p w:rsidR="0048059F" w:rsidRPr="0048059F" w:rsidRDefault="0048059F" w:rsidP="0048059F">
            <w:pPr>
              <w:widowControl w:val="0"/>
              <w:spacing w:after="0" w:line="240" w:lineRule="auto"/>
              <w:jc w:val="center"/>
              <w:rPr>
                <w:rFonts w:ascii="Garamond" w:eastAsia="Calibri" w:hAnsi="Garamond"/>
                <w:sz w:val="16"/>
                <w:szCs w:val="16"/>
              </w:rPr>
            </w:pPr>
          </w:p>
          <w:p w:rsidR="0048059F" w:rsidRPr="0048059F" w:rsidRDefault="0048059F" w:rsidP="0048059F">
            <w:pPr>
              <w:widowControl w:val="0"/>
              <w:spacing w:after="0" w:line="240" w:lineRule="auto"/>
              <w:jc w:val="center"/>
              <w:rPr>
                <w:rFonts w:ascii="Garamond" w:eastAsia="Calibri" w:hAnsi="Garamond"/>
                <w:sz w:val="16"/>
                <w:szCs w:val="16"/>
              </w:rPr>
            </w:pPr>
          </w:p>
          <w:p w:rsidR="0048059F" w:rsidRPr="0048059F" w:rsidRDefault="0048059F" w:rsidP="0048059F">
            <w:pPr>
              <w:widowControl w:val="0"/>
              <w:spacing w:after="0" w:line="240" w:lineRule="auto"/>
              <w:jc w:val="center"/>
              <w:rPr>
                <w:rFonts w:ascii="Garamond" w:eastAsia="Calibri" w:hAnsi="Garamond"/>
                <w:sz w:val="16"/>
                <w:szCs w:val="16"/>
              </w:rPr>
            </w:pPr>
          </w:p>
          <w:p w:rsidR="0048059F" w:rsidRPr="0048059F" w:rsidRDefault="0048059F" w:rsidP="0048059F">
            <w:pPr>
              <w:widowControl w:val="0"/>
              <w:spacing w:after="0" w:line="240" w:lineRule="auto"/>
              <w:jc w:val="center"/>
              <w:rPr>
                <w:rFonts w:ascii="Garamond" w:eastAsia="Calibri" w:hAnsi="Garamond"/>
                <w:sz w:val="16"/>
                <w:szCs w:val="16"/>
              </w:rPr>
            </w:pPr>
          </w:p>
          <w:p w:rsidR="0048059F" w:rsidRPr="0048059F" w:rsidRDefault="0048059F" w:rsidP="0048059F">
            <w:pPr>
              <w:widowControl w:val="0"/>
              <w:spacing w:after="0" w:line="240" w:lineRule="auto"/>
              <w:jc w:val="center"/>
              <w:rPr>
                <w:rFonts w:ascii="Garamond" w:eastAsia="Calibri" w:hAnsi="Garamond"/>
                <w:sz w:val="16"/>
                <w:szCs w:val="16"/>
              </w:rPr>
            </w:pPr>
          </w:p>
          <w:p w:rsidR="0048059F" w:rsidRPr="0048059F" w:rsidRDefault="0048059F" w:rsidP="0048059F">
            <w:pPr>
              <w:widowControl w:val="0"/>
              <w:spacing w:after="0" w:line="240" w:lineRule="auto"/>
              <w:jc w:val="center"/>
              <w:rPr>
                <w:rFonts w:ascii="Garamond" w:eastAsia="Calibri" w:hAnsi="Garamond"/>
                <w:sz w:val="16"/>
                <w:szCs w:val="16"/>
              </w:rPr>
            </w:pPr>
          </w:p>
          <w:p w:rsidR="0048059F" w:rsidRPr="0048059F" w:rsidRDefault="0048059F" w:rsidP="0048059F">
            <w:pPr>
              <w:widowControl w:val="0"/>
              <w:spacing w:after="0" w:line="240" w:lineRule="auto"/>
              <w:jc w:val="center"/>
              <w:rPr>
                <w:rFonts w:ascii="Garamond" w:eastAsia="Calibri" w:hAnsi="Garamond"/>
                <w:sz w:val="16"/>
                <w:szCs w:val="16"/>
              </w:rPr>
            </w:pPr>
          </w:p>
          <w:p w:rsidR="0048059F" w:rsidRPr="0048059F" w:rsidRDefault="0048059F" w:rsidP="0048059F">
            <w:pPr>
              <w:widowControl w:val="0"/>
              <w:spacing w:after="0" w:line="240" w:lineRule="auto"/>
              <w:jc w:val="center"/>
              <w:rPr>
                <w:rFonts w:ascii="Garamond" w:eastAsia="Calibri" w:hAnsi="Garamond"/>
                <w:sz w:val="16"/>
                <w:szCs w:val="16"/>
              </w:rPr>
            </w:pPr>
          </w:p>
        </w:tc>
        <w:tc>
          <w:tcPr>
            <w:tcW w:w="2940" w:type="dxa"/>
            <w:vMerge w:val="restart"/>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Të rriten kapacitetet për mbledhjen dhe analizën e të dhënave për të përmirësuar zbulimin, identifikimin dhe hetimin e AME</w:t>
            </w:r>
          </w:p>
        </w:tc>
        <w:tc>
          <w:tcPr>
            <w:tcW w:w="315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Bashkëpunimi i kufizuar në MIK, mungesa e kapaciteteve për zbulim, identifikim e hetim të AZ analiza e rrezikut e pa përqendruar tek armët e Zjarrit</w:t>
            </w:r>
          </w:p>
        </w:tc>
        <w:tc>
          <w:tcPr>
            <w:tcW w:w="207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Kryerja e trajnimeve për CIRAM;</w:t>
            </w:r>
          </w:p>
        </w:tc>
        <w:tc>
          <w:tcPr>
            <w:tcW w:w="1260" w:type="dxa"/>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Departamenti për Kufirin dhe Migracionin</w:t>
            </w: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Policia e Shtetit</w:t>
            </w:r>
          </w:p>
        </w:tc>
        <w:tc>
          <w:tcPr>
            <w:tcW w:w="90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2019 -2021</w:t>
            </w:r>
          </w:p>
        </w:tc>
        <w:tc>
          <w:tcPr>
            <w:tcW w:w="108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108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Donatorët</w:t>
            </w:r>
          </w:p>
        </w:tc>
      </w:tr>
      <w:tr w:rsidR="0048059F" w:rsidRPr="0048059F" w:rsidTr="00F13762">
        <w:trPr>
          <w:trHeight w:val="953"/>
          <w:jc w:val="center"/>
        </w:trPr>
        <w:tc>
          <w:tcPr>
            <w:tcW w:w="2550" w:type="dxa"/>
            <w:vMerge/>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2940" w:type="dxa"/>
            <w:vMerge/>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315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Metodologjia është miratuar në gjithë rajonin.</w:t>
            </w:r>
          </w:p>
        </w:tc>
        <w:tc>
          <w:tcPr>
            <w:tcW w:w="2070" w:type="dxa"/>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Kryerja e trajnimeve për metodologjinë SOCTA;</w:t>
            </w:r>
          </w:p>
        </w:tc>
        <w:tc>
          <w:tcPr>
            <w:tcW w:w="126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Policia e Shtetit</w:t>
            </w: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DPPPP</w:t>
            </w: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Prokuroria</w:t>
            </w:r>
          </w:p>
          <w:p w:rsidR="0048059F" w:rsidRPr="0048059F" w:rsidRDefault="0048059F" w:rsidP="0048059F">
            <w:pPr>
              <w:widowControl w:val="0"/>
              <w:spacing w:after="0" w:line="240" w:lineRule="auto"/>
              <w:jc w:val="center"/>
              <w:rPr>
                <w:rFonts w:ascii="Garamond" w:eastAsia="Calibri" w:hAnsi="Garamond"/>
                <w:sz w:val="16"/>
                <w:szCs w:val="16"/>
              </w:rPr>
            </w:pPr>
          </w:p>
        </w:tc>
        <w:tc>
          <w:tcPr>
            <w:tcW w:w="90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2019-2021</w:t>
            </w:r>
          </w:p>
          <w:p w:rsidR="0048059F" w:rsidRPr="0048059F" w:rsidRDefault="0048059F" w:rsidP="0048059F">
            <w:pPr>
              <w:widowControl w:val="0"/>
              <w:spacing w:after="0" w:line="240" w:lineRule="auto"/>
              <w:jc w:val="center"/>
              <w:rPr>
                <w:rFonts w:ascii="Garamond" w:eastAsia="Calibri" w:hAnsi="Garamond"/>
                <w:sz w:val="16"/>
                <w:szCs w:val="16"/>
              </w:rPr>
            </w:pPr>
          </w:p>
        </w:tc>
        <w:tc>
          <w:tcPr>
            <w:tcW w:w="108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108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Donatorët</w:t>
            </w:r>
          </w:p>
        </w:tc>
      </w:tr>
      <w:tr w:rsidR="0048059F" w:rsidRPr="0048059F" w:rsidTr="00F13762">
        <w:trPr>
          <w:trHeight w:val="915"/>
          <w:jc w:val="center"/>
        </w:trPr>
        <w:tc>
          <w:tcPr>
            <w:tcW w:w="2550" w:type="dxa"/>
            <w:vMerge/>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2940" w:type="dxa"/>
            <w:vMerge w:val="restart"/>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Të rritet kapaciteti i sistemit gjyqësor për të hetuar, ndjekur penalisht dhe dënuar krimet e lidhura me armët e zjarrit.</w:t>
            </w:r>
          </w:p>
        </w:tc>
        <w:tc>
          <w:tcPr>
            <w:tcW w:w="315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Kapacitete të dobëta zbulimi, analize, identifikimi dhe hetimi të veprimtarive me armë</w:t>
            </w:r>
          </w:p>
        </w:tc>
        <w:tc>
          <w:tcPr>
            <w:tcW w:w="2070" w:type="dxa"/>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Kryerja e vlerësimit të praktikave dhe procedurave të hetimit për krimet e lidhura me armët e zjarrit;</w:t>
            </w:r>
          </w:p>
        </w:tc>
        <w:tc>
          <w:tcPr>
            <w:tcW w:w="126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Prokuroria</w:t>
            </w: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Gjykatat</w:t>
            </w: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Policia e Shtetit</w:t>
            </w:r>
          </w:p>
        </w:tc>
        <w:tc>
          <w:tcPr>
            <w:tcW w:w="90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2020</w:t>
            </w:r>
          </w:p>
        </w:tc>
        <w:tc>
          <w:tcPr>
            <w:tcW w:w="108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Kosto administrative</w:t>
            </w:r>
          </w:p>
        </w:tc>
        <w:tc>
          <w:tcPr>
            <w:tcW w:w="108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p>
        </w:tc>
      </w:tr>
      <w:tr w:rsidR="0048059F" w:rsidRPr="0048059F" w:rsidTr="00F13762">
        <w:trPr>
          <w:trHeight w:val="1200"/>
          <w:jc w:val="center"/>
        </w:trPr>
        <w:tc>
          <w:tcPr>
            <w:tcW w:w="2550" w:type="dxa"/>
            <w:vMerge/>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2940" w:type="dxa"/>
            <w:vMerge/>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315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2070" w:type="dxa"/>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Zhvillimi dhe institucionalizimi i praktikave dhe procedurave të hetimit për krimet e lidhura me armët e zjarrit;</w:t>
            </w:r>
          </w:p>
        </w:tc>
        <w:tc>
          <w:tcPr>
            <w:tcW w:w="126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Prokuroria</w:t>
            </w: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Gjykatat</w:t>
            </w: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Policia e Shtetit</w:t>
            </w:r>
          </w:p>
        </w:tc>
        <w:tc>
          <w:tcPr>
            <w:tcW w:w="90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2021</w:t>
            </w:r>
          </w:p>
        </w:tc>
        <w:tc>
          <w:tcPr>
            <w:tcW w:w="108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Kosto administrative</w:t>
            </w:r>
          </w:p>
        </w:tc>
        <w:tc>
          <w:tcPr>
            <w:tcW w:w="108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p>
        </w:tc>
      </w:tr>
      <w:tr w:rsidR="0048059F" w:rsidRPr="0048059F" w:rsidTr="00F13762">
        <w:trPr>
          <w:trHeight w:val="1002"/>
          <w:jc w:val="center"/>
        </w:trPr>
        <w:tc>
          <w:tcPr>
            <w:tcW w:w="2550" w:type="dxa"/>
            <w:vMerge/>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2940" w:type="dxa"/>
            <w:vMerge/>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3150" w:type="dxa"/>
            <w:vMerge w:val="restart"/>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Rekorde të ulëta të numrit të rasteve të ndjekura penalisht dhe të rasteve të gjykuara të keqpërdorimit dhe trafikimit të AME</w:t>
            </w:r>
          </w:p>
        </w:tc>
        <w:tc>
          <w:tcPr>
            <w:tcW w:w="2070" w:type="dxa"/>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Kryerja e vlerësimit të praktikave të dënimit për krimet e lidhura me armët e zjarrit;</w:t>
            </w:r>
          </w:p>
        </w:tc>
        <w:tc>
          <w:tcPr>
            <w:tcW w:w="126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Prokuroria</w:t>
            </w: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Gjykatat</w:t>
            </w: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Policia Shtetit</w:t>
            </w:r>
          </w:p>
        </w:tc>
        <w:tc>
          <w:tcPr>
            <w:tcW w:w="90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2021</w:t>
            </w:r>
          </w:p>
        </w:tc>
        <w:tc>
          <w:tcPr>
            <w:tcW w:w="108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Kosto administrative</w:t>
            </w:r>
          </w:p>
        </w:tc>
        <w:tc>
          <w:tcPr>
            <w:tcW w:w="108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p>
        </w:tc>
      </w:tr>
      <w:tr w:rsidR="0048059F" w:rsidRPr="0048059F" w:rsidTr="00F13762">
        <w:trPr>
          <w:trHeight w:val="829"/>
          <w:jc w:val="center"/>
        </w:trPr>
        <w:tc>
          <w:tcPr>
            <w:tcW w:w="2550" w:type="dxa"/>
            <w:vMerge/>
          </w:tcPr>
          <w:p w:rsidR="0048059F" w:rsidRPr="0048059F" w:rsidRDefault="0048059F" w:rsidP="0048059F">
            <w:pPr>
              <w:widowControl w:val="0"/>
              <w:spacing w:after="0" w:line="240" w:lineRule="auto"/>
              <w:jc w:val="center"/>
              <w:rPr>
                <w:rFonts w:ascii="Garamond" w:eastAsia="Calibri" w:hAnsi="Garamond"/>
                <w:sz w:val="16"/>
                <w:szCs w:val="16"/>
              </w:rPr>
            </w:pPr>
          </w:p>
        </w:tc>
        <w:tc>
          <w:tcPr>
            <w:tcW w:w="2940" w:type="dxa"/>
            <w:vMerge/>
          </w:tcPr>
          <w:p w:rsidR="0048059F" w:rsidRPr="0048059F" w:rsidRDefault="0048059F" w:rsidP="0048059F">
            <w:pPr>
              <w:widowControl w:val="0"/>
              <w:spacing w:after="0" w:line="240" w:lineRule="auto"/>
              <w:jc w:val="center"/>
              <w:rPr>
                <w:rFonts w:ascii="Garamond" w:eastAsia="Calibri" w:hAnsi="Garamond"/>
                <w:sz w:val="16"/>
                <w:szCs w:val="16"/>
              </w:rPr>
            </w:pPr>
          </w:p>
        </w:tc>
        <w:tc>
          <w:tcPr>
            <w:tcW w:w="3150" w:type="dxa"/>
            <w:vMerge/>
            <w:noWrap/>
          </w:tcPr>
          <w:p w:rsidR="0048059F" w:rsidRPr="0048059F" w:rsidRDefault="0048059F" w:rsidP="0048059F">
            <w:pPr>
              <w:widowControl w:val="0"/>
              <w:spacing w:after="0" w:line="240" w:lineRule="auto"/>
              <w:jc w:val="center"/>
              <w:rPr>
                <w:rFonts w:ascii="Garamond" w:eastAsia="Calibri" w:hAnsi="Garamond"/>
                <w:sz w:val="16"/>
                <w:szCs w:val="16"/>
              </w:rPr>
            </w:pPr>
          </w:p>
        </w:tc>
        <w:tc>
          <w:tcPr>
            <w:tcW w:w="2070" w:type="dxa"/>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Zhvillimi i strategjive të hetimit nga ana e prokurorisë</w:t>
            </w:r>
          </w:p>
        </w:tc>
        <w:tc>
          <w:tcPr>
            <w:tcW w:w="1260" w:type="dxa"/>
            <w:noWrap/>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Prokuroria</w:t>
            </w:r>
          </w:p>
        </w:tc>
        <w:tc>
          <w:tcPr>
            <w:tcW w:w="900" w:type="dxa"/>
            <w:noWrap/>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2021</w:t>
            </w:r>
          </w:p>
        </w:tc>
        <w:tc>
          <w:tcPr>
            <w:tcW w:w="1080" w:type="dxa"/>
            <w:noWrap/>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Kosto administrative</w:t>
            </w:r>
          </w:p>
        </w:tc>
        <w:tc>
          <w:tcPr>
            <w:tcW w:w="1080" w:type="dxa"/>
            <w:noWrap/>
          </w:tcPr>
          <w:p w:rsidR="0048059F" w:rsidRPr="0048059F" w:rsidRDefault="0048059F" w:rsidP="0048059F">
            <w:pPr>
              <w:widowControl w:val="0"/>
              <w:spacing w:after="0" w:line="240" w:lineRule="auto"/>
              <w:jc w:val="center"/>
              <w:rPr>
                <w:rFonts w:ascii="Garamond" w:eastAsia="Calibri" w:hAnsi="Garamond"/>
                <w:sz w:val="16"/>
                <w:szCs w:val="16"/>
              </w:rPr>
            </w:pPr>
          </w:p>
        </w:tc>
      </w:tr>
      <w:tr w:rsidR="0048059F" w:rsidRPr="0048059F" w:rsidTr="00F13762">
        <w:trPr>
          <w:trHeight w:val="900"/>
          <w:jc w:val="center"/>
        </w:trPr>
        <w:tc>
          <w:tcPr>
            <w:tcW w:w="2550" w:type="dxa"/>
            <w:vMerge/>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2940" w:type="dxa"/>
            <w:vMerge/>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315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Mungon trajnimi profesional / për aspektet gjinore të hetimit të krimeve të lidhura me armët e zjarrit;</w:t>
            </w:r>
          </w:p>
        </w:tc>
        <w:tc>
          <w:tcPr>
            <w:tcW w:w="2070" w:type="dxa"/>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Kryerja e trajnimit për aspektet gjinore të hetimit të krimeve të lidhura me armët e zjarrit;</w:t>
            </w:r>
          </w:p>
        </w:tc>
        <w:tc>
          <w:tcPr>
            <w:tcW w:w="126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Policia e Shtetit</w:t>
            </w: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Prokuroria</w:t>
            </w: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Donatorët</w:t>
            </w:r>
          </w:p>
        </w:tc>
        <w:tc>
          <w:tcPr>
            <w:tcW w:w="90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2020</w:t>
            </w:r>
          </w:p>
        </w:tc>
        <w:tc>
          <w:tcPr>
            <w:tcW w:w="108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108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Donatorët</w:t>
            </w:r>
          </w:p>
        </w:tc>
      </w:tr>
      <w:tr w:rsidR="0048059F" w:rsidRPr="0048059F" w:rsidTr="00F13762">
        <w:trPr>
          <w:trHeight w:val="188"/>
          <w:jc w:val="center"/>
        </w:trPr>
        <w:tc>
          <w:tcPr>
            <w:tcW w:w="2550" w:type="dxa"/>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294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315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207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126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90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108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108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p>
        </w:tc>
      </w:tr>
      <w:tr w:rsidR="0048059F" w:rsidRPr="0048059F" w:rsidTr="00F13762">
        <w:trPr>
          <w:trHeight w:val="1307"/>
          <w:jc w:val="center"/>
        </w:trPr>
        <w:tc>
          <w:tcPr>
            <w:tcW w:w="2550" w:type="dxa"/>
            <w:vMerge w:val="restart"/>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2.Të parandalohet trafikimi (kontrabanda, tregtia dhe tranziti i paligjshëm) i AME-ve nëpërmjet proceseve dhe pajisjeve të përmirësuara dhe trajnimit të njësive të synuara ligjzbatuese</w:t>
            </w:r>
          </w:p>
        </w:tc>
        <w:tc>
          <w:tcPr>
            <w:tcW w:w="2940" w:type="dxa"/>
            <w:vMerge w:val="restart"/>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Të rriten kapacitetet për zbulimin, identifikimin dhe hetimin për të parandaluar trafikimin e AME-ve</w:t>
            </w:r>
          </w:p>
        </w:tc>
        <w:tc>
          <w:tcPr>
            <w:tcW w:w="315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Sasi e pamjaftueshme pajisjesh, shumica të vjetruara, mungesa e racave të qenve të zbulimit/nuhatës elektronik të AME. Pajisjet elektronike të teknologjisë</w:t>
            </w: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Rekorde të ulëta të rasteve të ndjekura penalisht për AME</w:t>
            </w:r>
          </w:p>
        </w:tc>
        <w:tc>
          <w:tcPr>
            <w:tcW w:w="2070" w:type="dxa"/>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Hartimi dhe vënia në zbatim e procedurave për zbulimin, analizimin, identifikimin dhe hetimin e AME-ve;</w:t>
            </w:r>
          </w:p>
        </w:tc>
        <w:tc>
          <w:tcPr>
            <w:tcW w:w="126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90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2019-2021</w:t>
            </w:r>
          </w:p>
        </w:tc>
        <w:tc>
          <w:tcPr>
            <w:tcW w:w="108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108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Donatorët</w:t>
            </w:r>
          </w:p>
          <w:p w:rsidR="0048059F" w:rsidRPr="0048059F" w:rsidRDefault="0048059F" w:rsidP="0048059F">
            <w:pPr>
              <w:widowControl w:val="0"/>
              <w:spacing w:after="0" w:line="240" w:lineRule="auto"/>
              <w:jc w:val="center"/>
              <w:rPr>
                <w:rFonts w:ascii="Garamond" w:eastAsia="Calibri" w:hAnsi="Garamond"/>
                <w:sz w:val="16"/>
                <w:szCs w:val="16"/>
              </w:rPr>
            </w:pPr>
          </w:p>
        </w:tc>
      </w:tr>
      <w:tr w:rsidR="0048059F" w:rsidRPr="0048059F" w:rsidTr="00F13762">
        <w:trPr>
          <w:trHeight w:val="1682"/>
          <w:jc w:val="center"/>
        </w:trPr>
        <w:tc>
          <w:tcPr>
            <w:tcW w:w="2550" w:type="dxa"/>
            <w:vMerge/>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2940" w:type="dxa"/>
            <w:vMerge/>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315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Nevoja e trajnimeve të koordinuara të institucioneve ligjzbatuese</w:t>
            </w:r>
          </w:p>
        </w:tc>
        <w:tc>
          <w:tcPr>
            <w:tcW w:w="2070" w:type="dxa"/>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Kryerja e trajnimeve profesionale (duke përfshirë atë prezantues dhe të avancuar) për zbulimin, analizimin, identifikimin dhe hetimin e AME-ve, për institucionet ligjzbatuese (kufiri, policia shkencore dhe doganat);</w:t>
            </w:r>
          </w:p>
        </w:tc>
        <w:tc>
          <w:tcPr>
            <w:tcW w:w="126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90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2019- 2021</w:t>
            </w:r>
          </w:p>
        </w:tc>
        <w:tc>
          <w:tcPr>
            <w:tcW w:w="108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108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Donatorët</w:t>
            </w:r>
          </w:p>
        </w:tc>
      </w:tr>
      <w:tr w:rsidR="0048059F" w:rsidRPr="0048059F" w:rsidTr="00F13762">
        <w:trPr>
          <w:trHeight w:val="4310"/>
          <w:jc w:val="center"/>
        </w:trPr>
        <w:tc>
          <w:tcPr>
            <w:tcW w:w="2550" w:type="dxa"/>
            <w:vMerge/>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2940" w:type="dxa"/>
            <w:vMerge/>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315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Nevoja për kontrollin e vijës së kufirit jashtë PKK në bazë të analizave dhe gjendjes së pajisjeve të optikës për ditën e natën dhe përdorimi i qenit të kufirit/nuhatesve elektronike apo edhe i dronëve.</w:t>
            </w:r>
          </w:p>
        </w:tc>
        <w:tc>
          <w:tcPr>
            <w:tcW w:w="2070" w:type="dxa"/>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Prokurimi i pajisjeve të nevojshme për zbulimin, analizimin, identifikimin dhe hetimin e AME-ve (vija kufitare e gjelbër dhe pikat e kalimit të kufirit) në bazë të analizës së forcave në terren dhe vlerësimit të nevojave për pajisje;</w:t>
            </w: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si:</w:t>
            </w: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-Mjete transporti për mbikëqyrjen e kufirit,</w:t>
            </w:r>
          </w:p>
          <w:p w:rsidR="0048059F" w:rsidRPr="0048059F" w:rsidRDefault="0048059F" w:rsidP="0048059F">
            <w:pPr>
              <w:widowControl w:val="0"/>
              <w:spacing w:after="0" w:line="240" w:lineRule="auto"/>
              <w:jc w:val="center"/>
              <w:rPr>
                <w:rFonts w:ascii="Garamond" w:eastAsia="Calibri" w:hAnsi="Garamond"/>
                <w:sz w:val="16"/>
                <w:szCs w:val="16"/>
              </w:rPr>
            </w:pP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-Dylbi dite/nate</w:t>
            </w:r>
          </w:p>
          <w:p w:rsidR="0048059F" w:rsidRPr="0048059F" w:rsidRDefault="0048059F" w:rsidP="0048059F">
            <w:pPr>
              <w:widowControl w:val="0"/>
              <w:spacing w:after="0" w:line="240" w:lineRule="auto"/>
              <w:jc w:val="center"/>
              <w:rPr>
                <w:rFonts w:ascii="Garamond" w:eastAsia="Calibri" w:hAnsi="Garamond"/>
                <w:sz w:val="16"/>
                <w:szCs w:val="16"/>
              </w:rPr>
            </w:pP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-Detektorë të kontrollit fizik</w:t>
            </w:r>
          </w:p>
          <w:p w:rsidR="0048059F" w:rsidRPr="0048059F" w:rsidRDefault="0048059F" w:rsidP="0048059F">
            <w:pPr>
              <w:widowControl w:val="0"/>
              <w:spacing w:after="0" w:line="240" w:lineRule="auto"/>
              <w:jc w:val="center"/>
              <w:rPr>
                <w:rFonts w:ascii="Garamond" w:eastAsia="Calibri" w:hAnsi="Garamond"/>
                <w:sz w:val="16"/>
                <w:szCs w:val="16"/>
              </w:rPr>
            </w:pP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-Kamera termike</w:t>
            </w:r>
          </w:p>
          <w:p w:rsidR="0048059F" w:rsidRPr="0048059F" w:rsidRDefault="0048059F" w:rsidP="0048059F">
            <w:pPr>
              <w:widowControl w:val="0"/>
              <w:spacing w:after="0" w:line="240" w:lineRule="auto"/>
              <w:jc w:val="center"/>
              <w:rPr>
                <w:rFonts w:ascii="Garamond" w:eastAsia="Calibri" w:hAnsi="Garamond"/>
                <w:sz w:val="16"/>
                <w:szCs w:val="16"/>
              </w:rPr>
            </w:pPr>
          </w:p>
          <w:p w:rsidR="0048059F" w:rsidRPr="0048059F" w:rsidRDefault="0048059F" w:rsidP="0048059F">
            <w:pPr>
              <w:widowControl w:val="0"/>
              <w:numPr>
                <w:ilvl w:val="0"/>
                <w:numId w:val="20"/>
              </w:numPr>
              <w:spacing w:after="0" w:line="240" w:lineRule="auto"/>
              <w:contextualSpacing/>
              <w:jc w:val="center"/>
              <w:rPr>
                <w:rFonts w:ascii="Garamond" w:eastAsia="Times New Roman" w:hAnsi="Garamond"/>
                <w:sz w:val="16"/>
                <w:szCs w:val="16"/>
              </w:rPr>
            </w:pPr>
            <w:r w:rsidRPr="0048059F">
              <w:rPr>
                <w:rFonts w:ascii="Garamond" w:eastAsia="Times New Roman" w:hAnsi="Garamond"/>
                <w:sz w:val="16"/>
                <w:szCs w:val="16"/>
              </w:rPr>
              <w:t>Qene riprodhues për IPQP</w:t>
            </w:r>
          </w:p>
          <w:p w:rsidR="0048059F" w:rsidRPr="0048059F" w:rsidRDefault="0048059F" w:rsidP="0048059F">
            <w:pPr>
              <w:widowControl w:val="0"/>
              <w:spacing w:after="0" w:line="240" w:lineRule="auto"/>
              <w:jc w:val="center"/>
              <w:rPr>
                <w:rFonts w:ascii="Garamond" w:eastAsia="Calibri" w:hAnsi="Garamond"/>
                <w:sz w:val="16"/>
                <w:szCs w:val="16"/>
              </w:rPr>
            </w:pP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-Motorë për mjete lundrimi të kapaciteteve të ndryshme për mbikëqyrjen e kufirit blu</w:t>
            </w: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lastRenderedPageBreak/>
              <w:t>-Pajisje SMARDEC për mbikëqyrjen e kufirit</w:t>
            </w:r>
          </w:p>
          <w:p w:rsidR="0048059F" w:rsidRPr="0048059F" w:rsidRDefault="0048059F" w:rsidP="0048059F">
            <w:pPr>
              <w:widowControl w:val="0"/>
              <w:spacing w:after="0" w:line="240" w:lineRule="auto"/>
              <w:jc w:val="center"/>
              <w:rPr>
                <w:rFonts w:ascii="Garamond" w:eastAsia="Calibri" w:hAnsi="Garamond"/>
                <w:sz w:val="16"/>
                <w:szCs w:val="16"/>
              </w:rPr>
            </w:pP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-Radar për mbikëqyrjen e kufirit blu</w:t>
            </w:r>
          </w:p>
          <w:p w:rsidR="0048059F" w:rsidRPr="0048059F" w:rsidRDefault="0048059F" w:rsidP="0048059F">
            <w:pPr>
              <w:widowControl w:val="0"/>
              <w:spacing w:after="0" w:line="240" w:lineRule="auto"/>
              <w:jc w:val="center"/>
              <w:rPr>
                <w:rFonts w:ascii="Garamond" w:eastAsia="Calibri" w:hAnsi="Garamond"/>
                <w:sz w:val="16"/>
                <w:szCs w:val="16"/>
              </w:rPr>
            </w:pP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-Fibroskop dhe videoskop për kontrollin e mjeteve në vijën e dytë</w:t>
            </w:r>
          </w:p>
          <w:p w:rsidR="0048059F" w:rsidRPr="0048059F" w:rsidRDefault="0048059F" w:rsidP="0048059F">
            <w:pPr>
              <w:widowControl w:val="0"/>
              <w:spacing w:after="0" w:line="240" w:lineRule="auto"/>
              <w:jc w:val="center"/>
              <w:rPr>
                <w:rFonts w:ascii="Garamond" w:eastAsia="Calibri" w:hAnsi="Garamond"/>
                <w:sz w:val="16"/>
                <w:szCs w:val="16"/>
              </w:rPr>
            </w:pP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-Skaner për kontrollin e bagazheve të dorës</w:t>
            </w:r>
          </w:p>
          <w:p w:rsidR="0048059F" w:rsidRPr="0048059F" w:rsidRDefault="0048059F" w:rsidP="0048059F">
            <w:pPr>
              <w:widowControl w:val="0"/>
              <w:spacing w:after="0" w:line="240" w:lineRule="auto"/>
              <w:jc w:val="center"/>
              <w:rPr>
                <w:rFonts w:ascii="Garamond" w:eastAsia="Calibri" w:hAnsi="Garamond"/>
                <w:sz w:val="16"/>
                <w:szCs w:val="16"/>
              </w:rPr>
            </w:pP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-Skaner të lëvizshëm për kontrollin e bagazheve në Doganë</w:t>
            </w:r>
          </w:p>
          <w:p w:rsidR="0048059F" w:rsidRPr="0048059F" w:rsidRDefault="0048059F" w:rsidP="0048059F">
            <w:pPr>
              <w:widowControl w:val="0"/>
              <w:spacing w:after="0" w:line="240" w:lineRule="auto"/>
              <w:jc w:val="center"/>
              <w:rPr>
                <w:rFonts w:ascii="Garamond" w:eastAsia="Calibri" w:hAnsi="Garamond"/>
                <w:sz w:val="16"/>
                <w:szCs w:val="16"/>
              </w:rPr>
            </w:pP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-Trajnime për përdorimin e skanerëve të lëvizshëm për personelin Doganor</w:t>
            </w:r>
          </w:p>
          <w:p w:rsidR="0048059F" w:rsidRPr="0048059F" w:rsidRDefault="0048059F" w:rsidP="0048059F">
            <w:pPr>
              <w:widowControl w:val="0"/>
              <w:spacing w:after="0" w:line="240" w:lineRule="auto"/>
              <w:jc w:val="center"/>
              <w:rPr>
                <w:rFonts w:ascii="Garamond" w:eastAsia="Calibri" w:hAnsi="Garamond"/>
                <w:sz w:val="16"/>
                <w:szCs w:val="16"/>
              </w:rPr>
            </w:pP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-Nuhatës elektronik</w:t>
            </w:r>
          </w:p>
          <w:p w:rsidR="0048059F" w:rsidRPr="0048059F" w:rsidRDefault="0048059F" w:rsidP="0048059F">
            <w:pPr>
              <w:widowControl w:val="0"/>
              <w:spacing w:after="0" w:line="240" w:lineRule="auto"/>
              <w:jc w:val="center"/>
              <w:rPr>
                <w:rFonts w:ascii="Garamond" w:eastAsia="Calibri" w:hAnsi="Garamond"/>
                <w:sz w:val="16"/>
                <w:szCs w:val="16"/>
              </w:rPr>
            </w:pP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-Mirëmbajtja e pajisjeve më lart</w:t>
            </w:r>
          </w:p>
          <w:p w:rsidR="0048059F" w:rsidRPr="0048059F" w:rsidRDefault="0048059F" w:rsidP="0048059F">
            <w:pPr>
              <w:widowControl w:val="0"/>
              <w:spacing w:after="0" w:line="240" w:lineRule="auto"/>
              <w:jc w:val="center"/>
              <w:rPr>
                <w:rFonts w:ascii="Garamond" w:eastAsia="Calibri" w:hAnsi="Garamond"/>
                <w:sz w:val="16"/>
                <w:szCs w:val="16"/>
              </w:rPr>
            </w:pPr>
          </w:p>
          <w:p w:rsidR="0048059F" w:rsidRPr="0048059F" w:rsidRDefault="0048059F" w:rsidP="0048059F">
            <w:pPr>
              <w:widowControl w:val="0"/>
              <w:spacing w:after="0" w:line="240" w:lineRule="auto"/>
              <w:jc w:val="center"/>
              <w:rPr>
                <w:rFonts w:ascii="Garamond" w:eastAsia="Calibri" w:hAnsi="Garamond"/>
                <w:sz w:val="16"/>
                <w:szCs w:val="16"/>
              </w:rPr>
            </w:pPr>
          </w:p>
          <w:p w:rsidR="0048059F" w:rsidRPr="0048059F" w:rsidRDefault="0048059F" w:rsidP="0048059F">
            <w:pPr>
              <w:widowControl w:val="0"/>
              <w:spacing w:after="0" w:line="240" w:lineRule="auto"/>
              <w:jc w:val="center"/>
              <w:rPr>
                <w:rFonts w:ascii="Garamond" w:eastAsia="Calibri" w:hAnsi="Garamond"/>
                <w:sz w:val="16"/>
                <w:szCs w:val="16"/>
              </w:rPr>
            </w:pPr>
          </w:p>
        </w:tc>
        <w:tc>
          <w:tcPr>
            <w:tcW w:w="126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lastRenderedPageBreak/>
              <w:t>Policia e Shtetit</w:t>
            </w: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Dogana</w:t>
            </w:r>
          </w:p>
        </w:tc>
        <w:tc>
          <w:tcPr>
            <w:tcW w:w="90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2019-2021</w:t>
            </w:r>
          </w:p>
        </w:tc>
        <w:tc>
          <w:tcPr>
            <w:tcW w:w="108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p>
          <w:p w:rsidR="0048059F" w:rsidRPr="0048059F" w:rsidRDefault="0048059F" w:rsidP="0048059F">
            <w:pPr>
              <w:widowControl w:val="0"/>
              <w:spacing w:after="0" w:line="240" w:lineRule="auto"/>
              <w:jc w:val="center"/>
              <w:rPr>
                <w:rFonts w:ascii="Garamond" w:eastAsia="Calibri" w:hAnsi="Garamond"/>
                <w:sz w:val="16"/>
                <w:szCs w:val="16"/>
              </w:rPr>
            </w:pPr>
          </w:p>
          <w:p w:rsidR="0048059F" w:rsidRPr="0048059F" w:rsidRDefault="0048059F" w:rsidP="0048059F">
            <w:pPr>
              <w:widowControl w:val="0"/>
              <w:spacing w:after="0" w:line="240" w:lineRule="auto"/>
              <w:jc w:val="center"/>
              <w:rPr>
                <w:rFonts w:ascii="Garamond" w:eastAsia="Calibri" w:hAnsi="Garamond"/>
                <w:sz w:val="16"/>
                <w:szCs w:val="16"/>
              </w:rPr>
            </w:pPr>
          </w:p>
          <w:p w:rsidR="0048059F" w:rsidRPr="0048059F" w:rsidRDefault="0048059F" w:rsidP="0048059F">
            <w:pPr>
              <w:widowControl w:val="0"/>
              <w:spacing w:after="0" w:line="240" w:lineRule="auto"/>
              <w:jc w:val="center"/>
              <w:rPr>
                <w:rFonts w:ascii="Garamond" w:eastAsia="Calibri" w:hAnsi="Garamond"/>
                <w:sz w:val="16"/>
                <w:szCs w:val="16"/>
              </w:rPr>
            </w:pPr>
          </w:p>
          <w:p w:rsidR="0048059F" w:rsidRPr="0048059F" w:rsidRDefault="0048059F" w:rsidP="0048059F">
            <w:pPr>
              <w:widowControl w:val="0"/>
              <w:spacing w:after="0" w:line="240" w:lineRule="auto"/>
              <w:jc w:val="center"/>
              <w:rPr>
                <w:rFonts w:ascii="Garamond" w:eastAsia="Calibri" w:hAnsi="Garamond"/>
                <w:sz w:val="16"/>
                <w:szCs w:val="16"/>
              </w:rPr>
            </w:pPr>
          </w:p>
          <w:p w:rsidR="0048059F" w:rsidRPr="0048059F" w:rsidRDefault="0048059F" w:rsidP="0048059F">
            <w:pPr>
              <w:widowControl w:val="0"/>
              <w:spacing w:after="0" w:line="240" w:lineRule="auto"/>
              <w:jc w:val="center"/>
              <w:rPr>
                <w:rFonts w:ascii="Garamond" w:eastAsia="Calibri" w:hAnsi="Garamond"/>
                <w:sz w:val="16"/>
                <w:szCs w:val="16"/>
              </w:rPr>
            </w:pPr>
          </w:p>
          <w:p w:rsidR="0048059F" w:rsidRPr="0048059F" w:rsidRDefault="0048059F" w:rsidP="0048059F">
            <w:pPr>
              <w:widowControl w:val="0"/>
              <w:spacing w:after="0" w:line="240" w:lineRule="auto"/>
              <w:jc w:val="center"/>
              <w:rPr>
                <w:rFonts w:ascii="Garamond" w:eastAsia="Calibri" w:hAnsi="Garamond"/>
                <w:sz w:val="16"/>
                <w:szCs w:val="16"/>
              </w:rPr>
            </w:pPr>
          </w:p>
          <w:p w:rsidR="0048059F" w:rsidRPr="0048059F" w:rsidRDefault="0048059F" w:rsidP="0048059F">
            <w:pPr>
              <w:widowControl w:val="0"/>
              <w:spacing w:after="0" w:line="240" w:lineRule="auto"/>
              <w:jc w:val="center"/>
              <w:rPr>
                <w:rFonts w:ascii="Garamond" w:eastAsia="Calibri" w:hAnsi="Garamond"/>
                <w:sz w:val="16"/>
                <w:szCs w:val="16"/>
              </w:rPr>
            </w:pPr>
          </w:p>
          <w:p w:rsidR="0048059F" w:rsidRPr="0048059F" w:rsidRDefault="0048059F" w:rsidP="0048059F">
            <w:pPr>
              <w:widowControl w:val="0"/>
              <w:spacing w:after="0" w:line="240" w:lineRule="auto"/>
              <w:jc w:val="center"/>
              <w:rPr>
                <w:rFonts w:ascii="Garamond" w:eastAsia="Calibri" w:hAnsi="Garamond"/>
                <w:sz w:val="16"/>
                <w:szCs w:val="16"/>
              </w:rPr>
            </w:pPr>
          </w:p>
          <w:p w:rsidR="0048059F" w:rsidRPr="0048059F" w:rsidRDefault="0048059F" w:rsidP="0048059F">
            <w:pPr>
              <w:widowControl w:val="0"/>
              <w:spacing w:after="0" w:line="240" w:lineRule="auto"/>
              <w:jc w:val="center"/>
              <w:rPr>
                <w:rFonts w:ascii="Garamond" w:eastAsia="Calibri" w:hAnsi="Garamond"/>
                <w:sz w:val="16"/>
                <w:szCs w:val="16"/>
              </w:rPr>
            </w:pPr>
          </w:p>
          <w:p w:rsidR="0048059F" w:rsidRPr="0048059F" w:rsidRDefault="0048059F" w:rsidP="0048059F">
            <w:pPr>
              <w:widowControl w:val="0"/>
              <w:spacing w:after="0" w:line="240" w:lineRule="auto"/>
              <w:jc w:val="center"/>
              <w:rPr>
                <w:rFonts w:ascii="Garamond" w:eastAsia="Calibri" w:hAnsi="Garamond"/>
                <w:sz w:val="16"/>
                <w:szCs w:val="16"/>
              </w:rPr>
            </w:pPr>
          </w:p>
          <w:p w:rsidR="0048059F" w:rsidRPr="0048059F" w:rsidRDefault="0048059F" w:rsidP="0048059F">
            <w:pPr>
              <w:widowControl w:val="0"/>
              <w:spacing w:after="0" w:line="240" w:lineRule="auto"/>
              <w:jc w:val="center"/>
              <w:rPr>
                <w:rFonts w:ascii="Garamond" w:eastAsia="Calibri" w:hAnsi="Garamond"/>
                <w:sz w:val="16"/>
                <w:szCs w:val="16"/>
              </w:rPr>
            </w:pP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60 milion</w:t>
            </w:r>
          </w:p>
          <w:p w:rsidR="0048059F" w:rsidRPr="0048059F" w:rsidRDefault="0048059F" w:rsidP="0048059F">
            <w:pPr>
              <w:widowControl w:val="0"/>
              <w:spacing w:after="0" w:line="240" w:lineRule="auto"/>
              <w:jc w:val="center"/>
              <w:rPr>
                <w:rFonts w:ascii="Garamond" w:eastAsia="Calibri" w:hAnsi="Garamond"/>
                <w:sz w:val="16"/>
                <w:szCs w:val="16"/>
              </w:rPr>
            </w:pPr>
          </w:p>
          <w:p w:rsidR="0048059F" w:rsidRPr="0048059F" w:rsidRDefault="0048059F" w:rsidP="0048059F">
            <w:pPr>
              <w:widowControl w:val="0"/>
              <w:spacing w:after="0" w:line="240" w:lineRule="auto"/>
              <w:jc w:val="center"/>
              <w:rPr>
                <w:rFonts w:ascii="Garamond" w:eastAsia="Calibri" w:hAnsi="Garamond"/>
                <w:sz w:val="16"/>
                <w:szCs w:val="16"/>
              </w:rPr>
            </w:pP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5 milion</w:t>
            </w:r>
          </w:p>
          <w:p w:rsidR="0048059F" w:rsidRPr="0048059F" w:rsidRDefault="0048059F" w:rsidP="0048059F">
            <w:pPr>
              <w:widowControl w:val="0"/>
              <w:spacing w:after="0" w:line="240" w:lineRule="auto"/>
              <w:jc w:val="center"/>
              <w:rPr>
                <w:rFonts w:ascii="Garamond" w:eastAsia="Calibri" w:hAnsi="Garamond"/>
                <w:sz w:val="16"/>
                <w:szCs w:val="16"/>
              </w:rPr>
            </w:pPr>
          </w:p>
          <w:p w:rsidR="0048059F" w:rsidRPr="0048059F" w:rsidRDefault="0048059F" w:rsidP="0048059F">
            <w:pPr>
              <w:widowControl w:val="0"/>
              <w:spacing w:after="0" w:line="240" w:lineRule="auto"/>
              <w:jc w:val="center"/>
              <w:rPr>
                <w:rFonts w:ascii="Garamond" w:eastAsia="Calibri" w:hAnsi="Garamond"/>
                <w:sz w:val="16"/>
                <w:szCs w:val="16"/>
              </w:rPr>
            </w:pPr>
          </w:p>
          <w:p w:rsidR="0048059F" w:rsidRPr="0048059F" w:rsidRDefault="0048059F" w:rsidP="0048059F">
            <w:pPr>
              <w:widowControl w:val="0"/>
              <w:spacing w:after="0" w:line="240" w:lineRule="auto"/>
              <w:jc w:val="center"/>
              <w:rPr>
                <w:rFonts w:ascii="Garamond" w:eastAsia="Calibri" w:hAnsi="Garamond"/>
                <w:sz w:val="16"/>
                <w:szCs w:val="16"/>
              </w:rPr>
            </w:pPr>
          </w:p>
          <w:p w:rsidR="0048059F" w:rsidRPr="0048059F" w:rsidRDefault="0048059F" w:rsidP="0048059F">
            <w:pPr>
              <w:widowControl w:val="0"/>
              <w:spacing w:after="0" w:line="240" w:lineRule="auto"/>
              <w:jc w:val="center"/>
              <w:rPr>
                <w:rFonts w:ascii="Garamond" w:eastAsia="Calibri" w:hAnsi="Garamond"/>
                <w:sz w:val="16"/>
                <w:szCs w:val="16"/>
              </w:rPr>
            </w:pPr>
          </w:p>
          <w:p w:rsidR="0048059F" w:rsidRPr="0048059F" w:rsidRDefault="0048059F" w:rsidP="0048059F">
            <w:pPr>
              <w:widowControl w:val="0"/>
              <w:spacing w:after="0" w:line="240" w:lineRule="auto"/>
              <w:jc w:val="center"/>
              <w:rPr>
                <w:rFonts w:ascii="Garamond" w:eastAsia="Calibri" w:hAnsi="Garamond"/>
                <w:sz w:val="16"/>
                <w:szCs w:val="16"/>
              </w:rPr>
            </w:pPr>
          </w:p>
          <w:p w:rsidR="0048059F" w:rsidRPr="0048059F" w:rsidRDefault="0048059F" w:rsidP="0048059F">
            <w:pPr>
              <w:widowControl w:val="0"/>
              <w:spacing w:after="0" w:line="240" w:lineRule="auto"/>
              <w:jc w:val="center"/>
              <w:rPr>
                <w:rFonts w:ascii="Garamond" w:eastAsia="Calibri" w:hAnsi="Garamond"/>
                <w:sz w:val="16"/>
                <w:szCs w:val="16"/>
              </w:rPr>
            </w:pPr>
          </w:p>
          <w:p w:rsidR="0048059F" w:rsidRPr="0048059F" w:rsidRDefault="0048059F" w:rsidP="0048059F">
            <w:pPr>
              <w:widowControl w:val="0"/>
              <w:spacing w:after="0" w:line="240" w:lineRule="auto"/>
              <w:jc w:val="center"/>
              <w:rPr>
                <w:rFonts w:ascii="Garamond" w:eastAsia="Calibri" w:hAnsi="Garamond"/>
                <w:sz w:val="16"/>
                <w:szCs w:val="16"/>
              </w:rPr>
            </w:pP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3 milion</w:t>
            </w:r>
          </w:p>
          <w:p w:rsidR="0048059F" w:rsidRPr="0048059F" w:rsidRDefault="0048059F" w:rsidP="0048059F">
            <w:pPr>
              <w:widowControl w:val="0"/>
              <w:spacing w:after="0" w:line="240" w:lineRule="auto"/>
              <w:jc w:val="center"/>
              <w:rPr>
                <w:rFonts w:ascii="Garamond" w:eastAsia="Calibri" w:hAnsi="Garamond"/>
                <w:sz w:val="16"/>
                <w:szCs w:val="16"/>
              </w:rPr>
            </w:pPr>
          </w:p>
          <w:p w:rsidR="0048059F" w:rsidRPr="0048059F" w:rsidRDefault="0048059F" w:rsidP="0048059F">
            <w:pPr>
              <w:widowControl w:val="0"/>
              <w:spacing w:after="0" w:line="240" w:lineRule="auto"/>
              <w:jc w:val="center"/>
              <w:rPr>
                <w:rFonts w:ascii="Garamond" w:eastAsia="Calibri" w:hAnsi="Garamond"/>
                <w:sz w:val="16"/>
                <w:szCs w:val="16"/>
              </w:rPr>
            </w:pPr>
          </w:p>
          <w:p w:rsidR="0048059F" w:rsidRPr="0048059F" w:rsidRDefault="0048059F" w:rsidP="0048059F">
            <w:pPr>
              <w:widowControl w:val="0"/>
              <w:spacing w:after="0" w:line="240" w:lineRule="auto"/>
              <w:jc w:val="center"/>
              <w:rPr>
                <w:rFonts w:ascii="Garamond" w:eastAsia="Calibri" w:hAnsi="Garamond"/>
                <w:sz w:val="16"/>
                <w:szCs w:val="16"/>
              </w:rPr>
            </w:pP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29.5 milion</w:t>
            </w:r>
          </w:p>
          <w:p w:rsidR="0048059F" w:rsidRPr="0048059F" w:rsidRDefault="0048059F" w:rsidP="0048059F">
            <w:pPr>
              <w:widowControl w:val="0"/>
              <w:spacing w:after="0" w:line="240" w:lineRule="auto"/>
              <w:jc w:val="center"/>
              <w:rPr>
                <w:rFonts w:ascii="Garamond" w:eastAsia="Calibri" w:hAnsi="Garamond"/>
                <w:sz w:val="16"/>
                <w:szCs w:val="16"/>
              </w:rPr>
            </w:pPr>
          </w:p>
          <w:p w:rsidR="0048059F" w:rsidRPr="0048059F" w:rsidRDefault="0048059F" w:rsidP="0048059F">
            <w:pPr>
              <w:widowControl w:val="0"/>
              <w:spacing w:after="0" w:line="240" w:lineRule="auto"/>
              <w:jc w:val="center"/>
              <w:rPr>
                <w:rFonts w:ascii="Garamond" w:eastAsia="Calibri" w:hAnsi="Garamond"/>
                <w:sz w:val="16"/>
                <w:szCs w:val="16"/>
              </w:rPr>
            </w:pP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90 milion</w:t>
            </w:r>
          </w:p>
          <w:p w:rsidR="0048059F" w:rsidRPr="0048059F" w:rsidRDefault="0048059F" w:rsidP="0048059F">
            <w:pPr>
              <w:widowControl w:val="0"/>
              <w:spacing w:after="0" w:line="240" w:lineRule="auto"/>
              <w:jc w:val="center"/>
              <w:rPr>
                <w:rFonts w:ascii="Garamond" w:eastAsia="Calibri" w:hAnsi="Garamond"/>
                <w:sz w:val="16"/>
                <w:szCs w:val="16"/>
              </w:rPr>
            </w:pPr>
          </w:p>
          <w:p w:rsidR="0048059F" w:rsidRPr="0048059F" w:rsidRDefault="0048059F" w:rsidP="0048059F">
            <w:pPr>
              <w:widowControl w:val="0"/>
              <w:spacing w:after="0" w:line="240" w:lineRule="auto"/>
              <w:jc w:val="center"/>
              <w:rPr>
                <w:rFonts w:ascii="Garamond" w:eastAsia="Calibri" w:hAnsi="Garamond"/>
                <w:sz w:val="16"/>
                <w:szCs w:val="16"/>
              </w:rPr>
            </w:pP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405 milion</w:t>
            </w:r>
          </w:p>
          <w:p w:rsidR="0048059F" w:rsidRPr="0048059F" w:rsidRDefault="0048059F" w:rsidP="0048059F">
            <w:pPr>
              <w:widowControl w:val="0"/>
              <w:spacing w:after="0" w:line="240" w:lineRule="auto"/>
              <w:jc w:val="center"/>
              <w:rPr>
                <w:rFonts w:ascii="Garamond" w:eastAsia="Calibri" w:hAnsi="Garamond"/>
                <w:sz w:val="16"/>
                <w:szCs w:val="16"/>
              </w:rPr>
            </w:pPr>
          </w:p>
          <w:p w:rsidR="0048059F" w:rsidRPr="0048059F" w:rsidRDefault="0048059F" w:rsidP="0048059F">
            <w:pPr>
              <w:widowControl w:val="0"/>
              <w:spacing w:after="0" w:line="240" w:lineRule="auto"/>
              <w:jc w:val="center"/>
              <w:rPr>
                <w:rFonts w:ascii="Garamond" w:eastAsia="Calibri" w:hAnsi="Garamond"/>
                <w:sz w:val="16"/>
                <w:szCs w:val="16"/>
              </w:rPr>
            </w:pP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25 milion</w:t>
            </w:r>
          </w:p>
          <w:p w:rsidR="0048059F" w:rsidRPr="0048059F" w:rsidRDefault="0048059F" w:rsidP="0048059F">
            <w:pPr>
              <w:widowControl w:val="0"/>
              <w:spacing w:after="0" w:line="240" w:lineRule="auto"/>
              <w:jc w:val="center"/>
              <w:rPr>
                <w:rFonts w:ascii="Garamond" w:eastAsia="Calibri" w:hAnsi="Garamond"/>
                <w:sz w:val="16"/>
                <w:szCs w:val="16"/>
              </w:rPr>
            </w:pPr>
          </w:p>
          <w:p w:rsidR="0048059F" w:rsidRPr="0048059F" w:rsidRDefault="0048059F" w:rsidP="0048059F">
            <w:pPr>
              <w:widowControl w:val="0"/>
              <w:spacing w:after="0" w:line="240" w:lineRule="auto"/>
              <w:jc w:val="center"/>
              <w:rPr>
                <w:rFonts w:ascii="Garamond" w:eastAsia="Calibri" w:hAnsi="Garamond"/>
                <w:sz w:val="16"/>
                <w:szCs w:val="16"/>
              </w:rPr>
            </w:pPr>
          </w:p>
          <w:p w:rsidR="0048059F" w:rsidRPr="0048059F" w:rsidRDefault="0048059F" w:rsidP="0048059F">
            <w:pPr>
              <w:widowControl w:val="0"/>
              <w:spacing w:after="0" w:line="240" w:lineRule="auto"/>
              <w:jc w:val="center"/>
              <w:rPr>
                <w:rFonts w:ascii="Garamond" w:eastAsia="Calibri" w:hAnsi="Garamond"/>
                <w:sz w:val="16"/>
                <w:szCs w:val="16"/>
              </w:rPr>
            </w:pP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4.5 milion</w:t>
            </w:r>
          </w:p>
          <w:p w:rsidR="0048059F" w:rsidRPr="0048059F" w:rsidRDefault="0048059F" w:rsidP="0048059F">
            <w:pPr>
              <w:widowControl w:val="0"/>
              <w:spacing w:after="0" w:line="240" w:lineRule="auto"/>
              <w:jc w:val="center"/>
              <w:rPr>
                <w:rFonts w:ascii="Garamond" w:eastAsia="Calibri" w:hAnsi="Garamond"/>
                <w:sz w:val="16"/>
                <w:szCs w:val="16"/>
              </w:rPr>
            </w:pPr>
          </w:p>
          <w:p w:rsidR="0048059F" w:rsidRPr="0048059F" w:rsidRDefault="0048059F" w:rsidP="0048059F">
            <w:pPr>
              <w:widowControl w:val="0"/>
              <w:spacing w:after="0" w:line="240" w:lineRule="auto"/>
              <w:jc w:val="center"/>
              <w:rPr>
                <w:rFonts w:ascii="Garamond" w:eastAsia="Calibri" w:hAnsi="Garamond"/>
                <w:sz w:val="16"/>
                <w:szCs w:val="16"/>
              </w:rPr>
            </w:pPr>
          </w:p>
          <w:p w:rsidR="0048059F" w:rsidRPr="0048059F" w:rsidRDefault="0048059F" w:rsidP="0048059F">
            <w:pPr>
              <w:widowControl w:val="0"/>
              <w:spacing w:after="0" w:line="240" w:lineRule="auto"/>
              <w:jc w:val="center"/>
              <w:rPr>
                <w:rFonts w:ascii="Garamond" w:eastAsia="Calibri" w:hAnsi="Garamond"/>
                <w:sz w:val="16"/>
                <w:szCs w:val="16"/>
              </w:rPr>
            </w:pP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25 milion</w:t>
            </w:r>
          </w:p>
          <w:p w:rsidR="0048059F" w:rsidRPr="0048059F" w:rsidRDefault="0048059F" w:rsidP="0048059F">
            <w:pPr>
              <w:widowControl w:val="0"/>
              <w:spacing w:after="0" w:line="240" w:lineRule="auto"/>
              <w:jc w:val="center"/>
              <w:rPr>
                <w:rFonts w:ascii="Garamond" w:eastAsia="Calibri" w:hAnsi="Garamond"/>
                <w:sz w:val="16"/>
                <w:szCs w:val="16"/>
              </w:rPr>
            </w:pPr>
          </w:p>
          <w:p w:rsidR="0048059F" w:rsidRPr="0048059F" w:rsidRDefault="0048059F" w:rsidP="0048059F">
            <w:pPr>
              <w:widowControl w:val="0"/>
              <w:spacing w:after="0" w:line="240" w:lineRule="auto"/>
              <w:jc w:val="center"/>
              <w:rPr>
                <w:rFonts w:ascii="Garamond" w:eastAsia="Calibri" w:hAnsi="Garamond"/>
                <w:sz w:val="16"/>
                <w:szCs w:val="16"/>
              </w:rPr>
            </w:pPr>
          </w:p>
          <w:p w:rsidR="0048059F" w:rsidRPr="0048059F" w:rsidRDefault="0048059F" w:rsidP="0048059F">
            <w:pPr>
              <w:widowControl w:val="0"/>
              <w:spacing w:after="0" w:line="240" w:lineRule="auto"/>
              <w:jc w:val="center"/>
              <w:rPr>
                <w:rFonts w:ascii="Garamond" w:eastAsia="Calibri" w:hAnsi="Garamond"/>
                <w:sz w:val="16"/>
                <w:szCs w:val="16"/>
              </w:rPr>
            </w:pPr>
          </w:p>
          <w:p w:rsidR="0048059F" w:rsidRPr="0048059F" w:rsidRDefault="0048059F" w:rsidP="0048059F">
            <w:pPr>
              <w:widowControl w:val="0"/>
              <w:spacing w:after="0" w:line="240" w:lineRule="auto"/>
              <w:jc w:val="center"/>
              <w:rPr>
                <w:rFonts w:ascii="Garamond" w:eastAsia="Calibri" w:hAnsi="Garamond"/>
                <w:sz w:val="16"/>
                <w:szCs w:val="16"/>
              </w:rPr>
            </w:pPr>
          </w:p>
          <w:p w:rsidR="0048059F" w:rsidRPr="0048059F" w:rsidRDefault="0048059F" w:rsidP="0048059F">
            <w:pPr>
              <w:widowControl w:val="0"/>
              <w:spacing w:after="0" w:line="240" w:lineRule="auto"/>
              <w:jc w:val="center"/>
              <w:rPr>
                <w:rFonts w:ascii="Garamond" w:eastAsia="Calibri" w:hAnsi="Garamond"/>
                <w:sz w:val="16"/>
                <w:szCs w:val="16"/>
              </w:rPr>
            </w:pPr>
          </w:p>
        </w:tc>
        <w:tc>
          <w:tcPr>
            <w:tcW w:w="108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lastRenderedPageBreak/>
              <w:t>Donatorët</w:t>
            </w:r>
          </w:p>
        </w:tc>
      </w:tr>
      <w:tr w:rsidR="0048059F" w:rsidRPr="0048059F" w:rsidTr="00F13762">
        <w:trPr>
          <w:trHeight w:val="152"/>
          <w:jc w:val="center"/>
        </w:trPr>
        <w:tc>
          <w:tcPr>
            <w:tcW w:w="2550" w:type="dxa"/>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294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315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207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126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90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108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108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p>
        </w:tc>
      </w:tr>
      <w:tr w:rsidR="0048059F" w:rsidRPr="0048059F" w:rsidTr="00F13762">
        <w:trPr>
          <w:trHeight w:val="1200"/>
          <w:jc w:val="center"/>
        </w:trPr>
        <w:tc>
          <w:tcPr>
            <w:tcW w:w="2550" w:type="dxa"/>
            <w:vMerge w:val="restart"/>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3.Të forcohet thelbësisht kontrolli, monitorimi dhe parandalimi i devijimit të tregtisë së ligjshme nëpërmjet përmirësimit të kapaciteteve, procedurave dhe transparencës</w:t>
            </w:r>
          </w:p>
        </w:tc>
        <w:tc>
          <w:tcPr>
            <w:tcW w:w="2940" w:type="dxa"/>
            <w:vMerge w:val="restart"/>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Të forcohen kapacitet e kontrollit të eksportit të armëve, duke përfshirë vlerësimin e rrezikut, licencimin, dërgimin dhe verifikimet pas dërgimit</w:t>
            </w:r>
          </w:p>
        </w:tc>
        <w:tc>
          <w:tcPr>
            <w:tcW w:w="315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Ligji nr. 46/2018</w:t>
            </w: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“Për kontrollin shtetëror të transferimeve ndërkombëtare të mallrave ushtarake dhe të artikujve e teknologjive me përdorim të dyfishtë”</w:t>
            </w:r>
          </w:p>
        </w:tc>
        <w:tc>
          <w:tcPr>
            <w:tcW w:w="2070" w:type="dxa"/>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Kryerja e trajnimeve të oficerëve të licencimit mbi vlerësimet e rrezikut, licencimin dhe certifikatat e përdoruesve fundorë;</w:t>
            </w:r>
          </w:p>
        </w:tc>
        <w:tc>
          <w:tcPr>
            <w:tcW w:w="126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AKSHE/ Sherbime InteligjenteDogana</w:t>
            </w: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Policia e Shtetit</w:t>
            </w: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MEPJ</w:t>
            </w:r>
          </w:p>
        </w:tc>
        <w:tc>
          <w:tcPr>
            <w:tcW w:w="90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2019-2021</w:t>
            </w:r>
          </w:p>
        </w:tc>
        <w:tc>
          <w:tcPr>
            <w:tcW w:w="108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108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Donatorët</w:t>
            </w:r>
          </w:p>
        </w:tc>
      </w:tr>
      <w:tr w:rsidR="0048059F" w:rsidRPr="0048059F" w:rsidTr="00F13762">
        <w:trPr>
          <w:trHeight w:val="600"/>
          <w:jc w:val="center"/>
        </w:trPr>
        <w:tc>
          <w:tcPr>
            <w:tcW w:w="2550" w:type="dxa"/>
            <w:vMerge/>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2940" w:type="dxa"/>
            <w:vMerge/>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315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Ligji nr. 46/2018</w:t>
            </w: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“Për kontrollin shtetëror të transferimeve ndërkombëtare të mallrave ushtarake dhe të artikujve e teknologjive me përdorim të dyfishtë”</w:t>
            </w:r>
          </w:p>
        </w:tc>
        <w:tc>
          <w:tcPr>
            <w:tcW w:w="2070" w:type="dxa"/>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Kryerja e vlerësimeve të rrezikut për çdo transfertë;</w:t>
            </w:r>
          </w:p>
        </w:tc>
        <w:tc>
          <w:tcPr>
            <w:tcW w:w="126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AKSHE/ Sherbime InteligjenteDogana</w:t>
            </w: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Policia e Shtetit</w:t>
            </w: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MEPJ</w:t>
            </w:r>
          </w:p>
        </w:tc>
        <w:tc>
          <w:tcPr>
            <w:tcW w:w="90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2019-2021</w:t>
            </w:r>
          </w:p>
        </w:tc>
        <w:tc>
          <w:tcPr>
            <w:tcW w:w="108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Kosto administative</w:t>
            </w:r>
          </w:p>
        </w:tc>
        <w:tc>
          <w:tcPr>
            <w:tcW w:w="108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p>
        </w:tc>
      </w:tr>
      <w:tr w:rsidR="0048059F" w:rsidRPr="0048059F" w:rsidTr="00F13762">
        <w:trPr>
          <w:trHeight w:val="900"/>
          <w:jc w:val="center"/>
        </w:trPr>
        <w:tc>
          <w:tcPr>
            <w:tcW w:w="2550" w:type="dxa"/>
            <w:vMerge/>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2940" w:type="dxa"/>
            <w:vMerge/>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315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Ligji nr. 46/2018,</w:t>
            </w: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“Për kontrollin shtetëror të transferimeve ndërkombëtare të mallrave ushtarake dhe të artikujve e teknologjive me përdorim të dyfishtë”</w:t>
            </w:r>
          </w:p>
        </w:tc>
        <w:tc>
          <w:tcPr>
            <w:tcW w:w="2070" w:type="dxa"/>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Kryerja e informimit të personelit të ambasadave (shkëmbim informacioni) mbi verifikimet për dërgimin dhe ato pas dërgimit;</w:t>
            </w:r>
          </w:p>
        </w:tc>
        <w:tc>
          <w:tcPr>
            <w:tcW w:w="1260" w:type="dxa"/>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AKSHE/ Sherbime InteligjenteDogana</w:t>
            </w: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Policia e Shtetit</w:t>
            </w: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MEPJ</w:t>
            </w:r>
          </w:p>
        </w:tc>
        <w:tc>
          <w:tcPr>
            <w:tcW w:w="90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2019-2021</w:t>
            </w:r>
          </w:p>
        </w:tc>
        <w:tc>
          <w:tcPr>
            <w:tcW w:w="108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Kosto administrative</w:t>
            </w:r>
          </w:p>
        </w:tc>
        <w:tc>
          <w:tcPr>
            <w:tcW w:w="108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p>
        </w:tc>
      </w:tr>
      <w:tr w:rsidR="0048059F" w:rsidRPr="0048059F" w:rsidTr="00F13762">
        <w:trPr>
          <w:trHeight w:val="878"/>
          <w:jc w:val="center"/>
        </w:trPr>
        <w:tc>
          <w:tcPr>
            <w:tcW w:w="2550" w:type="dxa"/>
            <w:vMerge/>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2940" w:type="dxa"/>
            <w:vMerge/>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315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VKM nr. 43, datë 16.1.2008,</w:t>
            </w: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“Për organizimin, funksionimin dhe statusin e autoritetit të kontrollit shtetëror të eksporteve”, të ndryshuar.</w:t>
            </w: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Memorandum Bashkëpunimi, Midis AKSHE-së Dhe Ministrisë së Tregtisë dhe Industrisë, Republika e Kosovës, Maj 2016</w:t>
            </w:r>
          </w:p>
        </w:tc>
        <w:tc>
          <w:tcPr>
            <w:tcW w:w="2070" w:type="dxa"/>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Lidhja e marrëveshjeve për verifikimin pas eksportit me shtetet përkatëse;</w:t>
            </w:r>
          </w:p>
        </w:tc>
        <w:tc>
          <w:tcPr>
            <w:tcW w:w="126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AKSHE</w:t>
            </w: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br/>
              <w:t>MEPJ</w:t>
            </w: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MM</w:t>
            </w:r>
          </w:p>
        </w:tc>
        <w:tc>
          <w:tcPr>
            <w:tcW w:w="90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2019-2021</w:t>
            </w:r>
          </w:p>
        </w:tc>
        <w:tc>
          <w:tcPr>
            <w:tcW w:w="108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Kosto administrative</w:t>
            </w:r>
          </w:p>
        </w:tc>
        <w:tc>
          <w:tcPr>
            <w:tcW w:w="108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p>
        </w:tc>
      </w:tr>
      <w:tr w:rsidR="0048059F" w:rsidRPr="0048059F" w:rsidTr="00F13762">
        <w:trPr>
          <w:trHeight w:val="440"/>
          <w:jc w:val="center"/>
        </w:trPr>
        <w:tc>
          <w:tcPr>
            <w:tcW w:w="2550" w:type="dxa"/>
            <w:vMerge/>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2940" w:type="dxa"/>
            <w:vMerge/>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315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VKM nr. 305, datë 25.3.2009,</w:t>
            </w: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“Për përcaktimin e procedurës së lëshimit të dokumenteve ligjore të garancisë në fushën e kontrollit shtetëror të veprimtarisë së import-eksportit të mallrave ushtarake dhe të mallrave e teknologjive me përdorim të dyfishtë”</w:t>
            </w:r>
          </w:p>
        </w:tc>
        <w:tc>
          <w:tcPr>
            <w:tcW w:w="2070" w:type="dxa"/>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Kryerja e verifikimeve post-eksport;</w:t>
            </w:r>
          </w:p>
        </w:tc>
        <w:tc>
          <w:tcPr>
            <w:tcW w:w="1260" w:type="dxa"/>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AKSHE/ Sherbime InteligjenteDogana</w:t>
            </w: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Policia e Shtetit</w:t>
            </w: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MEPJ</w:t>
            </w:r>
          </w:p>
        </w:tc>
        <w:tc>
          <w:tcPr>
            <w:tcW w:w="90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2019-2021</w:t>
            </w:r>
          </w:p>
        </w:tc>
        <w:tc>
          <w:tcPr>
            <w:tcW w:w="108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Kosto administrative</w:t>
            </w:r>
          </w:p>
        </w:tc>
        <w:tc>
          <w:tcPr>
            <w:tcW w:w="108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p>
        </w:tc>
      </w:tr>
      <w:tr w:rsidR="0048059F" w:rsidRPr="0048059F" w:rsidTr="00F13762">
        <w:trPr>
          <w:trHeight w:val="1215"/>
          <w:jc w:val="center"/>
        </w:trPr>
        <w:tc>
          <w:tcPr>
            <w:tcW w:w="2550" w:type="dxa"/>
            <w:vMerge/>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2940" w:type="dxa"/>
            <w:vMerge/>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315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2070" w:type="dxa"/>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Kryerja e trajnimeve mbi vlerësimin e rrezikut të keqpërdorimit të armëve të eksportuara për shkelje të të drejtave të njeriut</w:t>
            </w:r>
          </w:p>
        </w:tc>
        <w:tc>
          <w:tcPr>
            <w:tcW w:w="126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AKSHE</w:t>
            </w: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MB</w:t>
            </w: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DPD</w:t>
            </w: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MEPJ</w:t>
            </w:r>
          </w:p>
        </w:tc>
        <w:tc>
          <w:tcPr>
            <w:tcW w:w="90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2019-2024</w:t>
            </w:r>
          </w:p>
        </w:tc>
        <w:tc>
          <w:tcPr>
            <w:tcW w:w="108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108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Donatorët</w:t>
            </w:r>
          </w:p>
        </w:tc>
      </w:tr>
      <w:tr w:rsidR="0048059F" w:rsidRPr="0048059F" w:rsidTr="00F13762">
        <w:trPr>
          <w:trHeight w:val="1386"/>
          <w:jc w:val="center"/>
        </w:trPr>
        <w:tc>
          <w:tcPr>
            <w:tcW w:w="2550" w:type="dxa"/>
            <w:vMerge/>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2940" w:type="dxa"/>
            <w:vMerge w:val="restart"/>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Të sigurohet transparenca e eksporteve të armëve</w:t>
            </w:r>
          </w:p>
        </w:tc>
        <w:tc>
          <w:tcPr>
            <w:tcW w:w="315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Ligji nr. 46/2018, “Për kontrollin shtetëror të transferimeve ndërkombëtare të mallrave ushtarake dhe të artikujve e teknologjive me përdorim të dyfishtë”</w:t>
            </w: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Vendim i Këshillit të Ministrave        nr. 43, datë 16.1.2008, të ndryshuar.</w:t>
            </w:r>
          </w:p>
        </w:tc>
        <w:tc>
          <w:tcPr>
            <w:tcW w:w="2070" w:type="dxa"/>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Vazhdimi i praktikës së mirë të hartimit dhe publikimit të raporteve vjetore për eksportet e armëve, si dhe i raporteve periodike sipas kërkesës nga marrëveshjet ndërkombëtare;</w:t>
            </w:r>
          </w:p>
        </w:tc>
        <w:tc>
          <w:tcPr>
            <w:tcW w:w="126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AKSHE</w:t>
            </w: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DPD</w:t>
            </w: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MEPJ</w:t>
            </w:r>
          </w:p>
        </w:tc>
        <w:tc>
          <w:tcPr>
            <w:tcW w:w="90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2019-2021</w:t>
            </w:r>
          </w:p>
        </w:tc>
        <w:tc>
          <w:tcPr>
            <w:tcW w:w="108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Kosto administrative</w:t>
            </w:r>
          </w:p>
        </w:tc>
        <w:tc>
          <w:tcPr>
            <w:tcW w:w="108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p>
        </w:tc>
      </w:tr>
      <w:tr w:rsidR="0048059F" w:rsidRPr="0048059F" w:rsidTr="00F13762">
        <w:trPr>
          <w:trHeight w:val="1298"/>
          <w:jc w:val="center"/>
        </w:trPr>
        <w:tc>
          <w:tcPr>
            <w:tcW w:w="2550" w:type="dxa"/>
            <w:vMerge/>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2940" w:type="dxa"/>
            <w:vMerge/>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315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Seminare me grupet e interesit dhe publikun</w:t>
            </w: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Mirëmbajta e faqes së Internetit, mbi procedurat dhe legjislacionin</w:t>
            </w:r>
          </w:p>
        </w:tc>
        <w:tc>
          <w:tcPr>
            <w:tcW w:w="2070" w:type="dxa"/>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Identifikimi dhe zhvillimi i instrumenteve të nevojshme për të rritur transparencën e eksporteve të armëve;</w:t>
            </w:r>
          </w:p>
        </w:tc>
        <w:tc>
          <w:tcPr>
            <w:tcW w:w="126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AKSHE</w:t>
            </w:r>
          </w:p>
          <w:p w:rsidR="0048059F" w:rsidRPr="0048059F" w:rsidRDefault="0048059F" w:rsidP="0048059F">
            <w:pPr>
              <w:widowControl w:val="0"/>
              <w:spacing w:after="0" w:line="240" w:lineRule="auto"/>
              <w:jc w:val="center"/>
              <w:rPr>
                <w:rFonts w:ascii="Garamond" w:eastAsia="Calibri" w:hAnsi="Garamond"/>
                <w:sz w:val="16"/>
                <w:szCs w:val="16"/>
              </w:rPr>
            </w:pPr>
          </w:p>
        </w:tc>
        <w:tc>
          <w:tcPr>
            <w:tcW w:w="90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2019-2021</w:t>
            </w:r>
          </w:p>
        </w:tc>
        <w:tc>
          <w:tcPr>
            <w:tcW w:w="108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Kosto administrative</w:t>
            </w:r>
          </w:p>
        </w:tc>
        <w:tc>
          <w:tcPr>
            <w:tcW w:w="108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Donatorët</w:t>
            </w:r>
          </w:p>
        </w:tc>
      </w:tr>
      <w:tr w:rsidR="0048059F" w:rsidRPr="0048059F" w:rsidTr="00F13762">
        <w:trPr>
          <w:trHeight w:val="1140"/>
          <w:jc w:val="center"/>
        </w:trPr>
        <w:tc>
          <w:tcPr>
            <w:tcW w:w="2550" w:type="dxa"/>
            <w:vMerge/>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2940" w:type="dxa"/>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Të forcohet kontrolli dhe monitorimi i shitjes dhe transferimit të prekursorëve</w:t>
            </w:r>
          </w:p>
        </w:tc>
        <w:tc>
          <w:tcPr>
            <w:tcW w:w="315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2070" w:type="dxa"/>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Ngritja e një mekanizmi mbikëqyrës për kontrollin e shitjes së prekursorëve dhe raportimi i transfertave të dyshimta;</w:t>
            </w:r>
          </w:p>
        </w:tc>
        <w:tc>
          <w:tcPr>
            <w:tcW w:w="126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DPD</w:t>
            </w: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AKSHE</w:t>
            </w:r>
          </w:p>
        </w:tc>
        <w:tc>
          <w:tcPr>
            <w:tcW w:w="90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2019-2021</w:t>
            </w:r>
          </w:p>
        </w:tc>
        <w:tc>
          <w:tcPr>
            <w:tcW w:w="108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108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Donatorët</w:t>
            </w:r>
          </w:p>
        </w:tc>
      </w:tr>
      <w:tr w:rsidR="0048059F" w:rsidRPr="0048059F" w:rsidTr="00F13762">
        <w:trPr>
          <w:trHeight w:val="80"/>
          <w:jc w:val="center"/>
        </w:trPr>
        <w:tc>
          <w:tcPr>
            <w:tcW w:w="255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294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315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207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126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90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108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108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p>
        </w:tc>
      </w:tr>
      <w:tr w:rsidR="0048059F" w:rsidRPr="0048059F" w:rsidTr="00F13762">
        <w:trPr>
          <w:trHeight w:val="2681"/>
          <w:jc w:val="center"/>
        </w:trPr>
        <w:tc>
          <w:tcPr>
            <w:tcW w:w="2550" w:type="dxa"/>
            <w:vMerge w:val="restart"/>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lastRenderedPageBreak/>
              <w:t>4.Të forcohen mekanizmat ekzistues dypalësh, rajonalë dhe ndërkombëtarë dhe nxitja e formave të reja të praktikave të mira për të luftuar trafikimin e armëve të zjarrit</w:t>
            </w:r>
          </w:p>
        </w:tc>
        <w:tc>
          <w:tcPr>
            <w:tcW w:w="2940" w:type="dxa"/>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Të jepet kontribut në mekanizmat ekzistues dypalësh, rajonalë dhe ndërkombëtarë dhe në proceset përkatëse</w:t>
            </w:r>
          </w:p>
        </w:tc>
        <w:tc>
          <w:tcPr>
            <w:tcW w:w="315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Dhënia e rregullt e kontributit në proceset dhe mekanizmat rajonalë: procesi i Komisioneve të AVL, RASR, EMPACT, SEEFEN, SEEFEG, RACVIAC, RIEP; EU P2P; SELEC</w:t>
            </w:r>
          </w:p>
        </w:tc>
        <w:tc>
          <w:tcPr>
            <w:tcW w:w="2070" w:type="dxa"/>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Vazhdimi i dhënies e rregullt e kontributit në proceset dhe mekanizmat rajonalë: procesi i Komisioneve të AVL, RASR, EMPACT, SEEFEN, SEEFEG, RACVIAC, RIEP; EU P2P; SELEC</w:t>
            </w:r>
          </w:p>
        </w:tc>
        <w:tc>
          <w:tcPr>
            <w:tcW w:w="1260" w:type="dxa"/>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Ministria e Brendshme Ministria e Mbrojtjes  Policia e Shtetit  Shërbimi Doganor</w:t>
            </w: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Të gjitha institucionet në Komision</w:t>
            </w:r>
          </w:p>
          <w:p w:rsidR="0048059F" w:rsidRPr="0048059F" w:rsidRDefault="0048059F" w:rsidP="0048059F">
            <w:pPr>
              <w:widowControl w:val="0"/>
              <w:spacing w:after="0" w:line="240" w:lineRule="auto"/>
              <w:jc w:val="center"/>
              <w:rPr>
                <w:rFonts w:ascii="Garamond" w:eastAsia="Calibri" w:hAnsi="Garamond"/>
                <w:sz w:val="16"/>
                <w:szCs w:val="16"/>
              </w:rPr>
            </w:pPr>
          </w:p>
        </w:tc>
        <w:tc>
          <w:tcPr>
            <w:tcW w:w="90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2019-2021</w:t>
            </w:r>
          </w:p>
        </w:tc>
        <w:tc>
          <w:tcPr>
            <w:tcW w:w="108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108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p>
        </w:tc>
      </w:tr>
      <w:tr w:rsidR="0048059F" w:rsidRPr="0048059F" w:rsidTr="00F13762">
        <w:trPr>
          <w:trHeight w:val="915"/>
          <w:jc w:val="center"/>
        </w:trPr>
        <w:tc>
          <w:tcPr>
            <w:tcW w:w="2550" w:type="dxa"/>
            <w:vMerge/>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2940" w:type="dxa"/>
            <w:vMerge w:val="restart"/>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Të forcohen praktikat e mira për të luftuar trafikimin e armëve të zjarrit</w:t>
            </w:r>
          </w:p>
        </w:tc>
        <w:tc>
          <w:tcPr>
            <w:tcW w:w="315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Ekzistenca e platformave rajonale qe lehtësojnë shkëmbimin e praktikave të mira të aktoreve të Ballkanit Perëndimor në nivele të ndryshme.</w:t>
            </w:r>
          </w:p>
        </w:tc>
        <w:tc>
          <w:tcPr>
            <w:tcW w:w="2070" w:type="dxa"/>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Pjesëmarrja dhe dhënia e kontributit në Ditët e Veprimit të Përbashkët;</w:t>
            </w: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Dhe veprime të tjera operacionale të drejtuara nga EUROPOL</w:t>
            </w:r>
          </w:p>
        </w:tc>
        <w:tc>
          <w:tcPr>
            <w:tcW w:w="126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Policia e Shtetit</w:t>
            </w: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DPD</w:t>
            </w:r>
          </w:p>
        </w:tc>
        <w:tc>
          <w:tcPr>
            <w:tcW w:w="90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2019-2021</w:t>
            </w:r>
          </w:p>
        </w:tc>
        <w:tc>
          <w:tcPr>
            <w:tcW w:w="108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Kosto administrative</w:t>
            </w:r>
          </w:p>
        </w:tc>
        <w:tc>
          <w:tcPr>
            <w:tcW w:w="108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EMPACT</w:t>
            </w: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EUROPOL</w:t>
            </w: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PCC SEE</w:t>
            </w:r>
          </w:p>
          <w:p w:rsidR="0048059F" w:rsidRPr="0048059F" w:rsidRDefault="0048059F" w:rsidP="0048059F">
            <w:pPr>
              <w:widowControl w:val="0"/>
              <w:spacing w:after="0" w:line="240" w:lineRule="auto"/>
              <w:jc w:val="center"/>
              <w:rPr>
                <w:rFonts w:ascii="Garamond" w:eastAsia="Calibri" w:hAnsi="Garamond"/>
                <w:sz w:val="16"/>
                <w:szCs w:val="16"/>
              </w:rPr>
            </w:pPr>
          </w:p>
          <w:p w:rsidR="0048059F" w:rsidRPr="0048059F" w:rsidRDefault="0048059F" w:rsidP="0048059F">
            <w:pPr>
              <w:widowControl w:val="0"/>
              <w:spacing w:after="0" w:line="240" w:lineRule="auto"/>
              <w:jc w:val="center"/>
              <w:rPr>
                <w:rFonts w:ascii="Garamond" w:eastAsia="Calibri" w:hAnsi="Garamond"/>
                <w:sz w:val="16"/>
                <w:szCs w:val="16"/>
              </w:rPr>
            </w:pPr>
          </w:p>
        </w:tc>
      </w:tr>
      <w:tr w:rsidR="0048059F" w:rsidRPr="0048059F" w:rsidTr="00F13762">
        <w:trPr>
          <w:trHeight w:val="900"/>
          <w:jc w:val="center"/>
        </w:trPr>
        <w:tc>
          <w:tcPr>
            <w:tcW w:w="2550" w:type="dxa"/>
            <w:vMerge/>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2940" w:type="dxa"/>
            <w:vMerge/>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315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Shkëmbimi i informacionit në interes të operacioneve të përbashkëta rajonale.</w:t>
            </w:r>
          </w:p>
        </w:tc>
        <w:tc>
          <w:tcPr>
            <w:tcW w:w="2070" w:type="dxa"/>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Pjesëmarrja dhe dhënia e kontributit në operacionet e drejtuara nga Interpol; SELEC, EUROPOL</w:t>
            </w:r>
          </w:p>
        </w:tc>
        <w:tc>
          <w:tcPr>
            <w:tcW w:w="1260" w:type="dxa"/>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Policia e Shtetit</w:t>
            </w: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DPD</w:t>
            </w:r>
          </w:p>
        </w:tc>
        <w:tc>
          <w:tcPr>
            <w:tcW w:w="90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2019-2021</w:t>
            </w:r>
          </w:p>
        </w:tc>
        <w:tc>
          <w:tcPr>
            <w:tcW w:w="108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Kosto operacionale</w:t>
            </w:r>
          </w:p>
        </w:tc>
        <w:tc>
          <w:tcPr>
            <w:tcW w:w="108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p>
        </w:tc>
      </w:tr>
      <w:tr w:rsidR="0048059F" w:rsidRPr="0048059F" w:rsidTr="00F13762">
        <w:trPr>
          <w:trHeight w:val="1200"/>
          <w:jc w:val="center"/>
        </w:trPr>
        <w:tc>
          <w:tcPr>
            <w:tcW w:w="2550" w:type="dxa"/>
            <w:vMerge/>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2940" w:type="dxa"/>
            <w:vMerge/>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315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Rritja e përgatitjes profesionale të burimeve njerëzore dhe shkëmbimin e përvojave me të mira.</w:t>
            </w:r>
          </w:p>
        </w:tc>
        <w:tc>
          <w:tcPr>
            <w:tcW w:w="2070" w:type="dxa"/>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Organizimi dhe pjesëmarrja në kurset e trajnimit të TAIEX dhe CEPOL dhe programet e shkëmbimit të CEPOL; SELEC</w:t>
            </w:r>
          </w:p>
        </w:tc>
        <w:tc>
          <w:tcPr>
            <w:tcW w:w="126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Policia e Shtetit</w:t>
            </w:r>
          </w:p>
          <w:p w:rsidR="0048059F" w:rsidRPr="0048059F" w:rsidRDefault="0048059F" w:rsidP="0048059F">
            <w:pPr>
              <w:widowControl w:val="0"/>
              <w:spacing w:after="0" w:line="240" w:lineRule="auto"/>
              <w:jc w:val="center"/>
              <w:rPr>
                <w:rFonts w:ascii="Garamond" w:eastAsia="Calibri" w:hAnsi="Garamond"/>
                <w:sz w:val="16"/>
                <w:szCs w:val="16"/>
              </w:rPr>
            </w:pP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DPD</w:t>
            </w:r>
          </w:p>
        </w:tc>
        <w:tc>
          <w:tcPr>
            <w:tcW w:w="90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2019-2021</w:t>
            </w:r>
          </w:p>
        </w:tc>
        <w:tc>
          <w:tcPr>
            <w:tcW w:w="108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108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Donatorët</w:t>
            </w:r>
          </w:p>
        </w:tc>
      </w:tr>
      <w:tr w:rsidR="0048059F" w:rsidRPr="0048059F" w:rsidTr="00F13762">
        <w:trPr>
          <w:trHeight w:val="1005"/>
          <w:jc w:val="center"/>
        </w:trPr>
        <w:tc>
          <w:tcPr>
            <w:tcW w:w="2550" w:type="dxa"/>
            <w:vMerge/>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2940" w:type="dxa"/>
            <w:vMerge/>
            <w:hideMark/>
          </w:tcPr>
          <w:p w:rsidR="0048059F" w:rsidRPr="0048059F" w:rsidRDefault="0048059F" w:rsidP="0048059F">
            <w:pPr>
              <w:widowControl w:val="0"/>
              <w:spacing w:after="0" w:line="240" w:lineRule="auto"/>
              <w:jc w:val="center"/>
              <w:rPr>
                <w:rFonts w:ascii="Garamond" w:eastAsia="Calibri" w:hAnsi="Garamond"/>
                <w:sz w:val="16"/>
                <w:szCs w:val="16"/>
              </w:rPr>
            </w:pPr>
          </w:p>
        </w:tc>
        <w:tc>
          <w:tcPr>
            <w:tcW w:w="315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Janë në proces qendra e shkëmbimit të informacionit Policor dhe doganor me Greqinë, Italinë, Kosovën, Malin e Zi dhe Maqedoninë.</w:t>
            </w: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Ekzistojnë protokolle për patrullime të përbashkëta të kufirit të gjelbër</w:t>
            </w:r>
          </w:p>
          <w:p w:rsidR="0048059F" w:rsidRPr="0048059F" w:rsidRDefault="0048059F" w:rsidP="0048059F">
            <w:pPr>
              <w:widowControl w:val="0"/>
              <w:spacing w:after="0" w:line="240" w:lineRule="auto"/>
              <w:jc w:val="center"/>
              <w:rPr>
                <w:rFonts w:ascii="Garamond" w:eastAsia="Calibri" w:hAnsi="Garamond"/>
                <w:sz w:val="16"/>
                <w:szCs w:val="16"/>
              </w:rPr>
            </w:pPr>
          </w:p>
        </w:tc>
        <w:tc>
          <w:tcPr>
            <w:tcW w:w="2070" w:type="dxa"/>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Zbatimi i marrëveshjeve dhe protokolleve</w:t>
            </w:r>
          </w:p>
        </w:tc>
        <w:tc>
          <w:tcPr>
            <w:tcW w:w="1260" w:type="dxa"/>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Policia e Shtetit</w:t>
            </w:r>
          </w:p>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DPD</w:t>
            </w:r>
          </w:p>
        </w:tc>
        <w:tc>
          <w:tcPr>
            <w:tcW w:w="90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2019-2021</w:t>
            </w:r>
          </w:p>
        </w:tc>
        <w:tc>
          <w:tcPr>
            <w:tcW w:w="108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r w:rsidRPr="0048059F">
              <w:rPr>
                <w:rFonts w:ascii="Garamond" w:eastAsia="Calibri" w:hAnsi="Garamond"/>
                <w:sz w:val="16"/>
                <w:szCs w:val="16"/>
              </w:rPr>
              <w:t>Kosto operacionale</w:t>
            </w:r>
          </w:p>
        </w:tc>
        <w:tc>
          <w:tcPr>
            <w:tcW w:w="1080" w:type="dxa"/>
            <w:noWrap/>
            <w:hideMark/>
          </w:tcPr>
          <w:p w:rsidR="0048059F" w:rsidRPr="0048059F" w:rsidRDefault="0048059F" w:rsidP="0048059F">
            <w:pPr>
              <w:widowControl w:val="0"/>
              <w:spacing w:after="0" w:line="240" w:lineRule="auto"/>
              <w:jc w:val="center"/>
              <w:rPr>
                <w:rFonts w:ascii="Garamond" w:eastAsia="Calibri" w:hAnsi="Garamond"/>
                <w:sz w:val="16"/>
                <w:szCs w:val="16"/>
              </w:rPr>
            </w:pPr>
          </w:p>
        </w:tc>
      </w:tr>
    </w:tbl>
    <w:p w:rsidR="0048059F" w:rsidRPr="0048059F" w:rsidRDefault="0048059F" w:rsidP="0048059F">
      <w:pPr>
        <w:widowControl w:val="0"/>
        <w:spacing w:after="0" w:line="240" w:lineRule="auto"/>
        <w:jc w:val="center"/>
        <w:rPr>
          <w:rFonts w:ascii="Garamond" w:eastAsia="Times New Roman" w:hAnsi="Garamond" w:cs="CG Times"/>
          <w:spacing w:val="-4"/>
          <w:sz w:val="24"/>
          <w:lang w:eastAsia="en-GB"/>
        </w:rPr>
      </w:pPr>
    </w:p>
    <w:p w:rsidR="0048059F" w:rsidRPr="0048059F" w:rsidRDefault="0048059F" w:rsidP="0048059F">
      <w:pPr>
        <w:widowControl w:val="0"/>
        <w:spacing w:after="0" w:line="240" w:lineRule="auto"/>
        <w:ind w:firstLine="284"/>
        <w:jc w:val="center"/>
        <w:rPr>
          <w:rFonts w:ascii="Garamond" w:eastAsia="Times New Roman" w:hAnsi="Garamond" w:cs="CG Times"/>
          <w:spacing w:val="-4"/>
          <w:sz w:val="24"/>
          <w:lang w:eastAsia="en-GB"/>
        </w:rPr>
      </w:pPr>
    </w:p>
    <w:p w:rsidR="0048059F" w:rsidRPr="0048059F" w:rsidRDefault="0048059F" w:rsidP="0048059F">
      <w:pPr>
        <w:widowControl w:val="0"/>
        <w:spacing w:after="0" w:line="240" w:lineRule="auto"/>
        <w:ind w:firstLine="284"/>
        <w:jc w:val="both"/>
        <w:rPr>
          <w:rFonts w:ascii="Garamond" w:eastAsia="Times New Roman" w:hAnsi="Garamond" w:cs="CG Times"/>
          <w:spacing w:val="-4"/>
          <w:sz w:val="24"/>
          <w:lang w:eastAsia="en-GB"/>
        </w:rPr>
      </w:pPr>
    </w:p>
    <w:p w:rsidR="0048059F" w:rsidRPr="0048059F" w:rsidRDefault="0048059F" w:rsidP="0048059F">
      <w:pPr>
        <w:widowControl w:val="0"/>
        <w:spacing w:after="0" w:line="240" w:lineRule="auto"/>
        <w:ind w:firstLine="284"/>
        <w:jc w:val="both"/>
        <w:rPr>
          <w:rFonts w:ascii="Garamond" w:eastAsia="Times New Roman" w:hAnsi="Garamond" w:cs="CG Times"/>
          <w:spacing w:val="-4"/>
          <w:sz w:val="24"/>
          <w:lang w:eastAsia="en-GB"/>
        </w:rPr>
      </w:pPr>
    </w:p>
    <w:p w:rsidR="0048059F" w:rsidRPr="0048059F" w:rsidRDefault="0048059F" w:rsidP="0048059F">
      <w:pPr>
        <w:widowControl w:val="0"/>
        <w:spacing w:after="0" w:line="240" w:lineRule="auto"/>
        <w:ind w:firstLine="284"/>
        <w:jc w:val="both"/>
        <w:rPr>
          <w:rFonts w:ascii="Garamond" w:eastAsia="Times New Roman" w:hAnsi="Garamond" w:cs="CG Times"/>
          <w:spacing w:val="-4"/>
          <w:sz w:val="24"/>
          <w:lang w:eastAsia="en-GB"/>
        </w:rPr>
      </w:pPr>
    </w:p>
    <w:tbl>
      <w:tblPr>
        <w:tblStyle w:val="TableGrid"/>
        <w:tblW w:w="15030" w:type="dxa"/>
        <w:jc w:val="center"/>
        <w:tblInd w:w="-792" w:type="dxa"/>
        <w:tblLayout w:type="fixed"/>
        <w:tblLook w:val="04A0" w:firstRow="1" w:lastRow="0" w:firstColumn="1" w:lastColumn="0" w:noHBand="0" w:noVBand="1"/>
      </w:tblPr>
      <w:tblGrid>
        <w:gridCol w:w="2520"/>
        <w:gridCol w:w="2970"/>
        <w:gridCol w:w="3240"/>
        <w:gridCol w:w="1980"/>
        <w:gridCol w:w="1260"/>
        <w:gridCol w:w="990"/>
        <w:gridCol w:w="990"/>
        <w:gridCol w:w="1080"/>
      </w:tblGrid>
      <w:tr w:rsidR="0048059F" w:rsidRPr="0048059F" w:rsidTr="00F13762">
        <w:trPr>
          <w:trHeight w:val="286"/>
          <w:jc w:val="center"/>
        </w:trPr>
        <w:tc>
          <w:tcPr>
            <w:tcW w:w="15030" w:type="dxa"/>
            <w:gridSpan w:val="8"/>
            <w:hideMark/>
          </w:tcPr>
          <w:p w:rsidR="0048059F" w:rsidRPr="0048059F" w:rsidRDefault="0048059F" w:rsidP="0048059F">
            <w:pPr>
              <w:spacing w:after="0" w:line="240" w:lineRule="auto"/>
              <w:jc w:val="center"/>
              <w:rPr>
                <w:rFonts w:ascii="Garamond" w:eastAsia="Calibri" w:hAnsi="Garamond"/>
                <w:b/>
                <w:bCs/>
                <w:sz w:val="16"/>
                <w:szCs w:val="16"/>
              </w:rPr>
            </w:pPr>
            <w:r w:rsidRPr="0048059F">
              <w:rPr>
                <w:rFonts w:ascii="Garamond" w:eastAsia="Calibri" w:hAnsi="Garamond"/>
                <w:b/>
                <w:bCs/>
                <w:sz w:val="16"/>
                <w:szCs w:val="16"/>
              </w:rPr>
              <w:lastRenderedPageBreak/>
              <w:t>OBJEKTIVI 4: Brenda vitit 2024, të ulet në mënyrë të konsiderueshme oferta, kërkesa dhe keqpërdorimi i armëve të zjarrit nëpërmjet ndërgjegjësimit, edukimit, informimit dhe promovimit të kontrollit</w:t>
            </w:r>
          </w:p>
        </w:tc>
      </w:tr>
      <w:tr w:rsidR="0048059F" w:rsidRPr="0048059F" w:rsidTr="00F13762">
        <w:trPr>
          <w:trHeight w:val="276"/>
          <w:jc w:val="center"/>
        </w:trPr>
        <w:tc>
          <w:tcPr>
            <w:tcW w:w="15030" w:type="dxa"/>
            <w:gridSpan w:val="8"/>
            <w:hideMark/>
          </w:tcPr>
          <w:p w:rsidR="0048059F" w:rsidRPr="0048059F" w:rsidRDefault="0048059F" w:rsidP="0048059F">
            <w:pPr>
              <w:spacing w:after="0" w:line="240" w:lineRule="auto"/>
              <w:jc w:val="both"/>
              <w:rPr>
                <w:rFonts w:ascii="Garamond" w:eastAsia="Calibri" w:hAnsi="Garamond"/>
                <w:b/>
                <w:bCs/>
                <w:i/>
                <w:iCs/>
                <w:sz w:val="16"/>
                <w:szCs w:val="16"/>
              </w:rPr>
            </w:pPr>
            <w:r w:rsidRPr="0048059F">
              <w:rPr>
                <w:rFonts w:ascii="Garamond" w:eastAsia="Calibri" w:hAnsi="Garamond"/>
                <w:b/>
                <w:bCs/>
                <w:i/>
                <w:iCs/>
                <w:sz w:val="16"/>
                <w:szCs w:val="16"/>
              </w:rPr>
              <w:t>KPI 10: Numri i incidenteve me armë zjarri dhe viktimave të prekura nga keqpërdorimi i armëve të zjarrit, i ndarë sipas gjinisë dhe moshës, në Shqipëri</w:t>
            </w:r>
          </w:p>
        </w:tc>
      </w:tr>
      <w:tr w:rsidR="0048059F" w:rsidRPr="0048059F" w:rsidTr="00F13762">
        <w:trPr>
          <w:trHeight w:val="265"/>
          <w:jc w:val="center"/>
        </w:trPr>
        <w:tc>
          <w:tcPr>
            <w:tcW w:w="15030" w:type="dxa"/>
            <w:gridSpan w:val="8"/>
            <w:hideMark/>
          </w:tcPr>
          <w:p w:rsidR="0048059F" w:rsidRPr="0048059F" w:rsidRDefault="0048059F" w:rsidP="0048059F">
            <w:pPr>
              <w:spacing w:after="0" w:line="240" w:lineRule="auto"/>
              <w:jc w:val="both"/>
              <w:rPr>
                <w:rFonts w:ascii="Garamond" w:eastAsia="Calibri" w:hAnsi="Garamond"/>
                <w:b/>
                <w:bCs/>
                <w:i/>
                <w:iCs/>
                <w:sz w:val="16"/>
                <w:szCs w:val="16"/>
              </w:rPr>
            </w:pPr>
            <w:r w:rsidRPr="0048059F">
              <w:rPr>
                <w:rFonts w:ascii="Garamond" w:eastAsia="Calibri" w:hAnsi="Garamond"/>
                <w:b/>
                <w:bCs/>
                <w:i/>
                <w:iCs/>
                <w:sz w:val="16"/>
                <w:szCs w:val="16"/>
              </w:rPr>
              <w:t>KPI 14: Përqindja e qytetarëve të kënaqur (të ndarë sipas moshës dhe gjinisë) ose që ndihen të sigurt nga dhuna me armë në Shqipëri.</w:t>
            </w:r>
          </w:p>
        </w:tc>
      </w:tr>
      <w:tr w:rsidR="0048059F" w:rsidRPr="0048059F" w:rsidTr="00F13762">
        <w:trPr>
          <w:trHeight w:val="800"/>
          <w:jc w:val="center"/>
        </w:trPr>
        <w:tc>
          <w:tcPr>
            <w:tcW w:w="2520" w:type="dxa"/>
            <w:noWrap/>
            <w:hideMark/>
          </w:tcPr>
          <w:p w:rsidR="0048059F" w:rsidRPr="0048059F" w:rsidRDefault="0048059F" w:rsidP="0048059F">
            <w:pPr>
              <w:spacing w:after="0" w:line="240" w:lineRule="auto"/>
              <w:jc w:val="both"/>
              <w:rPr>
                <w:rFonts w:ascii="Garamond" w:eastAsia="Calibri" w:hAnsi="Garamond"/>
                <w:b/>
                <w:bCs/>
                <w:sz w:val="16"/>
                <w:szCs w:val="16"/>
              </w:rPr>
            </w:pPr>
            <w:r w:rsidRPr="0048059F">
              <w:rPr>
                <w:rFonts w:ascii="Garamond" w:eastAsia="Calibri" w:hAnsi="Garamond"/>
                <w:b/>
                <w:bCs/>
                <w:sz w:val="16"/>
                <w:szCs w:val="16"/>
              </w:rPr>
              <w:t>Synimet e përgjithshme</w:t>
            </w:r>
          </w:p>
        </w:tc>
        <w:tc>
          <w:tcPr>
            <w:tcW w:w="2970" w:type="dxa"/>
            <w:noWrap/>
            <w:hideMark/>
          </w:tcPr>
          <w:p w:rsidR="0048059F" w:rsidRPr="0048059F" w:rsidRDefault="0048059F" w:rsidP="0048059F">
            <w:pPr>
              <w:spacing w:after="0" w:line="240" w:lineRule="auto"/>
              <w:jc w:val="both"/>
              <w:rPr>
                <w:rFonts w:ascii="Garamond" w:eastAsia="Calibri" w:hAnsi="Garamond"/>
                <w:b/>
                <w:bCs/>
                <w:sz w:val="16"/>
                <w:szCs w:val="16"/>
              </w:rPr>
            </w:pPr>
            <w:r w:rsidRPr="0048059F">
              <w:rPr>
                <w:rFonts w:ascii="Garamond" w:eastAsia="Calibri" w:hAnsi="Garamond"/>
                <w:b/>
                <w:bCs/>
                <w:sz w:val="16"/>
                <w:szCs w:val="16"/>
              </w:rPr>
              <w:t>Objektivat specifike</w:t>
            </w:r>
          </w:p>
        </w:tc>
        <w:tc>
          <w:tcPr>
            <w:tcW w:w="3240" w:type="dxa"/>
            <w:hideMark/>
          </w:tcPr>
          <w:p w:rsidR="0048059F" w:rsidRPr="0048059F" w:rsidRDefault="0048059F" w:rsidP="0048059F">
            <w:pPr>
              <w:spacing w:after="0" w:line="240" w:lineRule="auto"/>
              <w:jc w:val="both"/>
              <w:rPr>
                <w:rFonts w:ascii="Garamond" w:eastAsia="Calibri" w:hAnsi="Garamond"/>
                <w:b/>
                <w:bCs/>
                <w:sz w:val="16"/>
                <w:szCs w:val="16"/>
              </w:rPr>
            </w:pPr>
            <w:r w:rsidRPr="0048059F">
              <w:rPr>
                <w:rFonts w:ascii="Garamond" w:eastAsia="Calibri" w:hAnsi="Garamond"/>
                <w:b/>
                <w:bCs/>
                <w:sz w:val="16"/>
                <w:szCs w:val="16"/>
              </w:rPr>
              <w:t>Referenca aktuale</w:t>
            </w:r>
          </w:p>
        </w:tc>
        <w:tc>
          <w:tcPr>
            <w:tcW w:w="1980" w:type="dxa"/>
            <w:noWrap/>
            <w:hideMark/>
          </w:tcPr>
          <w:p w:rsidR="0048059F" w:rsidRPr="0048059F" w:rsidRDefault="0048059F" w:rsidP="0048059F">
            <w:pPr>
              <w:spacing w:after="0" w:line="240" w:lineRule="auto"/>
              <w:jc w:val="both"/>
              <w:rPr>
                <w:rFonts w:ascii="Garamond" w:eastAsia="Calibri" w:hAnsi="Garamond"/>
                <w:b/>
                <w:bCs/>
                <w:sz w:val="16"/>
                <w:szCs w:val="16"/>
              </w:rPr>
            </w:pPr>
            <w:r w:rsidRPr="0048059F">
              <w:rPr>
                <w:rFonts w:ascii="Garamond" w:eastAsia="Calibri" w:hAnsi="Garamond"/>
                <w:b/>
                <w:bCs/>
                <w:sz w:val="16"/>
                <w:szCs w:val="16"/>
              </w:rPr>
              <w:t>Aktivitetet</w:t>
            </w:r>
          </w:p>
        </w:tc>
        <w:tc>
          <w:tcPr>
            <w:tcW w:w="1260" w:type="dxa"/>
            <w:hideMark/>
          </w:tcPr>
          <w:p w:rsidR="0048059F" w:rsidRPr="0048059F" w:rsidRDefault="0048059F" w:rsidP="0048059F">
            <w:pPr>
              <w:spacing w:after="0" w:line="240" w:lineRule="auto"/>
              <w:jc w:val="both"/>
              <w:rPr>
                <w:rFonts w:ascii="Garamond" w:eastAsia="Calibri" w:hAnsi="Garamond"/>
                <w:b/>
                <w:bCs/>
                <w:sz w:val="16"/>
                <w:szCs w:val="16"/>
              </w:rPr>
            </w:pPr>
            <w:r w:rsidRPr="0048059F">
              <w:rPr>
                <w:rFonts w:ascii="Garamond" w:eastAsia="Calibri" w:hAnsi="Garamond"/>
                <w:b/>
                <w:bCs/>
                <w:sz w:val="16"/>
                <w:szCs w:val="16"/>
              </w:rPr>
              <w:t>Palët përgjegjëse</w:t>
            </w:r>
          </w:p>
        </w:tc>
        <w:tc>
          <w:tcPr>
            <w:tcW w:w="990" w:type="dxa"/>
            <w:hideMark/>
          </w:tcPr>
          <w:p w:rsidR="0048059F" w:rsidRPr="0048059F" w:rsidRDefault="0048059F" w:rsidP="0048059F">
            <w:pPr>
              <w:spacing w:after="0" w:line="240" w:lineRule="auto"/>
              <w:jc w:val="both"/>
              <w:rPr>
                <w:rFonts w:ascii="Garamond" w:eastAsia="Calibri" w:hAnsi="Garamond"/>
                <w:b/>
                <w:bCs/>
                <w:sz w:val="16"/>
                <w:szCs w:val="16"/>
              </w:rPr>
            </w:pPr>
            <w:r w:rsidRPr="0048059F">
              <w:rPr>
                <w:rFonts w:ascii="Garamond" w:eastAsia="Calibri" w:hAnsi="Garamond"/>
                <w:b/>
                <w:bCs/>
                <w:sz w:val="16"/>
                <w:szCs w:val="16"/>
              </w:rPr>
              <w:t>Afati kohor</w:t>
            </w:r>
          </w:p>
        </w:tc>
        <w:tc>
          <w:tcPr>
            <w:tcW w:w="990" w:type="dxa"/>
            <w:hideMark/>
          </w:tcPr>
          <w:p w:rsidR="0048059F" w:rsidRPr="0048059F" w:rsidRDefault="0048059F" w:rsidP="0048059F">
            <w:pPr>
              <w:spacing w:after="0" w:line="240" w:lineRule="auto"/>
              <w:jc w:val="both"/>
              <w:rPr>
                <w:rFonts w:ascii="Garamond" w:eastAsia="Calibri" w:hAnsi="Garamond"/>
                <w:b/>
                <w:bCs/>
                <w:sz w:val="16"/>
                <w:szCs w:val="16"/>
              </w:rPr>
            </w:pPr>
            <w:r w:rsidRPr="0048059F">
              <w:rPr>
                <w:rFonts w:ascii="Garamond" w:eastAsia="Calibri" w:hAnsi="Garamond"/>
                <w:b/>
                <w:bCs/>
                <w:sz w:val="16"/>
                <w:szCs w:val="16"/>
              </w:rPr>
              <w:t>Buxheti i parashikuar</w:t>
            </w:r>
          </w:p>
        </w:tc>
        <w:tc>
          <w:tcPr>
            <w:tcW w:w="1080" w:type="dxa"/>
            <w:hideMark/>
          </w:tcPr>
          <w:p w:rsidR="0048059F" w:rsidRPr="0048059F" w:rsidRDefault="0048059F" w:rsidP="0048059F">
            <w:pPr>
              <w:spacing w:after="0" w:line="240" w:lineRule="auto"/>
              <w:jc w:val="both"/>
              <w:rPr>
                <w:rFonts w:ascii="Garamond" w:eastAsia="Calibri" w:hAnsi="Garamond"/>
                <w:b/>
                <w:bCs/>
                <w:sz w:val="16"/>
                <w:szCs w:val="16"/>
              </w:rPr>
            </w:pPr>
            <w:r w:rsidRPr="0048059F">
              <w:rPr>
                <w:rFonts w:ascii="Garamond" w:eastAsia="Calibri" w:hAnsi="Garamond"/>
                <w:b/>
                <w:bCs/>
                <w:sz w:val="16"/>
                <w:szCs w:val="16"/>
              </w:rPr>
              <w:t>Burimi i financimit</w:t>
            </w:r>
          </w:p>
        </w:tc>
      </w:tr>
      <w:tr w:rsidR="0048059F" w:rsidRPr="0048059F" w:rsidTr="00F13762">
        <w:trPr>
          <w:trHeight w:val="1215"/>
          <w:jc w:val="center"/>
        </w:trPr>
        <w:tc>
          <w:tcPr>
            <w:tcW w:w="2520" w:type="dxa"/>
            <w:vMerge w:val="restart"/>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Të rritet ndërgjegjësimi i subjekteve të licencuara private dhe juridike për rrezikun e keqpërdorimit dhe përhapjes së paligjshme të AME-ve, përfshirë rrezikun e devijimit për prodhuesit e AME-ve</w:t>
            </w:r>
          </w:p>
        </w:tc>
        <w:tc>
          <w:tcPr>
            <w:tcW w:w="2970" w:type="dxa"/>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Të rritet ndërgjegjësimi i subjekteve të licencuara private dhe juridike për rrezikun e keqpërdorimit dhe përhapjes së paligjshme të armëve të zjarrit.</w:t>
            </w:r>
          </w:p>
        </w:tc>
        <w:tc>
          <w:tcPr>
            <w:tcW w:w="3240" w:type="dxa"/>
            <w:vMerge w:val="restart"/>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Mungesa e eksperiencës së subjekteve të licencuara për rreziqet e armëve</w:t>
            </w:r>
          </w:p>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1980" w:type="dxa"/>
            <w:vMerge w:val="restart"/>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Zhvillimi dhe zbatimi i një programi të brendshëm pajtueshmërie për subjektet e licencuara dhe prodhuesit</w:t>
            </w:r>
          </w:p>
        </w:tc>
        <w:tc>
          <w:tcPr>
            <w:tcW w:w="1260" w:type="dxa"/>
            <w:vMerge w:val="restart"/>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AKSHE</w:t>
            </w:r>
          </w:p>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subjekti i licencuar</w:t>
            </w:r>
          </w:p>
          <w:p w:rsidR="0048059F" w:rsidRPr="0048059F" w:rsidRDefault="0048059F" w:rsidP="0048059F">
            <w:pPr>
              <w:spacing w:after="0" w:line="240" w:lineRule="auto"/>
              <w:jc w:val="both"/>
              <w:rPr>
                <w:rFonts w:ascii="Garamond" w:eastAsia="Calibri" w:hAnsi="Garamond"/>
                <w:sz w:val="16"/>
                <w:szCs w:val="16"/>
              </w:rPr>
            </w:pPr>
          </w:p>
        </w:tc>
        <w:tc>
          <w:tcPr>
            <w:tcW w:w="990" w:type="dxa"/>
            <w:vMerge w:val="restart"/>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2019-2021</w:t>
            </w:r>
          </w:p>
          <w:p w:rsidR="0048059F" w:rsidRPr="0048059F" w:rsidRDefault="0048059F" w:rsidP="0048059F">
            <w:pPr>
              <w:spacing w:after="0" w:line="240" w:lineRule="auto"/>
              <w:jc w:val="both"/>
              <w:rPr>
                <w:rFonts w:ascii="Garamond" w:eastAsia="Calibri" w:hAnsi="Garamond"/>
                <w:sz w:val="16"/>
                <w:szCs w:val="16"/>
              </w:rPr>
            </w:pPr>
          </w:p>
        </w:tc>
        <w:tc>
          <w:tcPr>
            <w:tcW w:w="990" w:type="dxa"/>
            <w:vMerge w:val="restart"/>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1080" w:type="dxa"/>
            <w:vMerge w:val="restart"/>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r>
      <w:tr w:rsidR="0048059F" w:rsidRPr="0048059F" w:rsidTr="00F13762">
        <w:trPr>
          <w:trHeight w:val="369"/>
          <w:jc w:val="center"/>
        </w:trPr>
        <w:tc>
          <w:tcPr>
            <w:tcW w:w="2520" w:type="dxa"/>
            <w:vMerge/>
            <w:hideMark/>
          </w:tcPr>
          <w:p w:rsidR="0048059F" w:rsidRPr="0048059F" w:rsidRDefault="0048059F" w:rsidP="0048059F">
            <w:pPr>
              <w:spacing w:after="0" w:line="240" w:lineRule="auto"/>
              <w:jc w:val="both"/>
              <w:rPr>
                <w:rFonts w:ascii="Garamond" w:eastAsia="Calibri" w:hAnsi="Garamond"/>
                <w:sz w:val="16"/>
                <w:szCs w:val="16"/>
              </w:rPr>
            </w:pPr>
          </w:p>
        </w:tc>
        <w:tc>
          <w:tcPr>
            <w:tcW w:w="2970" w:type="dxa"/>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Të rritet ndërgjegjësimi i rrezikut të devijimit për prodhuesit e AME-ve.</w:t>
            </w:r>
          </w:p>
        </w:tc>
        <w:tc>
          <w:tcPr>
            <w:tcW w:w="3240" w:type="dxa"/>
            <w:vMerge/>
            <w:noWrap/>
            <w:hideMark/>
          </w:tcPr>
          <w:p w:rsidR="0048059F" w:rsidRPr="0048059F" w:rsidRDefault="0048059F" w:rsidP="0048059F">
            <w:pPr>
              <w:spacing w:after="0" w:line="240" w:lineRule="auto"/>
              <w:jc w:val="both"/>
              <w:rPr>
                <w:rFonts w:ascii="Garamond" w:eastAsia="Calibri" w:hAnsi="Garamond"/>
                <w:sz w:val="16"/>
                <w:szCs w:val="16"/>
              </w:rPr>
            </w:pPr>
          </w:p>
        </w:tc>
        <w:tc>
          <w:tcPr>
            <w:tcW w:w="1980" w:type="dxa"/>
            <w:vMerge/>
            <w:hideMark/>
          </w:tcPr>
          <w:p w:rsidR="0048059F" w:rsidRPr="0048059F" w:rsidRDefault="0048059F" w:rsidP="0048059F">
            <w:pPr>
              <w:spacing w:after="0" w:line="240" w:lineRule="auto"/>
              <w:jc w:val="both"/>
              <w:rPr>
                <w:rFonts w:ascii="Garamond" w:eastAsia="Calibri" w:hAnsi="Garamond"/>
                <w:sz w:val="16"/>
                <w:szCs w:val="16"/>
              </w:rPr>
            </w:pPr>
          </w:p>
        </w:tc>
        <w:tc>
          <w:tcPr>
            <w:tcW w:w="1260" w:type="dxa"/>
            <w:vMerge/>
            <w:hideMark/>
          </w:tcPr>
          <w:p w:rsidR="0048059F" w:rsidRPr="0048059F" w:rsidRDefault="0048059F" w:rsidP="0048059F">
            <w:pPr>
              <w:spacing w:after="0" w:line="240" w:lineRule="auto"/>
              <w:jc w:val="both"/>
              <w:rPr>
                <w:rFonts w:ascii="Garamond" w:eastAsia="Calibri" w:hAnsi="Garamond"/>
                <w:sz w:val="16"/>
                <w:szCs w:val="16"/>
              </w:rPr>
            </w:pPr>
          </w:p>
        </w:tc>
        <w:tc>
          <w:tcPr>
            <w:tcW w:w="990" w:type="dxa"/>
            <w:vMerge/>
            <w:noWrap/>
            <w:hideMark/>
          </w:tcPr>
          <w:p w:rsidR="0048059F" w:rsidRPr="0048059F" w:rsidRDefault="0048059F" w:rsidP="0048059F">
            <w:pPr>
              <w:spacing w:after="0" w:line="240" w:lineRule="auto"/>
              <w:jc w:val="both"/>
              <w:rPr>
                <w:rFonts w:ascii="Garamond" w:eastAsia="Calibri" w:hAnsi="Garamond"/>
                <w:sz w:val="16"/>
                <w:szCs w:val="16"/>
              </w:rPr>
            </w:pPr>
          </w:p>
        </w:tc>
        <w:tc>
          <w:tcPr>
            <w:tcW w:w="990" w:type="dxa"/>
            <w:vMerge/>
            <w:noWrap/>
            <w:hideMark/>
          </w:tcPr>
          <w:p w:rsidR="0048059F" w:rsidRPr="0048059F" w:rsidRDefault="0048059F" w:rsidP="0048059F">
            <w:pPr>
              <w:spacing w:after="0" w:line="240" w:lineRule="auto"/>
              <w:jc w:val="both"/>
              <w:rPr>
                <w:rFonts w:ascii="Garamond" w:eastAsia="Calibri" w:hAnsi="Garamond"/>
                <w:sz w:val="16"/>
                <w:szCs w:val="16"/>
              </w:rPr>
            </w:pPr>
          </w:p>
        </w:tc>
        <w:tc>
          <w:tcPr>
            <w:tcW w:w="1080" w:type="dxa"/>
            <w:vMerge/>
            <w:noWrap/>
            <w:hideMark/>
          </w:tcPr>
          <w:p w:rsidR="0048059F" w:rsidRPr="0048059F" w:rsidRDefault="0048059F" w:rsidP="0048059F">
            <w:pPr>
              <w:spacing w:after="0" w:line="240" w:lineRule="auto"/>
              <w:jc w:val="both"/>
              <w:rPr>
                <w:rFonts w:ascii="Garamond" w:eastAsia="Calibri" w:hAnsi="Garamond"/>
                <w:sz w:val="16"/>
                <w:szCs w:val="16"/>
              </w:rPr>
            </w:pPr>
          </w:p>
        </w:tc>
      </w:tr>
      <w:tr w:rsidR="0048059F" w:rsidRPr="0048059F" w:rsidTr="00F13762">
        <w:trPr>
          <w:trHeight w:val="107"/>
          <w:jc w:val="center"/>
        </w:trPr>
        <w:tc>
          <w:tcPr>
            <w:tcW w:w="2520" w:type="dxa"/>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2970" w:type="dxa"/>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324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1980" w:type="dxa"/>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126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99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99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108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r>
      <w:tr w:rsidR="0048059F" w:rsidRPr="0048059F" w:rsidTr="00F13762">
        <w:trPr>
          <w:trHeight w:val="1916"/>
          <w:jc w:val="center"/>
        </w:trPr>
        <w:tc>
          <w:tcPr>
            <w:tcW w:w="2520" w:type="dxa"/>
            <w:vMerge w:val="restart"/>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xml:space="preserve">1.Të zhvillohen partneritete të qëndrueshme për promovimin e kontrollit, përforcuar informimin dhe për të arritur deri te shumëfishuesit e mesazheve </w:t>
            </w:r>
          </w:p>
        </w:tc>
        <w:tc>
          <w:tcPr>
            <w:tcW w:w="2970" w:type="dxa"/>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Të rritet niveli i ndërgjegjësimit dhe njohurive të shoqërisë civile dhe medias për keqpërdorimin dhe mbajtjen pa leje të armëve të zjarrit dhe dhunën e shkaktuar nga armët e zjarrit.</w:t>
            </w:r>
          </w:p>
        </w:tc>
        <w:tc>
          <w:tcPr>
            <w:tcW w:w="324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xml:space="preserve">Nevojitet raportim më objektiv në incidentet me armë zjarri </w:t>
            </w:r>
          </w:p>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1980" w:type="dxa"/>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Organizimi dhe zhvillimi i seminareve periodike me përfaqësues të shoqërisë civile dhe medit mbi raportimin objektiv;</w:t>
            </w:r>
          </w:p>
        </w:tc>
        <w:tc>
          <w:tcPr>
            <w:tcW w:w="126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MB</w:t>
            </w:r>
          </w:p>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Policia e Shtetit</w:t>
            </w:r>
          </w:p>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DPD</w:t>
            </w:r>
          </w:p>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MFE</w:t>
            </w:r>
          </w:p>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MSHMS</w:t>
            </w:r>
          </w:p>
        </w:tc>
        <w:tc>
          <w:tcPr>
            <w:tcW w:w="99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2019-2021</w:t>
            </w:r>
          </w:p>
        </w:tc>
        <w:tc>
          <w:tcPr>
            <w:tcW w:w="99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108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Nevojë për mbështetje nga donatorët</w:t>
            </w:r>
          </w:p>
        </w:tc>
      </w:tr>
      <w:tr w:rsidR="0048059F" w:rsidRPr="0048059F" w:rsidTr="00F13762">
        <w:trPr>
          <w:trHeight w:val="1215"/>
          <w:jc w:val="center"/>
        </w:trPr>
        <w:tc>
          <w:tcPr>
            <w:tcW w:w="2520" w:type="dxa"/>
            <w:vMerge/>
            <w:hideMark/>
          </w:tcPr>
          <w:p w:rsidR="0048059F" w:rsidRPr="0048059F" w:rsidRDefault="0048059F" w:rsidP="0048059F">
            <w:pPr>
              <w:spacing w:after="0" w:line="240" w:lineRule="auto"/>
              <w:jc w:val="both"/>
              <w:rPr>
                <w:rFonts w:ascii="Garamond" w:eastAsia="Calibri" w:hAnsi="Garamond"/>
                <w:sz w:val="16"/>
                <w:szCs w:val="16"/>
              </w:rPr>
            </w:pPr>
          </w:p>
        </w:tc>
        <w:tc>
          <w:tcPr>
            <w:tcW w:w="2970" w:type="dxa"/>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Të forcohet bashkëpunimi i agjencive ligjzbatuese dhe gjyqësorit me median (raportimi dhe komunikimi i ngjarjeve/incidenteve).</w:t>
            </w:r>
          </w:p>
        </w:tc>
        <w:tc>
          <w:tcPr>
            <w:tcW w:w="324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Në të gjitha institucionet qendrore ka koordinatorë të informimit dhe zyra shtypi</w:t>
            </w:r>
          </w:p>
        </w:tc>
        <w:tc>
          <w:tcPr>
            <w:tcW w:w="1980" w:type="dxa"/>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xml:space="preserve">Forcimi i kanaleve formale të komunikimit midis zyrave të institucioneve për komunikimin me median dhe vetë mediave; </w:t>
            </w:r>
          </w:p>
        </w:tc>
        <w:tc>
          <w:tcPr>
            <w:tcW w:w="126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MB</w:t>
            </w:r>
          </w:p>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Policia e Shtetit</w:t>
            </w:r>
          </w:p>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DPD</w:t>
            </w:r>
          </w:p>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MFE</w:t>
            </w:r>
          </w:p>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xml:space="preserve">Prokuroria </w:t>
            </w:r>
          </w:p>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Gjykatat</w:t>
            </w:r>
          </w:p>
        </w:tc>
        <w:tc>
          <w:tcPr>
            <w:tcW w:w="99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2019-2021</w:t>
            </w:r>
          </w:p>
        </w:tc>
        <w:tc>
          <w:tcPr>
            <w:tcW w:w="99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108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Nevojë për mbështetje nga donatorët</w:t>
            </w:r>
          </w:p>
        </w:tc>
      </w:tr>
      <w:tr w:rsidR="0048059F" w:rsidRPr="0048059F" w:rsidTr="00F13762">
        <w:trPr>
          <w:trHeight w:val="107"/>
          <w:jc w:val="center"/>
        </w:trPr>
        <w:tc>
          <w:tcPr>
            <w:tcW w:w="2520" w:type="dxa"/>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2970" w:type="dxa"/>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324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198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126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99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99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108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r>
      <w:tr w:rsidR="0048059F" w:rsidRPr="0048059F" w:rsidTr="00F13762">
        <w:trPr>
          <w:trHeight w:val="1380"/>
          <w:jc w:val="center"/>
        </w:trPr>
        <w:tc>
          <w:tcPr>
            <w:tcW w:w="2520" w:type="dxa"/>
            <w:vMerge w:val="restart"/>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xml:space="preserve">2.Të rritet ndërgjegjësimi i popullsisë së përgjithshme, gra dhe burra, për rrezikun e keqpërdorimit, mbajtjes së paligjshme dhe trafikimit të AME-ve; </w:t>
            </w:r>
          </w:p>
        </w:tc>
        <w:tc>
          <w:tcPr>
            <w:tcW w:w="2970" w:type="dxa"/>
            <w:vMerge w:val="restart"/>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Të rritet ndërgjegjësimi i audiencës së synuar, gra dhe burra, për rrezikun e keqpërdorimit, mbajtjes së paligjshme dhe trafikimit të AME-ve</w:t>
            </w:r>
          </w:p>
        </w:tc>
        <w:tc>
          <w:tcPr>
            <w:tcW w:w="324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Ndërgjegjësim nëpërmjet raportit të analizës së krimeve me armë zjarri i grupeve përkatëse nisur nga shifrat e zotërimit të paligjshëm të armëve të zjarrit të raportuara.</w:t>
            </w:r>
          </w:p>
        </w:tc>
        <w:tc>
          <w:tcPr>
            <w:tcW w:w="1980" w:type="dxa"/>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Kryerja e një analize për ndërgjegjësim nëpërmjet raportit të analizës së krimeve me armë zjarri;</w:t>
            </w:r>
          </w:p>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Trajnime mbi marketingun social</w:t>
            </w:r>
          </w:p>
        </w:tc>
        <w:tc>
          <w:tcPr>
            <w:tcW w:w="126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Policia e Shtetit</w:t>
            </w:r>
          </w:p>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MB</w:t>
            </w:r>
          </w:p>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DPD</w:t>
            </w:r>
          </w:p>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MFE</w:t>
            </w:r>
          </w:p>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MSHMS</w:t>
            </w:r>
          </w:p>
        </w:tc>
        <w:tc>
          <w:tcPr>
            <w:tcW w:w="99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2021</w:t>
            </w:r>
          </w:p>
        </w:tc>
        <w:tc>
          <w:tcPr>
            <w:tcW w:w="99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108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Nevojë për mbështetje nga donatorët</w:t>
            </w:r>
          </w:p>
        </w:tc>
      </w:tr>
      <w:tr w:rsidR="0048059F" w:rsidRPr="0048059F" w:rsidTr="00F13762">
        <w:trPr>
          <w:trHeight w:val="1987"/>
          <w:jc w:val="center"/>
        </w:trPr>
        <w:tc>
          <w:tcPr>
            <w:tcW w:w="2520" w:type="dxa"/>
            <w:vMerge/>
            <w:hideMark/>
          </w:tcPr>
          <w:p w:rsidR="0048059F" w:rsidRPr="0048059F" w:rsidRDefault="0048059F" w:rsidP="0048059F">
            <w:pPr>
              <w:spacing w:after="0" w:line="240" w:lineRule="auto"/>
              <w:jc w:val="both"/>
              <w:rPr>
                <w:rFonts w:ascii="Garamond" w:eastAsia="Calibri" w:hAnsi="Garamond"/>
                <w:sz w:val="16"/>
                <w:szCs w:val="16"/>
              </w:rPr>
            </w:pPr>
          </w:p>
        </w:tc>
        <w:tc>
          <w:tcPr>
            <w:tcW w:w="2970" w:type="dxa"/>
            <w:vMerge/>
            <w:hideMark/>
          </w:tcPr>
          <w:p w:rsidR="0048059F" w:rsidRPr="0048059F" w:rsidRDefault="0048059F" w:rsidP="0048059F">
            <w:pPr>
              <w:spacing w:after="0" w:line="240" w:lineRule="auto"/>
              <w:jc w:val="both"/>
              <w:rPr>
                <w:rFonts w:ascii="Garamond" w:eastAsia="Calibri" w:hAnsi="Garamond"/>
                <w:sz w:val="16"/>
                <w:szCs w:val="16"/>
              </w:rPr>
            </w:pPr>
          </w:p>
        </w:tc>
        <w:tc>
          <w:tcPr>
            <w:tcW w:w="324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Numri i larte i vrasjeve plagosjeve dhe viktimave me armë zjarri.</w:t>
            </w:r>
          </w:p>
        </w:tc>
        <w:tc>
          <w:tcPr>
            <w:tcW w:w="1980" w:type="dxa"/>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Ideimi dhe zbatimi i fushatave të ndërgjegjësimit të fokusuara në grupe të caktuara dhe/ose që trajtojnë sjellje të veçanta (të rinjtë, gjuetarët, të shtënat me armë gjatë festimeve, dhuna në familje dhe dhuna me bazë gjinore, siguria private, qendrat e trajnimit etj.);</w:t>
            </w:r>
          </w:p>
        </w:tc>
        <w:tc>
          <w:tcPr>
            <w:tcW w:w="126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99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2020-2021</w:t>
            </w:r>
          </w:p>
        </w:tc>
        <w:tc>
          <w:tcPr>
            <w:tcW w:w="99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108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Nevojë për mbështetje nga donatorët</w:t>
            </w:r>
          </w:p>
        </w:tc>
      </w:tr>
      <w:tr w:rsidR="0048059F" w:rsidRPr="0048059F" w:rsidTr="00F13762">
        <w:trPr>
          <w:trHeight w:val="600"/>
          <w:jc w:val="center"/>
        </w:trPr>
        <w:tc>
          <w:tcPr>
            <w:tcW w:w="2520" w:type="dxa"/>
            <w:vMerge/>
            <w:hideMark/>
          </w:tcPr>
          <w:p w:rsidR="0048059F" w:rsidRPr="0048059F" w:rsidRDefault="0048059F" w:rsidP="0048059F">
            <w:pPr>
              <w:spacing w:after="0" w:line="240" w:lineRule="auto"/>
              <w:jc w:val="both"/>
              <w:rPr>
                <w:rFonts w:ascii="Garamond" w:eastAsia="Calibri" w:hAnsi="Garamond"/>
                <w:sz w:val="16"/>
                <w:szCs w:val="16"/>
              </w:rPr>
            </w:pPr>
          </w:p>
        </w:tc>
        <w:tc>
          <w:tcPr>
            <w:tcW w:w="2970" w:type="dxa"/>
            <w:vMerge/>
            <w:hideMark/>
          </w:tcPr>
          <w:p w:rsidR="0048059F" w:rsidRPr="0048059F" w:rsidRDefault="0048059F" w:rsidP="0048059F">
            <w:pPr>
              <w:spacing w:after="0" w:line="240" w:lineRule="auto"/>
              <w:jc w:val="both"/>
              <w:rPr>
                <w:rFonts w:ascii="Garamond" w:eastAsia="Calibri" w:hAnsi="Garamond"/>
                <w:sz w:val="16"/>
                <w:szCs w:val="16"/>
              </w:rPr>
            </w:pPr>
          </w:p>
        </w:tc>
        <w:tc>
          <w:tcPr>
            <w:tcW w:w="324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Mungesa e njohurive për armët e zjarrit të personave që kërkojnë të  pajisen me armë zjarri.</w:t>
            </w:r>
          </w:p>
        </w:tc>
        <w:tc>
          <w:tcPr>
            <w:tcW w:w="1980" w:type="dxa"/>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Kryerja e trajnimeve për komunikimet me ndjeshmëri gjinore;</w:t>
            </w:r>
          </w:p>
        </w:tc>
        <w:tc>
          <w:tcPr>
            <w:tcW w:w="126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Policia e Shtetit</w:t>
            </w:r>
          </w:p>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Institucionet ligjzbatuese</w:t>
            </w:r>
          </w:p>
        </w:tc>
        <w:tc>
          <w:tcPr>
            <w:tcW w:w="99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2019-2021</w:t>
            </w:r>
          </w:p>
        </w:tc>
        <w:tc>
          <w:tcPr>
            <w:tcW w:w="99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108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Nevojë për mbështetje nga donatorët</w:t>
            </w:r>
          </w:p>
        </w:tc>
      </w:tr>
      <w:tr w:rsidR="0048059F" w:rsidRPr="0048059F" w:rsidTr="00F13762">
        <w:trPr>
          <w:trHeight w:val="885"/>
          <w:jc w:val="center"/>
        </w:trPr>
        <w:tc>
          <w:tcPr>
            <w:tcW w:w="2520" w:type="dxa"/>
            <w:vMerge/>
            <w:hideMark/>
          </w:tcPr>
          <w:p w:rsidR="0048059F" w:rsidRPr="0048059F" w:rsidRDefault="0048059F" w:rsidP="0048059F">
            <w:pPr>
              <w:spacing w:after="0" w:line="240" w:lineRule="auto"/>
              <w:jc w:val="both"/>
              <w:rPr>
                <w:rFonts w:ascii="Garamond" w:eastAsia="Calibri" w:hAnsi="Garamond"/>
                <w:sz w:val="16"/>
                <w:szCs w:val="16"/>
              </w:rPr>
            </w:pPr>
          </w:p>
        </w:tc>
        <w:tc>
          <w:tcPr>
            <w:tcW w:w="2970" w:type="dxa"/>
            <w:vMerge/>
            <w:hideMark/>
          </w:tcPr>
          <w:p w:rsidR="0048059F" w:rsidRPr="0048059F" w:rsidRDefault="0048059F" w:rsidP="0048059F">
            <w:pPr>
              <w:spacing w:after="0" w:line="240" w:lineRule="auto"/>
              <w:jc w:val="both"/>
              <w:rPr>
                <w:rFonts w:ascii="Garamond" w:eastAsia="Calibri" w:hAnsi="Garamond"/>
                <w:sz w:val="16"/>
                <w:szCs w:val="16"/>
              </w:rPr>
            </w:pPr>
          </w:p>
        </w:tc>
        <w:tc>
          <w:tcPr>
            <w:tcW w:w="3240" w:type="dxa"/>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Publiku i ri ka nevojë të largohet nga modelet sociale të armëmbajtjes dhe të njihet me dëmet dhe pasojat e armëve</w:t>
            </w:r>
          </w:p>
        </w:tc>
        <w:tc>
          <w:tcPr>
            <w:tcW w:w="1980" w:type="dxa"/>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Integrimi i sjelljes së reduktimit të dhunës midis të rinjve në sistemin arsimor; Përgatitja e orëve ekstra-kurrikulare mbi rreziqet nga armët</w:t>
            </w:r>
          </w:p>
        </w:tc>
        <w:tc>
          <w:tcPr>
            <w:tcW w:w="126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Ministria e Arsimit, Sportit dhe Rinisë</w:t>
            </w:r>
          </w:p>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Policia e Shtetit</w:t>
            </w:r>
          </w:p>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MSHMS</w:t>
            </w:r>
          </w:p>
        </w:tc>
        <w:tc>
          <w:tcPr>
            <w:tcW w:w="99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2019-2021</w:t>
            </w:r>
          </w:p>
        </w:tc>
        <w:tc>
          <w:tcPr>
            <w:tcW w:w="99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108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Nevojë për mbështetje nga donatorët</w:t>
            </w:r>
          </w:p>
        </w:tc>
      </w:tr>
      <w:tr w:rsidR="0048059F" w:rsidRPr="0048059F" w:rsidTr="00F13762">
        <w:trPr>
          <w:trHeight w:val="125"/>
          <w:jc w:val="center"/>
        </w:trPr>
        <w:tc>
          <w:tcPr>
            <w:tcW w:w="2520" w:type="dxa"/>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2970" w:type="dxa"/>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3240" w:type="dxa"/>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1980" w:type="dxa"/>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126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99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99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108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r>
      <w:tr w:rsidR="0048059F" w:rsidRPr="0048059F" w:rsidTr="00F13762">
        <w:trPr>
          <w:trHeight w:val="1377"/>
          <w:jc w:val="center"/>
        </w:trPr>
        <w:tc>
          <w:tcPr>
            <w:tcW w:w="2520" w:type="dxa"/>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xml:space="preserve">3. Të rritet besimi në institucionet e sigurisë si ofrues të sigurisë së përshtatshme dhe të barabartë për të gjithë nëpërmjet veprimtarive të informimit në komunitet, shoqëri dhe rajon </w:t>
            </w:r>
          </w:p>
        </w:tc>
        <w:tc>
          <w:tcPr>
            <w:tcW w:w="2970" w:type="dxa"/>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Të rritet besimi i publikut në institucionet e sigurisë.</w:t>
            </w:r>
          </w:p>
        </w:tc>
        <w:tc>
          <w:tcPr>
            <w:tcW w:w="324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Ka oficerë të dedikuar për policimin në komunitet.</w:t>
            </w:r>
          </w:p>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Ka këshilla të sigurisë në Komunitet në pjesën më të madhe të qarqeve.</w:t>
            </w:r>
          </w:p>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1980" w:type="dxa"/>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xml:space="preserve">Kryerja e anketave të rregullta nga këshillat e sigurisë së komunitetit për të identifikuar nevojat lokale të sigurisë dhe ankesat lidhur me kërcënimet me armë zjarri </w:t>
            </w:r>
          </w:p>
        </w:tc>
        <w:tc>
          <w:tcPr>
            <w:tcW w:w="126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MB</w:t>
            </w:r>
          </w:p>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xml:space="preserve">Policia e Shtetit </w:t>
            </w:r>
          </w:p>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Këshillat e Sigurisë në Komunitet</w:t>
            </w:r>
          </w:p>
          <w:p w:rsidR="0048059F" w:rsidRPr="0048059F" w:rsidRDefault="0048059F" w:rsidP="0048059F">
            <w:pPr>
              <w:spacing w:after="0" w:line="240" w:lineRule="auto"/>
              <w:jc w:val="both"/>
              <w:rPr>
                <w:rFonts w:ascii="Garamond" w:eastAsia="Calibri" w:hAnsi="Garamond"/>
                <w:sz w:val="16"/>
                <w:szCs w:val="16"/>
              </w:rPr>
            </w:pPr>
          </w:p>
        </w:tc>
        <w:tc>
          <w:tcPr>
            <w:tcW w:w="99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2019-2021</w:t>
            </w:r>
          </w:p>
        </w:tc>
        <w:tc>
          <w:tcPr>
            <w:tcW w:w="99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Kosto administrative</w:t>
            </w:r>
          </w:p>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108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r>
    </w:tbl>
    <w:p w:rsidR="0048059F" w:rsidRPr="0048059F" w:rsidRDefault="0048059F" w:rsidP="0048059F">
      <w:pPr>
        <w:widowControl w:val="0"/>
        <w:spacing w:after="0" w:line="240" w:lineRule="auto"/>
        <w:ind w:firstLine="284"/>
        <w:jc w:val="center"/>
        <w:rPr>
          <w:rFonts w:ascii="Garamond" w:eastAsia="Times New Roman" w:hAnsi="Garamond" w:cs="CG Times"/>
          <w:spacing w:val="-4"/>
          <w:sz w:val="24"/>
          <w:lang w:eastAsia="en-GB"/>
        </w:rPr>
      </w:pPr>
    </w:p>
    <w:p w:rsidR="0048059F" w:rsidRPr="0048059F" w:rsidRDefault="0048059F" w:rsidP="0048059F">
      <w:pPr>
        <w:widowControl w:val="0"/>
        <w:spacing w:after="0" w:line="240" w:lineRule="auto"/>
        <w:ind w:firstLine="284"/>
        <w:jc w:val="both"/>
        <w:rPr>
          <w:rFonts w:ascii="Garamond" w:eastAsia="Times New Roman" w:hAnsi="Garamond" w:cs="CG Times"/>
          <w:spacing w:val="-4"/>
          <w:sz w:val="24"/>
          <w:lang w:eastAsia="en-GB"/>
        </w:rPr>
      </w:pPr>
    </w:p>
    <w:p w:rsidR="0048059F" w:rsidRPr="0048059F" w:rsidRDefault="0048059F" w:rsidP="0048059F">
      <w:pPr>
        <w:widowControl w:val="0"/>
        <w:spacing w:after="0" w:line="240" w:lineRule="auto"/>
        <w:ind w:firstLine="284"/>
        <w:jc w:val="both"/>
        <w:rPr>
          <w:rFonts w:ascii="Garamond" w:eastAsia="Times New Roman" w:hAnsi="Garamond" w:cs="CG Times"/>
          <w:spacing w:val="-4"/>
          <w:sz w:val="24"/>
          <w:lang w:eastAsia="en-GB"/>
        </w:rPr>
      </w:pPr>
    </w:p>
    <w:p w:rsidR="0048059F" w:rsidRPr="0048059F" w:rsidRDefault="0048059F" w:rsidP="0048059F">
      <w:pPr>
        <w:widowControl w:val="0"/>
        <w:spacing w:after="0" w:line="240" w:lineRule="auto"/>
        <w:ind w:firstLine="284"/>
        <w:jc w:val="both"/>
        <w:rPr>
          <w:rFonts w:ascii="Garamond" w:eastAsia="Times New Roman" w:hAnsi="Garamond" w:cs="CG Times"/>
          <w:spacing w:val="-4"/>
          <w:sz w:val="24"/>
          <w:lang w:eastAsia="en-GB"/>
        </w:rPr>
      </w:pPr>
    </w:p>
    <w:p w:rsidR="0048059F" w:rsidRPr="0048059F" w:rsidRDefault="0048059F" w:rsidP="0048059F">
      <w:pPr>
        <w:widowControl w:val="0"/>
        <w:spacing w:after="0" w:line="240" w:lineRule="auto"/>
        <w:ind w:firstLine="284"/>
        <w:jc w:val="both"/>
        <w:rPr>
          <w:rFonts w:ascii="Garamond" w:eastAsia="Times New Roman" w:hAnsi="Garamond" w:cs="CG Times"/>
          <w:spacing w:val="-4"/>
          <w:sz w:val="24"/>
          <w:lang w:eastAsia="en-GB"/>
        </w:rPr>
      </w:pPr>
    </w:p>
    <w:p w:rsidR="0048059F" w:rsidRPr="0048059F" w:rsidRDefault="0048059F" w:rsidP="0048059F">
      <w:pPr>
        <w:widowControl w:val="0"/>
        <w:spacing w:after="0" w:line="240" w:lineRule="auto"/>
        <w:ind w:firstLine="284"/>
        <w:jc w:val="both"/>
        <w:rPr>
          <w:rFonts w:ascii="Garamond" w:eastAsia="Times New Roman" w:hAnsi="Garamond" w:cs="CG Times"/>
          <w:spacing w:val="-4"/>
          <w:sz w:val="24"/>
          <w:lang w:eastAsia="en-GB"/>
        </w:rPr>
      </w:pPr>
    </w:p>
    <w:p w:rsidR="0048059F" w:rsidRPr="0048059F" w:rsidRDefault="0048059F" w:rsidP="0048059F">
      <w:pPr>
        <w:widowControl w:val="0"/>
        <w:spacing w:after="0" w:line="240" w:lineRule="auto"/>
        <w:ind w:firstLine="284"/>
        <w:jc w:val="both"/>
        <w:rPr>
          <w:rFonts w:ascii="Garamond" w:eastAsia="Times New Roman" w:hAnsi="Garamond" w:cs="CG Times"/>
          <w:spacing w:val="-4"/>
          <w:sz w:val="24"/>
          <w:lang w:eastAsia="en-GB"/>
        </w:rPr>
      </w:pPr>
    </w:p>
    <w:p w:rsidR="0048059F" w:rsidRPr="0048059F" w:rsidRDefault="0048059F" w:rsidP="0048059F">
      <w:pPr>
        <w:widowControl w:val="0"/>
        <w:spacing w:after="0" w:line="240" w:lineRule="auto"/>
        <w:ind w:firstLine="284"/>
        <w:jc w:val="both"/>
        <w:rPr>
          <w:rFonts w:ascii="Garamond" w:eastAsia="Times New Roman" w:hAnsi="Garamond" w:cs="CG Times"/>
          <w:spacing w:val="-4"/>
          <w:sz w:val="24"/>
          <w:lang w:eastAsia="en-GB"/>
        </w:rPr>
      </w:pPr>
    </w:p>
    <w:p w:rsidR="0048059F" w:rsidRPr="0048059F" w:rsidRDefault="0048059F" w:rsidP="0048059F">
      <w:pPr>
        <w:widowControl w:val="0"/>
        <w:spacing w:after="0" w:line="240" w:lineRule="auto"/>
        <w:ind w:firstLine="284"/>
        <w:jc w:val="both"/>
        <w:rPr>
          <w:rFonts w:ascii="Garamond" w:eastAsia="Times New Roman" w:hAnsi="Garamond" w:cs="CG Times"/>
          <w:spacing w:val="-4"/>
          <w:sz w:val="24"/>
          <w:lang w:eastAsia="en-GB"/>
        </w:rPr>
      </w:pPr>
    </w:p>
    <w:p w:rsidR="0048059F" w:rsidRPr="0048059F" w:rsidRDefault="0048059F" w:rsidP="0048059F">
      <w:pPr>
        <w:widowControl w:val="0"/>
        <w:spacing w:after="0" w:line="240" w:lineRule="auto"/>
        <w:ind w:firstLine="284"/>
        <w:jc w:val="both"/>
        <w:rPr>
          <w:rFonts w:ascii="Garamond" w:eastAsia="Times New Roman" w:hAnsi="Garamond" w:cs="CG Times"/>
          <w:spacing w:val="-4"/>
          <w:sz w:val="24"/>
          <w:lang w:eastAsia="en-GB"/>
        </w:rPr>
      </w:pPr>
    </w:p>
    <w:p w:rsidR="0048059F" w:rsidRPr="0048059F" w:rsidRDefault="0048059F" w:rsidP="0048059F">
      <w:pPr>
        <w:widowControl w:val="0"/>
        <w:spacing w:after="0" w:line="240" w:lineRule="auto"/>
        <w:ind w:firstLine="284"/>
        <w:jc w:val="both"/>
        <w:rPr>
          <w:rFonts w:ascii="Garamond" w:eastAsia="Times New Roman" w:hAnsi="Garamond" w:cs="CG Times"/>
          <w:spacing w:val="-4"/>
          <w:sz w:val="24"/>
          <w:lang w:eastAsia="en-GB"/>
        </w:rPr>
      </w:pPr>
    </w:p>
    <w:p w:rsidR="0048059F" w:rsidRPr="0048059F" w:rsidRDefault="0048059F" w:rsidP="0048059F">
      <w:pPr>
        <w:widowControl w:val="0"/>
        <w:spacing w:after="0" w:line="240" w:lineRule="auto"/>
        <w:ind w:firstLine="284"/>
        <w:jc w:val="both"/>
        <w:rPr>
          <w:rFonts w:ascii="Garamond" w:eastAsia="Times New Roman" w:hAnsi="Garamond" w:cs="CG Times"/>
          <w:spacing w:val="-4"/>
          <w:sz w:val="24"/>
          <w:lang w:eastAsia="en-GB"/>
        </w:rPr>
      </w:pPr>
    </w:p>
    <w:tbl>
      <w:tblPr>
        <w:tblStyle w:val="TableGrid"/>
        <w:tblW w:w="15030" w:type="dxa"/>
        <w:jc w:val="center"/>
        <w:tblInd w:w="-792" w:type="dxa"/>
        <w:tblLayout w:type="fixed"/>
        <w:tblLook w:val="04A0" w:firstRow="1" w:lastRow="0" w:firstColumn="1" w:lastColumn="0" w:noHBand="0" w:noVBand="1"/>
      </w:tblPr>
      <w:tblGrid>
        <w:gridCol w:w="2520"/>
        <w:gridCol w:w="2970"/>
        <w:gridCol w:w="3240"/>
        <w:gridCol w:w="1980"/>
        <w:gridCol w:w="1260"/>
        <w:gridCol w:w="990"/>
        <w:gridCol w:w="1080"/>
        <w:gridCol w:w="990"/>
      </w:tblGrid>
      <w:tr w:rsidR="0048059F" w:rsidRPr="0048059F" w:rsidTr="00F13762">
        <w:trPr>
          <w:trHeight w:val="286"/>
          <w:jc w:val="center"/>
        </w:trPr>
        <w:tc>
          <w:tcPr>
            <w:tcW w:w="15030" w:type="dxa"/>
            <w:gridSpan w:val="8"/>
            <w:hideMark/>
          </w:tcPr>
          <w:p w:rsidR="0048059F" w:rsidRPr="0048059F" w:rsidRDefault="0048059F" w:rsidP="0048059F">
            <w:pPr>
              <w:spacing w:after="0" w:line="240" w:lineRule="auto"/>
              <w:jc w:val="center"/>
              <w:rPr>
                <w:rFonts w:ascii="Garamond" w:eastAsia="Calibri" w:hAnsi="Garamond"/>
                <w:b/>
                <w:bCs/>
                <w:sz w:val="16"/>
                <w:szCs w:val="16"/>
              </w:rPr>
            </w:pPr>
            <w:r w:rsidRPr="0048059F">
              <w:rPr>
                <w:rFonts w:ascii="Garamond" w:eastAsia="Calibri" w:hAnsi="Garamond"/>
                <w:b/>
                <w:bCs/>
                <w:sz w:val="16"/>
                <w:szCs w:val="16"/>
              </w:rPr>
              <w:lastRenderedPageBreak/>
              <w:t>OBJEKTIVI 5: Brenda vitit 2024, të ulet mjaftueshëm numri i përllogaritur i armëve të zjarrit që mbahen në mënyrë të paligjshme në Ballkanin Perëndimor</w:t>
            </w:r>
          </w:p>
        </w:tc>
      </w:tr>
      <w:tr w:rsidR="0048059F" w:rsidRPr="0048059F" w:rsidTr="00F13762">
        <w:trPr>
          <w:trHeight w:val="440"/>
          <w:jc w:val="center"/>
        </w:trPr>
        <w:tc>
          <w:tcPr>
            <w:tcW w:w="15030" w:type="dxa"/>
            <w:gridSpan w:val="8"/>
            <w:hideMark/>
          </w:tcPr>
          <w:p w:rsidR="0048059F" w:rsidRPr="0048059F" w:rsidRDefault="0048059F" w:rsidP="0048059F">
            <w:pPr>
              <w:spacing w:after="0" w:line="240" w:lineRule="auto"/>
              <w:jc w:val="both"/>
              <w:rPr>
                <w:rFonts w:ascii="Garamond" w:eastAsia="Calibri" w:hAnsi="Garamond"/>
                <w:b/>
                <w:bCs/>
                <w:i/>
                <w:iCs/>
                <w:sz w:val="16"/>
                <w:szCs w:val="16"/>
              </w:rPr>
            </w:pPr>
            <w:r w:rsidRPr="0048059F">
              <w:rPr>
                <w:rFonts w:ascii="Garamond" w:eastAsia="Calibri" w:hAnsi="Garamond"/>
                <w:b/>
                <w:bCs/>
                <w:i/>
                <w:iCs/>
                <w:sz w:val="16"/>
                <w:szCs w:val="16"/>
              </w:rPr>
              <w:t>KPI 4: Numri i rasteve dhe sasia e AME të kapura në territorin e brendshëm krahasuar me numrin e rasteve dhe sasinë e AME të kapura në kufi;</w:t>
            </w:r>
          </w:p>
        </w:tc>
      </w:tr>
      <w:tr w:rsidR="0048059F" w:rsidRPr="0048059F" w:rsidTr="00F13762">
        <w:trPr>
          <w:trHeight w:val="413"/>
          <w:jc w:val="center"/>
        </w:trPr>
        <w:tc>
          <w:tcPr>
            <w:tcW w:w="15030" w:type="dxa"/>
            <w:gridSpan w:val="8"/>
            <w:hideMark/>
          </w:tcPr>
          <w:p w:rsidR="0048059F" w:rsidRPr="0048059F" w:rsidRDefault="0048059F" w:rsidP="0048059F">
            <w:pPr>
              <w:spacing w:after="0" w:line="240" w:lineRule="auto"/>
              <w:jc w:val="both"/>
              <w:rPr>
                <w:rFonts w:ascii="Garamond" w:eastAsia="Calibri" w:hAnsi="Garamond"/>
                <w:b/>
                <w:bCs/>
                <w:i/>
                <w:iCs/>
                <w:sz w:val="16"/>
                <w:szCs w:val="16"/>
              </w:rPr>
            </w:pPr>
            <w:r w:rsidRPr="0048059F">
              <w:rPr>
                <w:rFonts w:ascii="Garamond" w:eastAsia="Calibri" w:hAnsi="Garamond"/>
                <w:b/>
                <w:bCs/>
                <w:i/>
                <w:iCs/>
                <w:sz w:val="16"/>
                <w:szCs w:val="16"/>
              </w:rPr>
              <w:t>KPI 11: Numri i AME-ve të dorëzuara vullnetarisht, si dhe i armëve të zjarrit të legalizuara ose të çaktivizuara;</w:t>
            </w:r>
          </w:p>
        </w:tc>
      </w:tr>
      <w:tr w:rsidR="0048059F" w:rsidRPr="0048059F" w:rsidTr="00F13762">
        <w:trPr>
          <w:trHeight w:val="645"/>
          <w:jc w:val="center"/>
        </w:trPr>
        <w:tc>
          <w:tcPr>
            <w:tcW w:w="2520" w:type="dxa"/>
            <w:noWrap/>
            <w:hideMark/>
          </w:tcPr>
          <w:p w:rsidR="0048059F" w:rsidRPr="0048059F" w:rsidRDefault="0048059F" w:rsidP="0048059F">
            <w:pPr>
              <w:spacing w:after="0" w:line="240" w:lineRule="auto"/>
              <w:jc w:val="both"/>
              <w:rPr>
                <w:rFonts w:ascii="Garamond" w:eastAsia="Calibri" w:hAnsi="Garamond"/>
                <w:b/>
                <w:bCs/>
                <w:sz w:val="16"/>
                <w:szCs w:val="16"/>
              </w:rPr>
            </w:pPr>
            <w:r w:rsidRPr="0048059F">
              <w:rPr>
                <w:rFonts w:ascii="Garamond" w:eastAsia="Calibri" w:hAnsi="Garamond"/>
                <w:b/>
                <w:bCs/>
                <w:sz w:val="16"/>
                <w:szCs w:val="16"/>
              </w:rPr>
              <w:t>Synimet e përgjithshme</w:t>
            </w:r>
          </w:p>
        </w:tc>
        <w:tc>
          <w:tcPr>
            <w:tcW w:w="2970" w:type="dxa"/>
            <w:noWrap/>
            <w:hideMark/>
          </w:tcPr>
          <w:p w:rsidR="0048059F" w:rsidRPr="0048059F" w:rsidRDefault="0048059F" w:rsidP="0048059F">
            <w:pPr>
              <w:spacing w:after="0" w:line="240" w:lineRule="auto"/>
              <w:jc w:val="both"/>
              <w:rPr>
                <w:rFonts w:ascii="Garamond" w:eastAsia="Calibri" w:hAnsi="Garamond"/>
                <w:b/>
                <w:bCs/>
                <w:sz w:val="16"/>
                <w:szCs w:val="16"/>
              </w:rPr>
            </w:pPr>
            <w:r w:rsidRPr="0048059F">
              <w:rPr>
                <w:rFonts w:ascii="Garamond" w:eastAsia="Calibri" w:hAnsi="Garamond"/>
                <w:b/>
                <w:bCs/>
                <w:sz w:val="16"/>
                <w:szCs w:val="16"/>
              </w:rPr>
              <w:t>Objektivat specifike</w:t>
            </w:r>
          </w:p>
        </w:tc>
        <w:tc>
          <w:tcPr>
            <w:tcW w:w="3240" w:type="dxa"/>
            <w:hideMark/>
          </w:tcPr>
          <w:p w:rsidR="0048059F" w:rsidRPr="0048059F" w:rsidRDefault="0048059F" w:rsidP="0048059F">
            <w:pPr>
              <w:spacing w:after="0" w:line="240" w:lineRule="auto"/>
              <w:jc w:val="both"/>
              <w:rPr>
                <w:rFonts w:ascii="Garamond" w:eastAsia="Calibri" w:hAnsi="Garamond"/>
                <w:b/>
                <w:bCs/>
                <w:sz w:val="16"/>
                <w:szCs w:val="16"/>
              </w:rPr>
            </w:pPr>
            <w:r w:rsidRPr="0048059F">
              <w:rPr>
                <w:rFonts w:ascii="Garamond" w:eastAsia="Calibri" w:hAnsi="Garamond"/>
                <w:b/>
                <w:bCs/>
                <w:sz w:val="16"/>
                <w:szCs w:val="16"/>
              </w:rPr>
              <w:t>Referenca aktuale</w:t>
            </w:r>
          </w:p>
        </w:tc>
        <w:tc>
          <w:tcPr>
            <w:tcW w:w="1980" w:type="dxa"/>
            <w:noWrap/>
            <w:hideMark/>
          </w:tcPr>
          <w:p w:rsidR="0048059F" w:rsidRPr="0048059F" w:rsidRDefault="0048059F" w:rsidP="0048059F">
            <w:pPr>
              <w:spacing w:after="0" w:line="240" w:lineRule="auto"/>
              <w:jc w:val="both"/>
              <w:rPr>
                <w:rFonts w:ascii="Garamond" w:eastAsia="Calibri" w:hAnsi="Garamond"/>
                <w:b/>
                <w:bCs/>
                <w:sz w:val="16"/>
                <w:szCs w:val="16"/>
              </w:rPr>
            </w:pPr>
            <w:r w:rsidRPr="0048059F">
              <w:rPr>
                <w:rFonts w:ascii="Garamond" w:eastAsia="Calibri" w:hAnsi="Garamond"/>
                <w:b/>
                <w:bCs/>
                <w:sz w:val="16"/>
                <w:szCs w:val="16"/>
              </w:rPr>
              <w:t>Aktivitetet</w:t>
            </w:r>
          </w:p>
        </w:tc>
        <w:tc>
          <w:tcPr>
            <w:tcW w:w="1260" w:type="dxa"/>
            <w:hideMark/>
          </w:tcPr>
          <w:p w:rsidR="0048059F" w:rsidRPr="0048059F" w:rsidRDefault="0048059F" w:rsidP="0048059F">
            <w:pPr>
              <w:spacing w:after="0" w:line="240" w:lineRule="auto"/>
              <w:jc w:val="both"/>
              <w:rPr>
                <w:rFonts w:ascii="Garamond" w:eastAsia="Calibri" w:hAnsi="Garamond"/>
                <w:b/>
                <w:bCs/>
                <w:sz w:val="16"/>
                <w:szCs w:val="16"/>
              </w:rPr>
            </w:pPr>
            <w:r w:rsidRPr="0048059F">
              <w:rPr>
                <w:rFonts w:ascii="Garamond" w:eastAsia="Calibri" w:hAnsi="Garamond"/>
                <w:b/>
                <w:bCs/>
                <w:sz w:val="16"/>
                <w:szCs w:val="16"/>
              </w:rPr>
              <w:t>Palët përgjegjëse</w:t>
            </w:r>
          </w:p>
        </w:tc>
        <w:tc>
          <w:tcPr>
            <w:tcW w:w="990" w:type="dxa"/>
            <w:hideMark/>
          </w:tcPr>
          <w:p w:rsidR="0048059F" w:rsidRPr="0048059F" w:rsidRDefault="0048059F" w:rsidP="0048059F">
            <w:pPr>
              <w:spacing w:after="0" w:line="240" w:lineRule="auto"/>
              <w:jc w:val="both"/>
              <w:rPr>
                <w:rFonts w:ascii="Garamond" w:eastAsia="Calibri" w:hAnsi="Garamond"/>
                <w:b/>
                <w:bCs/>
                <w:sz w:val="16"/>
                <w:szCs w:val="16"/>
              </w:rPr>
            </w:pPr>
            <w:r w:rsidRPr="0048059F">
              <w:rPr>
                <w:rFonts w:ascii="Garamond" w:eastAsia="Calibri" w:hAnsi="Garamond"/>
                <w:b/>
                <w:bCs/>
                <w:sz w:val="16"/>
                <w:szCs w:val="16"/>
              </w:rPr>
              <w:t>Afati kohor</w:t>
            </w:r>
          </w:p>
        </w:tc>
        <w:tc>
          <w:tcPr>
            <w:tcW w:w="1080" w:type="dxa"/>
            <w:hideMark/>
          </w:tcPr>
          <w:p w:rsidR="0048059F" w:rsidRPr="0048059F" w:rsidRDefault="0048059F" w:rsidP="0048059F">
            <w:pPr>
              <w:spacing w:after="0" w:line="240" w:lineRule="auto"/>
              <w:jc w:val="both"/>
              <w:rPr>
                <w:rFonts w:ascii="Garamond" w:eastAsia="Calibri" w:hAnsi="Garamond"/>
                <w:b/>
                <w:bCs/>
                <w:sz w:val="16"/>
                <w:szCs w:val="16"/>
              </w:rPr>
            </w:pPr>
            <w:r w:rsidRPr="0048059F">
              <w:rPr>
                <w:rFonts w:ascii="Garamond" w:eastAsia="Calibri" w:hAnsi="Garamond"/>
                <w:b/>
                <w:bCs/>
                <w:sz w:val="16"/>
                <w:szCs w:val="16"/>
              </w:rPr>
              <w:t>Buxheti i parashikuar</w:t>
            </w:r>
          </w:p>
        </w:tc>
        <w:tc>
          <w:tcPr>
            <w:tcW w:w="990" w:type="dxa"/>
            <w:hideMark/>
          </w:tcPr>
          <w:p w:rsidR="0048059F" w:rsidRPr="0048059F" w:rsidRDefault="0048059F" w:rsidP="0048059F">
            <w:pPr>
              <w:spacing w:after="0" w:line="240" w:lineRule="auto"/>
              <w:jc w:val="both"/>
              <w:rPr>
                <w:rFonts w:ascii="Garamond" w:eastAsia="Calibri" w:hAnsi="Garamond"/>
                <w:b/>
                <w:bCs/>
                <w:sz w:val="16"/>
                <w:szCs w:val="16"/>
              </w:rPr>
            </w:pPr>
            <w:r w:rsidRPr="0048059F">
              <w:rPr>
                <w:rFonts w:ascii="Garamond" w:eastAsia="Calibri" w:hAnsi="Garamond"/>
                <w:b/>
                <w:bCs/>
                <w:sz w:val="16"/>
                <w:szCs w:val="16"/>
              </w:rPr>
              <w:t>Burimi i financimit</w:t>
            </w:r>
          </w:p>
        </w:tc>
      </w:tr>
      <w:tr w:rsidR="0048059F" w:rsidRPr="0048059F" w:rsidTr="00F13762">
        <w:trPr>
          <w:trHeight w:val="1500"/>
          <w:jc w:val="center"/>
        </w:trPr>
        <w:tc>
          <w:tcPr>
            <w:tcW w:w="2520" w:type="dxa"/>
            <w:vMerge w:val="restart"/>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xml:space="preserve">1.Të rritet në mënyrë të konsiderueshme numri i armëve të zjarrit, municioneve dhe eksplozivëve të konfiskuar </w:t>
            </w:r>
          </w:p>
        </w:tc>
        <w:tc>
          <w:tcPr>
            <w:tcW w:w="2970" w:type="dxa"/>
            <w:vMerge w:val="restart"/>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Të rriten kapacitetet operacionale të policimit bazuar në informacionin e inteligjencës në drejtim të mbajtjes së paligjshme të armëve të zjarrit/ | AVL</w:t>
            </w:r>
          </w:p>
        </w:tc>
        <w:tc>
          <w:tcPr>
            <w:tcW w:w="324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Numri i armëve që mbahen në mënyrë të paligjshme mendohet se është i konsiderueshëm;.</w:t>
            </w:r>
          </w:p>
        </w:tc>
        <w:tc>
          <w:tcPr>
            <w:tcW w:w="1980" w:type="dxa"/>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Mbledhja e informacionit lidhur me mbajtjen e paligjshme nëpërmjet analizës së medias me burim të hapur, përdorimit të informatorëve dhe kanaleve të tjera të rregullta të informimit;</w:t>
            </w:r>
          </w:p>
        </w:tc>
        <w:tc>
          <w:tcPr>
            <w:tcW w:w="1260" w:type="dxa"/>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Policia e Shtetit   Prokuroria</w:t>
            </w:r>
          </w:p>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Shërbimet inteligjente</w:t>
            </w:r>
          </w:p>
        </w:tc>
        <w:tc>
          <w:tcPr>
            <w:tcW w:w="99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2019-2021</w:t>
            </w:r>
          </w:p>
        </w:tc>
        <w:tc>
          <w:tcPr>
            <w:tcW w:w="108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Fond shpërblimi për informatorët</w:t>
            </w:r>
          </w:p>
        </w:tc>
        <w:tc>
          <w:tcPr>
            <w:tcW w:w="99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Për tu përcaktuar</w:t>
            </w:r>
          </w:p>
        </w:tc>
      </w:tr>
      <w:tr w:rsidR="0048059F" w:rsidRPr="0048059F" w:rsidTr="00F13762">
        <w:trPr>
          <w:trHeight w:val="620"/>
          <w:jc w:val="center"/>
        </w:trPr>
        <w:tc>
          <w:tcPr>
            <w:tcW w:w="2520" w:type="dxa"/>
            <w:vMerge/>
            <w:hideMark/>
          </w:tcPr>
          <w:p w:rsidR="0048059F" w:rsidRPr="0048059F" w:rsidRDefault="0048059F" w:rsidP="0048059F">
            <w:pPr>
              <w:spacing w:after="0" w:line="240" w:lineRule="auto"/>
              <w:jc w:val="both"/>
              <w:rPr>
                <w:rFonts w:ascii="Garamond" w:eastAsia="Calibri" w:hAnsi="Garamond"/>
                <w:sz w:val="16"/>
                <w:szCs w:val="16"/>
              </w:rPr>
            </w:pPr>
          </w:p>
        </w:tc>
        <w:tc>
          <w:tcPr>
            <w:tcW w:w="2970" w:type="dxa"/>
            <w:vMerge/>
            <w:hideMark/>
          </w:tcPr>
          <w:p w:rsidR="0048059F" w:rsidRPr="0048059F" w:rsidRDefault="0048059F" w:rsidP="0048059F">
            <w:pPr>
              <w:spacing w:after="0" w:line="240" w:lineRule="auto"/>
              <w:jc w:val="both"/>
              <w:rPr>
                <w:rFonts w:ascii="Garamond" w:eastAsia="Calibri" w:hAnsi="Garamond"/>
                <w:sz w:val="16"/>
                <w:szCs w:val="16"/>
              </w:rPr>
            </w:pPr>
          </w:p>
        </w:tc>
        <w:tc>
          <w:tcPr>
            <w:tcW w:w="324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Operacione të zhvilluara mbi bazën e produkteve të inteligjencës mbi mbajtjen e paligjshme të AME-ve;</w:t>
            </w:r>
          </w:p>
        </w:tc>
        <w:tc>
          <w:tcPr>
            <w:tcW w:w="1980" w:type="dxa"/>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Ekzekutimi i operacioneve të synuara mbi bazën e profileve të zhvilluara të problemeve mbi mbajtjen e paligjshme të AME-ve;</w:t>
            </w:r>
          </w:p>
        </w:tc>
        <w:tc>
          <w:tcPr>
            <w:tcW w:w="1260" w:type="dxa"/>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Policia e Shtetit   Prokuroria</w:t>
            </w:r>
          </w:p>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Shërbimet inteligjente</w:t>
            </w:r>
          </w:p>
        </w:tc>
        <w:tc>
          <w:tcPr>
            <w:tcW w:w="99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2019- 2021</w:t>
            </w:r>
          </w:p>
        </w:tc>
        <w:tc>
          <w:tcPr>
            <w:tcW w:w="108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Kosto operacionale</w:t>
            </w:r>
          </w:p>
        </w:tc>
        <w:tc>
          <w:tcPr>
            <w:tcW w:w="99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r>
      <w:tr w:rsidR="0048059F" w:rsidRPr="0048059F" w:rsidTr="00F13762">
        <w:trPr>
          <w:trHeight w:val="350"/>
          <w:jc w:val="center"/>
        </w:trPr>
        <w:tc>
          <w:tcPr>
            <w:tcW w:w="2520" w:type="dxa"/>
            <w:vMerge/>
            <w:hideMark/>
          </w:tcPr>
          <w:p w:rsidR="0048059F" w:rsidRPr="0048059F" w:rsidRDefault="0048059F" w:rsidP="0048059F">
            <w:pPr>
              <w:spacing w:after="0" w:line="240" w:lineRule="auto"/>
              <w:jc w:val="both"/>
              <w:rPr>
                <w:rFonts w:ascii="Garamond" w:eastAsia="Calibri" w:hAnsi="Garamond"/>
                <w:sz w:val="16"/>
                <w:szCs w:val="16"/>
              </w:rPr>
            </w:pPr>
          </w:p>
        </w:tc>
        <w:tc>
          <w:tcPr>
            <w:tcW w:w="2970" w:type="dxa"/>
            <w:vMerge w:val="restart"/>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Të përmirësohen dhe forcohen kapacitetet njerëzore dhe teknike të zbulimit të policisë rrugore, policisë kriminale, doganave dhe policisë kufitare për të zbuluar dhe kapur AME</w:t>
            </w:r>
          </w:p>
        </w:tc>
        <w:tc>
          <w:tcPr>
            <w:tcW w:w="324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Mungesa e procedurave të identifikimit dhe hetimit për AME për strukturat operacionale në terren.</w:t>
            </w:r>
          </w:p>
        </w:tc>
        <w:tc>
          <w:tcPr>
            <w:tcW w:w="1980" w:type="dxa"/>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Zhvillimi dhe institucionalizimi i procedurave të identifikimit, profilizimit të rrezikut, zbulimit, shkëmbimit të informacionit dhe atyre të raportimit të AME-ve, si dhe i kurrikulës përkatëse të trajnimit; </w:t>
            </w:r>
          </w:p>
        </w:tc>
        <w:tc>
          <w:tcPr>
            <w:tcW w:w="126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PSH</w:t>
            </w:r>
          </w:p>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DPD</w:t>
            </w:r>
          </w:p>
          <w:p w:rsidR="0048059F" w:rsidRPr="0048059F" w:rsidRDefault="0048059F" w:rsidP="0048059F">
            <w:pPr>
              <w:spacing w:after="0" w:line="240" w:lineRule="auto"/>
              <w:jc w:val="both"/>
              <w:rPr>
                <w:rFonts w:ascii="Garamond" w:eastAsia="Calibri" w:hAnsi="Garamond"/>
                <w:sz w:val="16"/>
                <w:szCs w:val="16"/>
              </w:rPr>
            </w:pPr>
          </w:p>
        </w:tc>
        <w:tc>
          <w:tcPr>
            <w:tcW w:w="99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2021</w:t>
            </w:r>
          </w:p>
        </w:tc>
        <w:tc>
          <w:tcPr>
            <w:tcW w:w="1080" w:type="dxa"/>
            <w:noWrap/>
            <w:hideMark/>
          </w:tcPr>
          <w:p w:rsidR="0048059F" w:rsidRPr="0048059F" w:rsidRDefault="0048059F" w:rsidP="0048059F">
            <w:pPr>
              <w:spacing w:after="0" w:line="240" w:lineRule="auto"/>
              <w:jc w:val="both"/>
              <w:rPr>
                <w:rFonts w:ascii="Garamond" w:eastAsia="Calibri" w:hAnsi="Garamond"/>
                <w:sz w:val="16"/>
                <w:szCs w:val="16"/>
              </w:rPr>
            </w:pPr>
          </w:p>
        </w:tc>
        <w:tc>
          <w:tcPr>
            <w:tcW w:w="99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Nevojë për mbështetje nga donatorët për trajnimet</w:t>
            </w:r>
          </w:p>
        </w:tc>
      </w:tr>
      <w:tr w:rsidR="0048059F" w:rsidRPr="0048059F" w:rsidTr="00F13762">
        <w:trPr>
          <w:trHeight w:val="600"/>
          <w:jc w:val="center"/>
        </w:trPr>
        <w:tc>
          <w:tcPr>
            <w:tcW w:w="2520" w:type="dxa"/>
            <w:vMerge/>
            <w:hideMark/>
          </w:tcPr>
          <w:p w:rsidR="0048059F" w:rsidRPr="0048059F" w:rsidRDefault="0048059F" w:rsidP="0048059F">
            <w:pPr>
              <w:spacing w:after="0" w:line="240" w:lineRule="auto"/>
              <w:jc w:val="both"/>
              <w:rPr>
                <w:rFonts w:ascii="Garamond" w:eastAsia="Calibri" w:hAnsi="Garamond"/>
                <w:sz w:val="16"/>
                <w:szCs w:val="16"/>
              </w:rPr>
            </w:pPr>
          </w:p>
        </w:tc>
        <w:tc>
          <w:tcPr>
            <w:tcW w:w="2970" w:type="dxa"/>
            <w:vMerge/>
            <w:hideMark/>
          </w:tcPr>
          <w:p w:rsidR="0048059F" w:rsidRPr="0048059F" w:rsidRDefault="0048059F" w:rsidP="0048059F">
            <w:pPr>
              <w:spacing w:after="0" w:line="240" w:lineRule="auto"/>
              <w:jc w:val="both"/>
              <w:rPr>
                <w:rFonts w:ascii="Garamond" w:eastAsia="Calibri" w:hAnsi="Garamond"/>
                <w:sz w:val="16"/>
                <w:szCs w:val="16"/>
              </w:rPr>
            </w:pPr>
          </w:p>
        </w:tc>
        <w:tc>
          <w:tcPr>
            <w:tcW w:w="324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Mungesa e trajnimit për efektivat e policisë rrugore, kriminale dhe punonjësve të doganave për zbulimin e AME-ve</w:t>
            </w:r>
          </w:p>
        </w:tc>
        <w:tc>
          <w:tcPr>
            <w:tcW w:w="1980" w:type="dxa"/>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Realizimi i trajnimit mbi zbulimin e AME-ve për policinë rrugore, kriminale dhe doganave</w:t>
            </w:r>
          </w:p>
        </w:tc>
        <w:tc>
          <w:tcPr>
            <w:tcW w:w="1260" w:type="dxa"/>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Policia e Shtetit</w:t>
            </w:r>
          </w:p>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xml:space="preserve">DPD   </w:t>
            </w:r>
          </w:p>
          <w:p w:rsidR="0048059F" w:rsidRPr="0048059F" w:rsidRDefault="0048059F" w:rsidP="0048059F">
            <w:pPr>
              <w:spacing w:after="0" w:line="240" w:lineRule="auto"/>
              <w:jc w:val="both"/>
              <w:rPr>
                <w:rFonts w:ascii="Garamond" w:eastAsia="Calibri" w:hAnsi="Garamond"/>
                <w:sz w:val="16"/>
                <w:szCs w:val="16"/>
              </w:rPr>
            </w:pPr>
          </w:p>
        </w:tc>
        <w:tc>
          <w:tcPr>
            <w:tcW w:w="99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2019-2021</w:t>
            </w:r>
          </w:p>
        </w:tc>
        <w:tc>
          <w:tcPr>
            <w:tcW w:w="1080" w:type="dxa"/>
            <w:noWrap/>
            <w:hideMark/>
          </w:tcPr>
          <w:p w:rsidR="0048059F" w:rsidRPr="0048059F" w:rsidRDefault="0048059F" w:rsidP="0048059F">
            <w:pPr>
              <w:spacing w:after="0" w:line="240" w:lineRule="auto"/>
              <w:jc w:val="both"/>
              <w:rPr>
                <w:rFonts w:ascii="Garamond" w:eastAsia="Calibri" w:hAnsi="Garamond"/>
                <w:sz w:val="16"/>
                <w:szCs w:val="16"/>
              </w:rPr>
            </w:pPr>
          </w:p>
        </w:tc>
        <w:tc>
          <w:tcPr>
            <w:tcW w:w="99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Nevojë për mbështetje nga donatorët për trajnimet</w:t>
            </w:r>
          </w:p>
        </w:tc>
      </w:tr>
      <w:tr w:rsidR="0048059F" w:rsidRPr="0048059F" w:rsidTr="00F13762">
        <w:trPr>
          <w:trHeight w:val="900"/>
          <w:jc w:val="center"/>
        </w:trPr>
        <w:tc>
          <w:tcPr>
            <w:tcW w:w="2520" w:type="dxa"/>
            <w:vMerge/>
            <w:hideMark/>
          </w:tcPr>
          <w:p w:rsidR="0048059F" w:rsidRPr="0048059F" w:rsidRDefault="0048059F" w:rsidP="0048059F">
            <w:pPr>
              <w:spacing w:after="0" w:line="240" w:lineRule="auto"/>
              <w:jc w:val="both"/>
              <w:rPr>
                <w:rFonts w:ascii="Garamond" w:eastAsia="Calibri" w:hAnsi="Garamond"/>
                <w:sz w:val="16"/>
                <w:szCs w:val="16"/>
              </w:rPr>
            </w:pPr>
          </w:p>
        </w:tc>
        <w:tc>
          <w:tcPr>
            <w:tcW w:w="2970" w:type="dxa"/>
            <w:vMerge/>
            <w:hideMark/>
          </w:tcPr>
          <w:p w:rsidR="0048059F" w:rsidRPr="0048059F" w:rsidRDefault="0048059F" w:rsidP="0048059F">
            <w:pPr>
              <w:spacing w:after="0" w:line="240" w:lineRule="auto"/>
              <w:jc w:val="both"/>
              <w:rPr>
                <w:rFonts w:ascii="Garamond" w:eastAsia="Calibri" w:hAnsi="Garamond"/>
                <w:sz w:val="16"/>
                <w:szCs w:val="16"/>
              </w:rPr>
            </w:pPr>
          </w:p>
        </w:tc>
        <w:tc>
          <w:tcPr>
            <w:tcW w:w="324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Mungesa e pajisjeve të dedektimit për AME</w:t>
            </w:r>
          </w:p>
        </w:tc>
        <w:tc>
          <w:tcPr>
            <w:tcW w:w="1980" w:type="dxa"/>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Sigurimi i kapaciteteve të Policisë Shkencore dhe i pajisjeve të zbulimit në bazë të nevojave të identifikuara;</w:t>
            </w:r>
          </w:p>
        </w:tc>
        <w:tc>
          <w:tcPr>
            <w:tcW w:w="126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Policia e Shtetit</w:t>
            </w:r>
          </w:p>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DPD</w:t>
            </w:r>
          </w:p>
        </w:tc>
        <w:tc>
          <w:tcPr>
            <w:tcW w:w="99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2019-2021</w:t>
            </w:r>
          </w:p>
        </w:tc>
        <w:tc>
          <w:tcPr>
            <w:tcW w:w="108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99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Nevojë për mbështetje nga donatorët</w:t>
            </w:r>
          </w:p>
        </w:tc>
      </w:tr>
      <w:tr w:rsidR="0048059F" w:rsidRPr="0048059F" w:rsidTr="00F13762">
        <w:trPr>
          <w:trHeight w:val="98"/>
          <w:jc w:val="center"/>
        </w:trPr>
        <w:tc>
          <w:tcPr>
            <w:tcW w:w="2520" w:type="dxa"/>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297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324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198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126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99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108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99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r>
      <w:tr w:rsidR="0048059F" w:rsidRPr="0048059F" w:rsidTr="00F13762">
        <w:trPr>
          <w:trHeight w:val="1278"/>
          <w:jc w:val="center"/>
        </w:trPr>
        <w:tc>
          <w:tcPr>
            <w:tcW w:w="2520" w:type="dxa"/>
            <w:vMerge w:val="restart"/>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lastRenderedPageBreak/>
              <w:t>2.Të garantohet vendosja e masave ligjore që lejojnë legalizimin dhe dorëzimin vullnetar të armëve të zjarrit dhe zbatimin e tyre</w:t>
            </w:r>
          </w:p>
        </w:tc>
        <w:tc>
          <w:tcPr>
            <w:tcW w:w="2970" w:type="dxa"/>
            <w:vMerge w:val="restart"/>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Të ulet numri i armëve të zjarrit që mbahen në mënyrë të paligjshme nëpërmjet legalizimit periodik të tyre, dhe të ulet numri i AME-ve nëpërmjet dorëzimit vullnetar </w:t>
            </w:r>
          </w:p>
        </w:tc>
        <w:tc>
          <w:tcPr>
            <w:tcW w:w="324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xml:space="preserve">Aktualisht nuk ka amnisti për dorëzimin vullnetar. </w:t>
            </w:r>
          </w:p>
        </w:tc>
        <w:tc>
          <w:tcPr>
            <w:tcW w:w="1980" w:type="dxa"/>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Kryerja e fushatave/aktiviteteve të dorëzimit vullnetar, në bazë të amnistisë që do të propozohet për miratim / diskutimi për stimujt</w:t>
            </w:r>
          </w:p>
          <w:p w:rsidR="0048059F" w:rsidRPr="0048059F" w:rsidRDefault="0048059F" w:rsidP="0048059F">
            <w:pPr>
              <w:spacing w:after="0" w:line="240" w:lineRule="auto"/>
              <w:jc w:val="both"/>
              <w:rPr>
                <w:rFonts w:ascii="Garamond" w:eastAsia="Calibri" w:hAnsi="Garamond"/>
                <w:sz w:val="16"/>
                <w:szCs w:val="16"/>
              </w:rPr>
            </w:pPr>
          </w:p>
          <w:p w:rsidR="0048059F" w:rsidRPr="0048059F" w:rsidRDefault="0048059F" w:rsidP="0048059F">
            <w:pPr>
              <w:spacing w:after="0" w:line="240" w:lineRule="auto"/>
              <w:jc w:val="both"/>
              <w:rPr>
                <w:rFonts w:ascii="Garamond" w:eastAsia="Calibri" w:hAnsi="Garamond"/>
                <w:sz w:val="16"/>
                <w:szCs w:val="16"/>
              </w:rPr>
            </w:pPr>
          </w:p>
        </w:tc>
        <w:tc>
          <w:tcPr>
            <w:tcW w:w="126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xml:space="preserve">Të gjitha institucionet në Komision </w:t>
            </w:r>
          </w:p>
        </w:tc>
        <w:tc>
          <w:tcPr>
            <w:tcW w:w="99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2019-2021</w:t>
            </w:r>
          </w:p>
        </w:tc>
        <w:tc>
          <w:tcPr>
            <w:tcW w:w="108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99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Nevojë për mbështetje nga donatorët</w:t>
            </w:r>
          </w:p>
        </w:tc>
      </w:tr>
      <w:tr w:rsidR="0048059F" w:rsidRPr="0048059F" w:rsidTr="00F13762">
        <w:trPr>
          <w:trHeight w:val="600"/>
          <w:jc w:val="center"/>
        </w:trPr>
        <w:tc>
          <w:tcPr>
            <w:tcW w:w="2520" w:type="dxa"/>
            <w:vMerge/>
            <w:hideMark/>
          </w:tcPr>
          <w:p w:rsidR="0048059F" w:rsidRPr="0048059F" w:rsidRDefault="0048059F" w:rsidP="0048059F">
            <w:pPr>
              <w:spacing w:after="0" w:line="240" w:lineRule="auto"/>
              <w:jc w:val="both"/>
              <w:rPr>
                <w:rFonts w:ascii="Garamond" w:eastAsia="Calibri" w:hAnsi="Garamond"/>
                <w:sz w:val="16"/>
                <w:szCs w:val="16"/>
              </w:rPr>
            </w:pPr>
          </w:p>
        </w:tc>
        <w:tc>
          <w:tcPr>
            <w:tcW w:w="2970" w:type="dxa"/>
            <w:vMerge/>
            <w:hideMark/>
          </w:tcPr>
          <w:p w:rsidR="0048059F" w:rsidRPr="0048059F" w:rsidRDefault="0048059F" w:rsidP="0048059F">
            <w:pPr>
              <w:spacing w:after="0" w:line="240" w:lineRule="auto"/>
              <w:jc w:val="both"/>
              <w:rPr>
                <w:rFonts w:ascii="Garamond" w:eastAsia="Calibri" w:hAnsi="Garamond"/>
                <w:sz w:val="16"/>
                <w:szCs w:val="16"/>
              </w:rPr>
            </w:pPr>
          </w:p>
        </w:tc>
        <w:tc>
          <w:tcPr>
            <w:tcW w:w="324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Të gjitha vendet e rajonit, kanë miratuar ose parashikuar të miratojnë ligj për legalizimin. Në Shqipëri nuk kemi akoma dakordësi mbi nevojën e një ligji të tillë</w:t>
            </w:r>
          </w:p>
        </w:tc>
        <w:tc>
          <w:tcPr>
            <w:tcW w:w="1980" w:type="dxa"/>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Fillimi dhe zgjerimi i debatit përtej Komisionit Kombëtar AVL, mbi nevojën e një ligji për legalizim</w:t>
            </w:r>
          </w:p>
        </w:tc>
        <w:tc>
          <w:tcPr>
            <w:tcW w:w="126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Të gjitha institucionet në Komision</w:t>
            </w:r>
          </w:p>
        </w:tc>
        <w:tc>
          <w:tcPr>
            <w:tcW w:w="99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2019-2021</w:t>
            </w:r>
          </w:p>
        </w:tc>
        <w:tc>
          <w:tcPr>
            <w:tcW w:w="108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Pa kosto</w:t>
            </w:r>
          </w:p>
        </w:tc>
        <w:tc>
          <w:tcPr>
            <w:tcW w:w="990" w:type="dxa"/>
            <w:noWrap/>
            <w:hideMark/>
          </w:tcPr>
          <w:p w:rsidR="0048059F" w:rsidRPr="0048059F" w:rsidRDefault="0048059F" w:rsidP="0048059F">
            <w:pPr>
              <w:spacing w:after="0" w:line="240" w:lineRule="auto"/>
              <w:jc w:val="both"/>
              <w:rPr>
                <w:rFonts w:ascii="Garamond" w:eastAsia="Calibri" w:hAnsi="Garamond"/>
                <w:sz w:val="16"/>
                <w:szCs w:val="16"/>
              </w:rPr>
            </w:pPr>
          </w:p>
        </w:tc>
      </w:tr>
      <w:tr w:rsidR="0048059F" w:rsidRPr="0048059F" w:rsidTr="00F13762">
        <w:trPr>
          <w:trHeight w:val="197"/>
          <w:jc w:val="center"/>
        </w:trPr>
        <w:tc>
          <w:tcPr>
            <w:tcW w:w="2520" w:type="dxa"/>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297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324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198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126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99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108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99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r>
      <w:tr w:rsidR="0048059F" w:rsidRPr="0048059F" w:rsidTr="00F13762">
        <w:trPr>
          <w:trHeight w:val="1200"/>
          <w:jc w:val="center"/>
        </w:trPr>
        <w:tc>
          <w:tcPr>
            <w:tcW w:w="2520" w:type="dxa"/>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xml:space="preserve">3.Të përdoret sistematikisht çaktivizimi për të reduktuar zotërimin e paligjshëm të armëve të zjarrit </w:t>
            </w:r>
          </w:p>
        </w:tc>
        <w:tc>
          <w:tcPr>
            <w:tcW w:w="2970" w:type="dxa"/>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Të rritet ndërgjegjësimi për çaktivizimin si një mënyrë e legalizimit të armëve të zjarrit</w:t>
            </w:r>
          </w:p>
        </w:tc>
        <w:tc>
          <w:tcPr>
            <w:tcW w:w="324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Ndërgjegjësimi i personave armëmbajtës pa leje për çaktivizimin e tyre.</w:t>
            </w:r>
          </w:p>
        </w:tc>
        <w:tc>
          <w:tcPr>
            <w:tcW w:w="1980" w:type="dxa"/>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Përfshirja e ndërgjegjësimit për çaktivizimin në fushatat për legalizimin dhe dorëzimin vullnetar;</w:t>
            </w:r>
          </w:p>
        </w:tc>
        <w:tc>
          <w:tcPr>
            <w:tcW w:w="126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Policia e Shtetit</w:t>
            </w:r>
          </w:p>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AKSHE</w:t>
            </w:r>
          </w:p>
        </w:tc>
        <w:tc>
          <w:tcPr>
            <w:tcW w:w="99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2019-2021</w:t>
            </w:r>
          </w:p>
        </w:tc>
        <w:tc>
          <w:tcPr>
            <w:tcW w:w="1080" w:type="dxa"/>
            <w:noWrap/>
            <w:hideMark/>
          </w:tcPr>
          <w:p w:rsidR="0048059F" w:rsidRPr="0048059F" w:rsidRDefault="0048059F" w:rsidP="0048059F">
            <w:pPr>
              <w:spacing w:after="0" w:line="240" w:lineRule="auto"/>
              <w:jc w:val="both"/>
              <w:rPr>
                <w:rFonts w:ascii="Garamond" w:eastAsia="Calibri" w:hAnsi="Garamond"/>
                <w:sz w:val="16"/>
                <w:szCs w:val="16"/>
              </w:rPr>
            </w:pPr>
          </w:p>
        </w:tc>
        <w:tc>
          <w:tcPr>
            <w:tcW w:w="99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Nevojë për mbështetje nga donatorët për ndërgjegjësimin dhe pajisjen e çaktivizimit</w:t>
            </w:r>
          </w:p>
        </w:tc>
      </w:tr>
      <w:tr w:rsidR="0048059F" w:rsidRPr="0048059F" w:rsidTr="00F13762">
        <w:trPr>
          <w:trHeight w:val="242"/>
          <w:jc w:val="center"/>
        </w:trPr>
        <w:tc>
          <w:tcPr>
            <w:tcW w:w="2520" w:type="dxa"/>
            <w:hideMark/>
          </w:tcPr>
          <w:p w:rsidR="0048059F" w:rsidRPr="0048059F" w:rsidRDefault="0048059F" w:rsidP="0048059F">
            <w:pPr>
              <w:spacing w:after="0" w:line="240" w:lineRule="auto"/>
              <w:jc w:val="both"/>
              <w:rPr>
                <w:rFonts w:ascii="Garamond" w:eastAsia="Calibri" w:hAnsi="Garamond"/>
                <w:sz w:val="16"/>
                <w:szCs w:val="16"/>
              </w:rPr>
            </w:pPr>
          </w:p>
        </w:tc>
        <w:tc>
          <w:tcPr>
            <w:tcW w:w="2970" w:type="dxa"/>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324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198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126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99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108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99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r>
      <w:tr w:rsidR="0048059F" w:rsidRPr="0048059F" w:rsidTr="00F13762">
        <w:trPr>
          <w:trHeight w:val="900"/>
          <w:jc w:val="center"/>
        </w:trPr>
        <w:tc>
          <w:tcPr>
            <w:tcW w:w="2520" w:type="dxa"/>
            <w:vMerge w:val="restart"/>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xml:space="preserve">4.Të rriten kapacitetet administrative dhe informimit të synuar për të plotësuar verifikimin e armëve me leje, brenda kuadrit kohor të parashikuar me ligj, si edhe trajtimi i përshtatshëm i armëve të zjarrit të gjetura dhe të trashëguara </w:t>
            </w:r>
          </w:p>
        </w:tc>
        <w:tc>
          <w:tcPr>
            <w:tcW w:w="2970" w:type="dxa"/>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Të rriten kapacitetet administrative për të trajtuar verifikimin e armëve të zjarrit</w:t>
            </w:r>
          </w:p>
        </w:tc>
        <w:tc>
          <w:tcPr>
            <w:tcW w:w="324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xml:space="preserve">Nevoja për verifikimin dhe kontrollin e armëve bazuar në ligjin nr. 74/2014 “Për armët” </w:t>
            </w:r>
          </w:p>
        </w:tc>
        <w:tc>
          <w:tcPr>
            <w:tcW w:w="1980" w:type="dxa"/>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Pajisja me karta dixhitale</w:t>
            </w:r>
          </w:p>
        </w:tc>
        <w:tc>
          <w:tcPr>
            <w:tcW w:w="126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Policia e Shtetit</w:t>
            </w:r>
          </w:p>
        </w:tc>
        <w:tc>
          <w:tcPr>
            <w:tcW w:w="99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2019-2021</w:t>
            </w:r>
          </w:p>
        </w:tc>
        <w:tc>
          <w:tcPr>
            <w:tcW w:w="108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Kosto e përllogaritur 5.000.000 lekë</w:t>
            </w:r>
          </w:p>
        </w:tc>
        <w:tc>
          <w:tcPr>
            <w:tcW w:w="99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Nevojë për mbështetje</w:t>
            </w:r>
          </w:p>
        </w:tc>
      </w:tr>
      <w:tr w:rsidR="0048059F" w:rsidRPr="0048059F" w:rsidTr="00F13762">
        <w:trPr>
          <w:trHeight w:val="915"/>
          <w:jc w:val="center"/>
        </w:trPr>
        <w:tc>
          <w:tcPr>
            <w:tcW w:w="2520" w:type="dxa"/>
            <w:vMerge/>
            <w:hideMark/>
          </w:tcPr>
          <w:p w:rsidR="0048059F" w:rsidRPr="0048059F" w:rsidRDefault="0048059F" w:rsidP="0048059F">
            <w:pPr>
              <w:spacing w:after="0" w:line="240" w:lineRule="auto"/>
              <w:jc w:val="both"/>
              <w:rPr>
                <w:rFonts w:ascii="Garamond" w:eastAsia="Calibri" w:hAnsi="Garamond"/>
                <w:sz w:val="16"/>
                <w:szCs w:val="16"/>
              </w:rPr>
            </w:pPr>
          </w:p>
        </w:tc>
        <w:tc>
          <w:tcPr>
            <w:tcW w:w="2970" w:type="dxa"/>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Të rritet ndërgjegjësimi i synuar dhe niveli i informacionit për individët në procesin e verifikimit të armëve të zjarrit</w:t>
            </w:r>
          </w:p>
        </w:tc>
        <w:tc>
          <w:tcPr>
            <w:tcW w:w="324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xml:space="preserve">Nevoja për riregjistrimin dhe kontrollin e armëve bazuar në ligjin nr. 74/2014 “ Për armët” </w:t>
            </w:r>
          </w:p>
        </w:tc>
        <w:tc>
          <w:tcPr>
            <w:tcW w:w="1980" w:type="dxa"/>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Zbatimi i aktiviteteve të ndërgjegjësimit lidhur me verifikimin e armëve të zjarrit, si dhe trajnime për kategorizimin</w:t>
            </w:r>
          </w:p>
        </w:tc>
        <w:tc>
          <w:tcPr>
            <w:tcW w:w="126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Policia e Shtetit</w:t>
            </w:r>
          </w:p>
        </w:tc>
        <w:tc>
          <w:tcPr>
            <w:tcW w:w="99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2019-2021</w:t>
            </w:r>
          </w:p>
        </w:tc>
        <w:tc>
          <w:tcPr>
            <w:tcW w:w="108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99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Nevojë për mbështetje </w:t>
            </w:r>
          </w:p>
        </w:tc>
      </w:tr>
    </w:tbl>
    <w:p w:rsidR="0048059F" w:rsidRPr="0048059F" w:rsidRDefault="0048059F" w:rsidP="0048059F">
      <w:pPr>
        <w:spacing w:after="200" w:line="276" w:lineRule="auto"/>
        <w:ind w:firstLine="284"/>
        <w:jc w:val="both"/>
        <w:rPr>
          <w:rFonts w:ascii="Garamond" w:eastAsia="Calibri" w:hAnsi="Garamond"/>
          <w:sz w:val="16"/>
          <w:szCs w:val="16"/>
        </w:rPr>
      </w:pPr>
    </w:p>
    <w:p w:rsidR="0048059F" w:rsidRPr="0048059F" w:rsidRDefault="0048059F" w:rsidP="0048059F">
      <w:pPr>
        <w:spacing w:after="200" w:line="276" w:lineRule="auto"/>
        <w:ind w:firstLine="284"/>
        <w:jc w:val="both"/>
        <w:rPr>
          <w:rFonts w:ascii="Garamond" w:eastAsia="Calibri" w:hAnsi="Garamond"/>
          <w:sz w:val="16"/>
          <w:szCs w:val="16"/>
        </w:rPr>
      </w:pPr>
    </w:p>
    <w:p w:rsidR="0048059F" w:rsidRPr="0048059F" w:rsidRDefault="0048059F" w:rsidP="0048059F">
      <w:pPr>
        <w:spacing w:after="200" w:line="276" w:lineRule="auto"/>
        <w:ind w:firstLine="284"/>
        <w:jc w:val="both"/>
        <w:rPr>
          <w:rFonts w:ascii="Garamond" w:eastAsia="Calibri" w:hAnsi="Garamond"/>
          <w:sz w:val="16"/>
          <w:szCs w:val="16"/>
        </w:rPr>
      </w:pPr>
    </w:p>
    <w:p w:rsidR="0048059F" w:rsidRPr="0048059F" w:rsidRDefault="0048059F" w:rsidP="0048059F">
      <w:pPr>
        <w:spacing w:after="200" w:line="276" w:lineRule="auto"/>
        <w:ind w:firstLine="284"/>
        <w:jc w:val="both"/>
        <w:rPr>
          <w:rFonts w:ascii="Garamond" w:eastAsia="Calibri" w:hAnsi="Garamond"/>
          <w:sz w:val="16"/>
          <w:szCs w:val="16"/>
        </w:rPr>
      </w:pPr>
    </w:p>
    <w:p w:rsidR="0048059F" w:rsidRPr="0048059F" w:rsidRDefault="0048059F" w:rsidP="0048059F">
      <w:pPr>
        <w:spacing w:after="200" w:line="276" w:lineRule="auto"/>
        <w:ind w:firstLine="284"/>
        <w:jc w:val="both"/>
        <w:rPr>
          <w:rFonts w:ascii="Garamond" w:eastAsia="Calibri" w:hAnsi="Garamond"/>
          <w:sz w:val="16"/>
          <w:szCs w:val="16"/>
        </w:rPr>
      </w:pPr>
    </w:p>
    <w:p w:rsidR="0048059F" w:rsidRPr="0048059F" w:rsidRDefault="0048059F" w:rsidP="0048059F">
      <w:pPr>
        <w:spacing w:after="200" w:line="276" w:lineRule="auto"/>
        <w:ind w:firstLine="284"/>
        <w:jc w:val="both"/>
        <w:rPr>
          <w:rFonts w:ascii="Garamond" w:eastAsia="Calibri" w:hAnsi="Garamond"/>
          <w:sz w:val="16"/>
          <w:szCs w:val="16"/>
        </w:rPr>
      </w:pPr>
    </w:p>
    <w:tbl>
      <w:tblPr>
        <w:tblStyle w:val="TableGrid"/>
        <w:tblW w:w="15007" w:type="dxa"/>
        <w:jc w:val="center"/>
        <w:tblInd w:w="-792" w:type="dxa"/>
        <w:tblLayout w:type="fixed"/>
        <w:tblLook w:val="04A0" w:firstRow="1" w:lastRow="0" w:firstColumn="1" w:lastColumn="0" w:noHBand="0" w:noVBand="1"/>
      </w:tblPr>
      <w:tblGrid>
        <w:gridCol w:w="2520"/>
        <w:gridCol w:w="2970"/>
        <w:gridCol w:w="3150"/>
        <w:gridCol w:w="2070"/>
        <w:gridCol w:w="1260"/>
        <w:gridCol w:w="990"/>
        <w:gridCol w:w="1088"/>
        <w:gridCol w:w="959"/>
      </w:tblGrid>
      <w:tr w:rsidR="0048059F" w:rsidRPr="0048059F" w:rsidTr="00F13762">
        <w:trPr>
          <w:trHeight w:val="350"/>
          <w:jc w:val="center"/>
        </w:trPr>
        <w:tc>
          <w:tcPr>
            <w:tcW w:w="15007" w:type="dxa"/>
            <w:gridSpan w:val="8"/>
            <w:hideMark/>
          </w:tcPr>
          <w:p w:rsidR="0048059F" w:rsidRPr="0048059F" w:rsidRDefault="0048059F" w:rsidP="0048059F">
            <w:pPr>
              <w:spacing w:after="0" w:line="240" w:lineRule="auto"/>
              <w:jc w:val="center"/>
              <w:rPr>
                <w:rFonts w:ascii="Garamond" w:eastAsia="Calibri" w:hAnsi="Garamond"/>
                <w:b/>
                <w:bCs/>
                <w:sz w:val="16"/>
                <w:szCs w:val="16"/>
              </w:rPr>
            </w:pPr>
            <w:r w:rsidRPr="0048059F">
              <w:rPr>
                <w:rFonts w:ascii="Garamond" w:eastAsia="Calibri" w:hAnsi="Garamond"/>
                <w:b/>
                <w:bCs/>
                <w:sz w:val="16"/>
                <w:szCs w:val="16"/>
              </w:rPr>
              <w:lastRenderedPageBreak/>
              <w:t>OBJEKTIVI 6: Në mënyrë sistematike, të ulet sasia e tepërt dhe të shkatërrohen armët e vogla dhe të lehta dhe municionet të tyre të kapura, duke respektuar standardet mjedisore</w:t>
            </w:r>
          </w:p>
        </w:tc>
      </w:tr>
      <w:tr w:rsidR="0048059F" w:rsidRPr="0048059F" w:rsidTr="00F13762">
        <w:trPr>
          <w:trHeight w:val="350"/>
          <w:jc w:val="center"/>
        </w:trPr>
        <w:tc>
          <w:tcPr>
            <w:tcW w:w="15007" w:type="dxa"/>
            <w:gridSpan w:val="8"/>
            <w:hideMark/>
          </w:tcPr>
          <w:p w:rsidR="0048059F" w:rsidRPr="0048059F" w:rsidRDefault="0048059F" w:rsidP="0048059F">
            <w:pPr>
              <w:spacing w:after="0" w:line="240" w:lineRule="auto"/>
              <w:jc w:val="both"/>
              <w:rPr>
                <w:rFonts w:ascii="Garamond" w:eastAsia="Calibri" w:hAnsi="Garamond"/>
                <w:b/>
                <w:bCs/>
                <w:i/>
                <w:iCs/>
                <w:sz w:val="16"/>
                <w:szCs w:val="16"/>
              </w:rPr>
            </w:pPr>
            <w:r w:rsidRPr="0048059F">
              <w:rPr>
                <w:rFonts w:ascii="Garamond" w:eastAsia="Calibri" w:hAnsi="Garamond"/>
                <w:b/>
                <w:bCs/>
                <w:i/>
                <w:iCs/>
                <w:sz w:val="16"/>
                <w:szCs w:val="16"/>
              </w:rPr>
              <w:t>KPI 12: Numri i AVL/armëve të zjarrit, municioneve dhe eksplozivëve të raportuar si të konfiskuar ose tepricë që shkatërrohet sistematikisht;</w:t>
            </w:r>
          </w:p>
        </w:tc>
      </w:tr>
      <w:tr w:rsidR="0048059F" w:rsidRPr="0048059F" w:rsidTr="00F13762">
        <w:trPr>
          <w:trHeight w:val="960"/>
          <w:jc w:val="center"/>
        </w:trPr>
        <w:tc>
          <w:tcPr>
            <w:tcW w:w="2520" w:type="dxa"/>
            <w:noWrap/>
            <w:hideMark/>
          </w:tcPr>
          <w:p w:rsidR="0048059F" w:rsidRPr="0048059F" w:rsidRDefault="0048059F" w:rsidP="0048059F">
            <w:pPr>
              <w:spacing w:after="0" w:line="240" w:lineRule="auto"/>
              <w:jc w:val="both"/>
              <w:rPr>
                <w:rFonts w:ascii="Garamond" w:eastAsia="Calibri" w:hAnsi="Garamond"/>
                <w:b/>
                <w:bCs/>
                <w:sz w:val="16"/>
                <w:szCs w:val="16"/>
              </w:rPr>
            </w:pPr>
            <w:r w:rsidRPr="0048059F">
              <w:rPr>
                <w:rFonts w:ascii="Garamond" w:eastAsia="Calibri" w:hAnsi="Garamond"/>
                <w:b/>
                <w:bCs/>
                <w:sz w:val="16"/>
                <w:szCs w:val="16"/>
              </w:rPr>
              <w:t>Synimet e përgjithshme</w:t>
            </w:r>
          </w:p>
        </w:tc>
        <w:tc>
          <w:tcPr>
            <w:tcW w:w="2970" w:type="dxa"/>
            <w:noWrap/>
            <w:hideMark/>
          </w:tcPr>
          <w:p w:rsidR="0048059F" w:rsidRPr="0048059F" w:rsidRDefault="0048059F" w:rsidP="0048059F">
            <w:pPr>
              <w:spacing w:after="0" w:line="240" w:lineRule="auto"/>
              <w:jc w:val="both"/>
              <w:rPr>
                <w:rFonts w:ascii="Garamond" w:eastAsia="Calibri" w:hAnsi="Garamond"/>
                <w:b/>
                <w:bCs/>
                <w:sz w:val="16"/>
                <w:szCs w:val="16"/>
              </w:rPr>
            </w:pPr>
            <w:r w:rsidRPr="0048059F">
              <w:rPr>
                <w:rFonts w:ascii="Garamond" w:eastAsia="Calibri" w:hAnsi="Garamond"/>
                <w:b/>
                <w:bCs/>
                <w:sz w:val="16"/>
                <w:szCs w:val="16"/>
              </w:rPr>
              <w:t>Objektivat specifike</w:t>
            </w:r>
          </w:p>
        </w:tc>
        <w:tc>
          <w:tcPr>
            <w:tcW w:w="3150" w:type="dxa"/>
            <w:hideMark/>
          </w:tcPr>
          <w:p w:rsidR="0048059F" w:rsidRPr="0048059F" w:rsidRDefault="0048059F" w:rsidP="0048059F">
            <w:pPr>
              <w:spacing w:after="0" w:line="240" w:lineRule="auto"/>
              <w:jc w:val="both"/>
              <w:rPr>
                <w:rFonts w:ascii="Garamond" w:eastAsia="Calibri" w:hAnsi="Garamond"/>
                <w:b/>
                <w:bCs/>
                <w:sz w:val="16"/>
                <w:szCs w:val="16"/>
              </w:rPr>
            </w:pPr>
            <w:r w:rsidRPr="0048059F">
              <w:rPr>
                <w:rFonts w:ascii="Garamond" w:eastAsia="Calibri" w:hAnsi="Garamond"/>
                <w:b/>
                <w:bCs/>
                <w:sz w:val="16"/>
                <w:szCs w:val="16"/>
              </w:rPr>
              <w:t>Referenca aktuale</w:t>
            </w:r>
          </w:p>
        </w:tc>
        <w:tc>
          <w:tcPr>
            <w:tcW w:w="2070" w:type="dxa"/>
            <w:noWrap/>
            <w:hideMark/>
          </w:tcPr>
          <w:p w:rsidR="0048059F" w:rsidRPr="0048059F" w:rsidRDefault="0048059F" w:rsidP="0048059F">
            <w:pPr>
              <w:spacing w:after="0" w:line="240" w:lineRule="auto"/>
              <w:jc w:val="both"/>
              <w:rPr>
                <w:rFonts w:ascii="Garamond" w:eastAsia="Calibri" w:hAnsi="Garamond"/>
                <w:b/>
                <w:bCs/>
                <w:sz w:val="16"/>
                <w:szCs w:val="16"/>
              </w:rPr>
            </w:pPr>
            <w:r w:rsidRPr="0048059F">
              <w:rPr>
                <w:rFonts w:ascii="Garamond" w:eastAsia="Calibri" w:hAnsi="Garamond"/>
                <w:b/>
                <w:bCs/>
                <w:sz w:val="16"/>
                <w:szCs w:val="16"/>
              </w:rPr>
              <w:t>Aktivitetet</w:t>
            </w:r>
          </w:p>
        </w:tc>
        <w:tc>
          <w:tcPr>
            <w:tcW w:w="1260" w:type="dxa"/>
            <w:hideMark/>
          </w:tcPr>
          <w:p w:rsidR="0048059F" w:rsidRPr="0048059F" w:rsidRDefault="0048059F" w:rsidP="0048059F">
            <w:pPr>
              <w:spacing w:after="0" w:line="240" w:lineRule="auto"/>
              <w:jc w:val="both"/>
              <w:rPr>
                <w:rFonts w:ascii="Garamond" w:eastAsia="Calibri" w:hAnsi="Garamond"/>
                <w:b/>
                <w:bCs/>
                <w:sz w:val="16"/>
                <w:szCs w:val="16"/>
              </w:rPr>
            </w:pPr>
            <w:r w:rsidRPr="0048059F">
              <w:rPr>
                <w:rFonts w:ascii="Garamond" w:eastAsia="Calibri" w:hAnsi="Garamond"/>
                <w:b/>
                <w:bCs/>
                <w:sz w:val="16"/>
                <w:szCs w:val="16"/>
              </w:rPr>
              <w:t>Palët përgjegjëse</w:t>
            </w:r>
          </w:p>
        </w:tc>
        <w:tc>
          <w:tcPr>
            <w:tcW w:w="990" w:type="dxa"/>
            <w:hideMark/>
          </w:tcPr>
          <w:p w:rsidR="0048059F" w:rsidRPr="0048059F" w:rsidRDefault="0048059F" w:rsidP="0048059F">
            <w:pPr>
              <w:spacing w:after="0" w:line="240" w:lineRule="auto"/>
              <w:jc w:val="both"/>
              <w:rPr>
                <w:rFonts w:ascii="Garamond" w:eastAsia="Calibri" w:hAnsi="Garamond"/>
                <w:b/>
                <w:bCs/>
                <w:sz w:val="16"/>
                <w:szCs w:val="16"/>
              </w:rPr>
            </w:pPr>
            <w:r w:rsidRPr="0048059F">
              <w:rPr>
                <w:rFonts w:ascii="Garamond" w:eastAsia="Calibri" w:hAnsi="Garamond"/>
                <w:b/>
                <w:bCs/>
                <w:sz w:val="16"/>
                <w:szCs w:val="16"/>
              </w:rPr>
              <w:t>Afati kohor</w:t>
            </w:r>
          </w:p>
        </w:tc>
        <w:tc>
          <w:tcPr>
            <w:tcW w:w="1088" w:type="dxa"/>
            <w:hideMark/>
          </w:tcPr>
          <w:p w:rsidR="0048059F" w:rsidRPr="0048059F" w:rsidRDefault="0048059F" w:rsidP="0048059F">
            <w:pPr>
              <w:spacing w:after="0" w:line="240" w:lineRule="auto"/>
              <w:jc w:val="both"/>
              <w:rPr>
                <w:rFonts w:ascii="Garamond" w:eastAsia="Calibri" w:hAnsi="Garamond"/>
                <w:b/>
                <w:bCs/>
                <w:sz w:val="16"/>
                <w:szCs w:val="16"/>
              </w:rPr>
            </w:pPr>
            <w:r w:rsidRPr="0048059F">
              <w:rPr>
                <w:rFonts w:ascii="Garamond" w:eastAsia="Calibri" w:hAnsi="Garamond"/>
                <w:b/>
                <w:bCs/>
                <w:sz w:val="16"/>
                <w:szCs w:val="16"/>
              </w:rPr>
              <w:t>Buxheti i parashikuar</w:t>
            </w:r>
          </w:p>
        </w:tc>
        <w:tc>
          <w:tcPr>
            <w:tcW w:w="959" w:type="dxa"/>
            <w:hideMark/>
          </w:tcPr>
          <w:p w:rsidR="0048059F" w:rsidRPr="0048059F" w:rsidRDefault="0048059F" w:rsidP="0048059F">
            <w:pPr>
              <w:spacing w:after="0" w:line="240" w:lineRule="auto"/>
              <w:jc w:val="both"/>
              <w:rPr>
                <w:rFonts w:ascii="Garamond" w:eastAsia="Calibri" w:hAnsi="Garamond"/>
                <w:b/>
                <w:bCs/>
                <w:sz w:val="16"/>
                <w:szCs w:val="16"/>
              </w:rPr>
            </w:pPr>
            <w:r w:rsidRPr="0048059F">
              <w:rPr>
                <w:rFonts w:ascii="Garamond" w:eastAsia="Calibri" w:hAnsi="Garamond"/>
                <w:b/>
                <w:bCs/>
                <w:sz w:val="16"/>
                <w:szCs w:val="16"/>
              </w:rPr>
              <w:t>Burimi i financimit</w:t>
            </w:r>
          </w:p>
        </w:tc>
      </w:tr>
      <w:tr w:rsidR="0048059F" w:rsidRPr="0048059F" w:rsidTr="00F13762">
        <w:trPr>
          <w:trHeight w:val="578"/>
          <w:jc w:val="center"/>
        </w:trPr>
        <w:tc>
          <w:tcPr>
            <w:tcW w:w="2520" w:type="dxa"/>
            <w:vMerge w:val="restart"/>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xml:space="preserve">1.Të shkatërrohen sistematikisht të gjitha stoqet e tepërta të AME-ve në një mënyrë jo të dëmshme për mjedisin. </w:t>
            </w:r>
          </w:p>
        </w:tc>
        <w:tc>
          <w:tcPr>
            <w:tcW w:w="2970" w:type="dxa"/>
            <w:vMerge w:val="restart"/>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Të garantohet që shkatërrimi i AME-ve të tepërta të kryhet në mënyrë periodike dhe në përputhje me IATG dhe/ose standardet e tjera ndërkombëtare</w:t>
            </w:r>
          </w:p>
        </w:tc>
        <w:tc>
          <w:tcPr>
            <w:tcW w:w="315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Kryerja e procedurave bëhet bazuar në VKM nr. 138, datë 14.8.2007, ‘Për procedurën e trajtimit të armëve, teknikës dhe pajisjeve të FA-së të hequra nga armatimi dhe përdorimi”, i ndryshuar.</w:t>
            </w:r>
          </w:p>
          <w:p w:rsidR="0048059F" w:rsidRPr="0048059F" w:rsidRDefault="0048059F" w:rsidP="0048059F">
            <w:pPr>
              <w:spacing w:after="0" w:line="240" w:lineRule="auto"/>
              <w:jc w:val="both"/>
              <w:rPr>
                <w:rFonts w:ascii="Garamond" w:eastAsia="Calibri" w:hAnsi="Garamond"/>
                <w:sz w:val="16"/>
                <w:szCs w:val="16"/>
              </w:rPr>
            </w:pPr>
          </w:p>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Shqipëria ka shkatërruar të gjithë stokun e tepërt të trashëguar nga sistemi i kaluar</w:t>
            </w:r>
          </w:p>
        </w:tc>
        <w:tc>
          <w:tcPr>
            <w:tcW w:w="2070" w:type="dxa"/>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xml:space="preserve">Kryerja e procedurave nga dalja nga përdorimi deri në tjetërsimin/ shkatërrimin e armëve dhe municioneve tyre këto janë të evidentuara në regjistrat e administrimit të Armatim Municionit;  </w:t>
            </w:r>
          </w:p>
        </w:tc>
        <w:tc>
          <w:tcPr>
            <w:tcW w:w="126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xml:space="preserve">Policia e </w:t>
            </w:r>
          </w:p>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Shtetit</w:t>
            </w:r>
          </w:p>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FA</w:t>
            </w:r>
          </w:p>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MTM</w:t>
            </w:r>
          </w:p>
        </w:tc>
        <w:tc>
          <w:tcPr>
            <w:tcW w:w="99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2019-2021</w:t>
            </w:r>
          </w:p>
        </w:tc>
        <w:tc>
          <w:tcPr>
            <w:tcW w:w="1088"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959"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r>
      <w:tr w:rsidR="0048059F" w:rsidRPr="0048059F" w:rsidTr="00F13762">
        <w:trPr>
          <w:trHeight w:val="2060"/>
          <w:jc w:val="center"/>
        </w:trPr>
        <w:tc>
          <w:tcPr>
            <w:tcW w:w="2520" w:type="dxa"/>
            <w:vMerge/>
            <w:hideMark/>
          </w:tcPr>
          <w:p w:rsidR="0048059F" w:rsidRPr="0048059F" w:rsidRDefault="0048059F" w:rsidP="0048059F">
            <w:pPr>
              <w:spacing w:after="0" w:line="240" w:lineRule="auto"/>
              <w:jc w:val="both"/>
              <w:rPr>
                <w:rFonts w:ascii="Garamond" w:eastAsia="Calibri" w:hAnsi="Garamond"/>
                <w:sz w:val="16"/>
                <w:szCs w:val="16"/>
              </w:rPr>
            </w:pPr>
          </w:p>
        </w:tc>
        <w:tc>
          <w:tcPr>
            <w:tcW w:w="2970" w:type="dxa"/>
            <w:vMerge/>
            <w:hideMark/>
          </w:tcPr>
          <w:p w:rsidR="0048059F" w:rsidRPr="0048059F" w:rsidRDefault="0048059F" w:rsidP="0048059F">
            <w:pPr>
              <w:spacing w:after="0" w:line="240" w:lineRule="auto"/>
              <w:jc w:val="both"/>
              <w:rPr>
                <w:rFonts w:ascii="Garamond" w:eastAsia="Calibri" w:hAnsi="Garamond"/>
                <w:sz w:val="16"/>
                <w:szCs w:val="16"/>
              </w:rPr>
            </w:pPr>
          </w:p>
        </w:tc>
        <w:tc>
          <w:tcPr>
            <w:tcW w:w="315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xml:space="preserve">Procedurat e përcaktimit të mënyrës së asgjësimit nga Komisioni i Asgjësimit (demontim industrial, në uzinat ushtarake, demontim në poligonë dhe tjetërsim nga MEICO)  </w:t>
            </w:r>
          </w:p>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2070" w:type="dxa"/>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Kryerja e shkatërrimit/asgjësimit periodik të AME-ve në vende asgjësimi dhe demilitarizimi të certifikuara dhe në përputhje me PSV-të e miratuara;</w:t>
            </w:r>
          </w:p>
        </w:tc>
        <w:tc>
          <w:tcPr>
            <w:tcW w:w="1260" w:type="dxa"/>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Ministria e Mbrojtjes</w:t>
            </w:r>
          </w:p>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MTM</w:t>
            </w:r>
          </w:p>
        </w:tc>
        <w:tc>
          <w:tcPr>
            <w:tcW w:w="99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2019-2021</w:t>
            </w:r>
          </w:p>
        </w:tc>
        <w:tc>
          <w:tcPr>
            <w:tcW w:w="1088"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Buxhet i përcaktuar sipas nevojave të asgjësimit</w:t>
            </w:r>
          </w:p>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959"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xml:space="preserve">Nevojë për mbështetje sipas rastit </w:t>
            </w:r>
          </w:p>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r>
      <w:tr w:rsidR="0048059F" w:rsidRPr="0048059F" w:rsidTr="00F13762">
        <w:trPr>
          <w:trHeight w:val="125"/>
          <w:jc w:val="center"/>
        </w:trPr>
        <w:tc>
          <w:tcPr>
            <w:tcW w:w="2520" w:type="dxa"/>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2970" w:type="dxa"/>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315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2070" w:type="dxa"/>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126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99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1088"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959"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r>
      <w:tr w:rsidR="0048059F" w:rsidRPr="0048059F" w:rsidTr="00F13762">
        <w:trPr>
          <w:trHeight w:val="1898"/>
          <w:jc w:val="center"/>
        </w:trPr>
        <w:tc>
          <w:tcPr>
            <w:tcW w:w="2520" w:type="dxa"/>
            <w:vMerge w:val="restart"/>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2.Të shkatërrohen sistematikisht të gjitha AME-të e konfiskuara </w:t>
            </w:r>
          </w:p>
        </w:tc>
        <w:tc>
          <w:tcPr>
            <w:tcW w:w="2970" w:type="dxa"/>
            <w:vMerge w:val="restart"/>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xml:space="preserve">Të shkatërrohen sistematikisht dhe publikisht të gjitha AME-të e konfiskuara </w:t>
            </w:r>
          </w:p>
        </w:tc>
        <w:tc>
          <w:tcPr>
            <w:tcW w:w="315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Për AME që merren nga grumbulluara nga PSH trajtohen me procedurë e njëjtë me armët e tjera të FA-së të dala të tepërta.</w:t>
            </w:r>
          </w:p>
        </w:tc>
        <w:tc>
          <w:tcPr>
            <w:tcW w:w="2070" w:type="dxa"/>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Ndjekja e procedurave për marrjen në dorëzim të armëve dhe municioneve të konfiskuara dhe kryerja e shkatërrimit të tyre në uzinat ushtarake.</w:t>
            </w:r>
          </w:p>
        </w:tc>
        <w:tc>
          <w:tcPr>
            <w:tcW w:w="126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Ministria e Mbrojtjes</w:t>
            </w:r>
          </w:p>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Policia e Shtetit</w:t>
            </w:r>
          </w:p>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MTM</w:t>
            </w:r>
          </w:p>
        </w:tc>
        <w:tc>
          <w:tcPr>
            <w:tcW w:w="99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2019-2021</w:t>
            </w:r>
          </w:p>
        </w:tc>
        <w:tc>
          <w:tcPr>
            <w:tcW w:w="1088"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Buxhet i përcaktuar sipas nevojave të asgjësimit</w:t>
            </w:r>
          </w:p>
        </w:tc>
        <w:tc>
          <w:tcPr>
            <w:tcW w:w="959"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r>
      <w:tr w:rsidR="0048059F" w:rsidRPr="0048059F" w:rsidTr="00F13762">
        <w:trPr>
          <w:trHeight w:val="1420"/>
          <w:jc w:val="center"/>
        </w:trPr>
        <w:tc>
          <w:tcPr>
            <w:tcW w:w="2520" w:type="dxa"/>
            <w:vMerge/>
          </w:tcPr>
          <w:p w:rsidR="0048059F" w:rsidRPr="0048059F" w:rsidRDefault="0048059F" w:rsidP="0048059F">
            <w:pPr>
              <w:spacing w:after="0" w:line="240" w:lineRule="auto"/>
              <w:jc w:val="both"/>
              <w:rPr>
                <w:rFonts w:ascii="Garamond" w:eastAsia="Calibri" w:hAnsi="Garamond"/>
                <w:sz w:val="16"/>
                <w:szCs w:val="16"/>
              </w:rPr>
            </w:pPr>
          </w:p>
        </w:tc>
        <w:tc>
          <w:tcPr>
            <w:tcW w:w="2970" w:type="dxa"/>
            <w:vMerge/>
          </w:tcPr>
          <w:p w:rsidR="0048059F" w:rsidRPr="0048059F" w:rsidRDefault="0048059F" w:rsidP="0048059F">
            <w:pPr>
              <w:spacing w:after="0" w:line="240" w:lineRule="auto"/>
              <w:jc w:val="both"/>
              <w:rPr>
                <w:rFonts w:ascii="Garamond" w:eastAsia="Calibri" w:hAnsi="Garamond"/>
                <w:sz w:val="16"/>
                <w:szCs w:val="16"/>
              </w:rPr>
            </w:pPr>
          </w:p>
        </w:tc>
        <w:tc>
          <w:tcPr>
            <w:tcW w:w="3150" w:type="dxa"/>
            <w:noWrap/>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Në rastet kur sekuestrohen eksplozivë, do të ishte më e përshtatshme që të mbahej në depot e policisë vetëm mostra, dhe pjesa tjetër të shkatërrohej</w:t>
            </w:r>
          </w:p>
        </w:tc>
        <w:tc>
          <w:tcPr>
            <w:tcW w:w="2070" w:type="dxa"/>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Fillimi i një debati mbi mundësinë e aplikimit të mbajtjes vetëm të mostrave për sa u përket eksplozivëve, të cilat mund të jenë të paqëndrueshme / analiza e procedurave aktuale</w:t>
            </w:r>
          </w:p>
        </w:tc>
        <w:tc>
          <w:tcPr>
            <w:tcW w:w="1260" w:type="dxa"/>
            <w:noWrap/>
          </w:tcPr>
          <w:p w:rsidR="0048059F" w:rsidRPr="0048059F" w:rsidRDefault="0048059F" w:rsidP="0048059F">
            <w:pPr>
              <w:spacing w:after="0" w:line="240" w:lineRule="auto"/>
              <w:rPr>
                <w:rFonts w:ascii="Garamond" w:eastAsia="Calibri" w:hAnsi="Garamond"/>
                <w:sz w:val="16"/>
                <w:szCs w:val="16"/>
              </w:rPr>
            </w:pPr>
            <w:r w:rsidRPr="0048059F">
              <w:rPr>
                <w:rFonts w:ascii="Garamond" w:eastAsia="Calibri" w:hAnsi="Garamond"/>
                <w:sz w:val="16"/>
                <w:szCs w:val="16"/>
              </w:rPr>
              <w:t>Policia e Shtetit</w:t>
            </w:r>
          </w:p>
          <w:p w:rsidR="0048059F" w:rsidRPr="0048059F" w:rsidRDefault="0048059F" w:rsidP="0048059F">
            <w:pPr>
              <w:spacing w:after="0" w:line="240" w:lineRule="auto"/>
              <w:rPr>
                <w:rFonts w:ascii="Garamond" w:eastAsia="Calibri" w:hAnsi="Garamond"/>
                <w:sz w:val="16"/>
                <w:szCs w:val="16"/>
              </w:rPr>
            </w:pPr>
            <w:r w:rsidRPr="0048059F">
              <w:rPr>
                <w:rFonts w:ascii="Garamond" w:eastAsia="Calibri" w:hAnsi="Garamond"/>
                <w:sz w:val="16"/>
                <w:szCs w:val="16"/>
              </w:rPr>
              <w:t>Prokuroria</w:t>
            </w:r>
          </w:p>
          <w:p w:rsidR="0048059F" w:rsidRPr="0048059F" w:rsidRDefault="0048059F" w:rsidP="0048059F">
            <w:pPr>
              <w:spacing w:after="0" w:line="240" w:lineRule="auto"/>
              <w:rPr>
                <w:rFonts w:ascii="Garamond" w:eastAsia="Calibri" w:hAnsi="Garamond"/>
                <w:sz w:val="16"/>
                <w:szCs w:val="16"/>
              </w:rPr>
            </w:pPr>
            <w:r w:rsidRPr="0048059F">
              <w:rPr>
                <w:rFonts w:ascii="Garamond" w:eastAsia="Calibri" w:hAnsi="Garamond"/>
                <w:sz w:val="16"/>
                <w:szCs w:val="16"/>
              </w:rPr>
              <w:t>Ministria e Drejtësisë</w:t>
            </w:r>
          </w:p>
          <w:p w:rsidR="0048059F" w:rsidRPr="0048059F" w:rsidRDefault="0048059F" w:rsidP="0048059F">
            <w:pPr>
              <w:spacing w:after="0" w:line="240" w:lineRule="auto"/>
              <w:rPr>
                <w:rFonts w:ascii="Garamond" w:eastAsia="Calibri" w:hAnsi="Garamond"/>
                <w:sz w:val="16"/>
                <w:szCs w:val="16"/>
              </w:rPr>
            </w:pPr>
            <w:r w:rsidRPr="0048059F">
              <w:rPr>
                <w:rFonts w:ascii="Garamond" w:eastAsia="Calibri" w:hAnsi="Garamond"/>
                <w:sz w:val="16"/>
                <w:szCs w:val="16"/>
              </w:rPr>
              <w:t>Ministria e Mbrojtjes</w:t>
            </w:r>
          </w:p>
          <w:p w:rsidR="0048059F" w:rsidRPr="0048059F" w:rsidRDefault="0048059F" w:rsidP="0048059F">
            <w:pPr>
              <w:spacing w:after="0" w:line="240" w:lineRule="auto"/>
              <w:rPr>
                <w:rFonts w:ascii="Garamond" w:eastAsia="Calibri" w:hAnsi="Garamond"/>
                <w:sz w:val="16"/>
                <w:szCs w:val="16"/>
              </w:rPr>
            </w:pPr>
            <w:r w:rsidRPr="0048059F">
              <w:rPr>
                <w:rFonts w:ascii="Garamond" w:eastAsia="Calibri" w:hAnsi="Garamond"/>
                <w:sz w:val="16"/>
                <w:szCs w:val="16"/>
              </w:rPr>
              <w:t>MTM</w:t>
            </w:r>
          </w:p>
          <w:p w:rsidR="0048059F" w:rsidRPr="0048059F" w:rsidRDefault="0048059F" w:rsidP="0048059F">
            <w:pPr>
              <w:spacing w:after="0" w:line="240" w:lineRule="auto"/>
              <w:rPr>
                <w:rFonts w:ascii="Garamond" w:eastAsia="Calibri" w:hAnsi="Garamond"/>
                <w:sz w:val="16"/>
                <w:szCs w:val="16"/>
              </w:rPr>
            </w:pPr>
          </w:p>
        </w:tc>
        <w:tc>
          <w:tcPr>
            <w:tcW w:w="990" w:type="dxa"/>
            <w:noWrap/>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2019-2021</w:t>
            </w:r>
          </w:p>
        </w:tc>
        <w:tc>
          <w:tcPr>
            <w:tcW w:w="1088" w:type="dxa"/>
            <w:noWrap/>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Kosto administra</w:t>
            </w:r>
          </w:p>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tive</w:t>
            </w:r>
          </w:p>
        </w:tc>
        <w:tc>
          <w:tcPr>
            <w:tcW w:w="959" w:type="dxa"/>
            <w:noWrap/>
          </w:tcPr>
          <w:p w:rsidR="0048059F" w:rsidRPr="0048059F" w:rsidRDefault="0048059F" w:rsidP="0048059F">
            <w:pPr>
              <w:spacing w:after="0" w:line="240" w:lineRule="auto"/>
              <w:jc w:val="both"/>
              <w:rPr>
                <w:rFonts w:ascii="Garamond" w:eastAsia="Calibri" w:hAnsi="Garamond"/>
                <w:sz w:val="16"/>
                <w:szCs w:val="16"/>
              </w:rPr>
            </w:pPr>
          </w:p>
        </w:tc>
      </w:tr>
      <w:tr w:rsidR="0048059F" w:rsidRPr="0048059F" w:rsidTr="00F13762">
        <w:trPr>
          <w:trHeight w:val="350"/>
          <w:jc w:val="center"/>
        </w:trPr>
        <w:tc>
          <w:tcPr>
            <w:tcW w:w="2520" w:type="dxa"/>
            <w:vMerge/>
            <w:hideMark/>
          </w:tcPr>
          <w:p w:rsidR="0048059F" w:rsidRPr="0048059F" w:rsidRDefault="0048059F" w:rsidP="0048059F">
            <w:pPr>
              <w:spacing w:after="0" w:line="240" w:lineRule="auto"/>
              <w:jc w:val="both"/>
              <w:rPr>
                <w:rFonts w:ascii="Garamond" w:eastAsia="Calibri" w:hAnsi="Garamond"/>
                <w:sz w:val="16"/>
                <w:szCs w:val="16"/>
              </w:rPr>
            </w:pPr>
          </w:p>
        </w:tc>
        <w:tc>
          <w:tcPr>
            <w:tcW w:w="2970" w:type="dxa"/>
            <w:vMerge/>
            <w:hideMark/>
          </w:tcPr>
          <w:p w:rsidR="0048059F" w:rsidRPr="0048059F" w:rsidRDefault="0048059F" w:rsidP="0048059F">
            <w:pPr>
              <w:spacing w:after="0" w:line="240" w:lineRule="auto"/>
              <w:jc w:val="both"/>
              <w:rPr>
                <w:rFonts w:ascii="Garamond" w:eastAsia="Calibri" w:hAnsi="Garamond"/>
                <w:sz w:val="16"/>
                <w:szCs w:val="16"/>
              </w:rPr>
            </w:pPr>
          </w:p>
        </w:tc>
        <w:tc>
          <w:tcPr>
            <w:tcW w:w="315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Komisioni i posaçëm i kategorizimit bën ndarjen e kategorizimin e armatimeve dhe municioneve të tyre.</w:t>
            </w:r>
          </w:p>
        </w:tc>
        <w:tc>
          <w:tcPr>
            <w:tcW w:w="2070" w:type="dxa"/>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Zhvillimi i planit për aktivitetet e shkatërrimit</w:t>
            </w:r>
          </w:p>
        </w:tc>
        <w:tc>
          <w:tcPr>
            <w:tcW w:w="1260" w:type="dxa"/>
            <w:noWrap/>
            <w:hideMark/>
          </w:tcPr>
          <w:p w:rsidR="0048059F" w:rsidRPr="0048059F" w:rsidRDefault="0048059F" w:rsidP="0048059F">
            <w:pPr>
              <w:spacing w:after="0" w:line="240" w:lineRule="auto"/>
              <w:rPr>
                <w:rFonts w:ascii="Garamond" w:eastAsia="Calibri" w:hAnsi="Garamond"/>
                <w:sz w:val="16"/>
                <w:szCs w:val="16"/>
              </w:rPr>
            </w:pPr>
            <w:r w:rsidRPr="0048059F">
              <w:rPr>
                <w:rFonts w:ascii="Garamond" w:eastAsia="Calibri" w:hAnsi="Garamond"/>
                <w:sz w:val="16"/>
                <w:szCs w:val="16"/>
              </w:rPr>
              <w:t> MM</w:t>
            </w:r>
          </w:p>
          <w:p w:rsidR="0048059F" w:rsidRPr="0048059F" w:rsidRDefault="0048059F" w:rsidP="0048059F">
            <w:pPr>
              <w:spacing w:after="0" w:line="240" w:lineRule="auto"/>
              <w:rPr>
                <w:rFonts w:ascii="Garamond" w:eastAsia="Calibri" w:hAnsi="Garamond"/>
                <w:sz w:val="16"/>
                <w:szCs w:val="16"/>
              </w:rPr>
            </w:pPr>
            <w:r w:rsidRPr="0048059F">
              <w:rPr>
                <w:rFonts w:ascii="Garamond" w:eastAsia="Calibri" w:hAnsi="Garamond"/>
                <w:sz w:val="16"/>
                <w:szCs w:val="16"/>
              </w:rPr>
              <w:t>MTM</w:t>
            </w:r>
          </w:p>
        </w:tc>
        <w:tc>
          <w:tcPr>
            <w:tcW w:w="99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2019-2021</w:t>
            </w:r>
          </w:p>
        </w:tc>
        <w:tc>
          <w:tcPr>
            <w:tcW w:w="1088"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Buxhet i përcaktuar sipas nevojave të asgjësimit</w:t>
            </w:r>
          </w:p>
        </w:tc>
        <w:tc>
          <w:tcPr>
            <w:tcW w:w="959"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r>
      <w:tr w:rsidR="0048059F" w:rsidRPr="0048059F" w:rsidTr="00F13762">
        <w:trPr>
          <w:trHeight w:val="530"/>
          <w:jc w:val="center"/>
        </w:trPr>
        <w:tc>
          <w:tcPr>
            <w:tcW w:w="2520" w:type="dxa"/>
            <w:vMerge/>
            <w:hideMark/>
          </w:tcPr>
          <w:p w:rsidR="0048059F" w:rsidRPr="0048059F" w:rsidRDefault="0048059F" w:rsidP="0048059F">
            <w:pPr>
              <w:spacing w:after="0" w:line="240" w:lineRule="auto"/>
              <w:jc w:val="both"/>
              <w:rPr>
                <w:rFonts w:ascii="Garamond" w:eastAsia="Calibri" w:hAnsi="Garamond"/>
                <w:sz w:val="16"/>
                <w:szCs w:val="16"/>
              </w:rPr>
            </w:pPr>
          </w:p>
        </w:tc>
        <w:tc>
          <w:tcPr>
            <w:tcW w:w="2970" w:type="dxa"/>
            <w:vMerge/>
            <w:hideMark/>
          </w:tcPr>
          <w:p w:rsidR="0048059F" w:rsidRPr="0048059F" w:rsidRDefault="0048059F" w:rsidP="0048059F">
            <w:pPr>
              <w:spacing w:after="0" w:line="240" w:lineRule="auto"/>
              <w:jc w:val="both"/>
              <w:rPr>
                <w:rFonts w:ascii="Garamond" w:eastAsia="Calibri" w:hAnsi="Garamond"/>
                <w:sz w:val="16"/>
                <w:szCs w:val="16"/>
              </w:rPr>
            </w:pPr>
          </w:p>
        </w:tc>
        <w:tc>
          <w:tcPr>
            <w:tcW w:w="315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Komisioni përcakton e miraton kostot e shkatërrimit propozuar nga ndërmarrjet ushtarake. Ndërmarrjet kanë teknologji të miratuara për projektet demontimin .</w:t>
            </w:r>
          </w:p>
        </w:tc>
        <w:tc>
          <w:tcPr>
            <w:tcW w:w="2070" w:type="dxa"/>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Kryerja e shkatërrimit periodik të AME-ve të konfiskuara në vende shkatërrimi të certifikuara dhe në përputhje me PSV-të e miratuara;</w:t>
            </w:r>
          </w:p>
        </w:tc>
        <w:tc>
          <w:tcPr>
            <w:tcW w:w="1260" w:type="dxa"/>
            <w:noWrap/>
            <w:hideMark/>
          </w:tcPr>
          <w:p w:rsidR="0048059F" w:rsidRPr="0048059F" w:rsidRDefault="0048059F" w:rsidP="0048059F">
            <w:pPr>
              <w:spacing w:after="0" w:line="240" w:lineRule="auto"/>
              <w:rPr>
                <w:rFonts w:ascii="Garamond" w:eastAsia="Calibri" w:hAnsi="Garamond"/>
                <w:sz w:val="16"/>
                <w:szCs w:val="16"/>
              </w:rPr>
            </w:pPr>
            <w:r w:rsidRPr="0048059F">
              <w:rPr>
                <w:rFonts w:ascii="Garamond" w:eastAsia="Calibri" w:hAnsi="Garamond"/>
                <w:sz w:val="16"/>
                <w:szCs w:val="16"/>
              </w:rPr>
              <w:t> MM</w:t>
            </w:r>
          </w:p>
          <w:p w:rsidR="0048059F" w:rsidRPr="0048059F" w:rsidRDefault="0048059F" w:rsidP="0048059F">
            <w:pPr>
              <w:spacing w:after="0" w:line="240" w:lineRule="auto"/>
              <w:rPr>
                <w:rFonts w:ascii="Garamond" w:eastAsia="Calibri" w:hAnsi="Garamond"/>
                <w:sz w:val="16"/>
                <w:szCs w:val="16"/>
              </w:rPr>
            </w:pPr>
            <w:r w:rsidRPr="0048059F">
              <w:rPr>
                <w:rFonts w:ascii="Garamond" w:eastAsia="Calibri" w:hAnsi="Garamond"/>
                <w:sz w:val="16"/>
                <w:szCs w:val="16"/>
              </w:rPr>
              <w:t>MTM</w:t>
            </w:r>
          </w:p>
        </w:tc>
        <w:tc>
          <w:tcPr>
            <w:tcW w:w="99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2019-2021</w:t>
            </w:r>
          </w:p>
        </w:tc>
        <w:tc>
          <w:tcPr>
            <w:tcW w:w="1088"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Buxhet i përcaktuar sipas nevojave të asgjësimit</w:t>
            </w:r>
          </w:p>
        </w:tc>
        <w:tc>
          <w:tcPr>
            <w:tcW w:w="959"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r>
      <w:tr w:rsidR="0048059F" w:rsidRPr="0048059F" w:rsidTr="00F13762">
        <w:trPr>
          <w:trHeight w:val="1543"/>
          <w:jc w:val="center"/>
        </w:trPr>
        <w:tc>
          <w:tcPr>
            <w:tcW w:w="2520" w:type="dxa"/>
            <w:vMerge/>
            <w:hideMark/>
          </w:tcPr>
          <w:p w:rsidR="0048059F" w:rsidRPr="0048059F" w:rsidRDefault="0048059F" w:rsidP="0048059F">
            <w:pPr>
              <w:spacing w:after="0" w:line="240" w:lineRule="auto"/>
              <w:jc w:val="both"/>
              <w:rPr>
                <w:rFonts w:ascii="Garamond" w:eastAsia="Calibri" w:hAnsi="Garamond"/>
                <w:sz w:val="16"/>
                <w:szCs w:val="16"/>
              </w:rPr>
            </w:pPr>
          </w:p>
        </w:tc>
        <w:tc>
          <w:tcPr>
            <w:tcW w:w="2970" w:type="dxa"/>
            <w:vMerge/>
            <w:hideMark/>
          </w:tcPr>
          <w:p w:rsidR="0048059F" w:rsidRPr="0048059F" w:rsidRDefault="0048059F" w:rsidP="0048059F">
            <w:pPr>
              <w:spacing w:after="0" w:line="240" w:lineRule="auto"/>
              <w:jc w:val="both"/>
              <w:rPr>
                <w:rFonts w:ascii="Garamond" w:eastAsia="Calibri" w:hAnsi="Garamond"/>
                <w:sz w:val="16"/>
                <w:szCs w:val="16"/>
              </w:rPr>
            </w:pPr>
          </w:p>
        </w:tc>
        <w:tc>
          <w:tcPr>
            <w:tcW w:w="315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Disa sheshe vlerësohen të ndotura për shkak të shkatërrimit të eksplozivëve dhe predhave (hotspote). </w:t>
            </w:r>
          </w:p>
        </w:tc>
        <w:tc>
          <w:tcPr>
            <w:tcW w:w="2070" w:type="dxa"/>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Kryerja e vlerësimit mjedisor të shesheve të shkatërrimit.</w:t>
            </w:r>
          </w:p>
          <w:p w:rsidR="0048059F" w:rsidRPr="0048059F" w:rsidRDefault="0048059F" w:rsidP="0048059F">
            <w:pPr>
              <w:spacing w:after="0" w:line="240" w:lineRule="auto"/>
              <w:jc w:val="both"/>
              <w:rPr>
                <w:rFonts w:ascii="Garamond" w:eastAsia="Calibri" w:hAnsi="Garamond"/>
                <w:sz w:val="16"/>
                <w:szCs w:val="16"/>
              </w:rPr>
            </w:pPr>
          </w:p>
          <w:p w:rsidR="0048059F" w:rsidRPr="0048059F" w:rsidRDefault="0048059F" w:rsidP="0048059F">
            <w:pPr>
              <w:spacing w:after="0" w:line="240" w:lineRule="auto"/>
              <w:jc w:val="both"/>
              <w:rPr>
                <w:rFonts w:ascii="Garamond" w:eastAsia="Calibri" w:hAnsi="Garamond"/>
                <w:sz w:val="16"/>
                <w:szCs w:val="16"/>
              </w:rPr>
            </w:pPr>
          </w:p>
          <w:p w:rsidR="0048059F" w:rsidRPr="0048059F" w:rsidRDefault="0048059F" w:rsidP="0048059F">
            <w:pPr>
              <w:spacing w:after="0" w:line="240" w:lineRule="auto"/>
              <w:jc w:val="both"/>
              <w:rPr>
                <w:rFonts w:ascii="Garamond" w:eastAsia="Calibri" w:hAnsi="Garamond"/>
                <w:sz w:val="16"/>
                <w:szCs w:val="16"/>
              </w:rPr>
            </w:pPr>
          </w:p>
          <w:p w:rsidR="0048059F" w:rsidRPr="0048059F" w:rsidRDefault="0048059F" w:rsidP="0048059F">
            <w:pPr>
              <w:spacing w:after="0" w:line="240" w:lineRule="auto"/>
              <w:jc w:val="both"/>
              <w:rPr>
                <w:rFonts w:ascii="Garamond" w:eastAsia="Calibri" w:hAnsi="Garamond"/>
                <w:sz w:val="16"/>
                <w:szCs w:val="16"/>
              </w:rPr>
            </w:pPr>
          </w:p>
        </w:tc>
        <w:tc>
          <w:tcPr>
            <w:tcW w:w="1260" w:type="dxa"/>
            <w:hideMark/>
          </w:tcPr>
          <w:p w:rsidR="0048059F" w:rsidRPr="0048059F" w:rsidRDefault="0048059F" w:rsidP="0048059F">
            <w:pPr>
              <w:spacing w:after="0" w:line="240" w:lineRule="auto"/>
              <w:rPr>
                <w:rFonts w:ascii="Garamond" w:eastAsia="Calibri" w:hAnsi="Garamond"/>
                <w:sz w:val="16"/>
                <w:szCs w:val="16"/>
              </w:rPr>
            </w:pPr>
            <w:r w:rsidRPr="0048059F">
              <w:rPr>
                <w:rFonts w:ascii="Garamond" w:eastAsia="Calibri" w:hAnsi="Garamond"/>
                <w:sz w:val="16"/>
                <w:szCs w:val="16"/>
              </w:rPr>
              <w:t>Ministria e Turizmit dhe Mjedisit</w:t>
            </w:r>
          </w:p>
          <w:p w:rsidR="0048059F" w:rsidRPr="0048059F" w:rsidRDefault="0048059F" w:rsidP="0048059F">
            <w:pPr>
              <w:spacing w:after="0" w:line="240" w:lineRule="auto"/>
              <w:rPr>
                <w:rFonts w:ascii="Garamond" w:eastAsia="Calibri" w:hAnsi="Garamond"/>
                <w:sz w:val="16"/>
                <w:szCs w:val="16"/>
              </w:rPr>
            </w:pPr>
            <w:r w:rsidRPr="0048059F">
              <w:rPr>
                <w:rFonts w:ascii="Garamond" w:eastAsia="Calibri" w:hAnsi="Garamond"/>
                <w:sz w:val="16"/>
                <w:szCs w:val="16"/>
              </w:rPr>
              <w:t>Ministria e Mbrojtjes</w:t>
            </w:r>
          </w:p>
          <w:p w:rsidR="0048059F" w:rsidRPr="0048059F" w:rsidRDefault="0048059F" w:rsidP="0048059F">
            <w:pPr>
              <w:spacing w:after="0" w:line="240" w:lineRule="auto"/>
              <w:rPr>
                <w:rFonts w:ascii="Garamond" w:eastAsia="Calibri" w:hAnsi="Garamond"/>
                <w:sz w:val="16"/>
                <w:szCs w:val="16"/>
              </w:rPr>
            </w:pPr>
            <w:r w:rsidRPr="0048059F">
              <w:rPr>
                <w:rFonts w:ascii="Garamond" w:eastAsia="Calibri" w:hAnsi="Garamond"/>
                <w:sz w:val="16"/>
                <w:szCs w:val="16"/>
              </w:rPr>
              <w:t>MTM</w:t>
            </w:r>
          </w:p>
        </w:tc>
        <w:tc>
          <w:tcPr>
            <w:tcW w:w="99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2019-2021</w:t>
            </w:r>
          </w:p>
        </w:tc>
        <w:tc>
          <w:tcPr>
            <w:tcW w:w="1088"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Kosto operacionale </w:t>
            </w:r>
          </w:p>
        </w:tc>
        <w:tc>
          <w:tcPr>
            <w:tcW w:w="959"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Nevojë për pajisje</w:t>
            </w:r>
          </w:p>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për matjet </w:t>
            </w:r>
          </w:p>
        </w:tc>
      </w:tr>
      <w:tr w:rsidR="0048059F" w:rsidRPr="0048059F" w:rsidTr="00F13762">
        <w:trPr>
          <w:trHeight w:val="1349"/>
          <w:jc w:val="center"/>
        </w:trPr>
        <w:tc>
          <w:tcPr>
            <w:tcW w:w="2520" w:type="dxa"/>
            <w:vMerge/>
          </w:tcPr>
          <w:p w:rsidR="0048059F" w:rsidRPr="0048059F" w:rsidRDefault="0048059F" w:rsidP="0048059F">
            <w:pPr>
              <w:spacing w:after="0" w:line="240" w:lineRule="auto"/>
              <w:jc w:val="both"/>
              <w:rPr>
                <w:rFonts w:ascii="Garamond" w:eastAsia="Calibri" w:hAnsi="Garamond"/>
                <w:sz w:val="16"/>
                <w:szCs w:val="16"/>
              </w:rPr>
            </w:pPr>
          </w:p>
        </w:tc>
        <w:tc>
          <w:tcPr>
            <w:tcW w:w="2970" w:type="dxa"/>
            <w:vMerge/>
          </w:tcPr>
          <w:p w:rsidR="0048059F" w:rsidRPr="0048059F" w:rsidRDefault="0048059F" w:rsidP="0048059F">
            <w:pPr>
              <w:spacing w:after="0" w:line="240" w:lineRule="auto"/>
              <w:jc w:val="both"/>
              <w:rPr>
                <w:rFonts w:ascii="Garamond" w:eastAsia="Calibri" w:hAnsi="Garamond"/>
                <w:sz w:val="16"/>
                <w:szCs w:val="16"/>
              </w:rPr>
            </w:pPr>
          </w:p>
        </w:tc>
        <w:tc>
          <w:tcPr>
            <w:tcW w:w="3150" w:type="dxa"/>
            <w:noWrap/>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xml:space="preserve">Vazhdon pastrimi i hotspoteve në rajonin e Jubë-Sukthit, Durrës. </w:t>
            </w:r>
          </w:p>
        </w:tc>
        <w:tc>
          <w:tcPr>
            <w:tcW w:w="2070" w:type="dxa"/>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Ka një plan për fillimin e pastrimit të hotspotit në Sinanaj Tepelenë dhe Qaf-Shtamë, Burrel</w:t>
            </w:r>
          </w:p>
          <w:p w:rsidR="0048059F" w:rsidRPr="0048059F" w:rsidRDefault="0048059F" w:rsidP="0048059F">
            <w:pPr>
              <w:spacing w:after="0" w:line="240" w:lineRule="auto"/>
              <w:jc w:val="both"/>
              <w:rPr>
                <w:rFonts w:ascii="Garamond" w:eastAsia="Calibri" w:hAnsi="Garamond"/>
                <w:sz w:val="16"/>
                <w:szCs w:val="16"/>
              </w:rPr>
            </w:pPr>
          </w:p>
        </w:tc>
        <w:tc>
          <w:tcPr>
            <w:tcW w:w="1260" w:type="dxa"/>
          </w:tcPr>
          <w:p w:rsidR="0048059F" w:rsidRPr="0048059F" w:rsidRDefault="0048059F" w:rsidP="0048059F">
            <w:pPr>
              <w:spacing w:after="0" w:line="240" w:lineRule="auto"/>
              <w:rPr>
                <w:rFonts w:ascii="Garamond" w:eastAsia="Calibri" w:hAnsi="Garamond"/>
                <w:sz w:val="16"/>
                <w:szCs w:val="16"/>
              </w:rPr>
            </w:pPr>
            <w:r w:rsidRPr="0048059F">
              <w:rPr>
                <w:rFonts w:ascii="Garamond" w:eastAsia="Calibri" w:hAnsi="Garamond"/>
                <w:sz w:val="16"/>
                <w:szCs w:val="16"/>
              </w:rPr>
              <w:t>Ministria e Mbrojtjes</w:t>
            </w:r>
          </w:p>
          <w:p w:rsidR="0048059F" w:rsidRPr="0048059F" w:rsidRDefault="0048059F" w:rsidP="0048059F">
            <w:pPr>
              <w:spacing w:after="0" w:line="240" w:lineRule="auto"/>
              <w:rPr>
                <w:rFonts w:ascii="Garamond" w:eastAsia="Calibri" w:hAnsi="Garamond"/>
                <w:sz w:val="16"/>
                <w:szCs w:val="16"/>
              </w:rPr>
            </w:pPr>
            <w:r w:rsidRPr="0048059F">
              <w:rPr>
                <w:rFonts w:ascii="Garamond" w:eastAsia="Calibri" w:hAnsi="Garamond"/>
                <w:sz w:val="16"/>
                <w:szCs w:val="16"/>
              </w:rPr>
              <w:t>MTM</w:t>
            </w:r>
          </w:p>
        </w:tc>
        <w:tc>
          <w:tcPr>
            <w:tcW w:w="990" w:type="dxa"/>
            <w:noWrap/>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2019-2021</w:t>
            </w:r>
          </w:p>
        </w:tc>
        <w:tc>
          <w:tcPr>
            <w:tcW w:w="1088" w:type="dxa"/>
            <w:noWrap/>
          </w:tcPr>
          <w:p w:rsidR="0048059F" w:rsidRPr="0048059F" w:rsidRDefault="0048059F" w:rsidP="0048059F">
            <w:pPr>
              <w:spacing w:after="0" w:line="240" w:lineRule="auto"/>
              <w:jc w:val="both"/>
              <w:rPr>
                <w:rFonts w:ascii="Garamond" w:eastAsia="Calibri" w:hAnsi="Garamond"/>
                <w:sz w:val="16"/>
                <w:szCs w:val="16"/>
              </w:rPr>
            </w:pPr>
          </w:p>
        </w:tc>
        <w:tc>
          <w:tcPr>
            <w:tcW w:w="959" w:type="dxa"/>
            <w:noWrap/>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Nevojë për mbështetje</w:t>
            </w:r>
          </w:p>
        </w:tc>
      </w:tr>
    </w:tbl>
    <w:p w:rsidR="0048059F" w:rsidRPr="0048059F" w:rsidRDefault="0048059F" w:rsidP="0048059F">
      <w:pPr>
        <w:spacing w:after="200" w:line="276" w:lineRule="auto"/>
        <w:ind w:firstLine="284"/>
        <w:jc w:val="both"/>
        <w:rPr>
          <w:rFonts w:ascii="Garamond" w:eastAsia="Calibri" w:hAnsi="Garamond"/>
          <w:sz w:val="16"/>
          <w:szCs w:val="16"/>
        </w:rPr>
      </w:pPr>
    </w:p>
    <w:p w:rsidR="0048059F" w:rsidRPr="0048059F" w:rsidRDefault="0048059F" w:rsidP="0048059F">
      <w:pPr>
        <w:spacing w:after="200" w:line="276" w:lineRule="auto"/>
        <w:ind w:firstLine="284"/>
        <w:jc w:val="both"/>
        <w:rPr>
          <w:rFonts w:ascii="Garamond" w:eastAsia="Calibri" w:hAnsi="Garamond"/>
          <w:sz w:val="16"/>
          <w:szCs w:val="16"/>
        </w:rPr>
      </w:pPr>
    </w:p>
    <w:p w:rsidR="0048059F" w:rsidRPr="0048059F" w:rsidRDefault="0048059F" w:rsidP="0048059F">
      <w:pPr>
        <w:spacing w:after="200" w:line="276" w:lineRule="auto"/>
        <w:ind w:firstLine="284"/>
        <w:jc w:val="both"/>
        <w:rPr>
          <w:rFonts w:ascii="Garamond" w:eastAsia="Calibri" w:hAnsi="Garamond"/>
          <w:sz w:val="16"/>
          <w:szCs w:val="16"/>
        </w:rPr>
      </w:pPr>
    </w:p>
    <w:p w:rsidR="0048059F" w:rsidRPr="0048059F" w:rsidRDefault="0048059F" w:rsidP="0048059F">
      <w:pPr>
        <w:spacing w:after="200" w:line="276" w:lineRule="auto"/>
        <w:ind w:firstLine="284"/>
        <w:jc w:val="both"/>
        <w:rPr>
          <w:rFonts w:ascii="Garamond" w:eastAsia="Calibri" w:hAnsi="Garamond"/>
          <w:sz w:val="16"/>
          <w:szCs w:val="16"/>
        </w:rPr>
      </w:pPr>
    </w:p>
    <w:p w:rsidR="0048059F" w:rsidRPr="0048059F" w:rsidRDefault="0048059F" w:rsidP="0048059F">
      <w:pPr>
        <w:spacing w:after="200" w:line="276" w:lineRule="auto"/>
        <w:ind w:firstLine="284"/>
        <w:jc w:val="both"/>
        <w:rPr>
          <w:rFonts w:ascii="Garamond" w:eastAsia="Calibri" w:hAnsi="Garamond"/>
          <w:sz w:val="16"/>
          <w:szCs w:val="16"/>
        </w:rPr>
      </w:pPr>
    </w:p>
    <w:tbl>
      <w:tblPr>
        <w:tblStyle w:val="TableGrid"/>
        <w:tblW w:w="15007" w:type="dxa"/>
        <w:jc w:val="center"/>
        <w:tblInd w:w="-792" w:type="dxa"/>
        <w:tblLayout w:type="fixed"/>
        <w:tblLook w:val="04A0" w:firstRow="1" w:lastRow="0" w:firstColumn="1" w:lastColumn="0" w:noHBand="0" w:noVBand="1"/>
      </w:tblPr>
      <w:tblGrid>
        <w:gridCol w:w="2520"/>
        <w:gridCol w:w="2970"/>
        <w:gridCol w:w="2700"/>
        <w:gridCol w:w="2070"/>
        <w:gridCol w:w="1350"/>
        <w:gridCol w:w="1144"/>
        <w:gridCol w:w="1272"/>
        <w:gridCol w:w="981"/>
      </w:tblGrid>
      <w:tr w:rsidR="0048059F" w:rsidRPr="0048059F" w:rsidTr="00F13762">
        <w:trPr>
          <w:trHeight w:val="488"/>
          <w:jc w:val="center"/>
        </w:trPr>
        <w:tc>
          <w:tcPr>
            <w:tcW w:w="15007" w:type="dxa"/>
            <w:gridSpan w:val="8"/>
            <w:vMerge w:val="restart"/>
            <w:tcBorders>
              <w:top w:val="single" w:sz="4" w:space="0" w:color="auto"/>
              <w:left w:val="single" w:sz="4" w:space="0" w:color="auto"/>
              <w:bottom w:val="single" w:sz="4" w:space="0" w:color="auto"/>
              <w:right w:val="single" w:sz="4" w:space="0" w:color="auto"/>
            </w:tcBorders>
            <w:noWrap/>
            <w:hideMark/>
          </w:tcPr>
          <w:p w:rsidR="0048059F" w:rsidRPr="0048059F" w:rsidRDefault="0048059F" w:rsidP="0048059F">
            <w:pPr>
              <w:spacing w:after="0" w:line="240" w:lineRule="auto"/>
              <w:jc w:val="center"/>
              <w:rPr>
                <w:rFonts w:ascii="Garamond" w:eastAsia="Calibri" w:hAnsi="Garamond"/>
                <w:b/>
                <w:bCs/>
                <w:sz w:val="16"/>
                <w:szCs w:val="16"/>
              </w:rPr>
            </w:pPr>
            <w:r w:rsidRPr="0048059F">
              <w:rPr>
                <w:rFonts w:ascii="Garamond" w:eastAsia="Calibri" w:hAnsi="Garamond"/>
                <w:b/>
                <w:bCs/>
                <w:sz w:val="16"/>
                <w:szCs w:val="16"/>
              </w:rPr>
              <w:lastRenderedPageBreak/>
              <w:t>OBJEKTIVI 7: Të ulet në mënyrë të konsiderueshme rreziku i përhapjes dhe devijimit të armëve të zjarrit, municioneve dhe eksplozivëve</w:t>
            </w:r>
          </w:p>
        </w:tc>
      </w:tr>
      <w:tr w:rsidR="0048059F" w:rsidRPr="0048059F" w:rsidTr="00F13762">
        <w:trPr>
          <w:trHeight w:val="180"/>
          <w:jc w:val="center"/>
        </w:trPr>
        <w:tc>
          <w:tcPr>
            <w:tcW w:w="15007" w:type="dxa"/>
            <w:gridSpan w:val="8"/>
            <w:vMerge/>
            <w:tcBorders>
              <w:top w:val="single" w:sz="4" w:space="0" w:color="auto"/>
              <w:left w:val="single" w:sz="4" w:space="0" w:color="auto"/>
              <w:bottom w:val="single" w:sz="4" w:space="0" w:color="auto"/>
              <w:right w:val="single" w:sz="4" w:space="0" w:color="auto"/>
            </w:tcBorders>
            <w:hideMark/>
          </w:tcPr>
          <w:p w:rsidR="0048059F" w:rsidRPr="0048059F" w:rsidRDefault="0048059F" w:rsidP="0048059F">
            <w:pPr>
              <w:spacing w:after="0" w:line="240" w:lineRule="auto"/>
              <w:jc w:val="both"/>
              <w:rPr>
                <w:rFonts w:ascii="Garamond" w:eastAsia="Calibri" w:hAnsi="Garamond"/>
                <w:b/>
                <w:bCs/>
                <w:sz w:val="16"/>
                <w:szCs w:val="16"/>
              </w:rPr>
            </w:pPr>
          </w:p>
        </w:tc>
      </w:tr>
      <w:tr w:rsidR="0048059F" w:rsidRPr="0048059F" w:rsidTr="00F13762">
        <w:trPr>
          <w:trHeight w:val="359"/>
          <w:jc w:val="center"/>
        </w:trPr>
        <w:tc>
          <w:tcPr>
            <w:tcW w:w="15007" w:type="dxa"/>
            <w:gridSpan w:val="8"/>
            <w:tcBorders>
              <w:top w:val="single" w:sz="4" w:space="0" w:color="auto"/>
              <w:left w:val="single" w:sz="4" w:space="0" w:color="auto"/>
              <w:bottom w:val="single" w:sz="4" w:space="0" w:color="auto"/>
              <w:right w:val="single" w:sz="4" w:space="0" w:color="auto"/>
            </w:tcBorders>
            <w:noWrap/>
            <w:hideMark/>
          </w:tcPr>
          <w:p w:rsidR="0048059F" w:rsidRPr="0048059F" w:rsidRDefault="0048059F" w:rsidP="0048059F">
            <w:pPr>
              <w:spacing w:after="0" w:line="240" w:lineRule="auto"/>
              <w:jc w:val="both"/>
              <w:rPr>
                <w:rFonts w:ascii="Garamond" w:eastAsia="Calibri" w:hAnsi="Garamond"/>
                <w:b/>
                <w:bCs/>
                <w:i/>
                <w:iCs/>
                <w:sz w:val="16"/>
                <w:szCs w:val="16"/>
              </w:rPr>
            </w:pPr>
            <w:r w:rsidRPr="0048059F">
              <w:rPr>
                <w:rFonts w:ascii="Garamond" w:eastAsia="Calibri" w:hAnsi="Garamond"/>
                <w:b/>
                <w:bCs/>
                <w:i/>
                <w:iCs/>
                <w:sz w:val="16"/>
                <w:szCs w:val="16"/>
              </w:rPr>
              <w:t>KPI 13: Numri i depove për magazinimin e AVL/armëve të zjarrit dhe municioneve të tyre që përmbushin standardet ndërkombëtare për sigurinë;</w:t>
            </w:r>
          </w:p>
        </w:tc>
      </w:tr>
      <w:tr w:rsidR="0048059F" w:rsidRPr="0048059F" w:rsidTr="00F13762">
        <w:trPr>
          <w:trHeight w:val="440"/>
          <w:jc w:val="center"/>
        </w:trPr>
        <w:tc>
          <w:tcPr>
            <w:tcW w:w="2520" w:type="dxa"/>
            <w:tcBorders>
              <w:top w:val="single" w:sz="4" w:space="0" w:color="auto"/>
            </w:tcBorders>
            <w:noWrap/>
            <w:hideMark/>
          </w:tcPr>
          <w:p w:rsidR="0048059F" w:rsidRPr="0048059F" w:rsidRDefault="0048059F" w:rsidP="0048059F">
            <w:pPr>
              <w:spacing w:after="0" w:line="240" w:lineRule="auto"/>
              <w:jc w:val="both"/>
              <w:rPr>
                <w:rFonts w:ascii="Garamond" w:eastAsia="Calibri" w:hAnsi="Garamond"/>
                <w:b/>
                <w:bCs/>
                <w:sz w:val="16"/>
                <w:szCs w:val="16"/>
              </w:rPr>
            </w:pPr>
            <w:r w:rsidRPr="0048059F">
              <w:rPr>
                <w:rFonts w:ascii="Garamond" w:eastAsia="Calibri" w:hAnsi="Garamond"/>
                <w:b/>
                <w:bCs/>
                <w:sz w:val="16"/>
                <w:szCs w:val="16"/>
              </w:rPr>
              <w:t>Synimet e përgjithshme</w:t>
            </w:r>
          </w:p>
        </w:tc>
        <w:tc>
          <w:tcPr>
            <w:tcW w:w="2970" w:type="dxa"/>
            <w:tcBorders>
              <w:top w:val="single" w:sz="4" w:space="0" w:color="auto"/>
            </w:tcBorders>
            <w:noWrap/>
            <w:hideMark/>
          </w:tcPr>
          <w:p w:rsidR="0048059F" w:rsidRPr="0048059F" w:rsidRDefault="0048059F" w:rsidP="0048059F">
            <w:pPr>
              <w:spacing w:after="0" w:line="240" w:lineRule="auto"/>
              <w:jc w:val="both"/>
              <w:rPr>
                <w:rFonts w:ascii="Garamond" w:eastAsia="Calibri" w:hAnsi="Garamond"/>
                <w:b/>
                <w:bCs/>
                <w:sz w:val="16"/>
                <w:szCs w:val="16"/>
              </w:rPr>
            </w:pPr>
            <w:r w:rsidRPr="0048059F">
              <w:rPr>
                <w:rFonts w:ascii="Garamond" w:eastAsia="Calibri" w:hAnsi="Garamond"/>
                <w:b/>
                <w:bCs/>
                <w:sz w:val="16"/>
                <w:szCs w:val="16"/>
              </w:rPr>
              <w:t>Objektivat specifike</w:t>
            </w:r>
          </w:p>
        </w:tc>
        <w:tc>
          <w:tcPr>
            <w:tcW w:w="2700" w:type="dxa"/>
            <w:tcBorders>
              <w:top w:val="single" w:sz="4" w:space="0" w:color="auto"/>
            </w:tcBorders>
            <w:hideMark/>
          </w:tcPr>
          <w:p w:rsidR="0048059F" w:rsidRPr="0048059F" w:rsidRDefault="0048059F" w:rsidP="0048059F">
            <w:pPr>
              <w:spacing w:after="0" w:line="240" w:lineRule="auto"/>
              <w:jc w:val="both"/>
              <w:rPr>
                <w:rFonts w:ascii="Garamond" w:eastAsia="Calibri" w:hAnsi="Garamond"/>
                <w:b/>
                <w:bCs/>
                <w:sz w:val="16"/>
                <w:szCs w:val="16"/>
              </w:rPr>
            </w:pPr>
            <w:r w:rsidRPr="0048059F">
              <w:rPr>
                <w:rFonts w:ascii="Garamond" w:eastAsia="Calibri" w:hAnsi="Garamond"/>
                <w:b/>
                <w:bCs/>
                <w:sz w:val="16"/>
                <w:szCs w:val="16"/>
              </w:rPr>
              <w:t>Referenca aktuale</w:t>
            </w:r>
          </w:p>
        </w:tc>
        <w:tc>
          <w:tcPr>
            <w:tcW w:w="2070" w:type="dxa"/>
            <w:tcBorders>
              <w:top w:val="single" w:sz="4" w:space="0" w:color="auto"/>
            </w:tcBorders>
            <w:noWrap/>
            <w:hideMark/>
          </w:tcPr>
          <w:p w:rsidR="0048059F" w:rsidRPr="0048059F" w:rsidRDefault="0048059F" w:rsidP="0048059F">
            <w:pPr>
              <w:spacing w:after="0" w:line="240" w:lineRule="auto"/>
              <w:jc w:val="both"/>
              <w:rPr>
                <w:rFonts w:ascii="Garamond" w:eastAsia="Calibri" w:hAnsi="Garamond"/>
                <w:b/>
                <w:bCs/>
                <w:sz w:val="16"/>
                <w:szCs w:val="16"/>
              </w:rPr>
            </w:pPr>
            <w:r w:rsidRPr="0048059F">
              <w:rPr>
                <w:rFonts w:ascii="Garamond" w:eastAsia="Calibri" w:hAnsi="Garamond"/>
                <w:b/>
                <w:bCs/>
                <w:sz w:val="16"/>
                <w:szCs w:val="16"/>
              </w:rPr>
              <w:t>Aktivitetet</w:t>
            </w:r>
          </w:p>
        </w:tc>
        <w:tc>
          <w:tcPr>
            <w:tcW w:w="1350" w:type="dxa"/>
            <w:tcBorders>
              <w:top w:val="single" w:sz="4" w:space="0" w:color="auto"/>
            </w:tcBorders>
            <w:hideMark/>
          </w:tcPr>
          <w:p w:rsidR="0048059F" w:rsidRPr="0048059F" w:rsidRDefault="0048059F" w:rsidP="0048059F">
            <w:pPr>
              <w:spacing w:after="0" w:line="240" w:lineRule="auto"/>
              <w:jc w:val="both"/>
              <w:rPr>
                <w:rFonts w:ascii="Garamond" w:eastAsia="Calibri" w:hAnsi="Garamond"/>
                <w:b/>
                <w:bCs/>
                <w:sz w:val="16"/>
                <w:szCs w:val="16"/>
              </w:rPr>
            </w:pPr>
            <w:r w:rsidRPr="0048059F">
              <w:rPr>
                <w:rFonts w:ascii="Garamond" w:eastAsia="Calibri" w:hAnsi="Garamond"/>
                <w:b/>
                <w:bCs/>
                <w:sz w:val="16"/>
                <w:szCs w:val="16"/>
              </w:rPr>
              <w:t>Palët përgjegjëse</w:t>
            </w:r>
          </w:p>
        </w:tc>
        <w:tc>
          <w:tcPr>
            <w:tcW w:w="1144" w:type="dxa"/>
            <w:tcBorders>
              <w:top w:val="single" w:sz="4" w:space="0" w:color="auto"/>
            </w:tcBorders>
            <w:hideMark/>
          </w:tcPr>
          <w:p w:rsidR="0048059F" w:rsidRPr="0048059F" w:rsidRDefault="0048059F" w:rsidP="0048059F">
            <w:pPr>
              <w:spacing w:after="0" w:line="240" w:lineRule="auto"/>
              <w:jc w:val="both"/>
              <w:rPr>
                <w:rFonts w:ascii="Garamond" w:eastAsia="Calibri" w:hAnsi="Garamond"/>
                <w:b/>
                <w:bCs/>
                <w:sz w:val="16"/>
                <w:szCs w:val="16"/>
              </w:rPr>
            </w:pPr>
            <w:r w:rsidRPr="0048059F">
              <w:rPr>
                <w:rFonts w:ascii="Garamond" w:eastAsia="Calibri" w:hAnsi="Garamond"/>
                <w:b/>
                <w:bCs/>
                <w:sz w:val="16"/>
                <w:szCs w:val="16"/>
              </w:rPr>
              <w:t>Afati kohor</w:t>
            </w:r>
          </w:p>
        </w:tc>
        <w:tc>
          <w:tcPr>
            <w:tcW w:w="1272" w:type="dxa"/>
            <w:tcBorders>
              <w:top w:val="single" w:sz="4" w:space="0" w:color="auto"/>
            </w:tcBorders>
            <w:hideMark/>
          </w:tcPr>
          <w:p w:rsidR="0048059F" w:rsidRPr="0048059F" w:rsidRDefault="0048059F" w:rsidP="0048059F">
            <w:pPr>
              <w:spacing w:after="0" w:line="240" w:lineRule="auto"/>
              <w:jc w:val="both"/>
              <w:rPr>
                <w:rFonts w:ascii="Garamond" w:eastAsia="Calibri" w:hAnsi="Garamond"/>
                <w:b/>
                <w:bCs/>
                <w:sz w:val="16"/>
                <w:szCs w:val="16"/>
              </w:rPr>
            </w:pPr>
            <w:r w:rsidRPr="0048059F">
              <w:rPr>
                <w:rFonts w:ascii="Garamond" w:eastAsia="Calibri" w:hAnsi="Garamond"/>
                <w:b/>
                <w:bCs/>
                <w:sz w:val="16"/>
                <w:szCs w:val="16"/>
              </w:rPr>
              <w:t>Buxheti i parashikuar</w:t>
            </w:r>
          </w:p>
        </w:tc>
        <w:tc>
          <w:tcPr>
            <w:tcW w:w="981" w:type="dxa"/>
            <w:tcBorders>
              <w:top w:val="single" w:sz="4" w:space="0" w:color="auto"/>
            </w:tcBorders>
            <w:hideMark/>
          </w:tcPr>
          <w:p w:rsidR="0048059F" w:rsidRPr="0048059F" w:rsidRDefault="0048059F" w:rsidP="0048059F">
            <w:pPr>
              <w:spacing w:after="0" w:line="240" w:lineRule="auto"/>
              <w:jc w:val="both"/>
              <w:rPr>
                <w:rFonts w:ascii="Garamond" w:eastAsia="Calibri" w:hAnsi="Garamond"/>
                <w:b/>
                <w:bCs/>
                <w:sz w:val="16"/>
                <w:szCs w:val="16"/>
              </w:rPr>
            </w:pPr>
            <w:r w:rsidRPr="0048059F">
              <w:rPr>
                <w:rFonts w:ascii="Garamond" w:eastAsia="Calibri" w:hAnsi="Garamond"/>
                <w:b/>
                <w:bCs/>
                <w:sz w:val="16"/>
                <w:szCs w:val="16"/>
              </w:rPr>
              <w:t>Burimi i financimit</w:t>
            </w:r>
          </w:p>
        </w:tc>
      </w:tr>
      <w:tr w:rsidR="0048059F" w:rsidRPr="0048059F" w:rsidTr="00F13762">
        <w:trPr>
          <w:trHeight w:val="1250"/>
          <w:jc w:val="center"/>
        </w:trPr>
        <w:tc>
          <w:tcPr>
            <w:tcW w:w="2520" w:type="dxa"/>
            <w:vMerge w:val="restart"/>
            <w:hideMark/>
          </w:tcPr>
          <w:p w:rsidR="0048059F" w:rsidRPr="0048059F" w:rsidRDefault="0048059F" w:rsidP="0048059F">
            <w:pPr>
              <w:spacing w:line="240" w:lineRule="auto"/>
              <w:jc w:val="both"/>
              <w:rPr>
                <w:rFonts w:ascii="Garamond" w:eastAsia="Calibri" w:hAnsi="Garamond"/>
                <w:sz w:val="16"/>
                <w:szCs w:val="16"/>
              </w:rPr>
            </w:pPr>
            <w:r w:rsidRPr="0048059F">
              <w:rPr>
                <w:rFonts w:ascii="Garamond" w:eastAsia="Calibri" w:hAnsi="Garamond"/>
                <w:sz w:val="16"/>
                <w:szCs w:val="16"/>
              </w:rPr>
              <w:t>1.Të fuqizohen kapacitetet e institucioneve shtetërore përkatëse (forcat e armatosura, institucionet ligjzbatuese, roja pyjore, doganat, shërbimet korrigjuese) për të ngritur sisteme inspektimi dhe për të zbatuar menaxhimin e ciklit jetësor të AVL-ve/armëve të zjarrit dhe municioneve (ku nevojitet)</w:t>
            </w:r>
          </w:p>
        </w:tc>
        <w:tc>
          <w:tcPr>
            <w:tcW w:w="2970" w:type="dxa"/>
            <w:hideMark/>
          </w:tcPr>
          <w:p w:rsidR="0048059F" w:rsidRPr="0048059F" w:rsidRDefault="0048059F" w:rsidP="0048059F">
            <w:pPr>
              <w:spacing w:line="240" w:lineRule="auto"/>
              <w:jc w:val="both"/>
              <w:rPr>
                <w:rFonts w:ascii="Garamond" w:eastAsia="Calibri" w:hAnsi="Garamond"/>
                <w:sz w:val="16"/>
                <w:szCs w:val="16"/>
              </w:rPr>
            </w:pPr>
            <w:r w:rsidRPr="0048059F">
              <w:rPr>
                <w:rFonts w:ascii="Garamond" w:eastAsia="Calibri" w:hAnsi="Garamond"/>
                <w:sz w:val="16"/>
                <w:szCs w:val="16"/>
              </w:rPr>
              <w:t>Të ngrihen sistemet qendrore të inspektimit të forcave të armatosura në përputhje me NATO</w:t>
            </w:r>
          </w:p>
        </w:tc>
        <w:tc>
          <w:tcPr>
            <w:tcW w:w="270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Sistemet e inspektimit janë të ngritura.</w:t>
            </w:r>
          </w:p>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Organi i mbikëqyrjes është i caktuar</w:t>
            </w:r>
          </w:p>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2070" w:type="dxa"/>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Të vazhdojnë të zbatohen AAPT1 dhe AAPT2</w:t>
            </w:r>
          </w:p>
        </w:tc>
        <w:tc>
          <w:tcPr>
            <w:tcW w:w="135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Ministria e Mbrojtjes</w:t>
            </w:r>
          </w:p>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p w:rsidR="0048059F" w:rsidRPr="0048059F" w:rsidRDefault="0048059F" w:rsidP="0048059F">
            <w:pPr>
              <w:spacing w:after="0" w:line="240" w:lineRule="auto"/>
              <w:jc w:val="both"/>
              <w:rPr>
                <w:rFonts w:ascii="Garamond" w:eastAsia="Calibri" w:hAnsi="Garamond"/>
                <w:sz w:val="16"/>
                <w:szCs w:val="16"/>
              </w:rPr>
            </w:pPr>
          </w:p>
        </w:tc>
        <w:tc>
          <w:tcPr>
            <w:tcW w:w="1144"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2019-2021</w:t>
            </w:r>
          </w:p>
          <w:p w:rsidR="0048059F" w:rsidRPr="0048059F" w:rsidRDefault="0048059F" w:rsidP="0048059F">
            <w:pPr>
              <w:spacing w:after="0" w:line="240" w:lineRule="auto"/>
              <w:jc w:val="both"/>
              <w:rPr>
                <w:rFonts w:ascii="Garamond" w:eastAsia="Calibri" w:hAnsi="Garamond"/>
                <w:sz w:val="16"/>
                <w:szCs w:val="16"/>
              </w:rPr>
            </w:pPr>
          </w:p>
        </w:tc>
        <w:tc>
          <w:tcPr>
            <w:tcW w:w="1272"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Kosto administra</w:t>
            </w:r>
          </w:p>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tive </w:t>
            </w:r>
          </w:p>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981"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Sipas rastit mund të kërkohet mbështe-</w:t>
            </w:r>
          </w:p>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tje</w:t>
            </w:r>
          </w:p>
        </w:tc>
      </w:tr>
      <w:tr w:rsidR="0048059F" w:rsidRPr="0048059F" w:rsidTr="00F13762">
        <w:trPr>
          <w:trHeight w:val="1205"/>
          <w:jc w:val="center"/>
        </w:trPr>
        <w:tc>
          <w:tcPr>
            <w:tcW w:w="2520" w:type="dxa"/>
            <w:vMerge/>
            <w:hideMark/>
          </w:tcPr>
          <w:p w:rsidR="0048059F" w:rsidRPr="0048059F" w:rsidRDefault="0048059F" w:rsidP="0048059F">
            <w:pPr>
              <w:spacing w:after="0" w:line="240" w:lineRule="auto"/>
              <w:jc w:val="both"/>
              <w:rPr>
                <w:rFonts w:ascii="Garamond" w:eastAsia="Calibri" w:hAnsi="Garamond"/>
                <w:sz w:val="16"/>
                <w:szCs w:val="16"/>
              </w:rPr>
            </w:pPr>
          </w:p>
        </w:tc>
        <w:tc>
          <w:tcPr>
            <w:tcW w:w="2970" w:type="dxa"/>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xml:space="preserve">Ngritja e sistemeve qendrore të inspektimit në institucionet ligjzbatuese, në përputhje me IATG </w:t>
            </w:r>
          </w:p>
        </w:tc>
        <w:tc>
          <w:tcPr>
            <w:tcW w:w="270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Ekziston një sistem i regjistrimit të armëve me leje SIMA, në të cilin është parashikuar të regjistrohen të gjitha armët me leje.</w:t>
            </w:r>
          </w:p>
        </w:tc>
        <w:tc>
          <w:tcPr>
            <w:tcW w:w="2070" w:type="dxa"/>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xml:space="preserve">Regjistrimi i të gjitha armëve me leje </w:t>
            </w:r>
          </w:p>
        </w:tc>
        <w:tc>
          <w:tcPr>
            <w:tcW w:w="135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Policia e Shtetit</w:t>
            </w:r>
          </w:p>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1144"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2019-2021</w:t>
            </w:r>
          </w:p>
        </w:tc>
        <w:tc>
          <w:tcPr>
            <w:tcW w:w="1272"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Kosto administra</w:t>
            </w:r>
          </w:p>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tive</w:t>
            </w:r>
          </w:p>
        </w:tc>
        <w:tc>
          <w:tcPr>
            <w:tcW w:w="981"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p w:rsidR="0048059F" w:rsidRPr="0048059F" w:rsidRDefault="0048059F" w:rsidP="0048059F">
            <w:pPr>
              <w:spacing w:after="0" w:line="240" w:lineRule="auto"/>
              <w:jc w:val="both"/>
              <w:rPr>
                <w:rFonts w:ascii="Garamond" w:eastAsia="Calibri" w:hAnsi="Garamond"/>
                <w:sz w:val="16"/>
                <w:szCs w:val="16"/>
              </w:rPr>
            </w:pPr>
          </w:p>
        </w:tc>
      </w:tr>
      <w:tr w:rsidR="0048059F" w:rsidRPr="0048059F" w:rsidTr="00F13762">
        <w:trPr>
          <w:trHeight w:val="170"/>
          <w:jc w:val="center"/>
        </w:trPr>
        <w:tc>
          <w:tcPr>
            <w:tcW w:w="2520" w:type="dxa"/>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2970" w:type="dxa"/>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270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2070" w:type="dxa"/>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135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1144" w:type="dxa"/>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1272"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981"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r>
      <w:tr w:rsidR="0048059F" w:rsidRPr="0048059F" w:rsidTr="00F13762">
        <w:trPr>
          <w:trHeight w:val="980"/>
          <w:jc w:val="center"/>
        </w:trPr>
        <w:tc>
          <w:tcPr>
            <w:tcW w:w="2520" w:type="dxa"/>
            <w:vMerge w:val="restart"/>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2.Të garantohen mjedise magazinimi të sigurta për AVL-të/armët e zjarrit dhe municionet, të projektuara sipas nevojave të identifikuara dhe në përputhje me standardet ndërkombëtare</w:t>
            </w:r>
          </w:p>
        </w:tc>
        <w:tc>
          <w:tcPr>
            <w:tcW w:w="2970" w:type="dxa"/>
            <w:vMerge w:val="restart"/>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Të garantohet që mjediset e magazinimit për AVL-të/armët e zjarrit dhe municionet janë të sigurta, sipas standardeve ndërkombëtare</w:t>
            </w:r>
          </w:p>
        </w:tc>
        <w:tc>
          <w:tcPr>
            <w:tcW w:w="270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Ristrukturimi i depove ku ruhen provat materiale: gjatë vitit 2018 është ristrukturuar një depo e armatimit të Policisë së Shtetit dhe dy magazina për mbajtjen e provave, me financim të BE</w:t>
            </w:r>
          </w:p>
        </w:tc>
        <w:tc>
          <w:tcPr>
            <w:tcW w:w="2070" w:type="dxa"/>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xml:space="preserve">Zhvillimi i PSV-ve për rritjen e sigurisë për çdo vend magazinimi për institucionet ligjzbatuese. </w:t>
            </w:r>
          </w:p>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Identifikimi i depove të tjera që kanë nevojë për ndërhyrje</w:t>
            </w:r>
          </w:p>
        </w:tc>
        <w:tc>
          <w:tcPr>
            <w:tcW w:w="135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Policia e Shtetit</w:t>
            </w:r>
          </w:p>
        </w:tc>
        <w:tc>
          <w:tcPr>
            <w:tcW w:w="1144"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2019-2021</w:t>
            </w:r>
          </w:p>
        </w:tc>
        <w:tc>
          <w:tcPr>
            <w:tcW w:w="1272" w:type="dxa"/>
            <w:noWrap/>
            <w:hideMark/>
          </w:tcPr>
          <w:p w:rsidR="0048059F" w:rsidRPr="0048059F" w:rsidRDefault="0048059F" w:rsidP="0048059F">
            <w:pPr>
              <w:spacing w:after="0" w:line="240" w:lineRule="auto"/>
              <w:rPr>
                <w:rFonts w:ascii="Garamond" w:eastAsia="Calibri" w:hAnsi="Garamond"/>
                <w:sz w:val="16"/>
                <w:szCs w:val="16"/>
              </w:rPr>
            </w:pPr>
            <w:r w:rsidRPr="0048059F">
              <w:rPr>
                <w:rFonts w:ascii="Garamond" w:eastAsia="Calibri" w:hAnsi="Garamond"/>
                <w:sz w:val="16"/>
                <w:szCs w:val="16"/>
              </w:rPr>
              <w:t>Trajnimi për manaxhimin e stoqeve të armatimit dhe municioneve për Policinë 25,000USD, financim i DASH</w:t>
            </w:r>
          </w:p>
        </w:tc>
        <w:tc>
          <w:tcPr>
            <w:tcW w:w="981"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Nevojë për mbështetje</w:t>
            </w:r>
          </w:p>
        </w:tc>
      </w:tr>
      <w:tr w:rsidR="0048059F" w:rsidRPr="0048059F" w:rsidTr="00F13762">
        <w:trPr>
          <w:trHeight w:val="1635"/>
          <w:jc w:val="center"/>
        </w:trPr>
        <w:tc>
          <w:tcPr>
            <w:tcW w:w="2520" w:type="dxa"/>
            <w:vMerge/>
            <w:hideMark/>
          </w:tcPr>
          <w:p w:rsidR="0048059F" w:rsidRPr="0048059F" w:rsidRDefault="0048059F" w:rsidP="0048059F">
            <w:pPr>
              <w:spacing w:after="0" w:line="240" w:lineRule="auto"/>
              <w:jc w:val="both"/>
              <w:rPr>
                <w:rFonts w:ascii="Garamond" w:eastAsia="Calibri" w:hAnsi="Garamond"/>
                <w:sz w:val="16"/>
                <w:szCs w:val="16"/>
              </w:rPr>
            </w:pPr>
          </w:p>
        </w:tc>
        <w:tc>
          <w:tcPr>
            <w:tcW w:w="2970" w:type="dxa"/>
            <w:vMerge/>
            <w:hideMark/>
          </w:tcPr>
          <w:p w:rsidR="0048059F" w:rsidRPr="0048059F" w:rsidRDefault="0048059F" w:rsidP="0048059F">
            <w:pPr>
              <w:spacing w:after="0" w:line="240" w:lineRule="auto"/>
              <w:jc w:val="both"/>
              <w:rPr>
                <w:rFonts w:ascii="Garamond" w:eastAsia="Calibri" w:hAnsi="Garamond"/>
                <w:sz w:val="16"/>
                <w:szCs w:val="16"/>
              </w:rPr>
            </w:pPr>
          </w:p>
        </w:tc>
        <w:tc>
          <w:tcPr>
            <w:tcW w:w="270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xml:space="preserve">Nevoja për përmirësimin e sigurisë në infrastrukturën e magazinimit </w:t>
            </w:r>
          </w:p>
        </w:tc>
        <w:tc>
          <w:tcPr>
            <w:tcW w:w="2070" w:type="dxa"/>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Kryerja e përmirësimeve të sigurisë në infrastrukturën e magazinimit në bazë të listës së kontrollit të IATG-së për forcat e armatosure, institucionet ligjzbatuese dhe subjektet juridike të licencuara.</w:t>
            </w:r>
          </w:p>
        </w:tc>
        <w:tc>
          <w:tcPr>
            <w:tcW w:w="135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MM</w:t>
            </w:r>
          </w:p>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Policia e Shtetit</w:t>
            </w:r>
          </w:p>
          <w:p w:rsidR="0048059F" w:rsidRPr="0048059F" w:rsidRDefault="0048059F" w:rsidP="0048059F">
            <w:pPr>
              <w:spacing w:after="0" w:line="240" w:lineRule="auto"/>
              <w:jc w:val="both"/>
              <w:rPr>
                <w:rFonts w:ascii="Garamond" w:eastAsia="Calibri" w:hAnsi="Garamond"/>
                <w:sz w:val="16"/>
                <w:szCs w:val="16"/>
              </w:rPr>
            </w:pPr>
          </w:p>
        </w:tc>
        <w:tc>
          <w:tcPr>
            <w:tcW w:w="1144"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2019-2021</w:t>
            </w:r>
          </w:p>
        </w:tc>
        <w:tc>
          <w:tcPr>
            <w:tcW w:w="1272" w:type="dxa"/>
            <w:noWrap/>
            <w:hideMark/>
          </w:tcPr>
          <w:p w:rsidR="0048059F" w:rsidRPr="0048059F" w:rsidRDefault="0048059F" w:rsidP="0048059F">
            <w:pPr>
              <w:spacing w:after="0" w:line="240" w:lineRule="auto"/>
              <w:rPr>
                <w:rFonts w:ascii="Garamond" w:eastAsia="Calibri" w:hAnsi="Garamond"/>
                <w:sz w:val="16"/>
                <w:szCs w:val="16"/>
              </w:rPr>
            </w:pPr>
            <w:r w:rsidRPr="0048059F">
              <w:rPr>
                <w:rFonts w:ascii="Garamond" w:eastAsia="Calibri" w:hAnsi="Garamond"/>
                <w:sz w:val="16"/>
                <w:szCs w:val="16"/>
              </w:rPr>
              <w:t>Përmirësim i kushteve të sigurisë në:</w:t>
            </w:r>
          </w:p>
          <w:p w:rsidR="0048059F" w:rsidRPr="0048059F" w:rsidRDefault="0048059F" w:rsidP="0048059F">
            <w:pPr>
              <w:spacing w:after="0" w:line="240" w:lineRule="auto"/>
              <w:rPr>
                <w:rFonts w:ascii="Garamond" w:eastAsia="Calibri" w:hAnsi="Garamond"/>
                <w:sz w:val="16"/>
                <w:szCs w:val="16"/>
              </w:rPr>
            </w:pPr>
            <w:r w:rsidRPr="0048059F">
              <w:rPr>
                <w:rFonts w:ascii="Garamond" w:eastAsia="Calibri" w:hAnsi="Garamond"/>
                <w:sz w:val="16"/>
                <w:szCs w:val="16"/>
              </w:rPr>
              <w:t>Depon-tunel të Policisë në Mullet – 45,000 USD financim i DASH</w:t>
            </w:r>
          </w:p>
          <w:p w:rsidR="0048059F" w:rsidRPr="0048059F" w:rsidRDefault="0048059F" w:rsidP="0048059F">
            <w:pPr>
              <w:spacing w:after="0" w:line="240" w:lineRule="auto"/>
              <w:rPr>
                <w:rFonts w:ascii="Garamond" w:eastAsia="Calibri" w:hAnsi="Garamond"/>
                <w:sz w:val="16"/>
                <w:szCs w:val="16"/>
              </w:rPr>
            </w:pPr>
            <w:r w:rsidRPr="0048059F">
              <w:rPr>
                <w:rFonts w:ascii="Garamond" w:eastAsia="Calibri" w:hAnsi="Garamond"/>
                <w:sz w:val="16"/>
                <w:szCs w:val="16"/>
              </w:rPr>
              <w:t>Depon e MM në Mirake – 285,000 USD financim i DASH</w:t>
            </w:r>
          </w:p>
          <w:p w:rsidR="0048059F" w:rsidRPr="0048059F" w:rsidRDefault="0048059F" w:rsidP="0048059F">
            <w:pPr>
              <w:spacing w:after="0" w:line="240" w:lineRule="auto"/>
              <w:rPr>
                <w:rFonts w:ascii="Garamond" w:eastAsia="Calibri" w:hAnsi="Garamond"/>
                <w:sz w:val="16"/>
                <w:szCs w:val="16"/>
              </w:rPr>
            </w:pPr>
            <w:r w:rsidRPr="0048059F">
              <w:rPr>
                <w:rFonts w:ascii="Garamond" w:eastAsia="Calibri" w:hAnsi="Garamond"/>
                <w:sz w:val="16"/>
                <w:szCs w:val="16"/>
              </w:rPr>
              <w:t>Depon e MM në Zall Herr -</w:t>
            </w:r>
            <w:r w:rsidRPr="0048059F">
              <w:rPr>
                <w:rFonts w:ascii="Garamond" w:eastAsia="Calibri" w:hAnsi="Garamond"/>
                <w:sz w:val="16"/>
                <w:szCs w:val="16"/>
              </w:rPr>
              <w:lastRenderedPageBreak/>
              <w:t>50,000 USD, financim i DASH</w:t>
            </w:r>
          </w:p>
          <w:p w:rsidR="0048059F" w:rsidRPr="0048059F" w:rsidRDefault="0048059F" w:rsidP="0048059F">
            <w:pPr>
              <w:spacing w:after="0" w:line="240" w:lineRule="auto"/>
              <w:rPr>
                <w:rFonts w:ascii="Garamond" w:eastAsia="Calibri" w:hAnsi="Garamond"/>
                <w:sz w:val="16"/>
                <w:szCs w:val="16"/>
              </w:rPr>
            </w:pPr>
          </w:p>
          <w:p w:rsidR="0048059F" w:rsidRPr="0048059F" w:rsidRDefault="0048059F" w:rsidP="0048059F">
            <w:pPr>
              <w:spacing w:after="0" w:line="240" w:lineRule="auto"/>
              <w:rPr>
                <w:rFonts w:ascii="Garamond" w:eastAsia="Calibri" w:hAnsi="Garamond"/>
                <w:sz w:val="16"/>
                <w:szCs w:val="16"/>
              </w:rPr>
            </w:pPr>
            <w:r w:rsidRPr="0048059F">
              <w:rPr>
                <w:rFonts w:ascii="Garamond" w:eastAsia="Calibri" w:hAnsi="Garamond"/>
                <w:sz w:val="16"/>
                <w:szCs w:val="16"/>
              </w:rPr>
              <w:t>Depo të tjera me projekte për vitet në vijim</w:t>
            </w:r>
          </w:p>
        </w:tc>
        <w:tc>
          <w:tcPr>
            <w:tcW w:w="981"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lastRenderedPageBreak/>
              <w:t>DASH</w:t>
            </w:r>
          </w:p>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BE +</w:t>
            </w:r>
          </w:p>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Donatorë të tjerë nëpërmjet SEESAC</w:t>
            </w:r>
          </w:p>
        </w:tc>
      </w:tr>
      <w:tr w:rsidR="0048059F" w:rsidRPr="0048059F" w:rsidTr="00F13762">
        <w:trPr>
          <w:trHeight w:val="98"/>
          <w:jc w:val="center"/>
        </w:trPr>
        <w:tc>
          <w:tcPr>
            <w:tcW w:w="2520" w:type="dxa"/>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lastRenderedPageBreak/>
              <w:t> </w:t>
            </w:r>
          </w:p>
        </w:tc>
        <w:tc>
          <w:tcPr>
            <w:tcW w:w="2970" w:type="dxa"/>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270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2070" w:type="dxa"/>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135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1144" w:type="dxa"/>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1272"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981"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r>
      <w:tr w:rsidR="0048059F" w:rsidRPr="0048059F" w:rsidTr="00F13762">
        <w:trPr>
          <w:trHeight w:val="1200"/>
          <w:jc w:val="center"/>
        </w:trPr>
        <w:tc>
          <w:tcPr>
            <w:tcW w:w="2520" w:type="dxa"/>
            <w:vMerge w:val="restart"/>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3.Të ngrihen kapacitetet e subjekteve juridike përkatëse (prodhues, dyqane riparimi, dyqane shitjeje me pakicë, tregtuesit, poligonet e qitjes, poligonet e gjuetisë, shoqëritë private të sigurisë, qendrat e trajnimit) për të përcaktuar sistemet e inspektimit.</w:t>
            </w:r>
          </w:p>
        </w:tc>
        <w:tc>
          <w:tcPr>
            <w:tcW w:w="2970" w:type="dxa"/>
            <w:vMerge w:val="restart"/>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Të sigurohet që sistemet e inspektimit të subjekteve juridike janë ngritur dhe që ato janë plotësisht në përputhje me kuadrin ligjor përkatës.</w:t>
            </w:r>
          </w:p>
        </w:tc>
        <w:tc>
          <w:tcPr>
            <w:tcW w:w="270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Të përcaktohen sistemet e inspektimit të subjekteve juridike dhe fizike,</w:t>
            </w:r>
          </w:p>
        </w:tc>
        <w:tc>
          <w:tcPr>
            <w:tcW w:w="2070" w:type="dxa"/>
            <w:hideMark/>
          </w:tcPr>
          <w:p w:rsidR="0048059F" w:rsidRPr="0048059F" w:rsidRDefault="0048059F" w:rsidP="0048059F">
            <w:pPr>
              <w:spacing w:after="0" w:line="240" w:lineRule="auto"/>
              <w:rPr>
                <w:rFonts w:ascii="Garamond" w:eastAsia="Calibri" w:hAnsi="Garamond"/>
                <w:sz w:val="16"/>
                <w:szCs w:val="16"/>
              </w:rPr>
            </w:pPr>
            <w:r w:rsidRPr="0048059F">
              <w:rPr>
                <w:rFonts w:ascii="Garamond" w:eastAsia="Calibri" w:hAnsi="Garamond"/>
                <w:sz w:val="16"/>
                <w:szCs w:val="16"/>
              </w:rPr>
              <w:t xml:space="preserve">Zhvillimi i PSV-ve për sistemet e inspektimit nga të gjitha subjektet juridike të licencuara, bazuar në kuadrin ligjor përkatës; </w:t>
            </w:r>
          </w:p>
        </w:tc>
        <w:tc>
          <w:tcPr>
            <w:tcW w:w="135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AKSHE</w:t>
            </w:r>
          </w:p>
        </w:tc>
        <w:tc>
          <w:tcPr>
            <w:tcW w:w="1144"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2019-2021</w:t>
            </w:r>
          </w:p>
        </w:tc>
        <w:tc>
          <w:tcPr>
            <w:tcW w:w="1272"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981"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Nevojë për mbështetje</w:t>
            </w:r>
          </w:p>
        </w:tc>
      </w:tr>
      <w:tr w:rsidR="0048059F" w:rsidRPr="0048059F" w:rsidTr="00F13762">
        <w:trPr>
          <w:trHeight w:val="1200"/>
          <w:jc w:val="center"/>
        </w:trPr>
        <w:tc>
          <w:tcPr>
            <w:tcW w:w="2520" w:type="dxa"/>
            <w:vMerge/>
            <w:hideMark/>
          </w:tcPr>
          <w:p w:rsidR="0048059F" w:rsidRPr="0048059F" w:rsidRDefault="0048059F" w:rsidP="0048059F">
            <w:pPr>
              <w:spacing w:after="0" w:line="240" w:lineRule="auto"/>
              <w:jc w:val="both"/>
              <w:rPr>
                <w:rFonts w:ascii="Garamond" w:eastAsia="Calibri" w:hAnsi="Garamond"/>
                <w:sz w:val="16"/>
                <w:szCs w:val="16"/>
              </w:rPr>
            </w:pPr>
          </w:p>
        </w:tc>
        <w:tc>
          <w:tcPr>
            <w:tcW w:w="2970" w:type="dxa"/>
            <w:vMerge/>
            <w:hideMark/>
          </w:tcPr>
          <w:p w:rsidR="0048059F" w:rsidRPr="0048059F" w:rsidRDefault="0048059F" w:rsidP="0048059F">
            <w:pPr>
              <w:spacing w:after="0" w:line="240" w:lineRule="auto"/>
              <w:jc w:val="both"/>
              <w:rPr>
                <w:rFonts w:ascii="Garamond" w:eastAsia="Calibri" w:hAnsi="Garamond"/>
                <w:sz w:val="16"/>
                <w:szCs w:val="16"/>
              </w:rPr>
            </w:pPr>
          </w:p>
        </w:tc>
        <w:tc>
          <w:tcPr>
            <w:tcW w:w="270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Nevoja për trajnimin e personelit për inspektim</w:t>
            </w:r>
          </w:p>
        </w:tc>
        <w:tc>
          <w:tcPr>
            <w:tcW w:w="2070" w:type="dxa"/>
            <w:hideMark/>
          </w:tcPr>
          <w:p w:rsidR="0048059F" w:rsidRPr="0048059F" w:rsidRDefault="0048059F" w:rsidP="0048059F">
            <w:pPr>
              <w:spacing w:after="0" w:line="240" w:lineRule="auto"/>
              <w:rPr>
                <w:rFonts w:ascii="Garamond" w:eastAsia="Calibri" w:hAnsi="Garamond"/>
                <w:sz w:val="16"/>
                <w:szCs w:val="16"/>
              </w:rPr>
            </w:pPr>
            <w:r w:rsidRPr="0048059F">
              <w:rPr>
                <w:rFonts w:ascii="Garamond" w:eastAsia="Calibri" w:hAnsi="Garamond"/>
                <w:sz w:val="16"/>
                <w:szCs w:val="16"/>
              </w:rPr>
              <w:t xml:space="preserve">Kryerja e trajnimeve mbi sistemet e inspektimit e stafit përkatës të subjekteve juridike të licencuara, mbi bazën e PSV-ve; </w:t>
            </w:r>
          </w:p>
        </w:tc>
        <w:tc>
          <w:tcPr>
            <w:tcW w:w="135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PSH</w:t>
            </w:r>
          </w:p>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DPD</w:t>
            </w:r>
          </w:p>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MFE</w:t>
            </w:r>
          </w:p>
        </w:tc>
        <w:tc>
          <w:tcPr>
            <w:tcW w:w="1144"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2019-2021</w:t>
            </w:r>
          </w:p>
        </w:tc>
        <w:tc>
          <w:tcPr>
            <w:tcW w:w="1272"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981"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Donatorët</w:t>
            </w:r>
          </w:p>
        </w:tc>
      </w:tr>
      <w:tr w:rsidR="0048059F" w:rsidRPr="0048059F" w:rsidTr="00F13762">
        <w:trPr>
          <w:trHeight w:val="125"/>
          <w:jc w:val="center"/>
        </w:trPr>
        <w:tc>
          <w:tcPr>
            <w:tcW w:w="2520" w:type="dxa"/>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2970" w:type="dxa"/>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270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2070" w:type="dxa"/>
            <w:hideMark/>
          </w:tcPr>
          <w:p w:rsidR="0048059F" w:rsidRPr="0048059F" w:rsidRDefault="0048059F" w:rsidP="0048059F">
            <w:pPr>
              <w:spacing w:after="0" w:line="240" w:lineRule="auto"/>
              <w:rPr>
                <w:rFonts w:ascii="Garamond" w:eastAsia="Calibri" w:hAnsi="Garamond"/>
                <w:sz w:val="16"/>
                <w:szCs w:val="16"/>
              </w:rPr>
            </w:pPr>
            <w:r w:rsidRPr="0048059F">
              <w:rPr>
                <w:rFonts w:ascii="Garamond" w:eastAsia="Calibri" w:hAnsi="Garamond"/>
                <w:sz w:val="16"/>
                <w:szCs w:val="16"/>
              </w:rPr>
              <w:t> </w:t>
            </w:r>
          </w:p>
        </w:tc>
        <w:tc>
          <w:tcPr>
            <w:tcW w:w="135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1144"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1272"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981"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r>
      <w:tr w:rsidR="0048059F" w:rsidRPr="0048059F" w:rsidTr="00F13762">
        <w:trPr>
          <w:trHeight w:val="1205"/>
          <w:jc w:val="center"/>
        </w:trPr>
        <w:tc>
          <w:tcPr>
            <w:tcW w:w="2520" w:type="dxa"/>
            <w:vMerge w:val="restart"/>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4.Të rriten kapacitet e burimeve njerëzore dhe administrative të institucioneve shtetërore për të monitoruar, mbikëqyrur dhe vlerësuar stoqet e armëve të zjarrit dhe municioneve të subjekteve juridike dhe individëve.</w:t>
            </w:r>
          </w:p>
        </w:tc>
        <w:tc>
          <w:tcPr>
            <w:tcW w:w="2970" w:type="dxa"/>
            <w:vMerge w:val="restart"/>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Të sigurohet që organet mbikëqyrëse kanë kapacitetet e duhura njerëzore dhe teknike për të monitoruar, mbikëqyrur dhe vlerësuar menaxhimin e stoqeve sipas subjekteve juridike të licencuara dhe individëve.</w:t>
            </w:r>
          </w:p>
        </w:tc>
        <w:tc>
          <w:tcPr>
            <w:tcW w:w="270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Organet mbikëqyrëse ekzistojnë</w:t>
            </w:r>
          </w:p>
        </w:tc>
        <w:tc>
          <w:tcPr>
            <w:tcW w:w="2070" w:type="dxa"/>
            <w:hideMark/>
          </w:tcPr>
          <w:p w:rsidR="0048059F" w:rsidRPr="0048059F" w:rsidRDefault="0048059F" w:rsidP="0048059F">
            <w:pPr>
              <w:spacing w:after="0" w:line="240" w:lineRule="auto"/>
              <w:rPr>
                <w:rFonts w:ascii="Garamond" w:eastAsia="Calibri" w:hAnsi="Garamond"/>
                <w:sz w:val="16"/>
                <w:szCs w:val="16"/>
              </w:rPr>
            </w:pPr>
            <w:r w:rsidRPr="0048059F">
              <w:rPr>
                <w:rFonts w:ascii="Garamond" w:eastAsia="Calibri" w:hAnsi="Garamond"/>
                <w:sz w:val="16"/>
                <w:szCs w:val="16"/>
              </w:rPr>
              <w:t>Kryerja e trajnimeve të stafit të organit mbikëqyrës për inspektimin e subjekteve juridike;</w:t>
            </w:r>
          </w:p>
        </w:tc>
        <w:tc>
          <w:tcPr>
            <w:tcW w:w="135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PSH</w:t>
            </w:r>
          </w:p>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MB</w:t>
            </w:r>
          </w:p>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AKSHE</w:t>
            </w:r>
          </w:p>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DPD</w:t>
            </w:r>
          </w:p>
          <w:p w:rsidR="0048059F" w:rsidRPr="0048059F" w:rsidRDefault="0048059F" w:rsidP="0048059F">
            <w:pPr>
              <w:spacing w:after="0" w:line="240" w:lineRule="auto"/>
              <w:jc w:val="both"/>
              <w:rPr>
                <w:rFonts w:ascii="Garamond" w:eastAsia="Calibri" w:hAnsi="Garamond"/>
                <w:sz w:val="16"/>
                <w:szCs w:val="16"/>
              </w:rPr>
            </w:pPr>
          </w:p>
        </w:tc>
        <w:tc>
          <w:tcPr>
            <w:tcW w:w="1144"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2019-2021</w:t>
            </w:r>
          </w:p>
          <w:p w:rsidR="0048059F" w:rsidRPr="0048059F" w:rsidRDefault="0048059F" w:rsidP="0048059F">
            <w:pPr>
              <w:spacing w:after="0" w:line="240" w:lineRule="auto"/>
              <w:jc w:val="both"/>
              <w:rPr>
                <w:rFonts w:ascii="Garamond" w:eastAsia="Calibri" w:hAnsi="Garamond"/>
                <w:sz w:val="16"/>
                <w:szCs w:val="16"/>
              </w:rPr>
            </w:pPr>
          </w:p>
        </w:tc>
        <w:tc>
          <w:tcPr>
            <w:tcW w:w="1272"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Kosto administra</w:t>
            </w:r>
          </w:p>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tive</w:t>
            </w:r>
          </w:p>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981"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r>
      <w:tr w:rsidR="0048059F" w:rsidRPr="0048059F" w:rsidTr="00F13762">
        <w:trPr>
          <w:trHeight w:val="260"/>
          <w:jc w:val="center"/>
        </w:trPr>
        <w:tc>
          <w:tcPr>
            <w:tcW w:w="2520" w:type="dxa"/>
            <w:vMerge/>
            <w:hideMark/>
          </w:tcPr>
          <w:p w:rsidR="0048059F" w:rsidRPr="0048059F" w:rsidRDefault="0048059F" w:rsidP="0048059F">
            <w:pPr>
              <w:spacing w:after="0" w:line="240" w:lineRule="auto"/>
              <w:jc w:val="both"/>
              <w:rPr>
                <w:rFonts w:ascii="Garamond" w:eastAsia="Calibri" w:hAnsi="Garamond"/>
                <w:sz w:val="16"/>
                <w:szCs w:val="16"/>
              </w:rPr>
            </w:pPr>
          </w:p>
        </w:tc>
        <w:tc>
          <w:tcPr>
            <w:tcW w:w="2970" w:type="dxa"/>
            <w:vMerge/>
            <w:hideMark/>
          </w:tcPr>
          <w:p w:rsidR="0048059F" w:rsidRPr="0048059F" w:rsidRDefault="0048059F" w:rsidP="0048059F">
            <w:pPr>
              <w:spacing w:after="0" w:line="240" w:lineRule="auto"/>
              <w:jc w:val="both"/>
              <w:rPr>
                <w:rFonts w:ascii="Garamond" w:eastAsia="Calibri" w:hAnsi="Garamond"/>
                <w:sz w:val="16"/>
                <w:szCs w:val="16"/>
              </w:rPr>
            </w:pPr>
          </w:p>
        </w:tc>
        <w:tc>
          <w:tcPr>
            <w:tcW w:w="270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Mungesa në automjete, programe kompjuterike, pajisje sigurie / ose ekzistenca e modeleve të vjetëruara</w:t>
            </w:r>
          </w:p>
        </w:tc>
        <w:tc>
          <w:tcPr>
            <w:tcW w:w="2070" w:type="dxa"/>
            <w:hideMark/>
          </w:tcPr>
          <w:p w:rsidR="0048059F" w:rsidRPr="0048059F" w:rsidRDefault="0048059F" w:rsidP="0048059F">
            <w:pPr>
              <w:spacing w:after="0" w:line="240" w:lineRule="auto"/>
              <w:rPr>
                <w:rFonts w:ascii="Garamond" w:eastAsia="Calibri" w:hAnsi="Garamond"/>
                <w:sz w:val="16"/>
                <w:szCs w:val="16"/>
              </w:rPr>
            </w:pPr>
            <w:r w:rsidRPr="0048059F">
              <w:rPr>
                <w:rFonts w:ascii="Garamond" w:eastAsia="Calibri" w:hAnsi="Garamond"/>
                <w:sz w:val="16"/>
                <w:szCs w:val="16"/>
              </w:rPr>
              <w:t>Pajisja e organit mbikëqyrës me kapacitet e nevojshme (automjete, programe kompjuterike, pajisje sigurie) për mbikëqyrje dhe vlerësimin.</w:t>
            </w:r>
          </w:p>
        </w:tc>
        <w:tc>
          <w:tcPr>
            <w:tcW w:w="1350"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PSH</w:t>
            </w:r>
          </w:p>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MB</w:t>
            </w:r>
          </w:p>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AKSHE</w:t>
            </w:r>
          </w:p>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DPD</w:t>
            </w:r>
          </w:p>
        </w:tc>
        <w:tc>
          <w:tcPr>
            <w:tcW w:w="1144"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2019-2021</w:t>
            </w:r>
          </w:p>
        </w:tc>
        <w:tc>
          <w:tcPr>
            <w:tcW w:w="1272"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 </w:t>
            </w:r>
          </w:p>
        </w:tc>
        <w:tc>
          <w:tcPr>
            <w:tcW w:w="981" w:type="dxa"/>
            <w:noWrap/>
            <w:hideMark/>
          </w:tcPr>
          <w:p w:rsidR="0048059F" w:rsidRPr="0048059F" w:rsidRDefault="0048059F" w:rsidP="0048059F">
            <w:pPr>
              <w:spacing w:after="0" w:line="240" w:lineRule="auto"/>
              <w:jc w:val="both"/>
              <w:rPr>
                <w:rFonts w:ascii="Garamond" w:eastAsia="Calibri" w:hAnsi="Garamond"/>
                <w:sz w:val="16"/>
                <w:szCs w:val="16"/>
              </w:rPr>
            </w:pPr>
            <w:r w:rsidRPr="0048059F">
              <w:rPr>
                <w:rFonts w:ascii="Garamond" w:eastAsia="Calibri" w:hAnsi="Garamond"/>
                <w:sz w:val="16"/>
                <w:szCs w:val="16"/>
              </w:rPr>
              <w:t>Donatorët</w:t>
            </w:r>
          </w:p>
        </w:tc>
      </w:tr>
    </w:tbl>
    <w:p w:rsidR="0048059F" w:rsidRPr="0048059F" w:rsidRDefault="0048059F" w:rsidP="0048059F">
      <w:pPr>
        <w:spacing w:after="200" w:line="276" w:lineRule="auto"/>
        <w:ind w:firstLine="284"/>
        <w:jc w:val="both"/>
        <w:rPr>
          <w:rFonts w:ascii="Garamond" w:eastAsia="Calibri" w:hAnsi="Garamond"/>
          <w:sz w:val="16"/>
          <w:szCs w:val="16"/>
        </w:rPr>
      </w:pPr>
    </w:p>
    <w:p w:rsidR="0048059F" w:rsidRPr="0048059F" w:rsidRDefault="0048059F" w:rsidP="0048059F">
      <w:pPr>
        <w:widowControl w:val="0"/>
        <w:spacing w:after="0" w:line="240" w:lineRule="auto"/>
        <w:ind w:firstLine="284"/>
        <w:jc w:val="center"/>
        <w:rPr>
          <w:rFonts w:ascii="Garamond" w:eastAsia="Times New Roman" w:hAnsi="Garamond" w:cs="CG Times"/>
          <w:spacing w:val="-4"/>
          <w:sz w:val="24"/>
          <w:lang w:eastAsia="en-GB"/>
        </w:rPr>
      </w:pPr>
    </w:p>
    <w:p w:rsidR="0048059F" w:rsidRPr="0048059F" w:rsidRDefault="0048059F" w:rsidP="0048059F">
      <w:pPr>
        <w:widowControl w:val="0"/>
        <w:spacing w:after="0" w:line="240" w:lineRule="auto"/>
        <w:ind w:firstLine="284"/>
        <w:jc w:val="both"/>
        <w:rPr>
          <w:rFonts w:ascii="Garamond" w:eastAsia="Times New Roman" w:hAnsi="Garamond" w:cs="CG Times"/>
          <w:spacing w:val="-4"/>
          <w:sz w:val="24"/>
          <w:lang w:eastAsia="en-GB"/>
        </w:rPr>
      </w:pPr>
    </w:p>
    <w:p w:rsidR="0048059F" w:rsidRPr="0048059F" w:rsidRDefault="0048059F" w:rsidP="0048059F">
      <w:pPr>
        <w:widowControl w:val="0"/>
        <w:spacing w:after="0" w:line="240" w:lineRule="auto"/>
        <w:ind w:firstLine="284"/>
        <w:jc w:val="both"/>
        <w:rPr>
          <w:rFonts w:ascii="Garamond" w:eastAsia="Times New Roman" w:hAnsi="Garamond" w:cs="CG Times"/>
          <w:spacing w:val="-4"/>
          <w:sz w:val="24"/>
          <w:lang w:eastAsia="en-GB"/>
        </w:rPr>
      </w:pPr>
    </w:p>
    <w:p w:rsidR="0048059F" w:rsidRPr="0048059F" w:rsidRDefault="0048059F" w:rsidP="0048059F">
      <w:pPr>
        <w:widowControl w:val="0"/>
        <w:spacing w:after="0" w:line="240" w:lineRule="auto"/>
        <w:jc w:val="both"/>
        <w:rPr>
          <w:rFonts w:ascii="Garamond" w:eastAsia="Times New Roman" w:hAnsi="Garamond" w:cs="CG Times"/>
          <w:spacing w:val="-4"/>
          <w:sz w:val="24"/>
          <w:lang w:eastAsia="en-GB"/>
        </w:rPr>
        <w:sectPr w:rsidR="0048059F" w:rsidRPr="0048059F" w:rsidSect="00C84D84">
          <w:headerReference w:type="even" r:id="rId15"/>
          <w:headerReference w:type="default" r:id="rId16"/>
          <w:pgSz w:w="16840" w:h="11907" w:orient="landscape" w:code="9"/>
          <w:pgMar w:top="1134" w:right="720" w:bottom="1134" w:left="720" w:header="851" w:footer="851" w:gutter="0"/>
          <w:cols w:space="454"/>
          <w:docGrid w:linePitch="360"/>
        </w:sectPr>
      </w:pPr>
    </w:p>
    <w:p w:rsidR="00C44B30" w:rsidRDefault="00C44B30" w:rsidP="007E3E14">
      <w:pPr>
        <w:tabs>
          <w:tab w:val="left" w:pos="4032"/>
        </w:tabs>
        <w:jc w:val="both"/>
        <w:rPr>
          <w:rFonts w:ascii="Garamond" w:hAnsi="Garamond"/>
          <w:sz w:val="24"/>
          <w:szCs w:val="24"/>
        </w:rPr>
      </w:pPr>
    </w:p>
    <w:p w:rsidR="0048059F" w:rsidRDefault="0048059F" w:rsidP="007E3E14">
      <w:pPr>
        <w:tabs>
          <w:tab w:val="left" w:pos="4032"/>
        </w:tabs>
        <w:jc w:val="both"/>
        <w:rPr>
          <w:rFonts w:ascii="Garamond" w:hAnsi="Garamond"/>
          <w:sz w:val="24"/>
          <w:szCs w:val="24"/>
        </w:rPr>
      </w:pPr>
    </w:p>
    <w:p w:rsidR="0048059F" w:rsidRDefault="0048059F" w:rsidP="007E3E14">
      <w:pPr>
        <w:tabs>
          <w:tab w:val="left" w:pos="4032"/>
        </w:tabs>
        <w:jc w:val="both"/>
        <w:rPr>
          <w:rFonts w:ascii="Garamond" w:hAnsi="Garamond"/>
          <w:sz w:val="24"/>
          <w:szCs w:val="24"/>
        </w:rPr>
      </w:pPr>
    </w:p>
    <w:p w:rsidR="0048059F" w:rsidRDefault="0048059F" w:rsidP="007E3E14">
      <w:pPr>
        <w:tabs>
          <w:tab w:val="left" w:pos="4032"/>
        </w:tabs>
        <w:jc w:val="both"/>
        <w:rPr>
          <w:rFonts w:ascii="Garamond" w:hAnsi="Garamond"/>
          <w:sz w:val="24"/>
          <w:szCs w:val="24"/>
        </w:rPr>
      </w:pPr>
    </w:p>
    <w:p w:rsidR="0048059F" w:rsidRDefault="0048059F" w:rsidP="007E3E14">
      <w:pPr>
        <w:tabs>
          <w:tab w:val="left" w:pos="4032"/>
        </w:tabs>
        <w:jc w:val="both"/>
        <w:rPr>
          <w:rFonts w:ascii="Garamond" w:hAnsi="Garamond"/>
          <w:sz w:val="24"/>
          <w:szCs w:val="24"/>
        </w:rPr>
      </w:pPr>
    </w:p>
    <w:p w:rsidR="0048059F" w:rsidRDefault="0048059F" w:rsidP="007E3E14">
      <w:pPr>
        <w:tabs>
          <w:tab w:val="left" w:pos="4032"/>
        </w:tabs>
        <w:jc w:val="both"/>
        <w:rPr>
          <w:rFonts w:ascii="Garamond" w:hAnsi="Garamond"/>
          <w:sz w:val="24"/>
          <w:szCs w:val="24"/>
        </w:rPr>
      </w:pPr>
    </w:p>
    <w:p w:rsidR="0048059F" w:rsidRDefault="0048059F" w:rsidP="007E3E14">
      <w:pPr>
        <w:tabs>
          <w:tab w:val="left" w:pos="4032"/>
        </w:tabs>
        <w:jc w:val="both"/>
        <w:rPr>
          <w:rFonts w:ascii="Garamond" w:hAnsi="Garamond"/>
          <w:sz w:val="24"/>
          <w:szCs w:val="24"/>
        </w:rPr>
      </w:pPr>
    </w:p>
    <w:p w:rsidR="0048059F" w:rsidRDefault="0048059F" w:rsidP="007E3E14">
      <w:pPr>
        <w:tabs>
          <w:tab w:val="left" w:pos="4032"/>
        </w:tabs>
        <w:jc w:val="both"/>
        <w:rPr>
          <w:rFonts w:ascii="Garamond" w:hAnsi="Garamond"/>
          <w:sz w:val="24"/>
          <w:szCs w:val="24"/>
        </w:rPr>
      </w:pPr>
    </w:p>
    <w:p w:rsidR="0048059F" w:rsidRDefault="0048059F" w:rsidP="007E3E14">
      <w:pPr>
        <w:tabs>
          <w:tab w:val="left" w:pos="4032"/>
        </w:tabs>
        <w:jc w:val="both"/>
        <w:rPr>
          <w:rFonts w:ascii="Garamond" w:hAnsi="Garamond"/>
          <w:sz w:val="24"/>
          <w:szCs w:val="24"/>
        </w:rPr>
      </w:pPr>
    </w:p>
    <w:p w:rsidR="0048059F" w:rsidRDefault="0048059F" w:rsidP="007E3E14">
      <w:pPr>
        <w:tabs>
          <w:tab w:val="left" w:pos="4032"/>
        </w:tabs>
        <w:jc w:val="both"/>
        <w:rPr>
          <w:rFonts w:ascii="Garamond" w:hAnsi="Garamond"/>
          <w:sz w:val="24"/>
          <w:szCs w:val="24"/>
        </w:rPr>
      </w:pPr>
    </w:p>
    <w:p w:rsidR="0048059F" w:rsidRDefault="0048059F" w:rsidP="007E3E14">
      <w:pPr>
        <w:tabs>
          <w:tab w:val="left" w:pos="4032"/>
        </w:tabs>
        <w:jc w:val="both"/>
        <w:rPr>
          <w:rFonts w:ascii="Garamond" w:hAnsi="Garamond"/>
          <w:sz w:val="24"/>
          <w:szCs w:val="24"/>
        </w:rPr>
      </w:pPr>
    </w:p>
    <w:p w:rsidR="0048059F" w:rsidRDefault="0048059F" w:rsidP="007E3E14">
      <w:pPr>
        <w:tabs>
          <w:tab w:val="left" w:pos="4032"/>
        </w:tabs>
        <w:jc w:val="both"/>
        <w:rPr>
          <w:rFonts w:ascii="Garamond" w:hAnsi="Garamond"/>
          <w:sz w:val="24"/>
          <w:szCs w:val="24"/>
        </w:rPr>
      </w:pPr>
    </w:p>
    <w:p w:rsidR="0048059F" w:rsidRDefault="0048059F" w:rsidP="007E3E14">
      <w:pPr>
        <w:tabs>
          <w:tab w:val="left" w:pos="4032"/>
        </w:tabs>
        <w:jc w:val="both"/>
        <w:rPr>
          <w:rFonts w:ascii="Garamond" w:hAnsi="Garamond"/>
          <w:sz w:val="24"/>
          <w:szCs w:val="24"/>
        </w:rPr>
      </w:pPr>
    </w:p>
    <w:p w:rsidR="0048059F" w:rsidRDefault="0048059F" w:rsidP="007E3E14">
      <w:pPr>
        <w:tabs>
          <w:tab w:val="left" w:pos="4032"/>
        </w:tabs>
        <w:jc w:val="both"/>
        <w:rPr>
          <w:rFonts w:ascii="Garamond" w:hAnsi="Garamond"/>
          <w:sz w:val="24"/>
          <w:szCs w:val="24"/>
        </w:rPr>
      </w:pPr>
    </w:p>
    <w:p w:rsidR="0048059F" w:rsidRDefault="0048059F" w:rsidP="007E3E14">
      <w:pPr>
        <w:tabs>
          <w:tab w:val="left" w:pos="4032"/>
        </w:tabs>
        <w:jc w:val="both"/>
        <w:rPr>
          <w:rFonts w:ascii="Garamond" w:hAnsi="Garamond"/>
          <w:sz w:val="24"/>
          <w:szCs w:val="24"/>
        </w:rPr>
      </w:pPr>
    </w:p>
    <w:p w:rsidR="0048059F" w:rsidRDefault="0048059F" w:rsidP="007E3E14">
      <w:pPr>
        <w:tabs>
          <w:tab w:val="left" w:pos="4032"/>
        </w:tabs>
        <w:jc w:val="both"/>
        <w:rPr>
          <w:rFonts w:ascii="Garamond" w:hAnsi="Garamond"/>
          <w:sz w:val="24"/>
          <w:szCs w:val="24"/>
        </w:rPr>
      </w:pPr>
    </w:p>
    <w:p w:rsidR="0048059F" w:rsidRDefault="0048059F" w:rsidP="007E3E14">
      <w:pPr>
        <w:tabs>
          <w:tab w:val="left" w:pos="4032"/>
        </w:tabs>
        <w:jc w:val="both"/>
        <w:rPr>
          <w:rFonts w:ascii="Garamond" w:hAnsi="Garamond"/>
          <w:sz w:val="24"/>
          <w:szCs w:val="24"/>
        </w:rPr>
      </w:pPr>
    </w:p>
    <w:p w:rsidR="0048059F" w:rsidRDefault="0048059F" w:rsidP="007E3E14">
      <w:pPr>
        <w:tabs>
          <w:tab w:val="left" w:pos="4032"/>
        </w:tabs>
        <w:jc w:val="both"/>
        <w:rPr>
          <w:rFonts w:ascii="Garamond" w:hAnsi="Garamond"/>
          <w:sz w:val="24"/>
          <w:szCs w:val="24"/>
        </w:rPr>
      </w:pPr>
    </w:p>
    <w:p w:rsidR="0048059F" w:rsidRDefault="0048059F" w:rsidP="007E3E14">
      <w:pPr>
        <w:tabs>
          <w:tab w:val="left" w:pos="4032"/>
        </w:tabs>
        <w:jc w:val="both"/>
        <w:rPr>
          <w:rFonts w:ascii="Garamond" w:hAnsi="Garamond"/>
          <w:sz w:val="24"/>
          <w:szCs w:val="24"/>
        </w:rPr>
      </w:pPr>
    </w:p>
    <w:p w:rsidR="0048059F" w:rsidRDefault="0048059F" w:rsidP="007E3E14">
      <w:pPr>
        <w:tabs>
          <w:tab w:val="left" w:pos="4032"/>
        </w:tabs>
        <w:jc w:val="both"/>
        <w:rPr>
          <w:rFonts w:ascii="Garamond" w:hAnsi="Garamond"/>
          <w:sz w:val="24"/>
          <w:szCs w:val="24"/>
        </w:rPr>
      </w:pPr>
      <w:bookmarkStart w:id="46" w:name="_GoBack"/>
      <w:bookmarkEnd w:id="46"/>
    </w:p>
    <w:p w:rsidR="0048059F" w:rsidRDefault="0048059F" w:rsidP="007E3E14">
      <w:pPr>
        <w:tabs>
          <w:tab w:val="left" w:pos="4032"/>
        </w:tabs>
        <w:jc w:val="both"/>
        <w:rPr>
          <w:rFonts w:ascii="Garamond" w:hAnsi="Garamond"/>
          <w:sz w:val="24"/>
          <w:szCs w:val="24"/>
        </w:rPr>
      </w:pPr>
    </w:p>
    <w:p w:rsidR="0048059F" w:rsidRDefault="0048059F" w:rsidP="007E3E14">
      <w:pPr>
        <w:tabs>
          <w:tab w:val="left" w:pos="4032"/>
        </w:tabs>
        <w:jc w:val="both"/>
        <w:rPr>
          <w:rFonts w:ascii="Garamond" w:hAnsi="Garamond"/>
          <w:sz w:val="24"/>
          <w:szCs w:val="24"/>
        </w:rPr>
      </w:pPr>
    </w:p>
    <w:p w:rsidR="0048059F" w:rsidRDefault="0048059F" w:rsidP="007E3E14">
      <w:pPr>
        <w:tabs>
          <w:tab w:val="left" w:pos="4032"/>
        </w:tabs>
        <w:jc w:val="both"/>
        <w:rPr>
          <w:rFonts w:ascii="Garamond" w:hAnsi="Garamond"/>
          <w:sz w:val="24"/>
          <w:szCs w:val="24"/>
        </w:rPr>
      </w:pPr>
    </w:p>
    <w:p w:rsidR="0048059F" w:rsidRPr="00874B79" w:rsidRDefault="0048059F" w:rsidP="007E3E14">
      <w:pPr>
        <w:tabs>
          <w:tab w:val="left" w:pos="4032"/>
        </w:tabs>
        <w:jc w:val="both"/>
        <w:rPr>
          <w:rFonts w:ascii="Garamond" w:hAnsi="Garamon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16"/>
        <w:gridCol w:w="5440"/>
      </w:tblGrid>
      <w:tr w:rsidR="008A5FB5" w:rsidRPr="00874B79" w:rsidTr="005C676D">
        <w:tc>
          <w:tcPr>
            <w:tcW w:w="5016" w:type="dxa"/>
            <w:tcBorders>
              <w:top w:val="single" w:sz="4" w:space="0" w:color="auto"/>
              <w:left w:val="single" w:sz="4" w:space="0" w:color="auto"/>
              <w:bottom w:val="single" w:sz="4" w:space="0" w:color="auto"/>
              <w:right w:val="single" w:sz="4" w:space="0" w:color="auto"/>
            </w:tcBorders>
          </w:tcPr>
          <w:p w:rsidR="008A5FB5" w:rsidRPr="00874B79" w:rsidRDefault="008A5FB5" w:rsidP="005C676D">
            <w:pPr>
              <w:spacing w:after="0" w:line="240" w:lineRule="auto"/>
              <w:jc w:val="right"/>
              <w:rPr>
                <w:rFonts w:ascii="Garamond" w:hAnsi="Garamond"/>
                <w:sz w:val="24"/>
                <w:szCs w:val="24"/>
              </w:rPr>
            </w:pPr>
          </w:p>
        </w:tc>
        <w:tc>
          <w:tcPr>
            <w:tcW w:w="5440" w:type="dxa"/>
            <w:tcBorders>
              <w:top w:val="single" w:sz="4" w:space="0" w:color="auto"/>
              <w:left w:val="single" w:sz="4" w:space="0" w:color="auto"/>
              <w:bottom w:val="single" w:sz="4" w:space="0" w:color="auto"/>
              <w:right w:val="single" w:sz="4" w:space="0" w:color="auto"/>
            </w:tcBorders>
          </w:tcPr>
          <w:p w:rsidR="008A5FB5" w:rsidRPr="00874B79" w:rsidRDefault="008A5FB5" w:rsidP="005C676D">
            <w:pPr>
              <w:spacing w:after="0" w:line="240" w:lineRule="auto"/>
              <w:jc w:val="right"/>
              <w:rPr>
                <w:rFonts w:ascii="Garamond" w:hAnsi="Garamond"/>
                <w:sz w:val="24"/>
                <w:szCs w:val="24"/>
              </w:rPr>
            </w:pPr>
            <w:r w:rsidRPr="00874B79">
              <w:rPr>
                <w:rFonts w:ascii="Garamond" w:hAnsi="Garamond"/>
                <w:sz w:val="24"/>
                <w:szCs w:val="24"/>
              </w:rPr>
              <w:t>Formati 61x86/8</w:t>
            </w:r>
          </w:p>
        </w:tc>
      </w:tr>
    </w:tbl>
    <w:p w:rsidR="00BC4469" w:rsidRPr="00874B79" w:rsidRDefault="00BC4469" w:rsidP="008A5FB5">
      <w:pPr>
        <w:pStyle w:val="NoSpacing"/>
        <w:jc w:val="center"/>
        <w:rPr>
          <w:rFonts w:ascii="Garamond" w:hAnsi="Garamond"/>
          <w:b/>
          <w:sz w:val="12"/>
          <w:szCs w:val="20"/>
        </w:rPr>
      </w:pPr>
    </w:p>
    <w:p w:rsidR="006E16EC" w:rsidRPr="00874B79" w:rsidRDefault="006E16EC" w:rsidP="006E16EC">
      <w:pPr>
        <w:pStyle w:val="NoSpacing"/>
        <w:jc w:val="center"/>
        <w:rPr>
          <w:rFonts w:ascii="Garamond" w:hAnsi="Garamond"/>
          <w:sz w:val="20"/>
          <w:szCs w:val="20"/>
        </w:rPr>
      </w:pPr>
      <w:r w:rsidRPr="00874B79">
        <w:rPr>
          <w:rFonts w:ascii="Garamond" w:hAnsi="Garamond"/>
          <w:sz w:val="20"/>
          <w:szCs w:val="20"/>
        </w:rPr>
        <w:t>Shtypshkronja e Qendrës së Botimeve Zyrtare</w:t>
      </w:r>
    </w:p>
    <w:p w:rsidR="006E16EC" w:rsidRPr="00874B79" w:rsidRDefault="002A1E1D" w:rsidP="006E16EC">
      <w:pPr>
        <w:pStyle w:val="NoSpacing"/>
        <w:jc w:val="center"/>
        <w:rPr>
          <w:rFonts w:ascii="Garamond" w:hAnsi="Garamond"/>
          <w:sz w:val="20"/>
          <w:szCs w:val="20"/>
        </w:rPr>
      </w:pPr>
      <w:r w:rsidRPr="00874B79">
        <w:rPr>
          <w:rFonts w:ascii="Garamond" w:hAnsi="Garamond"/>
          <w:sz w:val="20"/>
          <w:szCs w:val="20"/>
        </w:rPr>
        <w:t>Tiranë, 2019</w:t>
      </w:r>
    </w:p>
    <w:p w:rsidR="006E16EC" w:rsidRPr="00874B79" w:rsidRDefault="006E16EC" w:rsidP="006E16EC">
      <w:pPr>
        <w:pStyle w:val="NoSpacing"/>
        <w:jc w:val="center"/>
        <w:rPr>
          <w:rFonts w:ascii="Garamond" w:hAnsi="Garamond"/>
          <w:sz w:val="20"/>
          <w:szCs w:val="20"/>
        </w:rPr>
      </w:pPr>
    </w:p>
    <w:p w:rsidR="006E16EC" w:rsidRPr="00874B79" w:rsidRDefault="006E16EC" w:rsidP="006E16EC">
      <w:pPr>
        <w:spacing w:after="0" w:line="240" w:lineRule="auto"/>
        <w:jc w:val="center"/>
        <w:rPr>
          <w:rFonts w:ascii="Garamond" w:eastAsia="Times New Roman" w:hAnsi="Garamond"/>
          <w:sz w:val="20"/>
          <w:szCs w:val="20"/>
          <w:u w:val="single"/>
        </w:rPr>
      </w:pPr>
      <w:r w:rsidRPr="00874B79">
        <w:rPr>
          <w:rFonts w:ascii="Garamond" w:eastAsia="Times New Roman" w:hAnsi="Garamond"/>
          <w:sz w:val="20"/>
          <w:szCs w:val="20"/>
        </w:rPr>
        <w:t>Adresa: Rr. “Nikolla Jorga”, Tiranë</w:t>
      </w:r>
    </w:p>
    <w:p w:rsidR="006E16EC" w:rsidRPr="00874B79" w:rsidRDefault="006E16EC" w:rsidP="006E16EC">
      <w:pPr>
        <w:tabs>
          <w:tab w:val="left" w:pos="5760"/>
        </w:tabs>
        <w:spacing w:after="0" w:line="240" w:lineRule="auto"/>
        <w:jc w:val="center"/>
        <w:rPr>
          <w:rFonts w:ascii="Garamond" w:eastAsia="Times New Roman" w:hAnsi="Garamond"/>
          <w:sz w:val="20"/>
          <w:szCs w:val="20"/>
        </w:rPr>
      </w:pPr>
      <w:r w:rsidRPr="00874B79">
        <w:rPr>
          <w:rFonts w:ascii="Garamond" w:eastAsia="Times New Roman" w:hAnsi="Garamond"/>
          <w:sz w:val="20"/>
          <w:szCs w:val="20"/>
        </w:rPr>
        <w:t>Tel./fax: +355 4 24 27 004 Tel.: +355 4 24 27 006</w:t>
      </w:r>
    </w:p>
    <w:p w:rsidR="00881EF2" w:rsidRPr="00874B79" w:rsidRDefault="00881EF2" w:rsidP="00881EF2">
      <w:pPr>
        <w:pStyle w:val="NoSpacing"/>
        <w:jc w:val="center"/>
        <w:rPr>
          <w:rFonts w:ascii="Garamond" w:hAnsi="Garamond"/>
          <w:sz w:val="20"/>
          <w:szCs w:val="20"/>
        </w:rPr>
      </w:pPr>
    </w:p>
    <w:p w:rsidR="00847BD7" w:rsidRPr="00874B79" w:rsidRDefault="00847BD7" w:rsidP="00881EF2">
      <w:pPr>
        <w:spacing w:after="0" w:line="240" w:lineRule="auto"/>
        <w:jc w:val="center"/>
        <w:rPr>
          <w:rFonts w:ascii="Garamond" w:eastAsia="Times New Roman" w:hAnsi="Garamond"/>
          <w:sz w:val="20"/>
          <w:szCs w:val="20"/>
        </w:rPr>
      </w:pPr>
    </w:p>
    <w:p w:rsidR="00BA0616" w:rsidRPr="00874B79" w:rsidRDefault="00BA0616" w:rsidP="00C8159D">
      <w:pPr>
        <w:pStyle w:val="NoSpacing"/>
        <w:jc w:val="right"/>
        <w:rPr>
          <w:rFonts w:ascii="Garamond" w:hAnsi="Garamond"/>
          <w:sz w:val="20"/>
          <w:szCs w:val="20"/>
        </w:rPr>
      </w:pPr>
    </w:p>
    <w:p w:rsidR="00BA0616" w:rsidRPr="00874B79" w:rsidRDefault="00BA0616" w:rsidP="00C8159D">
      <w:pPr>
        <w:pStyle w:val="NoSpacing"/>
        <w:jc w:val="right"/>
        <w:rPr>
          <w:rFonts w:ascii="Garamond" w:hAnsi="Garamond"/>
          <w:sz w:val="20"/>
          <w:szCs w:val="20"/>
        </w:rPr>
      </w:pPr>
    </w:p>
    <w:p w:rsidR="008A5FB5" w:rsidRPr="00874B79" w:rsidRDefault="008A5FB5" w:rsidP="000B3D7A">
      <w:pPr>
        <w:pStyle w:val="NoSpacing"/>
        <w:jc w:val="right"/>
        <w:rPr>
          <w:rFonts w:ascii="Garamond" w:hAnsi="Garamond"/>
          <w:sz w:val="20"/>
          <w:szCs w:val="20"/>
        </w:rPr>
      </w:pPr>
      <w:r w:rsidRPr="00874B79">
        <w:rPr>
          <w:rFonts w:ascii="Garamond" w:hAnsi="Garamond"/>
          <w:sz w:val="20"/>
          <w:szCs w:val="20"/>
        </w:rPr>
        <w:t>Çmi</w:t>
      </w:r>
      <w:r w:rsidR="006E5C4F" w:rsidRPr="00874B79">
        <w:rPr>
          <w:rFonts w:ascii="Garamond" w:hAnsi="Garamond"/>
          <w:sz w:val="20"/>
          <w:szCs w:val="20"/>
        </w:rPr>
        <w:t>mi</w:t>
      </w:r>
      <w:r w:rsidR="00A14081" w:rsidRPr="00874B79">
        <w:rPr>
          <w:rFonts w:ascii="Garamond" w:hAnsi="Garamond"/>
          <w:sz w:val="20"/>
          <w:szCs w:val="20"/>
        </w:rPr>
        <w:t xml:space="preserve"> </w:t>
      </w:r>
      <w:r w:rsidR="006355A5">
        <w:rPr>
          <w:rFonts w:ascii="Garamond" w:hAnsi="Garamond"/>
          <w:sz w:val="20"/>
          <w:szCs w:val="20"/>
        </w:rPr>
        <w:t>25</w:t>
      </w:r>
      <w:r w:rsidR="00C21505">
        <w:rPr>
          <w:rFonts w:ascii="Garamond" w:hAnsi="Garamond"/>
          <w:sz w:val="20"/>
          <w:szCs w:val="20"/>
        </w:rPr>
        <w:t>2</w:t>
      </w:r>
      <w:r w:rsidR="000310D9" w:rsidRPr="00874B79">
        <w:rPr>
          <w:rFonts w:ascii="Garamond" w:hAnsi="Garamond"/>
          <w:sz w:val="20"/>
          <w:szCs w:val="20"/>
        </w:rPr>
        <w:t xml:space="preserve"> </w:t>
      </w:r>
      <w:r w:rsidRPr="00874B79">
        <w:rPr>
          <w:rFonts w:ascii="Garamond" w:hAnsi="Garamond"/>
          <w:sz w:val="20"/>
          <w:szCs w:val="20"/>
        </w:rPr>
        <w:t>lek</w:t>
      </w:r>
      <w:r w:rsidR="00CF7600" w:rsidRPr="00874B79">
        <w:rPr>
          <w:rFonts w:ascii="Garamond" w:hAnsi="Garamond"/>
          <w:sz w:val="20"/>
          <w:szCs w:val="20"/>
        </w:rPr>
        <w:t>ë</w:t>
      </w:r>
    </w:p>
    <w:sectPr w:rsidR="008A5FB5" w:rsidRPr="00874B79" w:rsidSect="003D4C90">
      <w:headerReference w:type="first" r:id="rId17"/>
      <w:footerReference w:type="first" r:id="rId18"/>
      <w:pgSz w:w="11907" w:h="16840" w:code="9"/>
      <w:pgMar w:top="720" w:right="720" w:bottom="720" w:left="720" w:header="1134" w:footer="113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5F29" w:rsidRDefault="00195F29" w:rsidP="009723E2">
      <w:pPr>
        <w:spacing w:after="0" w:line="240" w:lineRule="auto"/>
      </w:pPr>
      <w:r>
        <w:separator/>
      </w:r>
    </w:p>
  </w:endnote>
  <w:endnote w:type="continuationSeparator" w:id="0">
    <w:p w:rsidR="00195F29" w:rsidRDefault="00195F29" w:rsidP="009723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5F29" w:rsidRDefault="0048059F" w:rsidP="003D4C90">
    <w:pPr>
      <w:tabs>
        <w:tab w:val="left" w:pos="1418"/>
      </w:tabs>
      <w:spacing w:after="0" w:line="240" w:lineRule="auto"/>
    </w:pPr>
    <w:r>
      <w:rPr>
        <w:noProof/>
        <w:lang w:val="en-US"/>
      </w:rPr>
      <w:pict>
        <v:line id="Straight Connector 8" o:spid="_x0000_s215041"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46.5pt,12.15pt" to="566.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" strokecolor="black [3213]">
          <o:lock v:ext="edit" shapetype="f"/>
        </v:line>
      </w:pict>
    </w:r>
  </w:p>
  <w:p w:rsidR="00195F29" w:rsidRPr="00CA4B50" w:rsidRDefault="00195F29" w:rsidP="00537ABF">
    <w:pPr>
      <w:tabs>
        <w:tab w:val="left" w:pos="5760"/>
      </w:tabs>
      <w:spacing w:after="0" w:line="240" w:lineRule="auto"/>
      <w:jc w:val="center"/>
      <w:rPr>
        <w:rFonts w:ascii="Garamond" w:eastAsia="Times New Roman" w:hAnsi="Garamond"/>
        <w:sz w:val="20"/>
        <w:szCs w:val="20"/>
      </w:rPr>
    </w:pPr>
    <w:r w:rsidRPr="00DF2C12">
      <w:rPr>
        <w:rFonts w:ascii="Garamond" w:hAnsi="Garamond"/>
        <w:sz w:val="20"/>
        <w:szCs w:val="20"/>
        <w:lang w:val="en-US"/>
      </w:rPr>
      <w:t xml:space="preserve">Adresa: </w:t>
    </w:r>
    <w:r w:rsidRPr="00CA4B50">
      <w:rPr>
        <w:rFonts w:ascii="Garamond" w:eastAsia="Times New Roman" w:hAnsi="Garamond"/>
        <w:sz w:val="20"/>
        <w:szCs w:val="20"/>
      </w:rPr>
      <w:t>Rr</w:t>
    </w:r>
    <w:r>
      <w:rPr>
        <w:rFonts w:ascii="Garamond" w:eastAsia="Times New Roman" w:hAnsi="Garamond"/>
        <w:sz w:val="20"/>
        <w:szCs w:val="20"/>
      </w:rPr>
      <w:t>uga</w:t>
    </w:r>
    <w:r w:rsidRPr="00CA4B50">
      <w:rPr>
        <w:rFonts w:ascii="Garamond" w:eastAsia="Times New Roman" w:hAnsi="Garamond"/>
        <w:sz w:val="20"/>
        <w:szCs w:val="20"/>
      </w:rPr>
      <w:t xml:space="preserve"> “Nikolla Jorga”, Tiranë</w:t>
    </w:r>
    <w:r w:rsidRPr="00DF2C12">
      <w:rPr>
        <w:rFonts w:ascii="Garamond" w:hAnsi="Garamond"/>
        <w:sz w:val="20"/>
        <w:szCs w:val="20"/>
        <w:lang w:val="en-US"/>
      </w:rPr>
      <w:t xml:space="preserve">: </w:t>
    </w:r>
    <w:r w:rsidRPr="00CA4B50">
      <w:rPr>
        <w:rFonts w:ascii="Garamond" w:eastAsia="Times New Roman" w:hAnsi="Garamond"/>
        <w:sz w:val="20"/>
        <w:szCs w:val="20"/>
      </w:rPr>
      <w:t>Tel/fax +355 4 24 27 004   Tel  +355 4 24 27 006</w:t>
    </w:r>
  </w:p>
  <w:p w:rsidR="00195F29" w:rsidRPr="009723E2" w:rsidRDefault="00195F29" w:rsidP="00537ABF">
    <w:pPr>
      <w:tabs>
        <w:tab w:val="left" w:pos="1418"/>
      </w:tabs>
      <w:spacing w:before="18" w:after="0" w:line="240" w:lineRule="auto"/>
      <w:jc w:val="center"/>
      <w:rPr>
        <w:sz w:val="10"/>
      </w:rPr>
    </w:pPr>
  </w:p>
  <w:p w:rsidR="00195F29" w:rsidRDefault="00195F2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059F" w:rsidRPr="000F5341" w:rsidRDefault="0048059F" w:rsidP="000F5341">
    <w:pPr>
      <w:pStyle w:val="Footer"/>
      <w:rPr>
        <w:rFonts w:ascii="Garamond" w:hAnsi="Garamond"/>
        <w:sz w:val="24"/>
        <w:szCs w:val="24"/>
      </w:rPr>
    </w:pPr>
    <w:r w:rsidRPr="00B4283E">
      <w:rPr>
        <w:rFonts w:ascii="Garamond" w:hAnsi="Garamond"/>
        <w:sz w:val="24"/>
        <w:szCs w:val="24"/>
      </w:rPr>
      <w:t>Faqe|</w:t>
    </w:r>
    <w:sdt>
      <w:sdtPr>
        <w:id w:val="-111814295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Pr>
            <w:rFonts w:ascii="Garamond" w:hAnsi="Garamond"/>
            <w:noProof/>
            <w:sz w:val="24"/>
            <w:szCs w:val="24"/>
          </w:rPr>
          <w:t>348</w:t>
        </w:r>
        <w:r w:rsidRPr="000F5341">
          <w:rPr>
            <w:rFonts w:ascii="Garamond" w:hAnsi="Garamond"/>
            <w:noProof/>
            <w:sz w:val="24"/>
            <w:szCs w:val="24"/>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059F" w:rsidRPr="000F5341" w:rsidRDefault="0048059F" w:rsidP="000F5341">
    <w:pPr>
      <w:pStyle w:val="Footer"/>
      <w:jc w:val="right"/>
      <w:rPr>
        <w:rFonts w:ascii="Garamond" w:hAnsi="Garamond"/>
        <w:sz w:val="24"/>
        <w:szCs w:val="24"/>
      </w:rPr>
    </w:pPr>
    <w:r w:rsidRPr="00B4283E">
      <w:rPr>
        <w:rFonts w:ascii="Garamond" w:hAnsi="Garamond"/>
        <w:sz w:val="24"/>
        <w:szCs w:val="24"/>
      </w:rPr>
      <w:t>Faqe|</w:t>
    </w:r>
    <w:sdt>
      <w:sdtPr>
        <w:id w:val="-145408514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Pr>
            <w:rFonts w:ascii="Garamond" w:hAnsi="Garamond"/>
            <w:noProof/>
            <w:sz w:val="24"/>
            <w:szCs w:val="24"/>
          </w:rPr>
          <w:t>351</w:t>
        </w:r>
        <w:r w:rsidRPr="000F5341">
          <w:rPr>
            <w:rFonts w:ascii="Garamond" w:hAnsi="Garamond"/>
            <w:noProof/>
            <w:sz w:val="24"/>
            <w:szCs w:val="24"/>
          </w:rPr>
          <w:fldChar w:fldCharType="end"/>
        </w:r>
      </w:sdtContent>
    </w:sdt>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31A" w:rsidRPr="009723E2" w:rsidRDefault="00E9031A" w:rsidP="00537ABF">
    <w:pPr>
      <w:tabs>
        <w:tab w:val="left" w:pos="1418"/>
      </w:tabs>
      <w:spacing w:before="18" w:after="0" w:line="240" w:lineRule="auto"/>
      <w:jc w:val="center"/>
      <w:rPr>
        <w:sz w:val="10"/>
      </w:rPr>
    </w:pPr>
  </w:p>
  <w:p w:rsidR="00E9031A" w:rsidRDefault="00E9031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5F29" w:rsidRDefault="00195F29" w:rsidP="009723E2">
      <w:pPr>
        <w:spacing w:after="0" w:line="240" w:lineRule="auto"/>
      </w:pPr>
      <w:r>
        <w:separator/>
      </w:r>
    </w:p>
  </w:footnote>
  <w:footnote w:type="continuationSeparator" w:id="0">
    <w:p w:rsidR="00195F29" w:rsidRDefault="00195F29" w:rsidP="009723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48059F" w:rsidRPr="00EB260B" w:rsidTr="00E33805">
      <w:trPr>
        <w:trHeight w:val="936"/>
        <w:jc w:val="center"/>
      </w:trPr>
      <w:tc>
        <w:tcPr>
          <w:tcW w:w="1392" w:type="pct"/>
          <w:shd w:val="pct5" w:color="auto" w:fill="F2F2F2"/>
          <w:vAlign w:val="center"/>
        </w:tcPr>
        <w:p w:rsidR="0048059F" w:rsidRPr="00EB260B" w:rsidRDefault="0048059F"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8059F" w:rsidRPr="00EB260B" w:rsidRDefault="0048059F" w:rsidP="00680B77">
          <w:pPr>
            <w:pStyle w:val="NoSpacing"/>
            <w:spacing w:before="100" w:after="100"/>
            <w:jc w:val="center"/>
            <w:rPr>
              <w:rFonts w:ascii="Garamond" w:hAnsi="Garamond"/>
              <w:b/>
              <w:sz w:val="28"/>
              <w:szCs w:val="28"/>
            </w:rPr>
          </w:pPr>
          <w:r>
            <w:rPr>
              <w:noProof/>
              <w:lang w:val="en-US"/>
            </w:rPr>
            <w:drawing>
              <wp:inline distT="0" distB="0" distL="0" distR="0" wp14:anchorId="27F1D27F" wp14:editId="03252B3B">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8059F" w:rsidRPr="00EB260B" w:rsidRDefault="0048059F" w:rsidP="00680B77">
          <w:pPr>
            <w:pStyle w:val="NoSpacing"/>
            <w:spacing w:before="100" w:after="100"/>
            <w:jc w:val="center"/>
            <w:rPr>
              <w:rFonts w:ascii="Garamond" w:hAnsi="Garamond"/>
              <w:b/>
              <w:sz w:val="28"/>
              <w:szCs w:val="28"/>
            </w:rPr>
          </w:pPr>
          <w:r>
            <w:rPr>
              <w:rFonts w:ascii="Garamond" w:hAnsi="Garamond"/>
              <w:b/>
              <w:sz w:val="28"/>
              <w:szCs w:val="28"/>
            </w:rPr>
            <w:t xml:space="preserve"> Viti 2019 – Numri 13</w:t>
          </w:r>
        </w:p>
      </w:tc>
    </w:tr>
  </w:tbl>
  <w:p w:rsidR="0048059F" w:rsidRPr="00385E2C" w:rsidRDefault="0048059F"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48059F" w:rsidRPr="00EB260B" w:rsidTr="00E33805">
      <w:trPr>
        <w:trHeight w:val="936"/>
        <w:jc w:val="center"/>
      </w:trPr>
      <w:tc>
        <w:tcPr>
          <w:tcW w:w="1392" w:type="pct"/>
          <w:shd w:val="pct5" w:color="auto" w:fill="F2F2F2"/>
          <w:vAlign w:val="center"/>
        </w:tcPr>
        <w:p w:rsidR="0048059F" w:rsidRPr="00EB260B" w:rsidRDefault="0048059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8059F" w:rsidRPr="00EB260B" w:rsidRDefault="0048059F" w:rsidP="00BB433C">
          <w:pPr>
            <w:pStyle w:val="NoSpacing"/>
            <w:spacing w:before="100" w:after="100"/>
            <w:jc w:val="center"/>
            <w:rPr>
              <w:rFonts w:ascii="Garamond" w:hAnsi="Garamond"/>
              <w:b/>
              <w:sz w:val="28"/>
              <w:szCs w:val="28"/>
            </w:rPr>
          </w:pPr>
          <w:r>
            <w:rPr>
              <w:noProof/>
              <w:lang w:val="en-US"/>
            </w:rPr>
            <w:drawing>
              <wp:inline distT="0" distB="0" distL="0" distR="0" wp14:anchorId="1FD473F7" wp14:editId="34719EF3">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8059F" w:rsidRPr="00EB260B" w:rsidRDefault="0048059F" w:rsidP="008B7F0C">
          <w:pPr>
            <w:pStyle w:val="NoSpacing"/>
            <w:spacing w:before="100" w:after="100"/>
            <w:jc w:val="center"/>
            <w:rPr>
              <w:rFonts w:ascii="Garamond" w:hAnsi="Garamond"/>
              <w:b/>
              <w:sz w:val="28"/>
              <w:szCs w:val="28"/>
            </w:rPr>
          </w:pPr>
          <w:r>
            <w:rPr>
              <w:rFonts w:ascii="Garamond" w:hAnsi="Garamond"/>
              <w:b/>
              <w:sz w:val="28"/>
              <w:szCs w:val="28"/>
            </w:rPr>
            <w:t>Viti 2019 – Numri 13</w:t>
          </w:r>
        </w:p>
      </w:tc>
    </w:tr>
  </w:tbl>
  <w:p w:rsidR="0048059F" w:rsidRDefault="0048059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48059F" w:rsidRPr="00EB260B" w:rsidTr="00E33805">
      <w:trPr>
        <w:trHeight w:val="936"/>
        <w:jc w:val="center"/>
      </w:trPr>
      <w:tc>
        <w:tcPr>
          <w:tcW w:w="1392" w:type="pct"/>
          <w:shd w:val="pct5" w:color="auto" w:fill="F2F2F2"/>
          <w:vAlign w:val="center"/>
        </w:tcPr>
        <w:p w:rsidR="0048059F" w:rsidRPr="00EB260B" w:rsidRDefault="0048059F"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8059F" w:rsidRPr="00EB260B" w:rsidRDefault="0048059F" w:rsidP="00680B77">
          <w:pPr>
            <w:pStyle w:val="NoSpacing"/>
            <w:spacing w:before="100" w:after="100"/>
            <w:jc w:val="center"/>
            <w:rPr>
              <w:rFonts w:ascii="Garamond" w:hAnsi="Garamond"/>
              <w:b/>
              <w:sz w:val="28"/>
              <w:szCs w:val="28"/>
            </w:rPr>
          </w:pPr>
          <w:r>
            <w:rPr>
              <w:noProof/>
              <w:lang w:val="en-US"/>
            </w:rPr>
            <w:drawing>
              <wp:inline distT="0" distB="0" distL="0" distR="0" wp14:anchorId="6CF20099" wp14:editId="1B0DCF4B">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8059F" w:rsidRPr="00EB260B" w:rsidRDefault="0048059F" w:rsidP="00680B77">
          <w:pPr>
            <w:pStyle w:val="NoSpacing"/>
            <w:spacing w:before="100" w:after="100"/>
            <w:jc w:val="center"/>
            <w:rPr>
              <w:rFonts w:ascii="Garamond" w:hAnsi="Garamond"/>
              <w:b/>
              <w:sz w:val="28"/>
              <w:szCs w:val="28"/>
            </w:rPr>
          </w:pPr>
          <w:r>
            <w:rPr>
              <w:rFonts w:ascii="Garamond" w:hAnsi="Garamond"/>
              <w:b/>
              <w:sz w:val="28"/>
              <w:szCs w:val="28"/>
            </w:rPr>
            <w:t xml:space="preserve"> Viti 2019 – Numri 13</w:t>
          </w:r>
        </w:p>
      </w:tc>
    </w:tr>
  </w:tbl>
  <w:p w:rsidR="0048059F" w:rsidRPr="00385E2C" w:rsidRDefault="0048059F" w:rsidP="00385E2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48059F" w:rsidRPr="00EB260B" w:rsidTr="00E33805">
      <w:trPr>
        <w:trHeight w:val="936"/>
        <w:jc w:val="center"/>
      </w:trPr>
      <w:tc>
        <w:tcPr>
          <w:tcW w:w="1392" w:type="pct"/>
          <w:shd w:val="pct5" w:color="auto" w:fill="F2F2F2"/>
          <w:vAlign w:val="center"/>
        </w:tcPr>
        <w:p w:rsidR="0048059F" w:rsidRPr="00EB260B" w:rsidRDefault="0048059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8059F" w:rsidRPr="00EB260B" w:rsidRDefault="0048059F" w:rsidP="00BB433C">
          <w:pPr>
            <w:pStyle w:val="NoSpacing"/>
            <w:spacing w:before="100" w:after="100"/>
            <w:jc w:val="center"/>
            <w:rPr>
              <w:rFonts w:ascii="Garamond" w:hAnsi="Garamond"/>
              <w:b/>
              <w:sz w:val="28"/>
              <w:szCs w:val="28"/>
            </w:rPr>
          </w:pPr>
          <w:r>
            <w:rPr>
              <w:noProof/>
              <w:lang w:val="en-US"/>
            </w:rPr>
            <w:drawing>
              <wp:inline distT="0" distB="0" distL="0" distR="0" wp14:anchorId="7BD61E53" wp14:editId="60564B3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8059F" w:rsidRPr="00EB260B" w:rsidRDefault="0048059F" w:rsidP="008B7F0C">
          <w:pPr>
            <w:pStyle w:val="NoSpacing"/>
            <w:spacing w:before="100" w:after="100"/>
            <w:jc w:val="center"/>
            <w:rPr>
              <w:rFonts w:ascii="Garamond" w:hAnsi="Garamond"/>
              <w:b/>
              <w:sz w:val="28"/>
              <w:szCs w:val="28"/>
            </w:rPr>
          </w:pPr>
          <w:r>
            <w:rPr>
              <w:rFonts w:ascii="Garamond" w:hAnsi="Garamond"/>
              <w:b/>
              <w:sz w:val="28"/>
              <w:szCs w:val="28"/>
            </w:rPr>
            <w:t>Viti 2019 – Numri 13</w:t>
          </w:r>
        </w:p>
      </w:tc>
    </w:tr>
  </w:tbl>
  <w:p w:rsidR="0048059F" w:rsidRDefault="0048059F">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31A" w:rsidRDefault="00E9031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EF41836"/>
    <w:lvl w:ilvl="0">
      <w:start w:val="1"/>
      <w:numFmt w:val="decimal"/>
      <w:lvlText w:val="%1."/>
      <w:lvlJc w:val="left"/>
      <w:pPr>
        <w:tabs>
          <w:tab w:val="num" w:pos="1800"/>
        </w:tabs>
        <w:ind w:left="1800" w:hanging="360"/>
      </w:pPr>
    </w:lvl>
  </w:abstractNum>
  <w:abstractNum w:abstractNumId="1">
    <w:nsid w:val="FFFFFF7D"/>
    <w:multiLevelType w:val="singleLevel"/>
    <w:tmpl w:val="CB24B188"/>
    <w:lvl w:ilvl="0">
      <w:start w:val="1"/>
      <w:numFmt w:val="decimal"/>
      <w:lvlText w:val="%1."/>
      <w:lvlJc w:val="left"/>
      <w:pPr>
        <w:tabs>
          <w:tab w:val="num" w:pos="1440"/>
        </w:tabs>
        <w:ind w:left="1440" w:hanging="360"/>
      </w:pPr>
    </w:lvl>
  </w:abstractNum>
  <w:abstractNum w:abstractNumId="2">
    <w:nsid w:val="FFFFFF7E"/>
    <w:multiLevelType w:val="singleLevel"/>
    <w:tmpl w:val="B838CD44"/>
    <w:lvl w:ilvl="0">
      <w:start w:val="1"/>
      <w:numFmt w:val="decimal"/>
      <w:lvlText w:val="%1."/>
      <w:lvlJc w:val="left"/>
      <w:pPr>
        <w:tabs>
          <w:tab w:val="num" w:pos="1080"/>
        </w:tabs>
        <w:ind w:left="1080" w:hanging="360"/>
      </w:pPr>
    </w:lvl>
  </w:abstractNum>
  <w:abstractNum w:abstractNumId="3">
    <w:nsid w:val="FFFFFF7F"/>
    <w:multiLevelType w:val="singleLevel"/>
    <w:tmpl w:val="25D84D94"/>
    <w:lvl w:ilvl="0">
      <w:start w:val="1"/>
      <w:numFmt w:val="decimal"/>
      <w:lvlText w:val="%1."/>
      <w:lvlJc w:val="left"/>
      <w:pPr>
        <w:tabs>
          <w:tab w:val="num" w:pos="720"/>
        </w:tabs>
        <w:ind w:left="720" w:hanging="360"/>
      </w:pPr>
    </w:lvl>
  </w:abstractNum>
  <w:abstractNum w:abstractNumId="4">
    <w:nsid w:val="FFFFFF80"/>
    <w:multiLevelType w:val="singleLevel"/>
    <w:tmpl w:val="365CCB8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BBAA54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5128D9A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005068A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81F06408"/>
    <w:lvl w:ilvl="0">
      <w:start w:val="1"/>
      <w:numFmt w:val="decimal"/>
      <w:lvlText w:val="%1."/>
      <w:lvlJc w:val="left"/>
      <w:pPr>
        <w:tabs>
          <w:tab w:val="num" w:pos="360"/>
        </w:tabs>
        <w:ind w:left="360" w:hanging="360"/>
      </w:pPr>
    </w:lvl>
  </w:abstractNum>
  <w:abstractNum w:abstractNumId="9">
    <w:nsid w:val="FFFFFF89"/>
    <w:multiLevelType w:val="singleLevel"/>
    <w:tmpl w:val="D4D4612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14">
    <w:nsid w:val="4E35069F"/>
    <w:multiLevelType w:val="hybridMultilevel"/>
    <w:tmpl w:val="8256B1F8"/>
    <w:lvl w:ilvl="0" w:tplc="B65089D0">
      <w:numFmt w:val="bullet"/>
      <w:lvlText w:val="-"/>
      <w:lvlJc w:val="left"/>
      <w:pPr>
        <w:ind w:left="2520" w:hanging="360"/>
      </w:pPr>
      <w:rPr>
        <w:rFonts w:ascii="Times New Roman" w:eastAsia="MS Mincho" w:hAnsi="Times New Roman" w:cs="Times New Roman" w:hint="default"/>
      </w:rPr>
    </w:lvl>
    <w:lvl w:ilvl="1" w:tplc="041C0003" w:tentative="1">
      <w:start w:val="1"/>
      <w:numFmt w:val="bullet"/>
      <w:lvlText w:val="o"/>
      <w:lvlJc w:val="left"/>
      <w:pPr>
        <w:ind w:left="3240" w:hanging="360"/>
      </w:pPr>
      <w:rPr>
        <w:rFonts w:ascii="Courier New" w:hAnsi="Courier New" w:cs="Courier New" w:hint="default"/>
      </w:rPr>
    </w:lvl>
    <w:lvl w:ilvl="2" w:tplc="041C0005" w:tentative="1">
      <w:start w:val="1"/>
      <w:numFmt w:val="bullet"/>
      <w:lvlText w:val=""/>
      <w:lvlJc w:val="left"/>
      <w:pPr>
        <w:ind w:left="3960" w:hanging="360"/>
      </w:pPr>
      <w:rPr>
        <w:rFonts w:ascii="Wingdings" w:hAnsi="Wingdings" w:hint="default"/>
      </w:rPr>
    </w:lvl>
    <w:lvl w:ilvl="3" w:tplc="041C0001" w:tentative="1">
      <w:start w:val="1"/>
      <w:numFmt w:val="bullet"/>
      <w:lvlText w:val=""/>
      <w:lvlJc w:val="left"/>
      <w:pPr>
        <w:ind w:left="4680" w:hanging="360"/>
      </w:pPr>
      <w:rPr>
        <w:rFonts w:ascii="Symbol" w:hAnsi="Symbol" w:hint="default"/>
      </w:rPr>
    </w:lvl>
    <w:lvl w:ilvl="4" w:tplc="041C0003" w:tentative="1">
      <w:start w:val="1"/>
      <w:numFmt w:val="bullet"/>
      <w:lvlText w:val="o"/>
      <w:lvlJc w:val="left"/>
      <w:pPr>
        <w:ind w:left="5400" w:hanging="360"/>
      </w:pPr>
      <w:rPr>
        <w:rFonts w:ascii="Courier New" w:hAnsi="Courier New" w:cs="Courier New" w:hint="default"/>
      </w:rPr>
    </w:lvl>
    <w:lvl w:ilvl="5" w:tplc="041C0005" w:tentative="1">
      <w:start w:val="1"/>
      <w:numFmt w:val="bullet"/>
      <w:lvlText w:val=""/>
      <w:lvlJc w:val="left"/>
      <w:pPr>
        <w:ind w:left="6120" w:hanging="360"/>
      </w:pPr>
      <w:rPr>
        <w:rFonts w:ascii="Wingdings" w:hAnsi="Wingdings" w:hint="default"/>
      </w:rPr>
    </w:lvl>
    <w:lvl w:ilvl="6" w:tplc="041C0001" w:tentative="1">
      <w:start w:val="1"/>
      <w:numFmt w:val="bullet"/>
      <w:lvlText w:val=""/>
      <w:lvlJc w:val="left"/>
      <w:pPr>
        <w:ind w:left="6840" w:hanging="360"/>
      </w:pPr>
      <w:rPr>
        <w:rFonts w:ascii="Symbol" w:hAnsi="Symbol" w:hint="default"/>
      </w:rPr>
    </w:lvl>
    <w:lvl w:ilvl="7" w:tplc="041C0003" w:tentative="1">
      <w:start w:val="1"/>
      <w:numFmt w:val="bullet"/>
      <w:lvlText w:val="o"/>
      <w:lvlJc w:val="left"/>
      <w:pPr>
        <w:ind w:left="7560" w:hanging="360"/>
      </w:pPr>
      <w:rPr>
        <w:rFonts w:ascii="Courier New" w:hAnsi="Courier New" w:cs="Courier New" w:hint="default"/>
      </w:rPr>
    </w:lvl>
    <w:lvl w:ilvl="8" w:tplc="041C0005" w:tentative="1">
      <w:start w:val="1"/>
      <w:numFmt w:val="bullet"/>
      <w:lvlText w:val=""/>
      <w:lvlJc w:val="left"/>
      <w:pPr>
        <w:ind w:left="8280" w:hanging="360"/>
      </w:pPr>
      <w:rPr>
        <w:rFonts w:ascii="Wingdings" w:hAnsi="Wingdings" w:hint="default"/>
      </w:rPr>
    </w:lvl>
  </w:abstractNum>
  <w:abstractNum w:abstractNumId="15">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1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nsid w:val="790747AC"/>
    <w:multiLevelType w:val="hybridMultilevel"/>
    <w:tmpl w:val="1D12C25C"/>
    <w:lvl w:ilvl="0" w:tplc="933CE74E">
      <w:start w:val="2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6"/>
  </w:num>
  <w:num w:numId="13">
    <w:abstractNumId w:val="10"/>
  </w:num>
  <w:num w:numId="14">
    <w:abstractNumId w:val="19"/>
  </w:num>
  <w:num w:numId="15">
    <w:abstractNumId w:val="17"/>
  </w:num>
  <w:num w:numId="16">
    <w:abstractNumId w:val="15"/>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13"/>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15043"/>
    <o:shapelayout v:ext="edit">
      <o:idmap v:ext="edit" data="210"/>
    </o:shapelayout>
  </w:hdrShapeDefaults>
  <w:footnotePr>
    <w:footnote w:id="-1"/>
    <w:footnote w:id="0"/>
  </w:footnotePr>
  <w:endnotePr>
    <w:endnote w:id="-1"/>
    <w:endnote w:id="0"/>
  </w:endnotePr>
  <w:compat>
    <w:compatSetting w:name="compatibilityMode" w:uri="http://schemas.microsoft.com/office/word" w:val="12"/>
  </w:compat>
  <w:rsids>
    <w:rsidRoot w:val="00526447"/>
    <w:rsid w:val="00001474"/>
    <w:rsid w:val="00001B5C"/>
    <w:rsid w:val="00001EB0"/>
    <w:rsid w:val="000029CE"/>
    <w:rsid w:val="00002A50"/>
    <w:rsid w:val="00002D5E"/>
    <w:rsid w:val="00002E66"/>
    <w:rsid w:val="00003977"/>
    <w:rsid w:val="000045C7"/>
    <w:rsid w:val="00004920"/>
    <w:rsid w:val="00004F0E"/>
    <w:rsid w:val="00004FC0"/>
    <w:rsid w:val="000050BD"/>
    <w:rsid w:val="00005246"/>
    <w:rsid w:val="0000527E"/>
    <w:rsid w:val="0000611E"/>
    <w:rsid w:val="000068F0"/>
    <w:rsid w:val="00006A59"/>
    <w:rsid w:val="0000710B"/>
    <w:rsid w:val="0000711C"/>
    <w:rsid w:val="000101D3"/>
    <w:rsid w:val="0001083A"/>
    <w:rsid w:val="0001118D"/>
    <w:rsid w:val="000116B9"/>
    <w:rsid w:val="0001170F"/>
    <w:rsid w:val="00011D6D"/>
    <w:rsid w:val="00012491"/>
    <w:rsid w:val="00012F85"/>
    <w:rsid w:val="00012FC7"/>
    <w:rsid w:val="00012FEC"/>
    <w:rsid w:val="0001306B"/>
    <w:rsid w:val="0001384A"/>
    <w:rsid w:val="00013A14"/>
    <w:rsid w:val="0001422F"/>
    <w:rsid w:val="0001480F"/>
    <w:rsid w:val="00014C82"/>
    <w:rsid w:val="00014DAD"/>
    <w:rsid w:val="000153FE"/>
    <w:rsid w:val="00016CEF"/>
    <w:rsid w:val="00017322"/>
    <w:rsid w:val="00017D24"/>
    <w:rsid w:val="00017EBE"/>
    <w:rsid w:val="00017FB7"/>
    <w:rsid w:val="000203D9"/>
    <w:rsid w:val="00020703"/>
    <w:rsid w:val="00020986"/>
    <w:rsid w:val="0002154A"/>
    <w:rsid w:val="0002162C"/>
    <w:rsid w:val="0002204E"/>
    <w:rsid w:val="000225EA"/>
    <w:rsid w:val="00022A6E"/>
    <w:rsid w:val="00022D98"/>
    <w:rsid w:val="00023542"/>
    <w:rsid w:val="00023704"/>
    <w:rsid w:val="00023BAF"/>
    <w:rsid w:val="00023DF8"/>
    <w:rsid w:val="00023FA5"/>
    <w:rsid w:val="000243D5"/>
    <w:rsid w:val="0002494D"/>
    <w:rsid w:val="00025208"/>
    <w:rsid w:val="00025434"/>
    <w:rsid w:val="0002558F"/>
    <w:rsid w:val="000268A4"/>
    <w:rsid w:val="00026D01"/>
    <w:rsid w:val="0003075C"/>
    <w:rsid w:val="00030FE1"/>
    <w:rsid w:val="000310BB"/>
    <w:rsid w:val="000310D9"/>
    <w:rsid w:val="000328E6"/>
    <w:rsid w:val="00033341"/>
    <w:rsid w:val="00034328"/>
    <w:rsid w:val="00034B28"/>
    <w:rsid w:val="00034E55"/>
    <w:rsid w:val="000351A9"/>
    <w:rsid w:val="0003551F"/>
    <w:rsid w:val="00036599"/>
    <w:rsid w:val="00036937"/>
    <w:rsid w:val="00036BA9"/>
    <w:rsid w:val="00037111"/>
    <w:rsid w:val="00037841"/>
    <w:rsid w:val="00040504"/>
    <w:rsid w:val="00040636"/>
    <w:rsid w:val="00041F79"/>
    <w:rsid w:val="0004275B"/>
    <w:rsid w:val="00042B3C"/>
    <w:rsid w:val="0004349D"/>
    <w:rsid w:val="000434CB"/>
    <w:rsid w:val="00043B81"/>
    <w:rsid w:val="000442C4"/>
    <w:rsid w:val="00044612"/>
    <w:rsid w:val="00044A6E"/>
    <w:rsid w:val="00045061"/>
    <w:rsid w:val="000451DF"/>
    <w:rsid w:val="0004541F"/>
    <w:rsid w:val="000456E9"/>
    <w:rsid w:val="00045F15"/>
    <w:rsid w:val="00046061"/>
    <w:rsid w:val="00047934"/>
    <w:rsid w:val="00047C4E"/>
    <w:rsid w:val="00050067"/>
    <w:rsid w:val="00050399"/>
    <w:rsid w:val="000509AC"/>
    <w:rsid w:val="00050DDD"/>
    <w:rsid w:val="000512F6"/>
    <w:rsid w:val="000522A0"/>
    <w:rsid w:val="000522A9"/>
    <w:rsid w:val="0005263A"/>
    <w:rsid w:val="000526C7"/>
    <w:rsid w:val="00052BD1"/>
    <w:rsid w:val="00053C20"/>
    <w:rsid w:val="00054018"/>
    <w:rsid w:val="0005485D"/>
    <w:rsid w:val="00055D3D"/>
    <w:rsid w:val="00055F09"/>
    <w:rsid w:val="00055F23"/>
    <w:rsid w:val="00055FB6"/>
    <w:rsid w:val="00056740"/>
    <w:rsid w:val="00057366"/>
    <w:rsid w:val="0006007A"/>
    <w:rsid w:val="00060539"/>
    <w:rsid w:val="000605A5"/>
    <w:rsid w:val="00060AA8"/>
    <w:rsid w:val="00060BCD"/>
    <w:rsid w:val="00061A4A"/>
    <w:rsid w:val="00061BB8"/>
    <w:rsid w:val="00061DB7"/>
    <w:rsid w:val="000620F9"/>
    <w:rsid w:val="00062163"/>
    <w:rsid w:val="000624A7"/>
    <w:rsid w:val="00062813"/>
    <w:rsid w:val="00062FE6"/>
    <w:rsid w:val="000634F5"/>
    <w:rsid w:val="000639FF"/>
    <w:rsid w:val="00063B12"/>
    <w:rsid w:val="00064831"/>
    <w:rsid w:val="00065C1C"/>
    <w:rsid w:val="00065DE7"/>
    <w:rsid w:val="000663B5"/>
    <w:rsid w:val="000663E5"/>
    <w:rsid w:val="000664E7"/>
    <w:rsid w:val="00066565"/>
    <w:rsid w:val="0006678F"/>
    <w:rsid w:val="00066989"/>
    <w:rsid w:val="000669C6"/>
    <w:rsid w:val="000675FD"/>
    <w:rsid w:val="00067DA6"/>
    <w:rsid w:val="00070FF5"/>
    <w:rsid w:val="00071B11"/>
    <w:rsid w:val="00071BA6"/>
    <w:rsid w:val="00072C70"/>
    <w:rsid w:val="00072E5E"/>
    <w:rsid w:val="000737FB"/>
    <w:rsid w:val="000759AA"/>
    <w:rsid w:val="00075CD8"/>
    <w:rsid w:val="00075DBF"/>
    <w:rsid w:val="0007607B"/>
    <w:rsid w:val="0007627C"/>
    <w:rsid w:val="00077080"/>
    <w:rsid w:val="00077207"/>
    <w:rsid w:val="00077A79"/>
    <w:rsid w:val="00080CBB"/>
    <w:rsid w:val="00081EDC"/>
    <w:rsid w:val="00082111"/>
    <w:rsid w:val="000821B1"/>
    <w:rsid w:val="000821ED"/>
    <w:rsid w:val="0008248F"/>
    <w:rsid w:val="00083217"/>
    <w:rsid w:val="00083BEF"/>
    <w:rsid w:val="00084438"/>
    <w:rsid w:val="000848CA"/>
    <w:rsid w:val="000853E4"/>
    <w:rsid w:val="00085DD6"/>
    <w:rsid w:val="00086917"/>
    <w:rsid w:val="00086F25"/>
    <w:rsid w:val="000872CD"/>
    <w:rsid w:val="000877EC"/>
    <w:rsid w:val="00090842"/>
    <w:rsid w:val="00090956"/>
    <w:rsid w:val="00090B3B"/>
    <w:rsid w:val="0009116A"/>
    <w:rsid w:val="00091FE6"/>
    <w:rsid w:val="00092422"/>
    <w:rsid w:val="00092766"/>
    <w:rsid w:val="00092EB0"/>
    <w:rsid w:val="0009349C"/>
    <w:rsid w:val="000936A8"/>
    <w:rsid w:val="00093B8B"/>
    <w:rsid w:val="00093EAE"/>
    <w:rsid w:val="0009435D"/>
    <w:rsid w:val="0009444E"/>
    <w:rsid w:val="00094D31"/>
    <w:rsid w:val="00094FBF"/>
    <w:rsid w:val="0009533C"/>
    <w:rsid w:val="000954D5"/>
    <w:rsid w:val="00095B72"/>
    <w:rsid w:val="00095DDA"/>
    <w:rsid w:val="00096772"/>
    <w:rsid w:val="000968C8"/>
    <w:rsid w:val="00096AE0"/>
    <w:rsid w:val="00096B70"/>
    <w:rsid w:val="000973D0"/>
    <w:rsid w:val="00097E78"/>
    <w:rsid w:val="000A00A0"/>
    <w:rsid w:val="000A02CA"/>
    <w:rsid w:val="000A0696"/>
    <w:rsid w:val="000A0DAB"/>
    <w:rsid w:val="000A1588"/>
    <w:rsid w:val="000A1BE3"/>
    <w:rsid w:val="000A350E"/>
    <w:rsid w:val="000A3709"/>
    <w:rsid w:val="000A3931"/>
    <w:rsid w:val="000A3E75"/>
    <w:rsid w:val="000A4569"/>
    <w:rsid w:val="000A4A5C"/>
    <w:rsid w:val="000A4C61"/>
    <w:rsid w:val="000A55BF"/>
    <w:rsid w:val="000A59A9"/>
    <w:rsid w:val="000A5CE5"/>
    <w:rsid w:val="000A6F35"/>
    <w:rsid w:val="000A73A2"/>
    <w:rsid w:val="000A7B22"/>
    <w:rsid w:val="000A7E42"/>
    <w:rsid w:val="000A7EAB"/>
    <w:rsid w:val="000B0555"/>
    <w:rsid w:val="000B0F79"/>
    <w:rsid w:val="000B10F4"/>
    <w:rsid w:val="000B1628"/>
    <w:rsid w:val="000B183F"/>
    <w:rsid w:val="000B1ADC"/>
    <w:rsid w:val="000B1E74"/>
    <w:rsid w:val="000B1FD7"/>
    <w:rsid w:val="000B200A"/>
    <w:rsid w:val="000B2964"/>
    <w:rsid w:val="000B33A8"/>
    <w:rsid w:val="000B34BE"/>
    <w:rsid w:val="000B393B"/>
    <w:rsid w:val="000B3D7A"/>
    <w:rsid w:val="000B416D"/>
    <w:rsid w:val="000B4425"/>
    <w:rsid w:val="000B444B"/>
    <w:rsid w:val="000B4689"/>
    <w:rsid w:val="000B5144"/>
    <w:rsid w:val="000B5256"/>
    <w:rsid w:val="000B57F4"/>
    <w:rsid w:val="000B5CDC"/>
    <w:rsid w:val="000B60C0"/>
    <w:rsid w:val="000B615C"/>
    <w:rsid w:val="000B64FE"/>
    <w:rsid w:val="000B6D20"/>
    <w:rsid w:val="000B743F"/>
    <w:rsid w:val="000B784F"/>
    <w:rsid w:val="000B7CD1"/>
    <w:rsid w:val="000C07C6"/>
    <w:rsid w:val="000C08F5"/>
    <w:rsid w:val="000C12A1"/>
    <w:rsid w:val="000C12B1"/>
    <w:rsid w:val="000C1726"/>
    <w:rsid w:val="000C18CF"/>
    <w:rsid w:val="000C1FA9"/>
    <w:rsid w:val="000C201B"/>
    <w:rsid w:val="000C2DA6"/>
    <w:rsid w:val="000C30D1"/>
    <w:rsid w:val="000C3578"/>
    <w:rsid w:val="000C3ADE"/>
    <w:rsid w:val="000C401E"/>
    <w:rsid w:val="000C45BD"/>
    <w:rsid w:val="000C4716"/>
    <w:rsid w:val="000C471E"/>
    <w:rsid w:val="000C5738"/>
    <w:rsid w:val="000C5824"/>
    <w:rsid w:val="000C63A2"/>
    <w:rsid w:val="000C6959"/>
    <w:rsid w:val="000C7921"/>
    <w:rsid w:val="000D066C"/>
    <w:rsid w:val="000D0E74"/>
    <w:rsid w:val="000D1049"/>
    <w:rsid w:val="000D1123"/>
    <w:rsid w:val="000D1B02"/>
    <w:rsid w:val="000D1DDE"/>
    <w:rsid w:val="000D2186"/>
    <w:rsid w:val="000D27CC"/>
    <w:rsid w:val="000D2BA5"/>
    <w:rsid w:val="000D2F59"/>
    <w:rsid w:val="000D38A1"/>
    <w:rsid w:val="000D485A"/>
    <w:rsid w:val="000D4901"/>
    <w:rsid w:val="000D490C"/>
    <w:rsid w:val="000D588D"/>
    <w:rsid w:val="000D5F52"/>
    <w:rsid w:val="000D6718"/>
    <w:rsid w:val="000D6CAE"/>
    <w:rsid w:val="000D7079"/>
    <w:rsid w:val="000D7373"/>
    <w:rsid w:val="000D7446"/>
    <w:rsid w:val="000D7EB3"/>
    <w:rsid w:val="000E002C"/>
    <w:rsid w:val="000E08BD"/>
    <w:rsid w:val="000E0A34"/>
    <w:rsid w:val="000E0C9D"/>
    <w:rsid w:val="000E116F"/>
    <w:rsid w:val="000E15DB"/>
    <w:rsid w:val="000E1E41"/>
    <w:rsid w:val="000E2159"/>
    <w:rsid w:val="000E22D3"/>
    <w:rsid w:val="000E2613"/>
    <w:rsid w:val="000E2E80"/>
    <w:rsid w:val="000E371A"/>
    <w:rsid w:val="000E4340"/>
    <w:rsid w:val="000E4547"/>
    <w:rsid w:val="000E47BF"/>
    <w:rsid w:val="000E4909"/>
    <w:rsid w:val="000E496C"/>
    <w:rsid w:val="000E4DE0"/>
    <w:rsid w:val="000E4E41"/>
    <w:rsid w:val="000E58A4"/>
    <w:rsid w:val="000E58EE"/>
    <w:rsid w:val="000E5A6A"/>
    <w:rsid w:val="000E6321"/>
    <w:rsid w:val="000E68A9"/>
    <w:rsid w:val="000E6E65"/>
    <w:rsid w:val="000E6FE2"/>
    <w:rsid w:val="000E7152"/>
    <w:rsid w:val="000E71A0"/>
    <w:rsid w:val="000E7A1D"/>
    <w:rsid w:val="000F035E"/>
    <w:rsid w:val="000F0A31"/>
    <w:rsid w:val="000F0D40"/>
    <w:rsid w:val="000F1160"/>
    <w:rsid w:val="000F1B76"/>
    <w:rsid w:val="000F25F3"/>
    <w:rsid w:val="000F271C"/>
    <w:rsid w:val="000F289D"/>
    <w:rsid w:val="000F29B1"/>
    <w:rsid w:val="000F3298"/>
    <w:rsid w:val="000F3AD6"/>
    <w:rsid w:val="000F3F14"/>
    <w:rsid w:val="000F42EA"/>
    <w:rsid w:val="000F46F5"/>
    <w:rsid w:val="000F4989"/>
    <w:rsid w:val="000F4ACD"/>
    <w:rsid w:val="000F4F84"/>
    <w:rsid w:val="000F53CB"/>
    <w:rsid w:val="000F5524"/>
    <w:rsid w:val="000F6601"/>
    <w:rsid w:val="000F68D6"/>
    <w:rsid w:val="000F7091"/>
    <w:rsid w:val="000F772E"/>
    <w:rsid w:val="000F77AA"/>
    <w:rsid w:val="000F7ABA"/>
    <w:rsid w:val="000F7D65"/>
    <w:rsid w:val="0010064D"/>
    <w:rsid w:val="00100DC8"/>
    <w:rsid w:val="00100FC0"/>
    <w:rsid w:val="00101474"/>
    <w:rsid w:val="001019F2"/>
    <w:rsid w:val="00101A32"/>
    <w:rsid w:val="00101E74"/>
    <w:rsid w:val="00101FF7"/>
    <w:rsid w:val="00102781"/>
    <w:rsid w:val="001027DC"/>
    <w:rsid w:val="0010285A"/>
    <w:rsid w:val="00102D02"/>
    <w:rsid w:val="00102F47"/>
    <w:rsid w:val="0010402F"/>
    <w:rsid w:val="0010468E"/>
    <w:rsid w:val="00104B7E"/>
    <w:rsid w:val="00104BAD"/>
    <w:rsid w:val="00104D74"/>
    <w:rsid w:val="00104E6C"/>
    <w:rsid w:val="00105617"/>
    <w:rsid w:val="00105CF2"/>
    <w:rsid w:val="00105D49"/>
    <w:rsid w:val="00105EA8"/>
    <w:rsid w:val="0010624C"/>
    <w:rsid w:val="00106C0A"/>
    <w:rsid w:val="00106C36"/>
    <w:rsid w:val="001078F4"/>
    <w:rsid w:val="00107D20"/>
    <w:rsid w:val="00107F13"/>
    <w:rsid w:val="001104EE"/>
    <w:rsid w:val="00110E5B"/>
    <w:rsid w:val="00111107"/>
    <w:rsid w:val="001116E6"/>
    <w:rsid w:val="00112109"/>
    <w:rsid w:val="00113245"/>
    <w:rsid w:val="00113354"/>
    <w:rsid w:val="00113706"/>
    <w:rsid w:val="001137E6"/>
    <w:rsid w:val="00113830"/>
    <w:rsid w:val="00113B7C"/>
    <w:rsid w:val="00114C57"/>
    <w:rsid w:val="00114D46"/>
    <w:rsid w:val="00114F4E"/>
    <w:rsid w:val="00115766"/>
    <w:rsid w:val="00115DAF"/>
    <w:rsid w:val="00116B33"/>
    <w:rsid w:val="001170F9"/>
    <w:rsid w:val="001172D0"/>
    <w:rsid w:val="001173D6"/>
    <w:rsid w:val="00117933"/>
    <w:rsid w:val="00117AEE"/>
    <w:rsid w:val="001200BE"/>
    <w:rsid w:val="00120583"/>
    <w:rsid w:val="0012090E"/>
    <w:rsid w:val="00120E93"/>
    <w:rsid w:val="001217D1"/>
    <w:rsid w:val="00121E62"/>
    <w:rsid w:val="00122182"/>
    <w:rsid w:val="00122424"/>
    <w:rsid w:val="00122871"/>
    <w:rsid w:val="00123587"/>
    <w:rsid w:val="001247D2"/>
    <w:rsid w:val="00124CC2"/>
    <w:rsid w:val="00124D15"/>
    <w:rsid w:val="00125121"/>
    <w:rsid w:val="001251E1"/>
    <w:rsid w:val="001255A8"/>
    <w:rsid w:val="00125C24"/>
    <w:rsid w:val="00125E96"/>
    <w:rsid w:val="0012694B"/>
    <w:rsid w:val="00126B9E"/>
    <w:rsid w:val="00126EF4"/>
    <w:rsid w:val="00126F15"/>
    <w:rsid w:val="0012760C"/>
    <w:rsid w:val="00127B42"/>
    <w:rsid w:val="00127DDB"/>
    <w:rsid w:val="001305A4"/>
    <w:rsid w:val="00130E7D"/>
    <w:rsid w:val="001319A8"/>
    <w:rsid w:val="001319DC"/>
    <w:rsid w:val="00131F50"/>
    <w:rsid w:val="00131FFE"/>
    <w:rsid w:val="00132246"/>
    <w:rsid w:val="00132BF4"/>
    <w:rsid w:val="00134291"/>
    <w:rsid w:val="0013443A"/>
    <w:rsid w:val="00134758"/>
    <w:rsid w:val="00134893"/>
    <w:rsid w:val="00134D31"/>
    <w:rsid w:val="001352F0"/>
    <w:rsid w:val="0013535F"/>
    <w:rsid w:val="001357CA"/>
    <w:rsid w:val="00136160"/>
    <w:rsid w:val="0013654E"/>
    <w:rsid w:val="0013765A"/>
    <w:rsid w:val="00137E5B"/>
    <w:rsid w:val="00137EDB"/>
    <w:rsid w:val="00140616"/>
    <w:rsid w:val="00141ABD"/>
    <w:rsid w:val="00141AC0"/>
    <w:rsid w:val="00141FE8"/>
    <w:rsid w:val="00142237"/>
    <w:rsid w:val="00142483"/>
    <w:rsid w:val="00142CEB"/>
    <w:rsid w:val="00142DA5"/>
    <w:rsid w:val="00143098"/>
    <w:rsid w:val="00143D15"/>
    <w:rsid w:val="0014417F"/>
    <w:rsid w:val="0014431F"/>
    <w:rsid w:val="00144B31"/>
    <w:rsid w:val="00144F6A"/>
    <w:rsid w:val="0014611E"/>
    <w:rsid w:val="00146199"/>
    <w:rsid w:val="00146D18"/>
    <w:rsid w:val="00146E2E"/>
    <w:rsid w:val="001472A6"/>
    <w:rsid w:val="00147703"/>
    <w:rsid w:val="00150AEE"/>
    <w:rsid w:val="00151607"/>
    <w:rsid w:val="00151DD4"/>
    <w:rsid w:val="001520AA"/>
    <w:rsid w:val="001521F8"/>
    <w:rsid w:val="00153315"/>
    <w:rsid w:val="001533A5"/>
    <w:rsid w:val="00154E16"/>
    <w:rsid w:val="00155BB6"/>
    <w:rsid w:val="00155F8F"/>
    <w:rsid w:val="00155FC0"/>
    <w:rsid w:val="001567E0"/>
    <w:rsid w:val="00156CDF"/>
    <w:rsid w:val="00157011"/>
    <w:rsid w:val="00157267"/>
    <w:rsid w:val="00157B92"/>
    <w:rsid w:val="00157D52"/>
    <w:rsid w:val="001603F8"/>
    <w:rsid w:val="001606EC"/>
    <w:rsid w:val="00160B65"/>
    <w:rsid w:val="00161560"/>
    <w:rsid w:val="00161603"/>
    <w:rsid w:val="00161FCE"/>
    <w:rsid w:val="0016379A"/>
    <w:rsid w:val="00163D0B"/>
    <w:rsid w:val="001640A6"/>
    <w:rsid w:val="00164736"/>
    <w:rsid w:val="0016491A"/>
    <w:rsid w:val="00164D3E"/>
    <w:rsid w:val="001659B5"/>
    <w:rsid w:val="00165CB0"/>
    <w:rsid w:val="001660BC"/>
    <w:rsid w:val="0016677D"/>
    <w:rsid w:val="00167253"/>
    <w:rsid w:val="001677EE"/>
    <w:rsid w:val="00167A42"/>
    <w:rsid w:val="001703CA"/>
    <w:rsid w:val="0017060F"/>
    <w:rsid w:val="00170A41"/>
    <w:rsid w:val="00170DFD"/>
    <w:rsid w:val="00170E83"/>
    <w:rsid w:val="001712EA"/>
    <w:rsid w:val="00171D22"/>
    <w:rsid w:val="00171DA2"/>
    <w:rsid w:val="00171DC0"/>
    <w:rsid w:val="00172324"/>
    <w:rsid w:val="001726F6"/>
    <w:rsid w:val="00172762"/>
    <w:rsid w:val="00172A87"/>
    <w:rsid w:val="001738AF"/>
    <w:rsid w:val="001738E7"/>
    <w:rsid w:val="00174454"/>
    <w:rsid w:val="001748BA"/>
    <w:rsid w:val="00174CAD"/>
    <w:rsid w:val="00175335"/>
    <w:rsid w:val="00175525"/>
    <w:rsid w:val="001755C6"/>
    <w:rsid w:val="0017597D"/>
    <w:rsid w:val="001759D6"/>
    <w:rsid w:val="00175ADA"/>
    <w:rsid w:val="00175B53"/>
    <w:rsid w:val="001766FE"/>
    <w:rsid w:val="001772AD"/>
    <w:rsid w:val="001775F3"/>
    <w:rsid w:val="00177783"/>
    <w:rsid w:val="00177960"/>
    <w:rsid w:val="00177C9F"/>
    <w:rsid w:val="00180290"/>
    <w:rsid w:val="00180CA4"/>
    <w:rsid w:val="00181ABC"/>
    <w:rsid w:val="00181BEF"/>
    <w:rsid w:val="00181D6D"/>
    <w:rsid w:val="00181FC4"/>
    <w:rsid w:val="00182CB5"/>
    <w:rsid w:val="0018308B"/>
    <w:rsid w:val="00183BE9"/>
    <w:rsid w:val="00183F2E"/>
    <w:rsid w:val="00183FE4"/>
    <w:rsid w:val="00184193"/>
    <w:rsid w:val="001845A1"/>
    <w:rsid w:val="00184A44"/>
    <w:rsid w:val="00184C4A"/>
    <w:rsid w:val="00184F7C"/>
    <w:rsid w:val="00184FF4"/>
    <w:rsid w:val="00185E0A"/>
    <w:rsid w:val="001867FA"/>
    <w:rsid w:val="00186A07"/>
    <w:rsid w:val="00186D1B"/>
    <w:rsid w:val="00186ECB"/>
    <w:rsid w:val="001878A6"/>
    <w:rsid w:val="00190355"/>
    <w:rsid w:val="00190954"/>
    <w:rsid w:val="00190AEC"/>
    <w:rsid w:val="00190DBB"/>
    <w:rsid w:val="00191198"/>
    <w:rsid w:val="00191217"/>
    <w:rsid w:val="0019125E"/>
    <w:rsid w:val="00191647"/>
    <w:rsid w:val="00191B75"/>
    <w:rsid w:val="00191D00"/>
    <w:rsid w:val="00191DEF"/>
    <w:rsid w:val="00192923"/>
    <w:rsid w:val="00193317"/>
    <w:rsid w:val="00193554"/>
    <w:rsid w:val="0019437C"/>
    <w:rsid w:val="0019493B"/>
    <w:rsid w:val="00195F29"/>
    <w:rsid w:val="00196392"/>
    <w:rsid w:val="00196468"/>
    <w:rsid w:val="0019688F"/>
    <w:rsid w:val="00196B3A"/>
    <w:rsid w:val="00196C92"/>
    <w:rsid w:val="0019779E"/>
    <w:rsid w:val="001A028B"/>
    <w:rsid w:val="001A1D21"/>
    <w:rsid w:val="001A22BF"/>
    <w:rsid w:val="001A2EFA"/>
    <w:rsid w:val="001A3356"/>
    <w:rsid w:val="001A346B"/>
    <w:rsid w:val="001A3A92"/>
    <w:rsid w:val="001A3BDF"/>
    <w:rsid w:val="001A4446"/>
    <w:rsid w:val="001A4665"/>
    <w:rsid w:val="001A49A6"/>
    <w:rsid w:val="001A59FF"/>
    <w:rsid w:val="001A6783"/>
    <w:rsid w:val="001A724A"/>
    <w:rsid w:val="001A769E"/>
    <w:rsid w:val="001A79DD"/>
    <w:rsid w:val="001A7D85"/>
    <w:rsid w:val="001B0F5D"/>
    <w:rsid w:val="001B17F0"/>
    <w:rsid w:val="001B23D0"/>
    <w:rsid w:val="001B274B"/>
    <w:rsid w:val="001B299F"/>
    <w:rsid w:val="001B29E3"/>
    <w:rsid w:val="001B3882"/>
    <w:rsid w:val="001B421C"/>
    <w:rsid w:val="001B433D"/>
    <w:rsid w:val="001B43B5"/>
    <w:rsid w:val="001B53E4"/>
    <w:rsid w:val="001B5534"/>
    <w:rsid w:val="001B572F"/>
    <w:rsid w:val="001B6816"/>
    <w:rsid w:val="001B696A"/>
    <w:rsid w:val="001B72B6"/>
    <w:rsid w:val="001B72CD"/>
    <w:rsid w:val="001B7E00"/>
    <w:rsid w:val="001C0994"/>
    <w:rsid w:val="001C0C3C"/>
    <w:rsid w:val="001C0E2E"/>
    <w:rsid w:val="001C136F"/>
    <w:rsid w:val="001C1861"/>
    <w:rsid w:val="001C1CF7"/>
    <w:rsid w:val="001C1FAD"/>
    <w:rsid w:val="001C2063"/>
    <w:rsid w:val="001C2487"/>
    <w:rsid w:val="001C257B"/>
    <w:rsid w:val="001C2B12"/>
    <w:rsid w:val="001C2D0F"/>
    <w:rsid w:val="001C2FE4"/>
    <w:rsid w:val="001C397F"/>
    <w:rsid w:val="001C3D9D"/>
    <w:rsid w:val="001C543A"/>
    <w:rsid w:val="001C5762"/>
    <w:rsid w:val="001C5DD0"/>
    <w:rsid w:val="001C651A"/>
    <w:rsid w:val="001C6B28"/>
    <w:rsid w:val="001C6E08"/>
    <w:rsid w:val="001C6F49"/>
    <w:rsid w:val="001C7B00"/>
    <w:rsid w:val="001D1AAB"/>
    <w:rsid w:val="001D1D68"/>
    <w:rsid w:val="001D2273"/>
    <w:rsid w:val="001D3064"/>
    <w:rsid w:val="001D3542"/>
    <w:rsid w:val="001D377C"/>
    <w:rsid w:val="001D37F2"/>
    <w:rsid w:val="001D3B98"/>
    <w:rsid w:val="001D3E8A"/>
    <w:rsid w:val="001D40F9"/>
    <w:rsid w:val="001D41A2"/>
    <w:rsid w:val="001D4255"/>
    <w:rsid w:val="001D5526"/>
    <w:rsid w:val="001D5637"/>
    <w:rsid w:val="001D641F"/>
    <w:rsid w:val="001D6D2F"/>
    <w:rsid w:val="001D6DAA"/>
    <w:rsid w:val="001D773A"/>
    <w:rsid w:val="001D7D5F"/>
    <w:rsid w:val="001E0084"/>
    <w:rsid w:val="001E172B"/>
    <w:rsid w:val="001E1DE6"/>
    <w:rsid w:val="001E20DD"/>
    <w:rsid w:val="001E2467"/>
    <w:rsid w:val="001E261C"/>
    <w:rsid w:val="001E3065"/>
    <w:rsid w:val="001E331F"/>
    <w:rsid w:val="001E345E"/>
    <w:rsid w:val="001E37E9"/>
    <w:rsid w:val="001E3957"/>
    <w:rsid w:val="001E3C1C"/>
    <w:rsid w:val="001E42B0"/>
    <w:rsid w:val="001E42F1"/>
    <w:rsid w:val="001E46DE"/>
    <w:rsid w:val="001E476D"/>
    <w:rsid w:val="001E5516"/>
    <w:rsid w:val="001E5552"/>
    <w:rsid w:val="001E603C"/>
    <w:rsid w:val="001E61A9"/>
    <w:rsid w:val="001E6964"/>
    <w:rsid w:val="001E6CB2"/>
    <w:rsid w:val="001E6EAF"/>
    <w:rsid w:val="001E78BF"/>
    <w:rsid w:val="001E7D8D"/>
    <w:rsid w:val="001F00DB"/>
    <w:rsid w:val="001F0538"/>
    <w:rsid w:val="001F05CB"/>
    <w:rsid w:val="001F07DD"/>
    <w:rsid w:val="001F099E"/>
    <w:rsid w:val="001F0F28"/>
    <w:rsid w:val="001F10BA"/>
    <w:rsid w:val="001F1C26"/>
    <w:rsid w:val="001F23E8"/>
    <w:rsid w:val="001F2585"/>
    <w:rsid w:val="001F2643"/>
    <w:rsid w:val="001F28E9"/>
    <w:rsid w:val="001F3950"/>
    <w:rsid w:val="001F4638"/>
    <w:rsid w:val="001F470F"/>
    <w:rsid w:val="001F4870"/>
    <w:rsid w:val="001F49B7"/>
    <w:rsid w:val="001F4A92"/>
    <w:rsid w:val="001F4E86"/>
    <w:rsid w:val="001F5157"/>
    <w:rsid w:val="001F586A"/>
    <w:rsid w:val="001F5C07"/>
    <w:rsid w:val="001F65C5"/>
    <w:rsid w:val="001F65E0"/>
    <w:rsid w:val="001F6C8D"/>
    <w:rsid w:val="001F7B87"/>
    <w:rsid w:val="00200343"/>
    <w:rsid w:val="0020038D"/>
    <w:rsid w:val="002003F4"/>
    <w:rsid w:val="002030C0"/>
    <w:rsid w:val="002036A2"/>
    <w:rsid w:val="00203FEB"/>
    <w:rsid w:val="002040DF"/>
    <w:rsid w:val="00204BE5"/>
    <w:rsid w:val="00205E07"/>
    <w:rsid w:val="0020606B"/>
    <w:rsid w:val="00206243"/>
    <w:rsid w:val="002066D8"/>
    <w:rsid w:val="002067EA"/>
    <w:rsid w:val="00206B77"/>
    <w:rsid w:val="00206C58"/>
    <w:rsid w:val="002071BF"/>
    <w:rsid w:val="00207C0B"/>
    <w:rsid w:val="0021040B"/>
    <w:rsid w:val="002104CD"/>
    <w:rsid w:val="00211F33"/>
    <w:rsid w:val="002124BE"/>
    <w:rsid w:val="00212599"/>
    <w:rsid w:val="002128F8"/>
    <w:rsid w:val="00212B21"/>
    <w:rsid w:val="00213398"/>
    <w:rsid w:val="00214153"/>
    <w:rsid w:val="00214D68"/>
    <w:rsid w:val="00215F6F"/>
    <w:rsid w:val="0021634D"/>
    <w:rsid w:val="0021659F"/>
    <w:rsid w:val="00216710"/>
    <w:rsid w:val="00216911"/>
    <w:rsid w:val="00216A9C"/>
    <w:rsid w:val="00216CE3"/>
    <w:rsid w:val="00217598"/>
    <w:rsid w:val="002175B1"/>
    <w:rsid w:val="002177F4"/>
    <w:rsid w:val="0021793D"/>
    <w:rsid w:val="00217B45"/>
    <w:rsid w:val="00220254"/>
    <w:rsid w:val="00220419"/>
    <w:rsid w:val="0022042B"/>
    <w:rsid w:val="00221CDB"/>
    <w:rsid w:val="00222452"/>
    <w:rsid w:val="00222A64"/>
    <w:rsid w:val="002236E0"/>
    <w:rsid w:val="002238D5"/>
    <w:rsid w:val="002238E6"/>
    <w:rsid w:val="002246C4"/>
    <w:rsid w:val="00224735"/>
    <w:rsid w:val="00224A9A"/>
    <w:rsid w:val="0022513D"/>
    <w:rsid w:val="0022529E"/>
    <w:rsid w:val="00225A21"/>
    <w:rsid w:val="00225D40"/>
    <w:rsid w:val="0022641D"/>
    <w:rsid w:val="00226BE2"/>
    <w:rsid w:val="00226E84"/>
    <w:rsid w:val="00226F0A"/>
    <w:rsid w:val="00226F48"/>
    <w:rsid w:val="00226F90"/>
    <w:rsid w:val="00226FA7"/>
    <w:rsid w:val="002279AA"/>
    <w:rsid w:val="00230407"/>
    <w:rsid w:val="00230458"/>
    <w:rsid w:val="0023155B"/>
    <w:rsid w:val="00231699"/>
    <w:rsid w:val="0023172D"/>
    <w:rsid w:val="00231A17"/>
    <w:rsid w:val="00231F32"/>
    <w:rsid w:val="00232522"/>
    <w:rsid w:val="00232C4F"/>
    <w:rsid w:val="0023362B"/>
    <w:rsid w:val="00233728"/>
    <w:rsid w:val="0023390C"/>
    <w:rsid w:val="00233931"/>
    <w:rsid w:val="00233B0F"/>
    <w:rsid w:val="00233B51"/>
    <w:rsid w:val="00233BB6"/>
    <w:rsid w:val="00234120"/>
    <w:rsid w:val="00234303"/>
    <w:rsid w:val="0023433F"/>
    <w:rsid w:val="002352D7"/>
    <w:rsid w:val="0023559C"/>
    <w:rsid w:val="00235E7E"/>
    <w:rsid w:val="00236AAB"/>
    <w:rsid w:val="00236F4F"/>
    <w:rsid w:val="0023773F"/>
    <w:rsid w:val="00237F8C"/>
    <w:rsid w:val="00240624"/>
    <w:rsid w:val="002410E6"/>
    <w:rsid w:val="002418DB"/>
    <w:rsid w:val="00241A8D"/>
    <w:rsid w:val="00241B11"/>
    <w:rsid w:val="00241F27"/>
    <w:rsid w:val="002424DC"/>
    <w:rsid w:val="0024251D"/>
    <w:rsid w:val="00242FAB"/>
    <w:rsid w:val="002436B4"/>
    <w:rsid w:val="002442CA"/>
    <w:rsid w:val="0024439D"/>
    <w:rsid w:val="002447E5"/>
    <w:rsid w:val="00244E1E"/>
    <w:rsid w:val="00244E81"/>
    <w:rsid w:val="00244F72"/>
    <w:rsid w:val="0024510C"/>
    <w:rsid w:val="00245367"/>
    <w:rsid w:val="00245AB2"/>
    <w:rsid w:val="00245B95"/>
    <w:rsid w:val="002469E5"/>
    <w:rsid w:val="00246D32"/>
    <w:rsid w:val="00247B21"/>
    <w:rsid w:val="00247B27"/>
    <w:rsid w:val="002507EA"/>
    <w:rsid w:val="002507F0"/>
    <w:rsid w:val="00250A4B"/>
    <w:rsid w:val="002515D0"/>
    <w:rsid w:val="002516C2"/>
    <w:rsid w:val="0025175E"/>
    <w:rsid w:val="00251F40"/>
    <w:rsid w:val="002520A9"/>
    <w:rsid w:val="0025219C"/>
    <w:rsid w:val="00252649"/>
    <w:rsid w:val="00252A49"/>
    <w:rsid w:val="00254286"/>
    <w:rsid w:val="002544DD"/>
    <w:rsid w:val="00254646"/>
    <w:rsid w:val="002547C1"/>
    <w:rsid w:val="002552B3"/>
    <w:rsid w:val="00255427"/>
    <w:rsid w:val="00255CC2"/>
    <w:rsid w:val="00255F86"/>
    <w:rsid w:val="00256908"/>
    <w:rsid w:val="00257679"/>
    <w:rsid w:val="00257E9D"/>
    <w:rsid w:val="002606D4"/>
    <w:rsid w:val="002608AF"/>
    <w:rsid w:val="00261270"/>
    <w:rsid w:val="00261BA1"/>
    <w:rsid w:val="00261E80"/>
    <w:rsid w:val="002626FB"/>
    <w:rsid w:val="00262AC6"/>
    <w:rsid w:val="00262B4D"/>
    <w:rsid w:val="00262D18"/>
    <w:rsid w:val="0026310C"/>
    <w:rsid w:val="0026368D"/>
    <w:rsid w:val="00263947"/>
    <w:rsid w:val="002643CA"/>
    <w:rsid w:val="00264603"/>
    <w:rsid w:val="002648D4"/>
    <w:rsid w:val="00264ABD"/>
    <w:rsid w:val="00264F62"/>
    <w:rsid w:val="00265187"/>
    <w:rsid w:val="00265667"/>
    <w:rsid w:val="002659F4"/>
    <w:rsid w:val="00265E03"/>
    <w:rsid w:val="0026653C"/>
    <w:rsid w:val="0026660D"/>
    <w:rsid w:val="00266DC1"/>
    <w:rsid w:val="002671DA"/>
    <w:rsid w:val="002676DF"/>
    <w:rsid w:val="00271017"/>
    <w:rsid w:val="00271327"/>
    <w:rsid w:val="002719EE"/>
    <w:rsid w:val="00271AEE"/>
    <w:rsid w:val="00272229"/>
    <w:rsid w:val="00272435"/>
    <w:rsid w:val="002735E0"/>
    <w:rsid w:val="002736CD"/>
    <w:rsid w:val="00273BEB"/>
    <w:rsid w:val="00273C0C"/>
    <w:rsid w:val="00273F52"/>
    <w:rsid w:val="00274231"/>
    <w:rsid w:val="002749D5"/>
    <w:rsid w:val="002749E7"/>
    <w:rsid w:val="002759A1"/>
    <w:rsid w:val="00275AEF"/>
    <w:rsid w:val="00275FD3"/>
    <w:rsid w:val="00277044"/>
    <w:rsid w:val="002771FF"/>
    <w:rsid w:val="00280014"/>
    <w:rsid w:val="00280102"/>
    <w:rsid w:val="00280817"/>
    <w:rsid w:val="00280B77"/>
    <w:rsid w:val="00281D12"/>
    <w:rsid w:val="00281DBC"/>
    <w:rsid w:val="0028247A"/>
    <w:rsid w:val="002825E6"/>
    <w:rsid w:val="00282811"/>
    <w:rsid w:val="00282BB2"/>
    <w:rsid w:val="0028315C"/>
    <w:rsid w:val="002850BB"/>
    <w:rsid w:val="00285DA2"/>
    <w:rsid w:val="00286031"/>
    <w:rsid w:val="0028668D"/>
    <w:rsid w:val="002867EF"/>
    <w:rsid w:val="00286A4B"/>
    <w:rsid w:val="00287143"/>
    <w:rsid w:val="00287D6D"/>
    <w:rsid w:val="00287D70"/>
    <w:rsid w:val="002908C6"/>
    <w:rsid w:val="00290F0A"/>
    <w:rsid w:val="00291AC0"/>
    <w:rsid w:val="00291E03"/>
    <w:rsid w:val="0029213D"/>
    <w:rsid w:val="00292386"/>
    <w:rsid w:val="002927BE"/>
    <w:rsid w:val="002927C8"/>
    <w:rsid w:val="00292841"/>
    <w:rsid w:val="00292DE6"/>
    <w:rsid w:val="002938D1"/>
    <w:rsid w:val="00294317"/>
    <w:rsid w:val="002944AC"/>
    <w:rsid w:val="002944D8"/>
    <w:rsid w:val="00294BED"/>
    <w:rsid w:val="00294BFA"/>
    <w:rsid w:val="002951C9"/>
    <w:rsid w:val="002955E8"/>
    <w:rsid w:val="0029584C"/>
    <w:rsid w:val="00295B3E"/>
    <w:rsid w:val="00295FCE"/>
    <w:rsid w:val="0029655B"/>
    <w:rsid w:val="00296608"/>
    <w:rsid w:val="00297486"/>
    <w:rsid w:val="002A0785"/>
    <w:rsid w:val="002A14D5"/>
    <w:rsid w:val="002A15C1"/>
    <w:rsid w:val="002A1B32"/>
    <w:rsid w:val="002A1E1D"/>
    <w:rsid w:val="002A21CF"/>
    <w:rsid w:val="002A2632"/>
    <w:rsid w:val="002A281D"/>
    <w:rsid w:val="002A2EB5"/>
    <w:rsid w:val="002A353A"/>
    <w:rsid w:val="002A35CC"/>
    <w:rsid w:val="002A3849"/>
    <w:rsid w:val="002A3F57"/>
    <w:rsid w:val="002A402E"/>
    <w:rsid w:val="002A4CA5"/>
    <w:rsid w:val="002A57A2"/>
    <w:rsid w:val="002A5CE0"/>
    <w:rsid w:val="002A5E8B"/>
    <w:rsid w:val="002A5F54"/>
    <w:rsid w:val="002A60C3"/>
    <w:rsid w:val="002A611D"/>
    <w:rsid w:val="002A6140"/>
    <w:rsid w:val="002A614B"/>
    <w:rsid w:val="002A648B"/>
    <w:rsid w:val="002A6F1B"/>
    <w:rsid w:val="002A7556"/>
    <w:rsid w:val="002A7690"/>
    <w:rsid w:val="002A794A"/>
    <w:rsid w:val="002A7BEF"/>
    <w:rsid w:val="002A7C84"/>
    <w:rsid w:val="002B0047"/>
    <w:rsid w:val="002B01B1"/>
    <w:rsid w:val="002B0298"/>
    <w:rsid w:val="002B039C"/>
    <w:rsid w:val="002B03A6"/>
    <w:rsid w:val="002B05E3"/>
    <w:rsid w:val="002B06AE"/>
    <w:rsid w:val="002B0C80"/>
    <w:rsid w:val="002B0D40"/>
    <w:rsid w:val="002B13B6"/>
    <w:rsid w:val="002B1BA5"/>
    <w:rsid w:val="002B1DF8"/>
    <w:rsid w:val="002B24D3"/>
    <w:rsid w:val="002B25D6"/>
    <w:rsid w:val="002B264E"/>
    <w:rsid w:val="002B2699"/>
    <w:rsid w:val="002B3423"/>
    <w:rsid w:val="002B3C91"/>
    <w:rsid w:val="002B3DAF"/>
    <w:rsid w:val="002B3E00"/>
    <w:rsid w:val="002B40F2"/>
    <w:rsid w:val="002B444B"/>
    <w:rsid w:val="002B45B8"/>
    <w:rsid w:val="002B4738"/>
    <w:rsid w:val="002B56F3"/>
    <w:rsid w:val="002B57B8"/>
    <w:rsid w:val="002B5EF5"/>
    <w:rsid w:val="002B68A0"/>
    <w:rsid w:val="002B6A6F"/>
    <w:rsid w:val="002B6BEF"/>
    <w:rsid w:val="002B79A2"/>
    <w:rsid w:val="002C01A0"/>
    <w:rsid w:val="002C01C7"/>
    <w:rsid w:val="002C0488"/>
    <w:rsid w:val="002C1553"/>
    <w:rsid w:val="002C1902"/>
    <w:rsid w:val="002C28EA"/>
    <w:rsid w:val="002C2950"/>
    <w:rsid w:val="002C29D9"/>
    <w:rsid w:val="002C2A89"/>
    <w:rsid w:val="002C2CCB"/>
    <w:rsid w:val="002C2E6B"/>
    <w:rsid w:val="002C300B"/>
    <w:rsid w:val="002C315B"/>
    <w:rsid w:val="002C3E50"/>
    <w:rsid w:val="002C4830"/>
    <w:rsid w:val="002C4FD7"/>
    <w:rsid w:val="002C5143"/>
    <w:rsid w:val="002C51E6"/>
    <w:rsid w:val="002C59A3"/>
    <w:rsid w:val="002C5E8E"/>
    <w:rsid w:val="002C6196"/>
    <w:rsid w:val="002C6276"/>
    <w:rsid w:val="002C6EC5"/>
    <w:rsid w:val="002C703C"/>
    <w:rsid w:val="002C726C"/>
    <w:rsid w:val="002C7358"/>
    <w:rsid w:val="002C784B"/>
    <w:rsid w:val="002C7AD4"/>
    <w:rsid w:val="002C7BA2"/>
    <w:rsid w:val="002C7C39"/>
    <w:rsid w:val="002C7E1F"/>
    <w:rsid w:val="002C7E6F"/>
    <w:rsid w:val="002D00E3"/>
    <w:rsid w:val="002D08B5"/>
    <w:rsid w:val="002D0ACB"/>
    <w:rsid w:val="002D0CEF"/>
    <w:rsid w:val="002D0D9D"/>
    <w:rsid w:val="002D0E02"/>
    <w:rsid w:val="002D0F20"/>
    <w:rsid w:val="002D0FA5"/>
    <w:rsid w:val="002D115B"/>
    <w:rsid w:val="002D14F1"/>
    <w:rsid w:val="002D19BF"/>
    <w:rsid w:val="002D2171"/>
    <w:rsid w:val="002D27FA"/>
    <w:rsid w:val="002D2E87"/>
    <w:rsid w:val="002D33A2"/>
    <w:rsid w:val="002D406E"/>
    <w:rsid w:val="002D44B0"/>
    <w:rsid w:val="002D474D"/>
    <w:rsid w:val="002D496C"/>
    <w:rsid w:val="002D527F"/>
    <w:rsid w:val="002D574F"/>
    <w:rsid w:val="002D6260"/>
    <w:rsid w:val="002D688B"/>
    <w:rsid w:val="002D6987"/>
    <w:rsid w:val="002E0669"/>
    <w:rsid w:val="002E0D1B"/>
    <w:rsid w:val="002E11A8"/>
    <w:rsid w:val="002E18B4"/>
    <w:rsid w:val="002E1B5B"/>
    <w:rsid w:val="002E2680"/>
    <w:rsid w:val="002E2722"/>
    <w:rsid w:val="002E2743"/>
    <w:rsid w:val="002E28F9"/>
    <w:rsid w:val="002E3862"/>
    <w:rsid w:val="002E3907"/>
    <w:rsid w:val="002E3BC5"/>
    <w:rsid w:val="002E4D45"/>
    <w:rsid w:val="002E4E57"/>
    <w:rsid w:val="002E6237"/>
    <w:rsid w:val="002E70E1"/>
    <w:rsid w:val="002E7189"/>
    <w:rsid w:val="002E7433"/>
    <w:rsid w:val="002E7AC8"/>
    <w:rsid w:val="002F01E2"/>
    <w:rsid w:val="002F0512"/>
    <w:rsid w:val="002F0691"/>
    <w:rsid w:val="002F1D63"/>
    <w:rsid w:val="002F1F3E"/>
    <w:rsid w:val="002F218A"/>
    <w:rsid w:val="002F2419"/>
    <w:rsid w:val="002F25C3"/>
    <w:rsid w:val="002F271C"/>
    <w:rsid w:val="002F30F8"/>
    <w:rsid w:val="002F455C"/>
    <w:rsid w:val="002F4A8C"/>
    <w:rsid w:val="002F4BDD"/>
    <w:rsid w:val="002F5C3C"/>
    <w:rsid w:val="002F5C42"/>
    <w:rsid w:val="002F64B8"/>
    <w:rsid w:val="002F6997"/>
    <w:rsid w:val="002F6A0F"/>
    <w:rsid w:val="002F71E6"/>
    <w:rsid w:val="002F7BB5"/>
    <w:rsid w:val="002F7C2D"/>
    <w:rsid w:val="002F7F26"/>
    <w:rsid w:val="00300531"/>
    <w:rsid w:val="00300736"/>
    <w:rsid w:val="00300B5E"/>
    <w:rsid w:val="00300E70"/>
    <w:rsid w:val="00300F25"/>
    <w:rsid w:val="00300F71"/>
    <w:rsid w:val="003014D1"/>
    <w:rsid w:val="00301923"/>
    <w:rsid w:val="00302022"/>
    <w:rsid w:val="00302325"/>
    <w:rsid w:val="0030279B"/>
    <w:rsid w:val="00302ADC"/>
    <w:rsid w:val="00302EA7"/>
    <w:rsid w:val="00303E71"/>
    <w:rsid w:val="003042CE"/>
    <w:rsid w:val="003046AD"/>
    <w:rsid w:val="00304A81"/>
    <w:rsid w:val="00304C2C"/>
    <w:rsid w:val="00304E04"/>
    <w:rsid w:val="00305086"/>
    <w:rsid w:val="003054C3"/>
    <w:rsid w:val="003059A9"/>
    <w:rsid w:val="00306025"/>
    <w:rsid w:val="00306957"/>
    <w:rsid w:val="00307295"/>
    <w:rsid w:val="0030777F"/>
    <w:rsid w:val="00307BF0"/>
    <w:rsid w:val="00311064"/>
    <w:rsid w:val="0031106D"/>
    <w:rsid w:val="00311AB9"/>
    <w:rsid w:val="00311F45"/>
    <w:rsid w:val="003129AC"/>
    <w:rsid w:val="00312DF8"/>
    <w:rsid w:val="00313EF2"/>
    <w:rsid w:val="00313FCE"/>
    <w:rsid w:val="00314424"/>
    <w:rsid w:val="0031488F"/>
    <w:rsid w:val="0031527E"/>
    <w:rsid w:val="00315374"/>
    <w:rsid w:val="00315487"/>
    <w:rsid w:val="003154A3"/>
    <w:rsid w:val="00315514"/>
    <w:rsid w:val="00315896"/>
    <w:rsid w:val="00315E31"/>
    <w:rsid w:val="00315FB8"/>
    <w:rsid w:val="003163D5"/>
    <w:rsid w:val="003170CD"/>
    <w:rsid w:val="003173D0"/>
    <w:rsid w:val="00317721"/>
    <w:rsid w:val="00320818"/>
    <w:rsid w:val="00320FE5"/>
    <w:rsid w:val="00321E4F"/>
    <w:rsid w:val="00321EFE"/>
    <w:rsid w:val="003220C9"/>
    <w:rsid w:val="00322187"/>
    <w:rsid w:val="003222B8"/>
    <w:rsid w:val="0032274E"/>
    <w:rsid w:val="00322856"/>
    <w:rsid w:val="003229BB"/>
    <w:rsid w:val="00323634"/>
    <w:rsid w:val="00323B48"/>
    <w:rsid w:val="00324150"/>
    <w:rsid w:val="003243D9"/>
    <w:rsid w:val="00324D67"/>
    <w:rsid w:val="00324DE2"/>
    <w:rsid w:val="00324F05"/>
    <w:rsid w:val="003253D1"/>
    <w:rsid w:val="003259E0"/>
    <w:rsid w:val="00326040"/>
    <w:rsid w:val="00326E2A"/>
    <w:rsid w:val="003272BA"/>
    <w:rsid w:val="00327317"/>
    <w:rsid w:val="00327336"/>
    <w:rsid w:val="003273FD"/>
    <w:rsid w:val="003309C7"/>
    <w:rsid w:val="00330D82"/>
    <w:rsid w:val="00331353"/>
    <w:rsid w:val="003314A6"/>
    <w:rsid w:val="00332B5D"/>
    <w:rsid w:val="00332B66"/>
    <w:rsid w:val="00332DE4"/>
    <w:rsid w:val="00333150"/>
    <w:rsid w:val="00333201"/>
    <w:rsid w:val="00333BA1"/>
    <w:rsid w:val="00333BA8"/>
    <w:rsid w:val="003343C6"/>
    <w:rsid w:val="003356FC"/>
    <w:rsid w:val="00335872"/>
    <w:rsid w:val="00335B55"/>
    <w:rsid w:val="003363BD"/>
    <w:rsid w:val="00336650"/>
    <w:rsid w:val="00336BAF"/>
    <w:rsid w:val="003371E1"/>
    <w:rsid w:val="0033721B"/>
    <w:rsid w:val="00337487"/>
    <w:rsid w:val="003404F2"/>
    <w:rsid w:val="00341108"/>
    <w:rsid w:val="003412C4"/>
    <w:rsid w:val="003413CB"/>
    <w:rsid w:val="003416A0"/>
    <w:rsid w:val="00341F93"/>
    <w:rsid w:val="0034232E"/>
    <w:rsid w:val="0034279F"/>
    <w:rsid w:val="00342999"/>
    <w:rsid w:val="003429C9"/>
    <w:rsid w:val="00343FF0"/>
    <w:rsid w:val="00344003"/>
    <w:rsid w:val="0034585F"/>
    <w:rsid w:val="00345B01"/>
    <w:rsid w:val="00346514"/>
    <w:rsid w:val="00346B67"/>
    <w:rsid w:val="00346FE1"/>
    <w:rsid w:val="00347E4D"/>
    <w:rsid w:val="00350167"/>
    <w:rsid w:val="00350318"/>
    <w:rsid w:val="00350368"/>
    <w:rsid w:val="00350873"/>
    <w:rsid w:val="00350EBB"/>
    <w:rsid w:val="003514AF"/>
    <w:rsid w:val="00351531"/>
    <w:rsid w:val="00351A94"/>
    <w:rsid w:val="0035202C"/>
    <w:rsid w:val="00352202"/>
    <w:rsid w:val="003528EC"/>
    <w:rsid w:val="003529E4"/>
    <w:rsid w:val="00352F03"/>
    <w:rsid w:val="00354524"/>
    <w:rsid w:val="00354673"/>
    <w:rsid w:val="003546C7"/>
    <w:rsid w:val="0035486E"/>
    <w:rsid w:val="003548E7"/>
    <w:rsid w:val="003549EE"/>
    <w:rsid w:val="00354B78"/>
    <w:rsid w:val="0035534C"/>
    <w:rsid w:val="00355A6A"/>
    <w:rsid w:val="003563BD"/>
    <w:rsid w:val="00356563"/>
    <w:rsid w:val="003568DC"/>
    <w:rsid w:val="0035692B"/>
    <w:rsid w:val="00356CD1"/>
    <w:rsid w:val="003574FE"/>
    <w:rsid w:val="00357720"/>
    <w:rsid w:val="0035798D"/>
    <w:rsid w:val="003579DB"/>
    <w:rsid w:val="00357EB8"/>
    <w:rsid w:val="003601B4"/>
    <w:rsid w:val="00360316"/>
    <w:rsid w:val="0036061B"/>
    <w:rsid w:val="003607D4"/>
    <w:rsid w:val="00360AC0"/>
    <w:rsid w:val="00360D72"/>
    <w:rsid w:val="00361177"/>
    <w:rsid w:val="00361276"/>
    <w:rsid w:val="00361A72"/>
    <w:rsid w:val="00361A98"/>
    <w:rsid w:val="00361DEA"/>
    <w:rsid w:val="00362115"/>
    <w:rsid w:val="003626D7"/>
    <w:rsid w:val="00362E58"/>
    <w:rsid w:val="0036329D"/>
    <w:rsid w:val="003633E9"/>
    <w:rsid w:val="00363A7E"/>
    <w:rsid w:val="00363C1D"/>
    <w:rsid w:val="00363F82"/>
    <w:rsid w:val="003641CB"/>
    <w:rsid w:val="0036452D"/>
    <w:rsid w:val="00364751"/>
    <w:rsid w:val="003647A7"/>
    <w:rsid w:val="00364A76"/>
    <w:rsid w:val="00364C53"/>
    <w:rsid w:val="00364E74"/>
    <w:rsid w:val="00365119"/>
    <w:rsid w:val="0036521D"/>
    <w:rsid w:val="0036590E"/>
    <w:rsid w:val="00365B10"/>
    <w:rsid w:val="00365CAC"/>
    <w:rsid w:val="00365FF3"/>
    <w:rsid w:val="00366569"/>
    <w:rsid w:val="00366BA1"/>
    <w:rsid w:val="00366CC8"/>
    <w:rsid w:val="00366E99"/>
    <w:rsid w:val="00367B72"/>
    <w:rsid w:val="00367CA3"/>
    <w:rsid w:val="00367D2A"/>
    <w:rsid w:val="003707A2"/>
    <w:rsid w:val="003714B9"/>
    <w:rsid w:val="003719F2"/>
    <w:rsid w:val="00371CED"/>
    <w:rsid w:val="00371FBD"/>
    <w:rsid w:val="00372647"/>
    <w:rsid w:val="0037282C"/>
    <w:rsid w:val="003728AF"/>
    <w:rsid w:val="00372C9D"/>
    <w:rsid w:val="00372F70"/>
    <w:rsid w:val="003730FF"/>
    <w:rsid w:val="0037348A"/>
    <w:rsid w:val="003734C1"/>
    <w:rsid w:val="00373DCA"/>
    <w:rsid w:val="00374633"/>
    <w:rsid w:val="00374998"/>
    <w:rsid w:val="0037520A"/>
    <w:rsid w:val="00375F59"/>
    <w:rsid w:val="00375F66"/>
    <w:rsid w:val="00376458"/>
    <w:rsid w:val="0037673F"/>
    <w:rsid w:val="00377085"/>
    <w:rsid w:val="00377214"/>
    <w:rsid w:val="0037726D"/>
    <w:rsid w:val="00377539"/>
    <w:rsid w:val="003802C6"/>
    <w:rsid w:val="00380408"/>
    <w:rsid w:val="00380A44"/>
    <w:rsid w:val="00380BE5"/>
    <w:rsid w:val="00380F5B"/>
    <w:rsid w:val="00381B23"/>
    <w:rsid w:val="00382287"/>
    <w:rsid w:val="003831FA"/>
    <w:rsid w:val="0038334B"/>
    <w:rsid w:val="0038337B"/>
    <w:rsid w:val="00383720"/>
    <w:rsid w:val="00383A45"/>
    <w:rsid w:val="00383AD4"/>
    <w:rsid w:val="00383B8B"/>
    <w:rsid w:val="003843B3"/>
    <w:rsid w:val="00384519"/>
    <w:rsid w:val="0038481A"/>
    <w:rsid w:val="00384A2B"/>
    <w:rsid w:val="00384DBD"/>
    <w:rsid w:val="003857F7"/>
    <w:rsid w:val="00385997"/>
    <w:rsid w:val="0038636C"/>
    <w:rsid w:val="00386596"/>
    <w:rsid w:val="00386A0C"/>
    <w:rsid w:val="00386B13"/>
    <w:rsid w:val="0038712E"/>
    <w:rsid w:val="00387968"/>
    <w:rsid w:val="00387C43"/>
    <w:rsid w:val="00387E37"/>
    <w:rsid w:val="00387E5F"/>
    <w:rsid w:val="003913A1"/>
    <w:rsid w:val="003917A5"/>
    <w:rsid w:val="003919C1"/>
    <w:rsid w:val="00391FA7"/>
    <w:rsid w:val="0039281E"/>
    <w:rsid w:val="003928EB"/>
    <w:rsid w:val="00393058"/>
    <w:rsid w:val="003935AD"/>
    <w:rsid w:val="00393CC8"/>
    <w:rsid w:val="0039518F"/>
    <w:rsid w:val="00395343"/>
    <w:rsid w:val="00395B8B"/>
    <w:rsid w:val="00396499"/>
    <w:rsid w:val="0039674C"/>
    <w:rsid w:val="00396910"/>
    <w:rsid w:val="003969FD"/>
    <w:rsid w:val="003975C5"/>
    <w:rsid w:val="00397D09"/>
    <w:rsid w:val="00397FB0"/>
    <w:rsid w:val="003A06B2"/>
    <w:rsid w:val="003A07D0"/>
    <w:rsid w:val="003A0C2F"/>
    <w:rsid w:val="003A0E63"/>
    <w:rsid w:val="003A1C5C"/>
    <w:rsid w:val="003A1CBC"/>
    <w:rsid w:val="003A20EC"/>
    <w:rsid w:val="003A2312"/>
    <w:rsid w:val="003A2DE7"/>
    <w:rsid w:val="003A3448"/>
    <w:rsid w:val="003A3644"/>
    <w:rsid w:val="003A3B06"/>
    <w:rsid w:val="003A4630"/>
    <w:rsid w:val="003A50F7"/>
    <w:rsid w:val="003A5318"/>
    <w:rsid w:val="003A579F"/>
    <w:rsid w:val="003A57C3"/>
    <w:rsid w:val="003A5DCF"/>
    <w:rsid w:val="003A637D"/>
    <w:rsid w:val="003A6AA3"/>
    <w:rsid w:val="003A7577"/>
    <w:rsid w:val="003B0B45"/>
    <w:rsid w:val="003B0BBF"/>
    <w:rsid w:val="003B0C68"/>
    <w:rsid w:val="003B1137"/>
    <w:rsid w:val="003B122E"/>
    <w:rsid w:val="003B19A0"/>
    <w:rsid w:val="003B1F59"/>
    <w:rsid w:val="003B2531"/>
    <w:rsid w:val="003B2F0F"/>
    <w:rsid w:val="003B3D4E"/>
    <w:rsid w:val="003B3D84"/>
    <w:rsid w:val="003B3DD5"/>
    <w:rsid w:val="003B46E1"/>
    <w:rsid w:val="003B47AC"/>
    <w:rsid w:val="003B4ABA"/>
    <w:rsid w:val="003B4B96"/>
    <w:rsid w:val="003B5BEE"/>
    <w:rsid w:val="003B5FAC"/>
    <w:rsid w:val="003B6203"/>
    <w:rsid w:val="003B62EF"/>
    <w:rsid w:val="003B6E60"/>
    <w:rsid w:val="003B71CD"/>
    <w:rsid w:val="003B7414"/>
    <w:rsid w:val="003B771A"/>
    <w:rsid w:val="003B7F3A"/>
    <w:rsid w:val="003B7F46"/>
    <w:rsid w:val="003C07BF"/>
    <w:rsid w:val="003C085F"/>
    <w:rsid w:val="003C087A"/>
    <w:rsid w:val="003C12F0"/>
    <w:rsid w:val="003C23AF"/>
    <w:rsid w:val="003C2978"/>
    <w:rsid w:val="003C2FC3"/>
    <w:rsid w:val="003C3B85"/>
    <w:rsid w:val="003C3CB7"/>
    <w:rsid w:val="003C3FA8"/>
    <w:rsid w:val="003C4B10"/>
    <w:rsid w:val="003C558F"/>
    <w:rsid w:val="003C58DA"/>
    <w:rsid w:val="003C5C23"/>
    <w:rsid w:val="003C5E0D"/>
    <w:rsid w:val="003C62FF"/>
    <w:rsid w:val="003C64A6"/>
    <w:rsid w:val="003C671A"/>
    <w:rsid w:val="003C6992"/>
    <w:rsid w:val="003C6AE3"/>
    <w:rsid w:val="003C77E9"/>
    <w:rsid w:val="003D01C4"/>
    <w:rsid w:val="003D075D"/>
    <w:rsid w:val="003D0B13"/>
    <w:rsid w:val="003D0F23"/>
    <w:rsid w:val="003D10C0"/>
    <w:rsid w:val="003D116A"/>
    <w:rsid w:val="003D135F"/>
    <w:rsid w:val="003D1768"/>
    <w:rsid w:val="003D1A5F"/>
    <w:rsid w:val="003D1C4E"/>
    <w:rsid w:val="003D1F9F"/>
    <w:rsid w:val="003D27AB"/>
    <w:rsid w:val="003D28B9"/>
    <w:rsid w:val="003D2F96"/>
    <w:rsid w:val="003D2FC8"/>
    <w:rsid w:val="003D30FE"/>
    <w:rsid w:val="003D35AF"/>
    <w:rsid w:val="003D362E"/>
    <w:rsid w:val="003D43EB"/>
    <w:rsid w:val="003D4470"/>
    <w:rsid w:val="003D4648"/>
    <w:rsid w:val="003D4C90"/>
    <w:rsid w:val="003D4CDF"/>
    <w:rsid w:val="003D6417"/>
    <w:rsid w:val="003D6D41"/>
    <w:rsid w:val="003D756E"/>
    <w:rsid w:val="003D7C6D"/>
    <w:rsid w:val="003E0A3A"/>
    <w:rsid w:val="003E0C93"/>
    <w:rsid w:val="003E1017"/>
    <w:rsid w:val="003E116E"/>
    <w:rsid w:val="003E14E6"/>
    <w:rsid w:val="003E1B09"/>
    <w:rsid w:val="003E1D0F"/>
    <w:rsid w:val="003E1FAB"/>
    <w:rsid w:val="003E2635"/>
    <w:rsid w:val="003E32FB"/>
    <w:rsid w:val="003E37EA"/>
    <w:rsid w:val="003E383D"/>
    <w:rsid w:val="003E4742"/>
    <w:rsid w:val="003E4E74"/>
    <w:rsid w:val="003E5973"/>
    <w:rsid w:val="003E5D12"/>
    <w:rsid w:val="003E5E89"/>
    <w:rsid w:val="003E664E"/>
    <w:rsid w:val="003E6CA8"/>
    <w:rsid w:val="003E6CE5"/>
    <w:rsid w:val="003E7048"/>
    <w:rsid w:val="003F06BC"/>
    <w:rsid w:val="003F0C90"/>
    <w:rsid w:val="003F0D80"/>
    <w:rsid w:val="003F2139"/>
    <w:rsid w:val="003F299F"/>
    <w:rsid w:val="003F2B91"/>
    <w:rsid w:val="003F2EA2"/>
    <w:rsid w:val="003F3E45"/>
    <w:rsid w:val="003F3F13"/>
    <w:rsid w:val="003F3F8E"/>
    <w:rsid w:val="003F3FAC"/>
    <w:rsid w:val="003F3FF1"/>
    <w:rsid w:val="003F4135"/>
    <w:rsid w:val="003F42A6"/>
    <w:rsid w:val="003F43EB"/>
    <w:rsid w:val="003F469E"/>
    <w:rsid w:val="003F481D"/>
    <w:rsid w:val="003F48A9"/>
    <w:rsid w:val="003F4B88"/>
    <w:rsid w:val="003F4F27"/>
    <w:rsid w:val="003F5070"/>
    <w:rsid w:val="003F5287"/>
    <w:rsid w:val="003F5D5D"/>
    <w:rsid w:val="003F62A9"/>
    <w:rsid w:val="003F6406"/>
    <w:rsid w:val="003F7069"/>
    <w:rsid w:val="003F728F"/>
    <w:rsid w:val="003F77B7"/>
    <w:rsid w:val="003F7818"/>
    <w:rsid w:val="003F7897"/>
    <w:rsid w:val="003F7F6A"/>
    <w:rsid w:val="004002C1"/>
    <w:rsid w:val="00400501"/>
    <w:rsid w:val="00400E28"/>
    <w:rsid w:val="00401375"/>
    <w:rsid w:val="00401C46"/>
    <w:rsid w:val="00401CC5"/>
    <w:rsid w:val="00401E6D"/>
    <w:rsid w:val="00402218"/>
    <w:rsid w:val="00402893"/>
    <w:rsid w:val="00402A3D"/>
    <w:rsid w:val="004032A3"/>
    <w:rsid w:val="00403B12"/>
    <w:rsid w:val="00404095"/>
    <w:rsid w:val="0040542A"/>
    <w:rsid w:val="004057A6"/>
    <w:rsid w:val="00405F01"/>
    <w:rsid w:val="00406332"/>
    <w:rsid w:val="00406A34"/>
    <w:rsid w:val="0040744E"/>
    <w:rsid w:val="004077AD"/>
    <w:rsid w:val="00407A15"/>
    <w:rsid w:val="00407C86"/>
    <w:rsid w:val="00407E08"/>
    <w:rsid w:val="00410146"/>
    <w:rsid w:val="00410419"/>
    <w:rsid w:val="00410BAF"/>
    <w:rsid w:val="00410CA0"/>
    <w:rsid w:val="004112A0"/>
    <w:rsid w:val="00411D30"/>
    <w:rsid w:val="00412A30"/>
    <w:rsid w:val="00412A60"/>
    <w:rsid w:val="00413568"/>
    <w:rsid w:val="00413617"/>
    <w:rsid w:val="0041372D"/>
    <w:rsid w:val="004139E5"/>
    <w:rsid w:val="00413A7C"/>
    <w:rsid w:val="00413EF9"/>
    <w:rsid w:val="00413FF3"/>
    <w:rsid w:val="0041429E"/>
    <w:rsid w:val="004146F7"/>
    <w:rsid w:val="004148A1"/>
    <w:rsid w:val="00414A29"/>
    <w:rsid w:val="00414F58"/>
    <w:rsid w:val="0041525C"/>
    <w:rsid w:val="0041556A"/>
    <w:rsid w:val="00415A3E"/>
    <w:rsid w:val="00415E37"/>
    <w:rsid w:val="00416711"/>
    <w:rsid w:val="00416736"/>
    <w:rsid w:val="004167BD"/>
    <w:rsid w:val="00417BC4"/>
    <w:rsid w:val="00417C1F"/>
    <w:rsid w:val="00421692"/>
    <w:rsid w:val="00421B5D"/>
    <w:rsid w:val="00421FE3"/>
    <w:rsid w:val="00422032"/>
    <w:rsid w:val="00422855"/>
    <w:rsid w:val="004237E5"/>
    <w:rsid w:val="00423B86"/>
    <w:rsid w:val="00423E40"/>
    <w:rsid w:val="0042422F"/>
    <w:rsid w:val="00424569"/>
    <w:rsid w:val="0042477F"/>
    <w:rsid w:val="0042537B"/>
    <w:rsid w:val="00425D1A"/>
    <w:rsid w:val="00425DDF"/>
    <w:rsid w:val="004265A9"/>
    <w:rsid w:val="00427324"/>
    <w:rsid w:val="004273AA"/>
    <w:rsid w:val="00427B55"/>
    <w:rsid w:val="00427B79"/>
    <w:rsid w:val="0043041C"/>
    <w:rsid w:val="00430804"/>
    <w:rsid w:val="00430B33"/>
    <w:rsid w:val="00431E1F"/>
    <w:rsid w:val="00431F38"/>
    <w:rsid w:val="004322D4"/>
    <w:rsid w:val="0043236A"/>
    <w:rsid w:val="004325C1"/>
    <w:rsid w:val="00433680"/>
    <w:rsid w:val="00433A14"/>
    <w:rsid w:val="00433FC9"/>
    <w:rsid w:val="004340AD"/>
    <w:rsid w:val="004342C1"/>
    <w:rsid w:val="00435023"/>
    <w:rsid w:val="00435125"/>
    <w:rsid w:val="004354F8"/>
    <w:rsid w:val="00435697"/>
    <w:rsid w:val="004357BA"/>
    <w:rsid w:val="00435C0C"/>
    <w:rsid w:val="00437195"/>
    <w:rsid w:val="0043743E"/>
    <w:rsid w:val="00437EFB"/>
    <w:rsid w:val="004402BE"/>
    <w:rsid w:val="004408CE"/>
    <w:rsid w:val="00441D7A"/>
    <w:rsid w:val="00441DDD"/>
    <w:rsid w:val="00442101"/>
    <w:rsid w:val="00443D75"/>
    <w:rsid w:val="0044403B"/>
    <w:rsid w:val="0044418B"/>
    <w:rsid w:val="004443BD"/>
    <w:rsid w:val="00444450"/>
    <w:rsid w:val="00444E9A"/>
    <w:rsid w:val="0044532A"/>
    <w:rsid w:val="00446453"/>
    <w:rsid w:val="00446660"/>
    <w:rsid w:val="004469E5"/>
    <w:rsid w:val="00446D64"/>
    <w:rsid w:val="00446DFB"/>
    <w:rsid w:val="0044760D"/>
    <w:rsid w:val="00447C71"/>
    <w:rsid w:val="00447DBF"/>
    <w:rsid w:val="0045081C"/>
    <w:rsid w:val="00450BC0"/>
    <w:rsid w:val="00450CE9"/>
    <w:rsid w:val="00450DBC"/>
    <w:rsid w:val="004515AF"/>
    <w:rsid w:val="00452935"/>
    <w:rsid w:val="004539A4"/>
    <w:rsid w:val="00454588"/>
    <w:rsid w:val="0045461D"/>
    <w:rsid w:val="004547CF"/>
    <w:rsid w:val="0045483C"/>
    <w:rsid w:val="004548AA"/>
    <w:rsid w:val="00454BC4"/>
    <w:rsid w:val="00455051"/>
    <w:rsid w:val="004554DF"/>
    <w:rsid w:val="00455532"/>
    <w:rsid w:val="0045557B"/>
    <w:rsid w:val="00455933"/>
    <w:rsid w:val="00455EB9"/>
    <w:rsid w:val="00456216"/>
    <w:rsid w:val="00457439"/>
    <w:rsid w:val="00457665"/>
    <w:rsid w:val="00461586"/>
    <w:rsid w:val="004618BD"/>
    <w:rsid w:val="004622D9"/>
    <w:rsid w:val="0046274B"/>
    <w:rsid w:val="0046341F"/>
    <w:rsid w:val="0046371D"/>
    <w:rsid w:val="0046412F"/>
    <w:rsid w:val="0046479E"/>
    <w:rsid w:val="0046582F"/>
    <w:rsid w:val="004658F7"/>
    <w:rsid w:val="00465E33"/>
    <w:rsid w:val="004663C9"/>
    <w:rsid w:val="004664D2"/>
    <w:rsid w:val="004665C4"/>
    <w:rsid w:val="004667C1"/>
    <w:rsid w:val="00466ADC"/>
    <w:rsid w:val="00467BAB"/>
    <w:rsid w:val="00467BFF"/>
    <w:rsid w:val="00470088"/>
    <w:rsid w:val="00470637"/>
    <w:rsid w:val="00471537"/>
    <w:rsid w:val="00472140"/>
    <w:rsid w:val="004727AA"/>
    <w:rsid w:val="00472B10"/>
    <w:rsid w:val="00472D17"/>
    <w:rsid w:val="00472D30"/>
    <w:rsid w:val="00472E02"/>
    <w:rsid w:val="00473102"/>
    <w:rsid w:val="00473401"/>
    <w:rsid w:val="00473704"/>
    <w:rsid w:val="00473869"/>
    <w:rsid w:val="00473DDF"/>
    <w:rsid w:val="00474DE7"/>
    <w:rsid w:val="00475355"/>
    <w:rsid w:val="00477535"/>
    <w:rsid w:val="00477CCB"/>
    <w:rsid w:val="00477ED6"/>
    <w:rsid w:val="004801E9"/>
    <w:rsid w:val="00480402"/>
    <w:rsid w:val="0048059F"/>
    <w:rsid w:val="00480CC6"/>
    <w:rsid w:val="00480EDA"/>
    <w:rsid w:val="00480FD2"/>
    <w:rsid w:val="00481256"/>
    <w:rsid w:val="00481D51"/>
    <w:rsid w:val="00482E15"/>
    <w:rsid w:val="00482EA1"/>
    <w:rsid w:val="00482F5E"/>
    <w:rsid w:val="0048322C"/>
    <w:rsid w:val="004834CD"/>
    <w:rsid w:val="00483790"/>
    <w:rsid w:val="0048397F"/>
    <w:rsid w:val="00483B9C"/>
    <w:rsid w:val="004841C7"/>
    <w:rsid w:val="004850B1"/>
    <w:rsid w:val="00485B10"/>
    <w:rsid w:val="00485BAF"/>
    <w:rsid w:val="00485EAF"/>
    <w:rsid w:val="00486266"/>
    <w:rsid w:val="0048685D"/>
    <w:rsid w:val="00487026"/>
    <w:rsid w:val="00487366"/>
    <w:rsid w:val="00487F3C"/>
    <w:rsid w:val="004911C7"/>
    <w:rsid w:val="0049175B"/>
    <w:rsid w:val="00491C7F"/>
    <w:rsid w:val="00492AE3"/>
    <w:rsid w:val="00492C3E"/>
    <w:rsid w:val="0049342B"/>
    <w:rsid w:val="00493AE3"/>
    <w:rsid w:val="00493B47"/>
    <w:rsid w:val="004944D8"/>
    <w:rsid w:val="00494667"/>
    <w:rsid w:val="00495352"/>
    <w:rsid w:val="004957FD"/>
    <w:rsid w:val="00495A10"/>
    <w:rsid w:val="00495F8C"/>
    <w:rsid w:val="00496607"/>
    <w:rsid w:val="0049689F"/>
    <w:rsid w:val="004969BE"/>
    <w:rsid w:val="00496CAA"/>
    <w:rsid w:val="00497164"/>
    <w:rsid w:val="004974EE"/>
    <w:rsid w:val="004977CC"/>
    <w:rsid w:val="004978EE"/>
    <w:rsid w:val="00497F51"/>
    <w:rsid w:val="004A0935"/>
    <w:rsid w:val="004A0D92"/>
    <w:rsid w:val="004A0E08"/>
    <w:rsid w:val="004A1499"/>
    <w:rsid w:val="004A1E63"/>
    <w:rsid w:val="004A2231"/>
    <w:rsid w:val="004A227F"/>
    <w:rsid w:val="004A228C"/>
    <w:rsid w:val="004A240F"/>
    <w:rsid w:val="004A299A"/>
    <w:rsid w:val="004A2C33"/>
    <w:rsid w:val="004A2EFD"/>
    <w:rsid w:val="004A316D"/>
    <w:rsid w:val="004A3B6D"/>
    <w:rsid w:val="004A3E6B"/>
    <w:rsid w:val="004A408F"/>
    <w:rsid w:val="004A40AC"/>
    <w:rsid w:val="004A466B"/>
    <w:rsid w:val="004A4DEF"/>
    <w:rsid w:val="004A5D3B"/>
    <w:rsid w:val="004A5E13"/>
    <w:rsid w:val="004A5E9E"/>
    <w:rsid w:val="004A600E"/>
    <w:rsid w:val="004A6A8A"/>
    <w:rsid w:val="004A6B05"/>
    <w:rsid w:val="004A6B57"/>
    <w:rsid w:val="004A6CBC"/>
    <w:rsid w:val="004A78E0"/>
    <w:rsid w:val="004B0608"/>
    <w:rsid w:val="004B062A"/>
    <w:rsid w:val="004B155F"/>
    <w:rsid w:val="004B1EA5"/>
    <w:rsid w:val="004B2C70"/>
    <w:rsid w:val="004B2EC2"/>
    <w:rsid w:val="004B30A2"/>
    <w:rsid w:val="004B35F7"/>
    <w:rsid w:val="004B3931"/>
    <w:rsid w:val="004B4CBD"/>
    <w:rsid w:val="004B4E88"/>
    <w:rsid w:val="004B4F48"/>
    <w:rsid w:val="004B4F5F"/>
    <w:rsid w:val="004B542F"/>
    <w:rsid w:val="004B5658"/>
    <w:rsid w:val="004B56AF"/>
    <w:rsid w:val="004B56B5"/>
    <w:rsid w:val="004B587C"/>
    <w:rsid w:val="004B5C58"/>
    <w:rsid w:val="004B64BF"/>
    <w:rsid w:val="004B6858"/>
    <w:rsid w:val="004B6E14"/>
    <w:rsid w:val="004B70B9"/>
    <w:rsid w:val="004B7966"/>
    <w:rsid w:val="004B7C88"/>
    <w:rsid w:val="004B7D80"/>
    <w:rsid w:val="004C01BD"/>
    <w:rsid w:val="004C0294"/>
    <w:rsid w:val="004C03B9"/>
    <w:rsid w:val="004C076C"/>
    <w:rsid w:val="004C145F"/>
    <w:rsid w:val="004C1D01"/>
    <w:rsid w:val="004C2191"/>
    <w:rsid w:val="004C2973"/>
    <w:rsid w:val="004C2B7D"/>
    <w:rsid w:val="004C2C07"/>
    <w:rsid w:val="004C39EE"/>
    <w:rsid w:val="004C3CE5"/>
    <w:rsid w:val="004C3FE4"/>
    <w:rsid w:val="004C42A2"/>
    <w:rsid w:val="004C439A"/>
    <w:rsid w:val="004C44B9"/>
    <w:rsid w:val="004C5019"/>
    <w:rsid w:val="004C5916"/>
    <w:rsid w:val="004C5DCA"/>
    <w:rsid w:val="004C6492"/>
    <w:rsid w:val="004C649F"/>
    <w:rsid w:val="004C6CB5"/>
    <w:rsid w:val="004C6DFB"/>
    <w:rsid w:val="004C72E0"/>
    <w:rsid w:val="004C75E2"/>
    <w:rsid w:val="004C7931"/>
    <w:rsid w:val="004D006F"/>
    <w:rsid w:val="004D014E"/>
    <w:rsid w:val="004D0D29"/>
    <w:rsid w:val="004D1111"/>
    <w:rsid w:val="004D1854"/>
    <w:rsid w:val="004D2ACE"/>
    <w:rsid w:val="004D2F1B"/>
    <w:rsid w:val="004D3164"/>
    <w:rsid w:val="004D3663"/>
    <w:rsid w:val="004D4097"/>
    <w:rsid w:val="004D41CE"/>
    <w:rsid w:val="004D50FB"/>
    <w:rsid w:val="004D53A4"/>
    <w:rsid w:val="004D622A"/>
    <w:rsid w:val="004D69F6"/>
    <w:rsid w:val="004D6AA5"/>
    <w:rsid w:val="004D7726"/>
    <w:rsid w:val="004D7BA6"/>
    <w:rsid w:val="004E0E6D"/>
    <w:rsid w:val="004E19AF"/>
    <w:rsid w:val="004E21CC"/>
    <w:rsid w:val="004E2319"/>
    <w:rsid w:val="004E271C"/>
    <w:rsid w:val="004E2FF7"/>
    <w:rsid w:val="004E3042"/>
    <w:rsid w:val="004E33D9"/>
    <w:rsid w:val="004E3D16"/>
    <w:rsid w:val="004E5849"/>
    <w:rsid w:val="004E5CF7"/>
    <w:rsid w:val="004E6FF1"/>
    <w:rsid w:val="004E730E"/>
    <w:rsid w:val="004E7B67"/>
    <w:rsid w:val="004F0151"/>
    <w:rsid w:val="004F0833"/>
    <w:rsid w:val="004F0E8D"/>
    <w:rsid w:val="004F1642"/>
    <w:rsid w:val="004F169A"/>
    <w:rsid w:val="004F17E4"/>
    <w:rsid w:val="004F21C2"/>
    <w:rsid w:val="004F26C0"/>
    <w:rsid w:val="004F2949"/>
    <w:rsid w:val="004F2C64"/>
    <w:rsid w:val="004F30C2"/>
    <w:rsid w:val="004F399B"/>
    <w:rsid w:val="004F4693"/>
    <w:rsid w:val="004F46C8"/>
    <w:rsid w:val="004F4D9D"/>
    <w:rsid w:val="004F4DBE"/>
    <w:rsid w:val="004F4F97"/>
    <w:rsid w:val="004F5A0D"/>
    <w:rsid w:val="004F5DC1"/>
    <w:rsid w:val="004F66AA"/>
    <w:rsid w:val="004F69CE"/>
    <w:rsid w:val="004F6DEA"/>
    <w:rsid w:val="004F6EE0"/>
    <w:rsid w:val="004F6FCC"/>
    <w:rsid w:val="00500B26"/>
    <w:rsid w:val="00500C55"/>
    <w:rsid w:val="00500F03"/>
    <w:rsid w:val="00500F6C"/>
    <w:rsid w:val="00501A24"/>
    <w:rsid w:val="00501A58"/>
    <w:rsid w:val="00501EAE"/>
    <w:rsid w:val="005027B5"/>
    <w:rsid w:val="005031DE"/>
    <w:rsid w:val="005031EE"/>
    <w:rsid w:val="00503536"/>
    <w:rsid w:val="005045EA"/>
    <w:rsid w:val="00504A19"/>
    <w:rsid w:val="00505358"/>
    <w:rsid w:val="005057DA"/>
    <w:rsid w:val="00505D77"/>
    <w:rsid w:val="00505FC4"/>
    <w:rsid w:val="00506B00"/>
    <w:rsid w:val="00506DF5"/>
    <w:rsid w:val="005073F9"/>
    <w:rsid w:val="0050741F"/>
    <w:rsid w:val="00507581"/>
    <w:rsid w:val="00507AD9"/>
    <w:rsid w:val="00507BD3"/>
    <w:rsid w:val="00510B0F"/>
    <w:rsid w:val="00510CF9"/>
    <w:rsid w:val="00511223"/>
    <w:rsid w:val="005117AD"/>
    <w:rsid w:val="005118CC"/>
    <w:rsid w:val="00511C98"/>
    <w:rsid w:val="005126D8"/>
    <w:rsid w:val="00512B00"/>
    <w:rsid w:val="0051393F"/>
    <w:rsid w:val="00513E7C"/>
    <w:rsid w:val="0051408F"/>
    <w:rsid w:val="005141D5"/>
    <w:rsid w:val="005141DC"/>
    <w:rsid w:val="005142F5"/>
    <w:rsid w:val="0051495E"/>
    <w:rsid w:val="00514A67"/>
    <w:rsid w:val="00514B82"/>
    <w:rsid w:val="005154B0"/>
    <w:rsid w:val="00515741"/>
    <w:rsid w:val="0051585E"/>
    <w:rsid w:val="00515BAE"/>
    <w:rsid w:val="0051621E"/>
    <w:rsid w:val="00516EFC"/>
    <w:rsid w:val="005203B8"/>
    <w:rsid w:val="005204C5"/>
    <w:rsid w:val="00521459"/>
    <w:rsid w:val="00521BE3"/>
    <w:rsid w:val="00521E4F"/>
    <w:rsid w:val="005221EA"/>
    <w:rsid w:val="005226D1"/>
    <w:rsid w:val="005227C4"/>
    <w:rsid w:val="0052417B"/>
    <w:rsid w:val="00524B88"/>
    <w:rsid w:val="00524DBB"/>
    <w:rsid w:val="00524E54"/>
    <w:rsid w:val="00524E9D"/>
    <w:rsid w:val="00524F1F"/>
    <w:rsid w:val="005255BD"/>
    <w:rsid w:val="005259D8"/>
    <w:rsid w:val="00525D81"/>
    <w:rsid w:val="00526447"/>
    <w:rsid w:val="0052668B"/>
    <w:rsid w:val="00526701"/>
    <w:rsid w:val="005268C2"/>
    <w:rsid w:val="00526AA4"/>
    <w:rsid w:val="005272DE"/>
    <w:rsid w:val="00527821"/>
    <w:rsid w:val="005279CD"/>
    <w:rsid w:val="00527FFE"/>
    <w:rsid w:val="0053009B"/>
    <w:rsid w:val="00530885"/>
    <w:rsid w:val="005308AE"/>
    <w:rsid w:val="00530C9D"/>
    <w:rsid w:val="005310AF"/>
    <w:rsid w:val="00532175"/>
    <w:rsid w:val="00532408"/>
    <w:rsid w:val="005327BC"/>
    <w:rsid w:val="00532A93"/>
    <w:rsid w:val="00532D2A"/>
    <w:rsid w:val="00532D64"/>
    <w:rsid w:val="005332D5"/>
    <w:rsid w:val="00533517"/>
    <w:rsid w:val="0053365D"/>
    <w:rsid w:val="0053374F"/>
    <w:rsid w:val="005338D3"/>
    <w:rsid w:val="00533E61"/>
    <w:rsid w:val="005347B6"/>
    <w:rsid w:val="00534D5A"/>
    <w:rsid w:val="00534E21"/>
    <w:rsid w:val="005351B0"/>
    <w:rsid w:val="0053683D"/>
    <w:rsid w:val="00536FE6"/>
    <w:rsid w:val="00537332"/>
    <w:rsid w:val="005376D5"/>
    <w:rsid w:val="00537810"/>
    <w:rsid w:val="00537ABF"/>
    <w:rsid w:val="00537EF4"/>
    <w:rsid w:val="00537F52"/>
    <w:rsid w:val="00537F7E"/>
    <w:rsid w:val="00540750"/>
    <w:rsid w:val="00540D81"/>
    <w:rsid w:val="00540E00"/>
    <w:rsid w:val="0054121E"/>
    <w:rsid w:val="00541381"/>
    <w:rsid w:val="0054140A"/>
    <w:rsid w:val="00541697"/>
    <w:rsid w:val="00541715"/>
    <w:rsid w:val="00541EE7"/>
    <w:rsid w:val="005423E1"/>
    <w:rsid w:val="0054244C"/>
    <w:rsid w:val="00542A90"/>
    <w:rsid w:val="00542B00"/>
    <w:rsid w:val="00543170"/>
    <w:rsid w:val="00543272"/>
    <w:rsid w:val="0054371A"/>
    <w:rsid w:val="00543789"/>
    <w:rsid w:val="00543DEA"/>
    <w:rsid w:val="00543F88"/>
    <w:rsid w:val="00543FF1"/>
    <w:rsid w:val="00544C0C"/>
    <w:rsid w:val="00544F1E"/>
    <w:rsid w:val="00545778"/>
    <w:rsid w:val="00545EB8"/>
    <w:rsid w:val="00546503"/>
    <w:rsid w:val="00546DC6"/>
    <w:rsid w:val="005471DA"/>
    <w:rsid w:val="00547950"/>
    <w:rsid w:val="00547BDB"/>
    <w:rsid w:val="00550E32"/>
    <w:rsid w:val="005513BA"/>
    <w:rsid w:val="0055242B"/>
    <w:rsid w:val="005533B3"/>
    <w:rsid w:val="00553CD6"/>
    <w:rsid w:val="00553EC5"/>
    <w:rsid w:val="00554776"/>
    <w:rsid w:val="00554E02"/>
    <w:rsid w:val="005555EE"/>
    <w:rsid w:val="00555638"/>
    <w:rsid w:val="005558B4"/>
    <w:rsid w:val="005558CA"/>
    <w:rsid w:val="005559F9"/>
    <w:rsid w:val="00555B6C"/>
    <w:rsid w:val="0055608F"/>
    <w:rsid w:val="00557468"/>
    <w:rsid w:val="0055761F"/>
    <w:rsid w:val="005577CA"/>
    <w:rsid w:val="005603AD"/>
    <w:rsid w:val="0056087B"/>
    <w:rsid w:val="00561560"/>
    <w:rsid w:val="00561891"/>
    <w:rsid w:val="00561E12"/>
    <w:rsid w:val="00562538"/>
    <w:rsid w:val="00562998"/>
    <w:rsid w:val="00562DE1"/>
    <w:rsid w:val="00562E95"/>
    <w:rsid w:val="0056313E"/>
    <w:rsid w:val="0056332B"/>
    <w:rsid w:val="0056347A"/>
    <w:rsid w:val="005635B2"/>
    <w:rsid w:val="005645B8"/>
    <w:rsid w:val="00564958"/>
    <w:rsid w:val="00564E50"/>
    <w:rsid w:val="00564E93"/>
    <w:rsid w:val="00565433"/>
    <w:rsid w:val="0056548B"/>
    <w:rsid w:val="0056572B"/>
    <w:rsid w:val="005664DA"/>
    <w:rsid w:val="00566C06"/>
    <w:rsid w:val="00566E05"/>
    <w:rsid w:val="00566E87"/>
    <w:rsid w:val="005671ED"/>
    <w:rsid w:val="00567348"/>
    <w:rsid w:val="00567500"/>
    <w:rsid w:val="00567524"/>
    <w:rsid w:val="005701B9"/>
    <w:rsid w:val="005709E2"/>
    <w:rsid w:val="0057152F"/>
    <w:rsid w:val="00571DAC"/>
    <w:rsid w:val="0057295E"/>
    <w:rsid w:val="00572CCA"/>
    <w:rsid w:val="00572D9F"/>
    <w:rsid w:val="0057308C"/>
    <w:rsid w:val="00573618"/>
    <w:rsid w:val="00574BB4"/>
    <w:rsid w:val="00575006"/>
    <w:rsid w:val="00575345"/>
    <w:rsid w:val="0057557A"/>
    <w:rsid w:val="00575A68"/>
    <w:rsid w:val="00575B67"/>
    <w:rsid w:val="00575C61"/>
    <w:rsid w:val="00575D05"/>
    <w:rsid w:val="0057628D"/>
    <w:rsid w:val="00576D51"/>
    <w:rsid w:val="00577E9F"/>
    <w:rsid w:val="005804B4"/>
    <w:rsid w:val="00581324"/>
    <w:rsid w:val="00582304"/>
    <w:rsid w:val="00582987"/>
    <w:rsid w:val="00582ACE"/>
    <w:rsid w:val="00582BC4"/>
    <w:rsid w:val="00582BD9"/>
    <w:rsid w:val="00582D38"/>
    <w:rsid w:val="00582F33"/>
    <w:rsid w:val="005836A2"/>
    <w:rsid w:val="005837B8"/>
    <w:rsid w:val="00583C89"/>
    <w:rsid w:val="00583F90"/>
    <w:rsid w:val="00584263"/>
    <w:rsid w:val="00584433"/>
    <w:rsid w:val="005846E1"/>
    <w:rsid w:val="00584832"/>
    <w:rsid w:val="00584A7B"/>
    <w:rsid w:val="00584AFC"/>
    <w:rsid w:val="00584EE1"/>
    <w:rsid w:val="005860AC"/>
    <w:rsid w:val="0058618D"/>
    <w:rsid w:val="00586AA6"/>
    <w:rsid w:val="00586C49"/>
    <w:rsid w:val="00586FC8"/>
    <w:rsid w:val="0058708D"/>
    <w:rsid w:val="00587307"/>
    <w:rsid w:val="0058761F"/>
    <w:rsid w:val="00587678"/>
    <w:rsid w:val="00587D77"/>
    <w:rsid w:val="005903EF"/>
    <w:rsid w:val="005906F9"/>
    <w:rsid w:val="00590840"/>
    <w:rsid w:val="0059087A"/>
    <w:rsid w:val="00591A3D"/>
    <w:rsid w:val="0059230E"/>
    <w:rsid w:val="005924C4"/>
    <w:rsid w:val="005924F9"/>
    <w:rsid w:val="0059261A"/>
    <w:rsid w:val="005933D8"/>
    <w:rsid w:val="00593BE6"/>
    <w:rsid w:val="00594045"/>
    <w:rsid w:val="0059482A"/>
    <w:rsid w:val="005949D7"/>
    <w:rsid w:val="00594C12"/>
    <w:rsid w:val="00594E76"/>
    <w:rsid w:val="00594FE8"/>
    <w:rsid w:val="005951C8"/>
    <w:rsid w:val="0059574C"/>
    <w:rsid w:val="00595FAB"/>
    <w:rsid w:val="00596CBB"/>
    <w:rsid w:val="00596E16"/>
    <w:rsid w:val="00597A6D"/>
    <w:rsid w:val="005A0001"/>
    <w:rsid w:val="005A076A"/>
    <w:rsid w:val="005A08AE"/>
    <w:rsid w:val="005A151A"/>
    <w:rsid w:val="005A1897"/>
    <w:rsid w:val="005A2C4C"/>
    <w:rsid w:val="005A2D7F"/>
    <w:rsid w:val="005A38BD"/>
    <w:rsid w:val="005A3A11"/>
    <w:rsid w:val="005A4107"/>
    <w:rsid w:val="005A4661"/>
    <w:rsid w:val="005A4872"/>
    <w:rsid w:val="005A515C"/>
    <w:rsid w:val="005A5208"/>
    <w:rsid w:val="005A55DA"/>
    <w:rsid w:val="005A664C"/>
    <w:rsid w:val="005A6925"/>
    <w:rsid w:val="005A6EB6"/>
    <w:rsid w:val="005A7132"/>
    <w:rsid w:val="005A73DE"/>
    <w:rsid w:val="005A7D20"/>
    <w:rsid w:val="005B0617"/>
    <w:rsid w:val="005B0F09"/>
    <w:rsid w:val="005B182E"/>
    <w:rsid w:val="005B1AE1"/>
    <w:rsid w:val="005B1AFA"/>
    <w:rsid w:val="005B232E"/>
    <w:rsid w:val="005B25DA"/>
    <w:rsid w:val="005B2F49"/>
    <w:rsid w:val="005B330F"/>
    <w:rsid w:val="005B34B3"/>
    <w:rsid w:val="005B37BC"/>
    <w:rsid w:val="005B4203"/>
    <w:rsid w:val="005B4600"/>
    <w:rsid w:val="005B4603"/>
    <w:rsid w:val="005B4BBF"/>
    <w:rsid w:val="005B4D75"/>
    <w:rsid w:val="005B5318"/>
    <w:rsid w:val="005B54E3"/>
    <w:rsid w:val="005B593C"/>
    <w:rsid w:val="005B5ACF"/>
    <w:rsid w:val="005B61EE"/>
    <w:rsid w:val="005B63C0"/>
    <w:rsid w:val="005B6877"/>
    <w:rsid w:val="005B70F2"/>
    <w:rsid w:val="005B75F9"/>
    <w:rsid w:val="005B79BA"/>
    <w:rsid w:val="005B7AE1"/>
    <w:rsid w:val="005B7BFE"/>
    <w:rsid w:val="005B7C66"/>
    <w:rsid w:val="005C0845"/>
    <w:rsid w:val="005C0DE1"/>
    <w:rsid w:val="005C10FE"/>
    <w:rsid w:val="005C11EB"/>
    <w:rsid w:val="005C16B7"/>
    <w:rsid w:val="005C179A"/>
    <w:rsid w:val="005C2245"/>
    <w:rsid w:val="005C2AC4"/>
    <w:rsid w:val="005C302F"/>
    <w:rsid w:val="005C317C"/>
    <w:rsid w:val="005C341A"/>
    <w:rsid w:val="005C3571"/>
    <w:rsid w:val="005C41C9"/>
    <w:rsid w:val="005C43C1"/>
    <w:rsid w:val="005C4A71"/>
    <w:rsid w:val="005C5DBC"/>
    <w:rsid w:val="005C5F7F"/>
    <w:rsid w:val="005C676D"/>
    <w:rsid w:val="005C6DAE"/>
    <w:rsid w:val="005C70C4"/>
    <w:rsid w:val="005C76DF"/>
    <w:rsid w:val="005C7730"/>
    <w:rsid w:val="005D03FA"/>
    <w:rsid w:val="005D040F"/>
    <w:rsid w:val="005D088A"/>
    <w:rsid w:val="005D0CC3"/>
    <w:rsid w:val="005D0F66"/>
    <w:rsid w:val="005D148C"/>
    <w:rsid w:val="005D1860"/>
    <w:rsid w:val="005D1F11"/>
    <w:rsid w:val="005D255C"/>
    <w:rsid w:val="005D2C05"/>
    <w:rsid w:val="005D3290"/>
    <w:rsid w:val="005D370E"/>
    <w:rsid w:val="005D3798"/>
    <w:rsid w:val="005D3C2B"/>
    <w:rsid w:val="005D3E09"/>
    <w:rsid w:val="005D4091"/>
    <w:rsid w:val="005D43E2"/>
    <w:rsid w:val="005D46D5"/>
    <w:rsid w:val="005D4A53"/>
    <w:rsid w:val="005D4A96"/>
    <w:rsid w:val="005D4DAE"/>
    <w:rsid w:val="005D5AEA"/>
    <w:rsid w:val="005D5EA7"/>
    <w:rsid w:val="005D62B7"/>
    <w:rsid w:val="005D69DE"/>
    <w:rsid w:val="005D6BD5"/>
    <w:rsid w:val="005D7448"/>
    <w:rsid w:val="005E0057"/>
    <w:rsid w:val="005E090C"/>
    <w:rsid w:val="005E09A0"/>
    <w:rsid w:val="005E1141"/>
    <w:rsid w:val="005E152D"/>
    <w:rsid w:val="005E245E"/>
    <w:rsid w:val="005E3F97"/>
    <w:rsid w:val="005E4119"/>
    <w:rsid w:val="005E443E"/>
    <w:rsid w:val="005E4498"/>
    <w:rsid w:val="005E491B"/>
    <w:rsid w:val="005E4962"/>
    <w:rsid w:val="005E56C0"/>
    <w:rsid w:val="005E5EA9"/>
    <w:rsid w:val="005E65F2"/>
    <w:rsid w:val="005E7215"/>
    <w:rsid w:val="005E76BF"/>
    <w:rsid w:val="005F04D0"/>
    <w:rsid w:val="005F05F3"/>
    <w:rsid w:val="005F0610"/>
    <w:rsid w:val="005F0D0C"/>
    <w:rsid w:val="005F105B"/>
    <w:rsid w:val="005F1B48"/>
    <w:rsid w:val="005F2672"/>
    <w:rsid w:val="005F294E"/>
    <w:rsid w:val="005F2BE3"/>
    <w:rsid w:val="005F2C1D"/>
    <w:rsid w:val="005F2D6F"/>
    <w:rsid w:val="005F3A38"/>
    <w:rsid w:val="005F3AD1"/>
    <w:rsid w:val="005F4075"/>
    <w:rsid w:val="005F4752"/>
    <w:rsid w:val="005F47CB"/>
    <w:rsid w:val="005F49BB"/>
    <w:rsid w:val="005F53F2"/>
    <w:rsid w:val="005F5A00"/>
    <w:rsid w:val="005F5DD4"/>
    <w:rsid w:val="005F669F"/>
    <w:rsid w:val="005F6962"/>
    <w:rsid w:val="005F7031"/>
    <w:rsid w:val="005F7093"/>
    <w:rsid w:val="0060041B"/>
    <w:rsid w:val="0060079A"/>
    <w:rsid w:val="00600B4C"/>
    <w:rsid w:val="00600CFE"/>
    <w:rsid w:val="006012EE"/>
    <w:rsid w:val="0060139D"/>
    <w:rsid w:val="0060182D"/>
    <w:rsid w:val="00602210"/>
    <w:rsid w:val="00603D03"/>
    <w:rsid w:val="00603D7E"/>
    <w:rsid w:val="00604014"/>
    <w:rsid w:val="006046F9"/>
    <w:rsid w:val="00604FC9"/>
    <w:rsid w:val="00605140"/>
    <w:rsid w:val="00605411"/>
    <w:rsid w:val="006056BC"/>
    <w:rsid w:val="00605872"/>
    <w:rsid w:val="00605B23"/>
    <w:rsid w:val="00605F20"/>
    <w:rsid w:val="00606333"/>
    <w:rsid w:val="00606494"/>
    <w:rsid w:val="006069A0"/>
    <w:rsid w:val="00607482"/>
    <w:rsid w:val="00607E5C"/>
    <w:rsid w:val="00610259"/>
    <w:rsid w:val="0061080E"/>
    <w:rsid w:val="0061082C"/>
    <w:rsid w:val="00611136"/>
    <w:rsid w:val="006116FD"/>
    <w:rsid w:val="00611A87"/>
    <w:rsid w:val="00611D3F"/>
    <w:rsid w:val="00612CA5"/>
    <w:rsid w:val="00613551"/>
    <w:rsid w:val="00613814"/>
    <w:rsid w:val="00614126"/>
    <w:rsid w:val="006143B1"/>
    <w:rsid w:val="00614A29"/>
    <w:rsid w:val="006155A1"/>
    <w:rsid w:val="006157C0"/>
    <w:rsid w:val="00615D9B"/>
    <w:rsid w:val="00615DBA"/>
    <w:rsid w:val="00616031"/>
    <w:rsid w:val="00616276"/>
    <w:rsid w:val="00616A73"/>
    <w:rsid w:val="006170F2"/>
    <w:rsid w:val="00617A4A"/>
    <w:rsid w:val="00617AEC"/>
    <w:rsid w:val="006200FD"/>
    <w:rsid w:val="0062047A"/>
    <w:rsid w:val="0062061F"/>
    <w:rsid w:val="00620D5C"/>
    <w:rsid w:val="006213E3"/>
    <w:rsid w:val="006234CF"/>
    <w:rsid w:val="00623DF5"/>
    <w:rsid w:val="00623F5E"/>
    <w:rsid w:val="006242B6"/>
    <w:rsid w:val="0062447F"/>
    <w:rsid w:val="00624A57"/>
    <w:rsid w:val="00624AA2"/>
    <w:rsid w:val="00624FDC"/>
    <w:rsid w:val="00626478"/>
    <w:rsid w:val="00626CE0"/>
    <w:rsid w:val="0062744A"/>
    <w:rsid w:val="0062744D"/>
    <w:rsid w:val="006277DA"/>
    <w:rsid w:val="00627DD1"/>
    <w:rsid w:val="006304A9"/>
    <w:rsid w:val="00630BCE"/>
    <w:rsid w:val="00630FF0"/>
    <w:rsid w:val="006312AA"/>
    <w:rsid w:val="00631737"/>
    <w:rsid w:val="006320AF"/>
    <w:rsid w:val="00632900"/>
    <w:rsid w:val="00633C69"/>
    <w:rsid w:val="0063407C"/>
    <w:rsid w:val="006346E1"/>
    <w:rsid w:val="00635253"/>
    <w:rsid w:val="006354A4"/>
    <w:rsid w:val="006355A5"/>
    <w:rsid w:val="00635744"/>
    <w:rsid w:val="00635AD7"/>
    <w:rsid w:val="00635B60"/>
    <w:rsid w:val="00635F13"/>
    <w:rsid w:val="00635F37"/>
    <w:rsid w:val="0063654D"/>
    <w:rsid w:val="00636573"/>
    <w:rsid w:val="00636A91"/>
    <w:rsid w:val="00636F35"/>
    <w:rsid w:val="006372BC"/>
    <w:rsid w:val="00640046"/>
    <w:rsid w:val="00640132"/>
    <w:rsid w:val="0064028C"/>
    <w:rsid w:val="0064053D"/>
    <w:rsid w:val="0064057E"/>
    <w:rsid w:val="00640F3F"/>
    <w:rsid w:val="00640FEF"/>
    <w:rsid w:val="00641074"/>
    <w:rsid w:val="006417A5"/>
    <w:rsid w:val="00641AC6"/>
    <w:rsid w:val="00641DBE"/>
    <w:rsid w:val="0064283E"/>
    <w:rsid w:val="006429B0"/>
    <w:rsid w:val="00642D80"/>
    <w:rsid w:val="006430A6"/>
    <w:rsid w:val="00643231"/>
    <w:rsid w:val="00643FA2"/>
    <w:rsid w:val="00644006"/>
    <w:rsid w:val="0064412E"/>
    <w:rsid w:val="00644607"/>
    <w:rsid w:val="00644BEA"/>
    <w:rsid w:val="00644C3F"/>
    <w:rsid w:val="00644EF7"/>
    <w:rsid w:val="00645398"/>
    <w:rsid w:val="0064552F"/>
    <w:rsid w:val="006456A7"/>
    <w:rsid w:val="00645AEC"/>
    <w:rsid w:val="00645C0F"/>
    <w:rsid w:val="006464DD"/>
    <w:rsid w:val="006465F7"/>
    <w:rsid w:val="006469D4"/>
    <w:rsid w:val="006472A3"/>
    <w:rsid w:val="006475BD"/>
    <w:rsid w:val="00647C13"/>
    <w:rsid w:val="00647FC2"/>
    <w:rsid w:val="0065082C"/>
    <w:rsid w:val="00650F39"/>
    <w:rsid w:val="00651328"/>
    <w:rsid w:val="00651F64"/>
    <w:rsid w:val="00652150"/>
    <w:rsid w:val="00652250"/>
    <w:rsid w:val="0065254E"/>
    <w:rsid w:val="00652821"/>
    <w:rsid w:val="006528DE"/>
    <w:rsid w:val="006529F8"/>
    <w:rsid w:val="00652B99"/>
    <w:rsid w:val="0065377C"/>
    <w:rsid w:val="00653814"/>
    <w:rsid w:val="00653E12"/>
    <w:rsid w:val="00653F5F"/>
    <w:rsid w:val="00654037"/>
    <w:rsid w:val="006544CE"/>
    <w:rsid w:val="00654E39"/>
    <w:rsid w:val="0065514E"/>
    <w:rsid w:val="006556EF"/>
    <w:rsid w:val="00655EBC"/>
    <w:rsid w:val="00655FE1"/>
    <w:rsid w:val="00656624"/>
    <w:rsid w:val="00656CD4"/>
    <w:rsid w:val="00657436"/>
    <w:rsid w:val="00657482"/>
    <w:rsid w:val="006575F7"/>
    <w:rsid w:val="00657B61"/>
    <w:rsid w:val="00657C67"/>
    <w:rsid w:val="0066044C"/>
    <w:rsid w:val="00660C34"/>
    <w:rsid w:val="006614AD"/>
    <w:rsid w:val="00661B30"/>
    <w:rsid w:val="006624A6"/>
    <w:rsid w:val="00662A37"/>
    <w:rsid w:val="00662B4F"/>
    <w:rsid w:val="006634D0"/>
    <w:rsid w:val="00663793"/>
    <w:rsid w:val="00663DFC"/>
    <w:rsid w:val="0066401B"/>
    <w:rsid w:val="006641C8"/>
    <w:rsid w:val="00664F82"/>
    <w:rsid w:val="006652B2"/>
    <w:rsid w:val="00665357"/>
    <w:rsid w:val="00665645"/>
    <w:rsid w:val="00665DFB"/>
    <w:rsid w:val="00666AA7"/>
    <w:rsid w:val="00666D0E"/>
    <w:rsid w:val="006672BD"/>
    <w:rsid w:val="0067015F"/>
    <w:rsid w:val="006706DB"/>
    <w:rsid w:val="006707EC"/>
    <w:rsid w:val="006709A3"/>
    <w:rsid w:val="00671536"/>
    <w:rsid w:val="00672997"/>
    <w:rsid w:val="00672E3A"/>
    <w:rsid w:val="006733E2"/>
    <w:rsid w:val="0067368A"/>
    <w:rsid w:val="00674484"/>
    <w:rsid w:val="006746AD"/>
    <w:rsid w:val="00674FA2"/>
    <w:rsid w:val="00675278"/>
    <w:rsid w:val="0067548D"/>
    <w:rsid w:val="0067560D"/>
    <w:rsid w:val="0067565D"/>
    <w:rsid w:val="0067683D"/>
    <w:rsid w:val="00676B49"/>
    <w:rsid w:val="00676C49"/>
    <w:rsid w:val="00676C7A"/>
    <w:rsid w:val="006771A3"/>
    <w:rsid w:val="006771D5"/>
    <w:rsid w:val="006772C1"/>
    <w:rsid w:val="00677CB2"/>
    <w:rsid w:val="00680006"/>
    <w:rsid w:val="00680482"/>
    <w:rsid w:val="00680C42"/>
    <w:rsid w:val="00680D03"/>
    <w:rsid w:val="006812A3"/>
    <w:rsid w:val="00681463"/>
    <w:rsid w:val="0068244E"/>
    <w:rsid w:val="00683096"/>
    <w:rsid w:val="00685789"/>
    <w:rsid w:val="00685942"/>
    <w:rsid w:val="00685CED"/>
    <w:rsid w:val="006867A2"/>
    <w:rsid w:val="00686916"/>
    <w:rsid w:val="00687291"/>
    <w:rsid w:val="00687AD6"/>
    <w:rsid w:val="0069076B"/>
    <w:rsid w:val="006907F8"/>
    <w:rsid w:val="00691533"/>
    <w:rsid w:val="0069175D"/>
    <w:rsid w:val="00691BC4"/>
    <w:rsid w:val="00692339"/>
    <w:rsid w:val="00692386"/>
    <w:rsid w:val="0069275D"/>
    <w:rsid w:val="0069290F"/>
    <w:rsid w:val="00692AF5"/>
    <w:rsid w:val="00693D58"/>
    <w:rsid w:val="00693E0E"/>
    <w:rsid w:val="0069443E"/>
    <w:rsid w:val="0069451C"/>
    <w:rsid w:val="0069459D"/>
    <w:rsid w:val="00695A41"/>
    <w:rsid w:val="00695D27"/>
    <w:rsid w:val="00695E8A"/>
    <w:rsid w:val="00695F41"/>
    <w:rsid w:val="006964D9"/>
    <w:rsid w:val="006968F7"/>
    <w:rsid w:val="00696D0A"/>
    <w:rsid w:val="006974C5"/>
    <w:rsid w:val="0069765B"/>
    <w:rsid w:val="00697C43"/>
    <w:rsid w:val="00697CC4"/>
    <w:rsid w:val="00697DD0"/>
    <w:rsid w:val="006A0258"/>
    <w:rsid w:val="006A0307"/>
    <w:rsid w:val="006A044C"/>
    <w:rsid w:val="006A115C"/>
    <w:rsid w:val="006A1C30"/>
    <w:rsid w:val="006A2F8E"/>
    <w:rsid w:val="006A315D"/>
    <w:rsid w:val="006A3DC8"/>
    <w:rsid w:val="006A4795"/>
    <w:rsid w:val="006A4EBE"/>
    <w:rsid w:val="006A4ED6"/>
    <w:rsid w:val="006A4EF0"/>
    <w:rsid w:val="006A511F"/>
    <w:rsid w:val="006A5431"/>
    <w:rsid w:val="006A55B1"/>
    <w:rsid w:val="006A585B"/>
    <w:rsid w:val="006A6177"/>
    <w:rsid w:val="006A66E8"/>
    <w:rsid w:val="006A6B74"/>
    <w:rsid w:val="006A7D62"/>
    <w:rsid w:val="006A7F96"/>
    <w:rsid w:val="006B003E"/>
    <w:rsid w:val="006B084D"/>
    <w:rsid w:val="006B0D40"/>
    <w:rsid w:val="006B1065"/>
    <w:rsid w:val="006B10AF"/>
    <w:rsid w:val="006B130B"/>
    <w:rsid w:val="006B16D7"/>
    <w:rsid w:val="006B1D01"/>
    <w:rsid w:val="006B2521"/>
    <w:rsid w:val="006B3F8B"/>
    <w:rsid w:val="006B3FB4"/>
    <w:rsid w:val="006B406C"/>
    <w:rsid w:val="006B4257"/>
    <w:rsid w:val="006B49AC"/>
    <w:rsid w:val="006B549B"/>
    <w:rsid w:val="006B5578"/>
    <w:rsid w:val="006B5752"/>
    <w:rsid w:val="006B64F9"/>
    <w:rsid w:val="006B710E"/>
    <w:rsid w:val="006B773C"/>
    <w:rsid w:val="006C0A23"/>
    <w:rsid w:val="006C0A39"/>
    <w:rsid w:val="006C1C1B"/>
    <w:rsid w:val="006C1E7F"/>
    <w:rsid w:val="006C1F3C"/>
    <w:rsid w:val="006C2310"/>
    <w:rsid w:val="006C3231"/>
    <w:rsid w:val="006C3B51"/>
    <w:rsid w:val="006C3C0C"/>
    <w:rsid w:val="006C4399"/>
    <w:rsid w:val="006C4A4E"/>
    <w:rsid w:val="006C4AA3"/>
    <w:rsid w:val="006C4C88"/>
    <w:rsid w:val="006C5147"/>
    <w:rsid w:val="006C564A"/>
    <w:rsid w:val="006C614E"/>
    <w:rsid w:val="006C642B"/>
    <w:rsid w:val="006C67A7"/>
    <w:rsid w:val="006C686C"/>
    <w:rsid w:val="006C6E0A"/>
    <w:rsid w:val="006C6FBF"/>
    <w:rsid w:val="006C77D8"/>
    <w:rsid w:val="006C7957"/>
    <w:rsid w:val="006C7DC7"/>
    <w:rsid w:val="006D0360"/>
    <w:rsid w:val="006D0536"/>
    <w:rsid w:val="006D0603"/>
    <w:rsid w:val="006D116A"/>
    <w:rsid w:val="006D15F8"/>
    <w:rsid w:val="006D1752"/>
    <w:rsid w:val="006D265D"/>
    <w:rsid w:val="006D2C0E"/>
    <w:rsid w:val="006D3608"/>
    <w:rsid w:val="006D3668"/>
    <w:rsid w:val="006D398E"/>
    <w:rsid w:val="006D3B5A"/>
    <w:rsid w:val="006D3DE5"/>
    <w:rsid w:val="006D4027"/>
    <w:rsid w:val="006D403B"/>
    <w:rsid w:val="006D428B"/>
    <w:rsid w:val="006D467A"/>
    <w:rsid w:val="006D48F8"/>
    <w:rsid w:val="006D4B9E"/>
    <w:rsid w:val="006D51CA"/>
    <w:rsid w:val="006D5495"/>
    <w:rsid w:val="006D55BF"/>
    <w:rsid w:val="006D5B2E"/>
    <w:rsid w:val="006D5CC4"/>
    <w:rsid w:val="006D5DAF"/>
    <w:rsid w:val="006D6030"/>
    <w:rsid w:val="006D6070"/>
    <w:rsid w:val="006D60E5"/>
    <w:rsid w:val="006D62B5"/>
    <w:rsid w:val="006D6D70"/>
    <w:rsid w:val="006D6E72"/>
    <w:rsid w:val="006D6F62"/>
    <w:rsid w:val="006D7043"/>
    <w:rsid w:val="006D75F2"/>
    <w:rsid w:val="006D7952"/>
    <w:rsid w:val="006D7FC3"/>
    <w:rsid w:val="006E00CD"/>
    <w:rsid w:val="006E0608"/>
    <w:rsid w:val="006E0B32"/>
    <w:rsid w:val="006E16EC"/>
    <w:rsid w:val="006E1F1A"/>
    <w:rsid w:val="006E2C77"/>
    <w:rsid w:val="006E3600"/>
    <w:rsid w:val="006E38A3"/>
    <w:rsid w:val="006E4051"/>
    <w:rsid w:val="006E4303"/>
    <w:rsid w:val="006E444B"/>
    <w:rsid w:val="006E4944"/>
    <w:rsid w:val="006E4AD4"/>
    <w:rsid w:val="006E5324"/>
    <w:rsid w:val="006E5C4F"/>
    <w:rsid w:val="006E657C"/>
    <w:rsid w:val="006E6CD9"/>
    <w:rsid w:val="006E6D5E"/>
    <w:rsid w:val="006E7858"/>
    <w:rsid w:val="006E7876"/>
    <w:rsid w:val="006E7C5E"/>
    <w:rsid w:val="006E7F50"/>
    <w:rsid w:val="006E7FE1"/>
    <w:rsid w:val="006F0488"/>
    <w:rsid w:val="006F064A"/>
    <w:rsid w:val="006F0B37"/>
    <w:rsid w:val="006F160F"/>
    <w:rsid w:val="006F23E2"/>
    <w:rsid w:val="006F3364"/>
    <w:rsid w:val="006F33B0"/>
    <w:rsid w:val="006F3432"/>
    <w:rsid w:val="006F38C9"/>
    <w:rsid w:val="006F3DEC"/>
    <w:rsid w:val="006F3DF4"/>
    <w:rsid w:val="006F4269"/>
    <w:rsid w:val="006F4469"/>
    <w:rsid w:val="006F4762"/>
    <w:rsid w:val="006F4965"/>
    <w:rsid w:val="006F4D3B"/>
    <w:rsid w:val="006F5D5B"/>
    <w:rsid w:val="006F653B"/>
    <w:rsid w:val="006F6746"/>
    <w:rsid w:val="006F74F1"/>
    <w:rsid w:val="00700CBF"/>
    <w:rsid w:val="00701019"/>
    <w:rsid w:val="00701769"/>
    <w:rsid w:val="00701B50"/>
    <w:rsid w:val="0070243D"/>
    <w:rsid w:val="007027AF"/>
    <w:rsid w:val="00702AEC"/>
    <w:rsid w:val="00702F39"/>
    <w:rsid w:val="00703844"/>
    <w:rsid w:val="00704A5F"/>
    <w:rsid w:val="00704E00"/>
    <w:rsid w:val="00704ED1"/>
    <w:rsid w:val="00705C08"/>
    <w:rsid w:val="00705D51"/>
    <w:rsid w:val="0070745C"/>
    <w:rsid w:val="00707BCB"/>
    <w:rsid w:val="007106CD"/>
    <w:rsid w:val="00710A50"/>
    <w:rsid w:val="00710ADE"/>
    <w:rsid w:val="00710B8E"/>
    <w:rsid w:val="00711842"/>
    <w:rsid w:val="00711A3A"/>
    <w:rsid w:val="00711F01"/>
    <w:rsid w:val="00711FB2"/>
    <w:rsid w:val="00712321"/>
    <w:rsid w:val="0071288A"/>
    <w:rsid w:val="00712AD4"/>
    <w:rsid w:val="00712F34"/>
    <w:rsid w:val="007133B2"/>
    <w:rsid w:val="007153BD"/>
    <w:rsid w:val="00715470"/>
    <w:rsid w:val="0071550C"/>
    <w:rsid w:val="007157D6"/>
    <w:rsid w:val="007159BA"/>
    <w:rsid w:val="00715B8F"/>
    <w:rsid w:val="007161C4"/>
    <w:rsid w:val="007166F2"/>
    <w:rsid w:val="00716A68"/>
    <w:rsid w:val="00716A86"/>
    <w:rsid w:val="007174FF"/>
    <w:rsid w:val="00717612"/>
    <w:rsid w:val="00717A58"/>
    <w:rsid w:val="00717C6D"/>
    <w:rsid w:val="00717D77"/>
    <w:rsid w:val="007200B1"/>
    <w:rsid w:val="007206D3"/>
    <w:rsid w:val="00720FD6"/>
    <w:rsid w:val="00721145"/>
    <w:rsid w:val="00721F3D"/>
    <w:rsid w:val="0072216C"/>
    <w:rsid w:val="0072279B"/>
    <w:rsid w:val="00722842"/>
    <w:rsid w:val="00722C39"/>
    <w:rsid w:val="00722D0D"/>
    <w:rsid w:val="00723232"/>
    <w:rsid w:val="007234C8"/>
    <w:rsid w:val="007234EB"/>
    <w:rsid w:val="007239E7"/>
    <w:rsid w:val="00723A54"/>
    <w:rsid w:val="00723B38"/>
    <w:rsid w:val="00723D23"/>
    <w:rsid w:val="0072419F"/>
    <w:rsid w:val="007241CE"/>
    <w:rsid w:val="0072430F"/>
    <w:rsid w:val="00724ABC"/>
    <w:rsid w:val="007250C1"/>
    <w:rsid w:val="00725477"/>
    <w:rsid w:val="00725B14"/>
    <w:rsid w:val="0072654A"/>
    <w:rsid w:val="00726A39"/>
    <w:rsid w:val="00726A61"/>
    <w:rsid w:val="00726AAB"/>
    <w:rsid w:val="00726DF5"/>
    <w:rsid w:val="00726E09"/>
    <w:rsid w:val="00727F03"/>
    <w:rsid w:val="0073092D"/>
    <w:rsid w:val="00730A72"/>
    <w:rsid w:val="00730AEA"/>
    <w:rsid w:val="00730BFA"/>
    <w:rsid w:val="007310EE"/>
    <w:rsid w:val="007311DE"/>
    <w:rsid w:val="007316EF"/>
    <w:rsid w:val="00731ED6"/>
    <w:rsid w:val="007326B6"/>
    <w:rsid w:val="00732952"/>
    <w:rsid w:val="00732E4B"/>
    <w:rsid w:val="007334BC"/>
    <w:rsid w:val="007334E0"/>
    <w:rsid w:val="00733D88"/>
    <w:rsid w:val="0073410F"/>
    <w:rsid w:val="00734541"/>
    <w:rsid w:val="0073495C"/>
    <w:rsid w:val="00735B3F"/>
    <w:rsid w:val="00735C8B"/>
    <w:rsid w:val="00735CB7"/>
    <w:rsid w:val="00735FC5"/>
    <w:rsid w:val="007363CB"/>
    <w:rsid w:val="00736998"/>
    <w:rsid w:val="00736C5C"/>
    <w:rsid w:val="007373A8"/>
    <w:rsid w:val="00740625"/>
    <w:rsid w:val="00740912"/>
    <w:rsid w:val="00740E55"/>
    <w:rsid w:val="00740EAA"/>
    <w:rsid w:val="0074135B"/>
    <w:rsid w:val="007416CF"/>
    <w:rsid w:val="00741EA4"/>
    <w:rsid w:val="00741FEC"/>
    <w:rsid w:val="0074228C"/>
    <w:rsid w:val="007425AC"/>
    <w:rsid w:val="007428BE"/>
    <w:rsid w:val="00743035"/>
    <w:rsid w:val="00743932"/>
    <w:rsid w:val="00743A3F"/>
    <w:rsid w:val="00743B8C"/>
    <w:rsid w:val="00743BB4"/>
    <w:rsid w:val="00743D64"/>
    <w:rsid w:val="00744270"/>
    <w:rsid w:val="0074432A"/>
    <w:rsid w:val="00744DFE"/>
    <w:rsid w:val="0074571B"/>
    <w:rsid w:val="00745789"/>
    <w:rsid w:val="00746715"/>
    <w:rsid w:val="00746977"/>
    <w:rsid w:val="00746A73"/>
    <w:rsid w:val="007474A2"/>
    <w:rsid w:val="007479A6"/>
    <w:rsid w:val="00747BE9"/>
    <w:rsid w:val="00750678"/>
    <w:rsid w:val="00750C28"/>
    <w:rsid w:val="00750F25"/>
    <w:rsid w:val="0075152D"/>
    <w:rsid w:val="00751555"/>
    <w:rsid w:val="00751A3C"/>
    <w:rsid w:val="00752276"/>
    <w:rsid w:val="00752757"/>
    <w:rsid w:val="00752AA2"/>
    <w:rsid w:val="00752C4D"/>
    <w:rsid w:val="00753247"/>
    <w:rsid w:val="00753620"/>
    <w:rsid w:val="00753DEE"/>
    <w:rsid w:val="00753FEE"/>
    <w:rsid w:val="007546F8"/>
    <w:rsid w:val="00754772"/>
    <w:rsid w:val="007550E9"/>
    <w:rsid w:val="00755878"/>
    <w:rsid w:val="00756282"/>
    <w:rsid w:val="007569BB"/>
    <w:rsid w:val="0076033E"/>
    <w:rsid w:val="0076069E"/>
    <w:rsid w:val="00760ACC"/>
    <w:rsid w:val="00760C2B"/>
    <w:rsid w:val="00761127"/>
    <w:rsid w:val="0076117C"/>
    <w:rsid w:val="00761874"/>
    <w:rsid w:val="00761E70"/>
    <w:rsid w:val="0076201B"/>
    <w:rsid w:val="00762020"/>
    <w:rsid w:val="00764751"/>
    <w:rsid w:val="00765081"/>
    <w:rsid w:val="00765695"/>
    <w:rsid w:val="007667B2"/>
    <w:rsid w:val="00766ADF"/>
    <w:rsid w:val="00770317"/>
    <w:rsid w:val="0077089D"/>
    <w:rsid w:val="00770B3F"/>
    <w:rsid w:val="007729EB"/>
    <w:rsid w:val="00772B81"/>
    <w:rsid w:val="007738D6"/>
    <w:rsid w:val="00774707"/>
    <w:rsid w:val="007752D4"/>
    <w:rsid w:val="007758C0"/>
    <w:rsid w:val="007758CB"/>
    <w:rsid w:val="0077597D"/>
    <w:rsid w:val="00775EF3"/>
    <w:rsid w:val="007765A8"/>
    <w:rsid w:val="00776872"/>
    <w:rsid w:val="00776A28"/>
    <w:rsid w:val="00776B58"/>
    <w:rsid w:val="0077763F"/>
    <w:rsid w:val="00780694"/>
    <w:rsid w:val="00780A07"/>
    <w:rsid w:val="00780BF4"/>
    <w:rsid w:val="00782460"/>
    <w:rsid w:val="0078258E"/>
    <w:rsid w:val="007828ED"/>
    <w:rsid w:val="00783B7E"/>
    <w:rsid w:val="00784E1C"/>
    <w:rsid w:val="00785038"/>
    <w:rsid w:val="0078604C"/>
    <w:rsid w:val="00786258"/>
    <w:rsid w:val="00786A54"/>
    <w:rsid w:val="00786DAE"/>
    <w:rsid w:val="00787073"/>
    <w:rsid w:val="0078720A"/>
    <w:rsid w:val="0078772F"/>
    <w:rsid w:val="0078790D"/>
    <w:rsid w:val="00787CB7"/>
    <w:rsid w:val="00790665"/>
    <w:rsid w:val="007907B0"/>
    <w:rsid w:val="00790EBA"/>
    <w:rsid w:val="007913B5"/>
    <w:rsid w:val="007915E0"/>
    <w:rsid w:val="00792AA3"/>
    <w:rsid w:val="00792DE2"/>
    <w:rsid w:val="00793249"/>
    <w:rsid w:val="007933E1"/>
    <w:rsid w:val="00794D6F"/>
    <w:rsid w:val="00795238"/>
    <w:rsid w:val="0079655D"/>
    <w:rsid w:val="0079658B"/>
    <w:rsid w:val="00796969"/>
    <w:rsid w:val="00796EFF"/>
    <w:rsid w:val="00796F72"/>
    <w:rsid w:val="007971C7"/>
    <w:rsid w:val="007973D8"/>
    <w:rsid w:val="0079789D"/>
    <w:rsid w:val="00797D8A"/>
    <w:rsid w:val="007A1CE9"/>
    <w:rsid w:val="007A2086"/>
    <w:rsid w:val="007A21D2"/>
    <w:rsid w:val="007A2958"/>
    <w:rsid w:val="007A2B83"/>
    <w:rsid w:val="007A2FA0"/>
    <w:rsid w:val="007A31A5"/>
    <w:rsid w:val="007A32D4"/>
    <w:rsid w:val="007A3320"/>
    <w:rsid w:val="007A3855"/>
    <w:rsid w:val="007A3C5A"/>
    <w:rsid w:val="007A4184"/>
    <w:rsid w:val="007A4330"/>
    <w:rsid w:val="007A4619"/>
    <w:rsid w:val="007A461D"/>
    <w:rsid w:val="007A4691"/>
    <w:rsid w:val="007A478F"/>
    <w:rsid w:val="007A4C2C"/>
    <w:rsid w:val="007A5D71"/>
    <w:rsid w:val="007A6069"/>
    <w:rsid w:val="007A6565"/>
    <w:rsid w:val="007A661A"/>
    <w:rsid w:val="007A716C"/>
    <w:rsid w:val="007A7214"/>
    <w:rsid w:val="007A7A78"/>
    <w:rsid w:val="007A7F1F"/>
    <w:rsid w:val="007B0233"/>
    <w:rsid w:val="007B04CF"/>
    <w:rsid w:val="007B05C7"/>
    <w:rsid w:val="007B080A"/>
    <w:rsid w:val="007B09B9"/>
    <w:rsid w:val="007B108A"/>
    <w:rsid w:val="007B13D1"/>
    <w:rsid w:val="007B155E"/>
    <w:rsid w:val="007B172E"/>
    <w:rsid w:val="007B1DFC"/>
    <w:rsid w:val="007B2F2B"/>
    <w:rsid w:val="007B4058"/>
    <w:rsid w:val="007B45F1"/>
    <w:rsid w:val="007B5301"/>
    <w:rsid w:val="007B5E38"/>
    <w:rsid w:val="007B66B6"/>
    <w:rsid w:val="007C07FB"/>
    <w:rsid w:val="007C09DE"/>
    <w:rsid w:val="007C0A02"/>
    <w:rsid w:val="007C15B2"/>
    <w:rsid w:val="007C19EB"/>
    <w:rsid w:val="007C1EA1"/>
    <w:rsid w:val="007C269D"/>
    <w:rsid w:val="007C2A8C"/>
    <w:rsid w:val="007C43C5"/>
    <w:rsid w:val="007C4407"/>
    <w:rsid w:val="007C48F2"/>
    <w:rsid w:val="007C4A5D"/>
    <w:rsid w:val="007C4A89"/>
    <w:rsid w:val="007C5CFB"/>
    <w:rsid w:val="007C5E5B"/>
    <w:rsid w:val="007C6187"/>
    <w:rsid w:val="007C7102"/>
    <w:rsid w:val="007C7423"/>
    <w:rsid w:val="007C76C3"/>
    <w:rsid w:val="007D03A6"/>
    <w:rsid w:val="007D0A26"/>
    <w:rsid w:val="007D111F"/>
    <w:rsid w:val="007D1CD5"/>
    <w:rsid w:val="007D21DA"/>
    <w:rsid w:val="007D2DD7"/>
    <w:rsid w:val="007D3612"/>
    <w:rsid w:val="007D4796"/>
    <w:rsid w:val="007D490F"/>
    <w:rsid w:val="007D4A2A"/>
    <w:rsid w:val="007D5161"/>
    <w:rsid w:val="007D51E4"/>
    <w:rsid w:val="007D560F"/>
    <w:rsid w:val="007D567F"/>
    <w:rsid w:val="007D58A1"/>
    <w:rsid w:val="007D5B03"/>
    <w:rsid w:val="007D67CD"/>
    <w:rsid w:val="007D6E68"/>
    <w:rsid w:val="007D71B5"/>
    <w:rsid w:val="007D74B2"/>
    <w:rsid w:val="007D757F"/>
    <w:rsid w:val="007E0BB1"/>
    <w:rsid w:val="007E1766"/>
    <w:rsid w:val="007E1D64"/>
    <w:rsid w:val="007E2465"/>
    <w:rsid w:val="007E25E7"/>
    <w:rsid w:val="007E2617"/>
    <w:rsid w:val="007E30AF"/>
    <w:rsid w:val="007E32F2"/>
    <w:rsid w:val="007E39DC"/>
    <w:rsid w:val="007E3E14"/>
    <w:rsid w:val="007E4B54"/>
    <w:rsid w:val="007E532A"/>
    <w:rsid w:val="007E5966"/>
    <w:rsid w:val="007E59B3"/>
    <w:rsid w:val="007E7428"/>
    <w:rsid w:val="007E7565"/>
    <w:rsid w:val="007E7F1A"/>
    <w:rsid w:val="007F0843"/>
    <w:rsid w:val="007F127A"/>
    <w:rsid w:val="007F1287"/>
    <w:rsid w:val="007F1D04"/>
    <w:rsid w:val="007F1D9C"/>
    <w:rsid w:val="007F21A0"/>
    <w:rsid w:val="007F22DD"/>
    <w:rsid w:val="007F2B63"/>
    <w:rsid w:val="007F3132"/>
    <w:rsid w:val="007F350D"/>
    <w:rsid w:val="007F3787"/>
    <w:rsid w:val="007F394F"/>
    <w:rsid w:val="007F3B39"/>
    <w:rsid w:val="007F3E7F"/>
    <w:rsid w:val="007F3F18"/>
    <w:rsid w:val="007F480F"/>
    <w:rsid w:val="007F49C8"/>
    <w:rsid w:val="007F6BB0"/>
    <w:rsid w:val="007F70E9"/>
    <w:rsid w:val="007F727A"/>
    <w:rsid w:val="008000F2"/>
    <w:rsid w:val="008003C7"/>
    <w:rsid w:val="008008A0"/>
    <w:rsid w:val="00800FE9"/>
    <w:rsid w:val="008013A6"/>
    <w:rsid w:val="0080176B"/>
    <w:rsid w:val="00801CB8"/>
    <w:rsid w:val="00802943"/>
    <w:rsid w:val="0080301F"/>
    <w:rsid w:val="00803DFE"/>
    <w:rsid w:val="008040C0"/>
    <w:rsid w:val="00804457"/>
    <w:rsid w:val="008052FE"/>
    <w:rsid w:val="00805367"/>
    <w:rsid w:val="00805833"/>
    <w:rsid w:val="00806119"/>
    <w:rsid w:val="008065D0"/>
    <w:rsid w:val="008066A2"/>
    <w:rsid w:val="0080710D"/>
    <w:rsid w:val="00807BCB"/>
    <w:rsid w:val="00807DE8"/>
    <w:rsid w:val="00807E70"/>
    <w:rsid w:val="008102C7"/>
    <w:rsid w:val="00810404"/>
    <w:rsid w:val="008107B5"/>
    <w:rsid w:val="00810C39"/>
    <w:rsid w:val="00810D44"/>
    <w:rsid w:val="00811A77"/>
    <w:rsid w:val="00811C11"/>
    <w:rsid w:val="008123C6"/>
    <w:rsid w:val="008129A2"/>
    <w:rsid w:val="00812E12"/>
    <w:rsid w:val="00813960"/>
    <w:rsid w:val="0081490E"/>
    <w:rsid w:val="00814A5B"/>
    <w:rsid w:val="00814E09"/>
    <w:rsid w:val="0081558C"/>
    <w:rsid w:val="0081562B"/>
    <w:rsid w:val="00815ED0"/>
    <w:rsid w:val="00815F36"/>
    <w:rsid w:val="00816454"/>
    <w:rsid w:val="00816925"/>
    <w:rsid w:val="00816E0E"/>
    <w:rsid w:val="00816FFB"/>
    <w:rsid w:val="00817397"/>
    <w:rsid w:val="008174E3"/>
    <w:rsid w:val="00817949"/>
    <w:rsid w:val="00817DBB"/>
    <w:rsid w:val="00820282"/>
    <w:rsid w:val="008206AC"/>
    <w:rsid w:val="00820964"/>
    <w:rsid w:val="00820DDA"/>
    <w:rsid w:val="008212F3"/>
    <w:rsid w:val="0082174E"/>
    <w:rsid w:val="00821CE9"/>
    <w:rsid w:val="00821D34"/>
    <w:rsid w:val="00821E08"/>
    <w:rsid w:val="008224CC"/>
    <w:rsid w:val="00822573"/>
    <w:rsid w:val="00822D43"/>
    <w:rsid w:val="00823557"/>
    <w:rsid w:val="00823759"/>
    <w:rsid w:val="00823B12"/>
    <w:rsid w:val="00824BD6"/>
    <w:rsid w:val="00825382"/>
    <w:rsid w:val="00825B42"/>
    <w:rsid w:val="00825C47"/>
    <w:rsid w:val="00825D69"/>
    <w:rsid w:val="0082619C"/>
    <w:rsid w:val="008267C6"/>
    <w:rsid w:val="00827181"/>
    <w:rsid w:val="00827570"/>
    <w:rsid w:val="00827BDB"/>
    <w:rsid w:val="00830901"/>
    <w:rsid w:val="00830928"/>
    <w:rsid w:val="008310C6"/>
    <w:rsid w:val="0083142C"/>
    <w:rsid w:val="00831479"/>
    <w:rsid w:val="00831698"/>
    <w:rsid w:val="00831AE5"/>
    <w:rsid w:val="00831EC7"/>
    <w:rsid w:val="00831F55"/>
    <w:rsid w:val="0083238F"/>
    <w:rsid w:val="008329D1"/>
    <w:rsid w:val="00832EA5"/>
    <w:rsid w:val="00833331"/>
    <w:rsid w:val="00833354"/>
    <w:rsid w:val="00833C3C"/>
    <w:rsid w:val="0083438A"/>
    <w:rsid w:val="00834411"/>
    <w:rsid w:val="00834E07"/>
    <w:rsid w:val="00835113"/>
    <w:rsid w:val="00835638"/>
    <w:rsid w:val="00835D48"/>
    <w:rsid w:val="00835EA4"/>
    <w:rsid w:val="00836336"/>
    <w:rsid w:val="00836B95"/>
    <w:rsid w:val="00836C7E"/>
    <w:rsid w:val="00836EDF"/>
    <w:rsid w:val="00837A21"/>
    <w:rsid w:val="00837C7B"/>
    <w:rsid w:val="00837F70"/>
    <w:rsid w:val="00840D23"/>
    <w:rsid w:val="008411FC"/>
    <w:rsid w:val="008414BC"/>
    <w:rsid w:val="00841DB4"/>
    <w:rsid w:val="00841E8F"/>
    <w:rsid w:val="008425AC"/>
    <w:rsid w:val="00842D70"/>
    <w:rsid w:val="00843255"/>
    <w:rsid w:val="00843261"/>
    <w:rsid w:val="00843357"/>
    <w:rsid w:val="00843806"/>
    <w:rsid w:val="00843938"/>
    <w:rsid w:val="00843EF1"/>
    <w:rsid w:val="00843FFC"/>
    <w:rsid w:val="0084460E"/>
    <w:rsid w:val="008447D4"/>
    <w:rsid w:val="0084525C"/>
    <w:rsid w:val="008455D8"/>
    <w:rsid w:val="0084569A"/>
    <w:rsid w:val="008456A3"/>
    <w:rsid w:val="00845918"/>
    <w:rsid w:val="008464C3"/>
    <w:rsid w:val="008464F4"/>
    <w:rsid w:val="00846855"/>
    <w:rsid w:val="00846885"/>
    <w:rsid w:val="00846C0A"/>
    <w:rsid w:val="00846ECE"/>
    <w:rsid w:val="00847BD7"/>
    <w:rsid w:val="008505F8"/>
    <w:rsid w:val="00850696"/>
    <w:rsid w:val="00850884"/>
    <w:rsid w:val="008509DA"/>
    <w:rsid w:val="00850A1E"/>
    <w:rsid w:val="00850A9F"/>
    <w:rsid w:val="00851323"/>
    <w:rsid w:val="00851DEE"/>
    <w:rsid w:val="008531A7"/>
    <w:rsid w:val="00853634"/>
    <w:rsid w:val="00854240"/>
    <w:rsid w:val="008546B4"/>
    <w:rsid w:val="008548F9"/>
    <w:rsid w:val="00855A5D"/>
    <w:rsid w:val="008563D7"/>
    <w:rsid w:val="00856573"/>
    <w:rsid w:val="00856598"/>
    <w:rsid w:val="0085695B"/>
    <w:rsid w:val="00856A7F"/>
    <w:rsid w:val="00857684"/>
    <w:rsid w:val="0086114D"/>
    <w:rsid w:val="00861172"/>
    <w:rsid w:val="0086118B"/>
    <w:rsid w:val="00861523"/>
    <w:rsid w:val="00861527"/>
    <w:rsid w:val="0086189D"/>
    <w:rsid w:val="008619D8"/>
    <w:rsid w:val="00861A5F"/>
    <w:rsid w:val="00861B27"/>
    <w:rsid w:val="00862784"/>
    <w:rsid w:val="00862A48"/>
    <w:rsid w:val="00862BA3"/>
    <w:rsid w:val="00862EBD"/>
    <w:rsid w:val="008635CA"/>
    <w:rsid w:val="00863DD5"/>
    <w:rsid w:val="008643AC"/>
    <w:rsid w:val="0086473C"/>
    <w:rsid w:val="00864DF3"/>
    <w:rsid w:val="0086543B"/>
    <w:rsid w:val="008655E4"/>
    <w:rsid w:val="008657DA"/>
    <w:rsid w:val="00865BBE"/>
    <w:rsid w:val="00865FD2"/>
    <w:rsid w:val="00866227"/>
    <w:rsid w:val="00866C91"/>
    <w:rsid w:val="00866ED6"/>
    <w:rsid w:val="008670CD"/>
    <w:rsid w:val="008671FB"/>
    <w:rsid w:val="00867436"/>
    <w:rsid w:val="00867ABF"/>
    <w:rsid w:val="00867D4B"/>
    <w:rsid w:val="00870320"/>
    <w:rsid w:val="00870A3F"/>
    <w:rsid w:val="0087191F"/>
    <w:rsid w:val="00871AF3"/>
    <w:rsid w:val="008722F4"/>
    <w:rsid w:val="0087313E"/>
    <w:rsid w:val="0087332B"/>
    <w:rsid w:val="0087387F"/>
    <w:rsid w:val="00873A66"/>
    <w:rsid w:val="00873B70"/>
    <w:rsid w:val="00873BB3"/>
    <w:rsid w:val="0087429B"/>
    <w:rsid w:val="00874320"/>
    <w:rsid w:val="00874382"/>
    <w:rsid w:val="008745D9"/>
    <w:rsid w:val="00874B79"/>
    <w:rsid w:val="00874D1C"/>
    <w:rsid w:val="00874E3F"/>
    <w:rsid w:val="008752C8"/>
    <w:rsid w:val="00875548"/>
    <w:rsid w:val="00875964"/>
    <w:rsid w:val="0087698F"/>
    <w:rsid w:val="00876CF4"/>
    <w:rsid w:val="008773D4"/>
    <w:rsid w:val="00877A9F"/>
    <w:rsid w:val="00880695"/>
    <w:rsid w:val="008808EA"/>
    <w:rsid w:val="00880BA9"/>
    <w:rsid w:val="00880E67"/>
    <w:rsid w:val="0088108C"/>
    <w:rsid w:val="008810AB"/>
    <w:rsid w:val="008816B2"/>
    <w:rsid w:val="00881A1B"/>
    <w:rsid w:val="00881EF2"/>
    <w:rsid w:val="00882072"/>
    <w:rsid w:val="00883418"/>
    <w:rsid w:val="0088342A"/>
    <w:rsid w:val="0088359E"/>
    <w:rsid w:val="00883C52"/>
    <w:rsid w:val="00883DB1"/>
    <w:rsid w:val="00884612"/>
    <w:rsid w:val="0088469D"/>
    <w:rsid w:val="0088498B"/>
    <w:rsid w:val="00884C94"/>
    <w:rsid w:val="008854BE"/>
    <w:rsid w:val="008854EB"/>
    <w:rsid w:val="00885AF5"/>
    <w:rsid w:val="00885EC0"/>
    <w:rsid w:val="00885EDE"/>
    <w:rsid w:val="0088644B"/>
    <w:rsid w:val="00886A0F"/>
    <w:rsid w:val="00886C70"/>
    <w:rsid w:val="00886F4E"/>
    <w:rsid w:val="00886FFA"/>
    <w:rsid w:val="00887803"/>
    <w:rsid w:val="00887F4E"/>
    <w:rsid w:val="00890219"/>
    <w:rsid w:val="008904F0"/>
    <w:rsid w:val="00890FB4"/>
    <w:rsid w:val="00891170"/>
    <w:rsid w:val="0089169C"/>
    <w:rsid w:val="00891E50"/>
    <w:rsid w:val="00892540"/>
    <w:rsid w:val="00892B12"/>
    <w:rsid w:val="00892D7B"/>
    <w:rsid w:val="00892FE9"/>
    <w:rsid w:val="008931F0"/>
    <w:rsid w:val="0089484B"/>
    <w:rsid w:val="00895839"/>
    <w:rsid w:val="008958D5"/>
    <w:rsid w:val="00895A9C"/>
    <w:rsid w:val="00895D80"/>
    <w:rsid w:val="00895F70"/>
    <w:rsid w:val="008963CE"/>
    <w:rsid w:val="008964E0"/>
    <w:rsid w:val="008967BD"/>
    <w:rsid w:val="008967BF"/>
    <w:rsid w:val="00896F55"/>
    <w:rsid w:val="0089736B"/>
    <w:rsid w:val="008974BA"/>
    <w:rsid w:val="008A055A"/>
    <w:rsid w:val="008A097B"/>
    <w:rsid w:val="008A0CD0"/>
    <w:rsid w:val="008A0FBB"/>
    <w:rsid w:val="008A190F"/>
    <w:rsid w:val="008A1CC7"/>
    <w:rsid w:val="008A1E8A"/>
    <w:rsid w:val="008A2028"/>
    <w:rsid w:val="008A2495"/>
    <w:rsid w:val="008A279E"/>
    <w:rsid w:val="008A29A1"/>
    <w:rsid w:val="008A2B2A"/>
    <w:rsid w:val="008A2D33"/>
    <w:rsid w:val="008A2DA2"/>
    <w:rsid w:val="008A384C"/>
    <w:rsid w:val="008A3AF2"/>
    <w:rsid w:val="008A3E47"/>
    <w:rsid w:val="008A4460"/>
    <w:rsid w:val="008A480F"/>
    <w:rsid w:val="008A4AA4"/>
    <w:rsid w:val="008A4ADF"/>
    <w:rsid w:val="008A5D54"/>
    <w:rsid w:val="008A5E25"/>
    <w:rsid w:val="008A5FB5"/>
    <w:rsid w:val="008A64E8"/>
    <w:rsid w:val="008A6885"/>
    <w:rsid w:val="008A6911"/>
    <w:rsid w:val="008A6AB4"/>
    <w:rsid w:val="008A6ABC"/>
    <w:rsid w:val="008A7434"/>
    <w:rsid w:val="008A753D"/>
    <w:rsid w:val="008A763E"/>
    <w:rsid w:val="008A76EF"/>
    <w:rsid w:val="008B028D"/>
    <w:rsid w:val="008B0954"/>
    <w:rsid w:val="008B165B"/>
    <w:rsid w:val="008B1917"/>
    <w:rsid w:val="008B191E"/>
    <w:rsid w:val="008B1BEF"/>
    <w:rsid w:val="008B1C6E"/>
    <w:rsid w:val="008B1F44"/>
    <w:rsid w:val="008B2A8F"/>
    <w:rsid w:val="008B3906"/>
    <w:rsid w:val="008B3C5E"/>
    <w:rsid w:val="008B461C"/>
    <w:rsid w:val="008B4D55"/>
    <w:rsid w:val="008B5043"/>
    <w:rsid w:val="008B5420"/>
    <w:rsid w:val="008B5876"/>
    <w:rsid w:val="008B5A58"/>
    <w:rsid w:val="008B5D3E"/>
    <w:rsid w:val="008B6978"/>
    <w:rsid w:val="008B6B08"/>
    <w:rsid w:val="008B6BFD"/>
    <w:rsid w:val="008B7CE2"/>
    <w:rsid w:val="008C0907"/>
    <w:rsid w:val="008C0F91"/>
    <w:rsid w:val="008C0FB6"/>
    <w:rsid w:val="008C1DE7"/>
    <w:rsid w:val="008C24D6"/>
    <w:rsid w:val="008C2799"/>
    <w:rsid w:val="008C2BFE"/>
    <w:rsid w:val="008C34B8"/>
    <w:rsid w:val="008C46D9"/>
    <w:rsid w:val="008C490E"/>
    <w:rsid w:val="008C4C99"/>
    <w:rsid w:val="008C6221"/>
    <w:rsid w:val="008C6533"/>
    <w:rsid w:val="008C67D1"/>
    <w:rsid w:val="008C6DCB"/>
    <w:rsid w:val="008C73B5"/>
    <w:rsid w:val="008C7625"/>
    <w:rsid w:val="008C7656"/>
    <w:rsid w:val="008C7F04"/>
    <w:rsid w:val="008D05EA"/>
    <w:rsid w:val="008D0A29"/>
    <w:rsid w:val="008D0C81"/>
    <w:rsid w:val="008D0D1F"/>
    <w:rsid w:val="008D0D8D"/>
    <w:rsid w:val="008D10BE"/>
    <w:rsid w:val="008D1B55"/>
    <w:rsid w:val="008D1D73"/>
    <w:rsid w:val="008D276B"/>
    <w:rsid w:val="008D2B17"/>
    <w:rsid w:val="008D2C57"/>
    <w:rsid w:val="008D2CF9"/>
    <w:rsid w:val="008D41B9"/>
    <w:rsid w:val="008D43C3"/>
    <w:rsid w:val="008D4F63"/>
    <w:rsid w:val="008D5E6D"/>
    <w:rsid w:val="008D6199"/>
    <w:rsid w:val="008D6262"/>
    <w:rsid w:val="008D6654"/>
    <w:rsid w:val="008D6732"/>
    <w:rsid w:val="008D6DFC"/>
    <w:rsid w:val="008D75CC"/>
    <w:rsid w:val="008E0614"/>
    <w:rsid w:val="008E06D6"/>
    <w:rsid w:val="008E0E28"/>
    <w:rsid w:val="008E0FE3"/>
    <w:rsid w:val="008E137B"/>
    <w:rsid w:val="008E266E"/>
    <w:rsid w:val="008E26DF"/>
    <w:rsid w:val="008E3273"/>
    <w:rsid w:val="008E4ADC"/>
    <w:rsid w:val="008E4D1E"/>
    <w:rsid w:val="008E4E8B"/>
    <w:rsid w:val="008E5514"/>
    <w:rsid w:val="008E58A7"/>
    <w:rsid w:val="008E5DCD"/>
    <w:rsid w:val="008E7007"/>
    <w:rsid w:val="008E77EC"/>
    <w:rsid w:val="008F06EA"/>
    <w:rsid w:val="008F0EDC"/>
    <w:rsid w:val="008F1010"/>
    <w:rsid w:val="008F1939"/>
    <w:rsid w:val="008F2078"/>
    <w:rsid w:val="008F2140"/>
    <w:rsid w:val="008F24DF"/>
    <w:rsid w:val="008F2520"/>
    <w:rsid w:val="008F26ED"/>
    <w:rsid w:val="008F2A29"/>
    <w:rsid w:val="008F2AED"/>
    <w:rsid w:val="008F2D20"/>
    <w:rsid w:val="008F2E3D"/>
    <w:rsid w:val="008F30BF"/>
    <w:rsid w:val="008F35C2"/>
    <w:rsid w:val="008F3689"/>
    <w:rsid w:val="008F3978"/>
    <w:rsid w:val="008F39E1"/>
    <w:rsid w:val="008F3EF1"/>
    <w:rsid w:val="008F514B"/>
    <w:rsid w:val="008F5845"/>
    <w:rsid w:val="008F60D5"/>
    <w:rsid w:val="008F65A1"/>
    <w:rsid w:val="008F666B"/>
    <w:rsid w:val="008F787D"/>
    <w:rsid w:val="008F7FEA"/>
    <w:rsid w:val="0090066D"/>
    <w:rsid w:val="00900845"/>
    <w:rsid w:val="00900904"/>
    <w:rsid w:val="00900AB4"/>
    <w:rsid w:val="00900C2C"/>
    <w:rsid w:val="00901CEC"/>
    <w:rsid w:val="00901FA1"/>
    <w:rsid w:val="00902382"/>
    <w:rsid w:val="009023B4"/>
    <w:rsid w:val="009029C4"/>
    <w:rsid w:val="00902BB9"/>
    <w:rsid w:val="00902CE3"/>
    <w:rsid w:val="0090354F"/>
    <w:rsid w:val="009042AE"/>
    <w:rsid w:val="00904532"/>
    <w:rsid w:val="00904753"/>
    <w:rsid w:val="009049B7"/>
    <w:rsid w:val="00904C61"/>
    <w:rsid w:val="0090544F"/>
    <w:rsid w:val="00905A3F"/>
    <w:rsid w:val="00905B2F"/>
    <w:rsid w:val="009062C9"/>
    <w:rsid w:val="009064C0"/>
    <w:rsid w:val="00906964"/>
    <w:rsid w:val="00907584"/>
    <w:rsid w:val="0090791E"/>
    <w:rsid w:val="00911475"/>
    <w:rsid w:val="009116D6"/>
    <w:rsid w:val="00911BCD"/>
    <w:rsid w:val="00911D60"/>
    <w:rsid w:val="00911FE3"/>
    <w:rsid w:val="009126D7"/>
    <w:rsid w:val="009128EF"/>
    <w:rsid w:val="00912B12"/>
    <w:rsid w:val="00912B35"/>
    <w:rsid w:val="0091310D"/>
    <w:rsid w:val="00913433"/>
    <w:rsid w:val="00913483"/>
    <w:rsid w:val="00914213"/>
    <w:rsid w:val="009145B0"/>
    <w:rsid w:val="00914727"/>
    <w:rsid w:val="00914B45"/>
    <w:rsid w:val="009157E8"/>
    <w:rsid w:val="00915A36"/>
    <w:rsid w:val="00915A44"/>
    <w:rsid w:val="00915B0F"/>
    <w:rsid w:val="00915C97"/>
    <w:rsid w:val="00916010"/>
    <w:rsid w:val="0091612A"/>
    <w:rsid w:val="00916185"/>
    <w:rsid w:val="009161D4"/>
    <w:rsid w:val="009167C0"/>
    <w:rsid w:val="00916809"/>
    <w:rsid w:val="00916ABF"/>
    <w:rsid w:val="00916AC4"/>
    <w:rsid w:val="00916B98"/>
    <w:rsid w:val="0091786A"/>
    <w:rsid w:val="0092065E"/>
    <w:rsid w:val="009206EE"/>
    <w:rsid w:val="0092129C"/>
    <w:rsid w:val="00921494"/>
    <w:rsid w:val="0092163E"/>
    <w:rsid w:val="00921BE9"/>
    <w:rsid w:val="00921C6F"/>
    <w:rsid w:val="0092207E"/>
    <w:rsid w:val="0092279D"/>
    <w:rsid w:val="00923327"/>
    <w:rsid w:val="009236FF"/>
    <w:rsid w:val="0092381C"/>
    <w:rsid w:val="00923956"/>
    <w:rsid w:val="00923B7B"/>
    <w:rsid w:val="00923C04"/>
    <w:rsid w:val="009240E8"/>
    <w:rsid w:val="00924203"/>
    <w:rsid w:val="00924C61"/>
    <w:rsid w:val="009250E0"/>
    <w:rsid w:val="00925A26"/>
    <w:rsid w:val="00925B30"/>
    <w:rsid w:val="00925EFA"/>
    <w:rsid w:val="009261B0"/>
    <w:rsid w:val="0092639E"/>
    <w:rsid w:val="0092693F"/>
    <w:rsid w:val="00926D41"/>
    <w:rsid w:val="00926E08"/>
    <w:rsid w:val="0092762D"/>
    <w:rsid w:val="00927A15"/>
    <w:rsid w:val="0093044E"/>
    <w:rsid w:val="00930A47"/>
    <w:rsid w:val="00930B1F"/>
    <w:rsid w:val="009313C0"/>
    <w:rsid w:val="009328A3"/>
    <w:rsid w:val="00933DED"/>
    <w:rsid w:val="0093447F"/>
    <w:rsid w:val="00934B35"/>
    <w:rsid w:val="00935151"/>
    <w:rsid w:val="00935A27"/>
    <w:rsid w:val="00937139"/>
    <w:rsid w:val="00940891"/>
    <w:rsid w:val="00941F53"/>
    <w:rsid w:val="009427A0"/>
    <w:rsid w:val="00942989"/>
    <w:rsid w:val="009433BD"/>
    <w:rsid w:val="009434A0"/>
    <w:rsid w:val="00943656"/>
    <w:rsid w:val="00943C35"/>
    <w:rsid w:val="009440B6"/>
    <w:rsid w:val="009449DB"/>
    <w:rsid w:val="00944A15"/>
    <w:rsid w:val="00945040"/>
    <w:rsid w:val="009451AE"/>
    <w:rsid w:val="009459C0"/>
    <w:rsid w:val="00945F5E"/>
    <w:rsid w:val="00946F78"/>
    <w:rsid w:val="00946F93"/>
    <w:rsid w:val="00947182"/>
    <w:rsid w:val="009471F7"/>
    <w:rsid w:val="009477ED"/>
    <w:rsid w:val="00947D6A"/>
    <w:rsid w:val="0095048C"/>
    <w:rsid w:val="00950923"/>
    <w:rsid w:val="009509C9"/>
    <w:rsid w:val="00951363"/>
    <w:rsid w:val="00951565"/>
    <w:rsid w:val="00951595"/>
    <w:rsid w:val="009522DB"/>
    <w:rsid w:val="0095291A"/>
    <w:rsid w:val="00952BFA"/>
    <w:rsid w:val="00952E40"/>
    <w:rsid w:val="00953626"/>
    <w:rsid w:val="009537E3"/>
    <w:rsid w:val="00953AA8"/>
    <w:rsid w:val="00953FE2"/>
    <w:rsid w:val="009547CE"/>
    <w:rsid w:val="00954ADB"/>
    <w:rsid w:val="00954F27"/>
    <w:rsid w:val="00954F62"/>
    <w:rsid w:val="0095563D"/>
    <w:rsid w:val="0095578F"/>
    <w:rsid w:val="009559EB"/>
    <w:rsid w:val="009561FA"/>
    <w:rsid w:val="00956E36"/>
    <w:rsid w:val="00956E59"/>
    <w:rsid w:val="009571F9"/>
    <w:rsid w:val="0095730F"/>
    <w:rsid w:val="00957410"/>
    <w:rsid w:val="00957CB4"/>
    <w:rsid w:val="0096050A"/>
    <w:rsid w:val="0096133E"/>
    <w:rsid w:val="00961A47"/>
    <w:rsid w:val="009624A6"/>
    <w:rsid w:val="009625DE"/>
    <w:rsid w:val="009625E4"/>
    <w:rsid w:val="00962727"/>
    <w:rsid w:val="009628FC"/>
    <w:rsid w:val="009634A5"/>
    <w:rsid w:val="00963A0E"/>
    <w:rsid w:val="00964176"/>
    <w:rsid w:val="00964482"/>
    <w:rsid w:val="00964904"/>
    <w:rsid w:val="00964C66"/>
    <w:rsid w:val="00964F50"/>
    <w:rsid w:val="009654F2"/>
    <w:rsid w:val="00965580"/>
    <w:rsid w:val="00965F8F"/>
    <w:rsid w:val="0096664C"/>
    <w:rsid w:val="00967980"/>
    <w:rsid w:val="00967A97"/>
    <w:rsid w:val="0097008F"/>
    <w:rsid w:val="009703A0"/>
    <w:rsid w:val="00970AE9"/>
    <w:rsid w:val="00970CC1"/>
    <w:rsid w:val="00970D8A"/>
    <w:rsid w:val="00971514"/>
    <w:rsid w:val="00971553"/>
    <w:rsid w:val="00971838"/>
    <w:rsid w:val="009723E2"/>
    <w:rsid w:val="009724D3"/>
    <w:rsid w:val="009724EF"/>
    <w:rsid w:val="00972837"/>
    <w:rsid w:val="00972BC1"/>
    <w:rsid w:val="00972D04"/>
    <w:rsid w:val="00972DBA"/>
    <w:rsid w:val="009730C5"/>
    <w:rsid w:val="009732A8"/>
    <w:rsid w:val="009732BB"/>
    <w:rsid w:val="0097355A"/>
    <w:rsid w:val="00973691"/>
    <w:rsid w:val="00973CBE"/>
    <w:rsid w:val="0097410C"/>
    <w:rsid w:val="00974252"/>
    <w:rsid w:val="00974EE4"/>
    <w:rsid w:val="00975803"/>
    <w:rsid w:val="00975815"/>
    <w:rsid w:val="009761FE"/>
    <w:rsid w:val="00976416"/>
    <w:rsid w:val="00976485"/>
    <w:rsid w:val="00976688"/>
    <w:rsid w:val="00976CDE"/>
    <w:rsid w:val="00976E15"/>
    <w:rsid w:val="00976F16"/>
    <w:rsid w:val="00976F95"/>
    <w:rsid w:val="00977137"/>
    <w:rsid w:val="00980092"/>
    <w:rsid w:val="009806E3"/>
    <w:rsid w:val="009808D6"/>
    <w:rsid w:val="00980B8B"/>
    <w:rsid w:val="009811E8"/>
    <w:rsid w:val="009815B6"/>
    <w:rsid w:val="00981874"/>
    <w:rsid w:val="00981CB4"/>
    <w:rsid w:val="00982837"/>
    <w:rsid w:val="00982888"/>
    <w:rsid w:val="00982A65"/>
    <w:rsid w:val="00982FA5"/>
    <w:rsid w:val="009831BF"/>
    <w:rsid w:val="00983387"/>
    <w:rsid w:val="009835ED"/>
    <w:rsid w:val="009837B5"/>
    <w:rsid w:val="009837BC"/>
    <w:rsid w:val="00983D1D"/>
    <w:rsid w:val="009852B1"/>
    <w:rsid w:val="009857F2"/>
    <w:rsid w:val="009858AB"/>
    <w:rsid w:val="00985DDB"/>
    <w:rsid w:val="009860C4"/>
    <w:rsid w:val="0098738B"/>
    <w:rsid w:val="009873F6"/>
    <w:rsid w:val="00990D64"/>
    <w:rsid w:val="009911B8"/>
    <w:rsid w:val="00991385"/>
    <w:rsid w:val="009913BA"/>
    <w:rsid w:val="00991502"/>
    <w:rsid w:val="00991B39"/>
    <w:rsid w:val="00991D54"/>
    <w:rsid w:val="0099326B"/>
    <w:rsid w:val="00993AC7"/>
    <w:rsid w:val="009940C2"/>
    <w:rsid w:val="00994FE1"/>
    <w:rsid w:val="00995466"/>
    <w:rsid w:val="00995FAE"/>
    <w:rsid w:val="009961FD"/>
    <w:rsid w:val="0099663F"/>
    <w:rsid w:val="00997059"/>
    <w:rsid w:val="009975BC"/>
    <w:rsid w:val="00997AC6"/>
    <w:rsid w:val="009A099B"/>
    <w:rsid w:val="009A0BA0"/>
    <w:rsid w:val="009A0F71"/>
    <w:rsid w:val="009A12D7"/>
    <w:rsid w:val="009A1B95"/>
    <w:rsid w:val="009A1D0B"/>
    <w:rsid w:val="009A2358"/>
    <w:rsid w:val="009A275D"/>
    <w:rsid w:val="009A2FA2"/>
    <w:rsid w:val="009A3376"/>
    <w:rsid w:val="009A3EAE"/>
    <w:rsid w:val="009A471F"/>
    <w:rsid w:val="009A476F"/>
    <w:rsid w:val="009A47A6"/>
    <w:rsid w:val="009A493B"/>
    <w:rsid w:val="009A49E3"/>
    <w:rsid w:val="009A49F2"/>
    <w:rsid w:val="009A4AB7"/>
    <w:rsid w:val="009A4EA8"/>
    <w:rsid w:val="009A52E2"/>
    <w:rsid w:val="009A578B"/>
    <w:rsid w:val="009A5F7E"/>
    <w:rsid w:val="009A6234"/>
    <w:rsid w:val="009A625F"/>
    <w:rsid w:val="009A6A68"/>
    <w:rsid w:val="009A6CCC"/>
    <w:rsid w:val="009B0404"/>
    <w:rsid w:val="009B070B"/>
    <w:rsid w:val="009B0736"/>
    <w:rsid w:val="009B0DFD"/>
    <w:rsid w:val="009B196B"/>
    <w:rsid w:val="009B1C54"/>
    <w:rsid w:val="009B206A"/>
    <w:rsid w:val="009B20B2"/>
    <w:rsid w:val="009B2898"/>
    <w:rsid w:val="009B2B1B"/>
    <w:rsid w:val="009B2BEA"/>
    <w:rsid w:val="009B30C6"/>
    <w:rsid w:val="009B311B"/>
    <w:rsid w:val="009B356A"/>
    <w:rsid w:val="009B3F15"/>
    <w:rsid w:val="009B445B"/>
    <w:rsid w:val="009B4D32"/>
    <w:rsid w:val="009B4FB5"/>
    <w:rsid w:val="009B5ED7"/>
    <w:rsid w:val="009B6142"/>
    <w:rsid w:val="009B6C3B"/>
    <w:rsid w:val="009B6DB1"/>
    <w:rsid w:val="009B6F0A"/>
    <w:rsid w:val="009B7BB2"/>
    <w:rsid w:val="009B7C67"/>
    <w:rsid w:val="009C01B0"/>
    <w:rsid w:val="009C0827"/>
    <w:rsid w:val="009C1618"/>
    <w:rsid w:val="009C1CC3"/>
    <w:rsid w:val="009C1E2C"/>
    <w:rsid w:val="009C21A6"/>
    <w:rsid w:val="009C269E"/>
    <w:rsid w:val="009C2F3D"/>
    <w:rsid w:val="009C30D0"/>
    <w:rsid w:val="009C3218"/>
    <w:rsid w:val="009C3366"/>
    <w:rsid w:val="009C33D7"/>
    <w:rsid w:val="009C382B"/>
    <w:rsid w:val="009C41EC"/>
    <w:rsid w:val="009C4545"/>
    <w:rsid w:val="009C5D0F"/>
    <w:rsid w:val="009C6783"/>
    <w:rsid w:val="009C68C7"/>
    <w:rsid w:val="009C73BC"/>
    <w:rsid w:val="009C759A"/>
    <w:rsid w:val="009C779B"/>
    <w:rsid w:val="009C7950"/>
    <w:rsid w:val="009C7E27"/>
    <w:rsid w:val="009D007B"/>
    <w:rsid w:val="009D09D1"/>
    <w:rsid w:val="009D0C43"/>
    <w:rsid w:val="009D0D27"/>
    <w:rsid w:val="009D0E8D"/>
    <w:rsid w:val="009D1453"/>
    <w:rsid w:val="009D1671"/>
    <w:rsid w:val="009D1B45"/>
    <w:rsid w:val="009D29C8"/>
    <w:rsid w:val="009D2A4A"/>
    <w:rsid w:val="009D2BFA"/>
    <w:rsid w:val="009D2D09"/>
    <w:rsid w:val="009D33BA"/>
    <w:rsid w:val="009D38C4"/>
    <w:rsid w:val="009D3E00"/>
    <w:rsid w:val="009D3E12"/>
    <w:rsid w:val="009D4182"/>
    <w:rsid w:val="009D432A"/>
    <w:rsid w:val="009D51C9"/>
    <w:rsid w:val="009D540D"/>
    <w:rsid w:val="009D57A2"/>
    <w:rsid w:val="009D57C5"/>
    <w:rsid w:val="009D66D9"/>
    <w:rsid w:val="009D69B1"/>
    <w:rsid w:val="009D6D45"/>
    <w:rsid w:val="009D6EF1"/>
    <w:rsid w:val="009D7058"/>
    <w:rsid w:val="009D76F5"/>
    <w:rsid w:val="009D7B61"/>
    <w:rsid w:val="009E0006"/>
    <w:rsid w:val="009E0051"/>
    <w:rsid w:val="009E0E8A"/>
    <w:rsid w:val="009E1340"/>
    <w:rsid w:val="009E1826"/>
    <w:rsid w:val="009E1ADE"/>
    <w:rsid w:val="009E2C52"/>
    <w:rsid w:val="009E3071"/>
    <w:rsid w:val="009E3081"/>
    <w:rsid w:val="009E350B"/>
    <w:rsid w:val="009E361F"/>
    <w:rsid w:val="009E407C"/>
    <w:rsid w:val="009E4B4E"/>
    <w:rsid w:val="009E4F1E"/>
    <w:rsid w:val="009E53E4"/>
    <w:rsid w:val="009E5F5B"/>
    <w:rsid w:val="009E616E"/>
    <w:rsid w:val="009E673C"/>
    <w:rsid w:val="009E6809"/>
    <w:rsid w:val="009E6964"/>
    <w:rsid w:val="009E6EC7"/>
    <w:rsid w:val="009E6F1A"/>
    <w:rsid w:val="009E710F"/>
    <w:rsid w:val="009F042A"/>
    <w:rsid w:val="009F1B2C"/>
    <w:rsid w:val="009F1C6D"/>
    <w:rsid w:val="009F2213"/>
    <w:rsid w:val="009F30BB"/>
    <w:rsid w:val="009F3BA7"/>
    <w:rsid w:val="009F41D6"/>
    <w:rsid w:val="009F4FCC"/>
    <w:rsid w:val="009F503A"/>
    <w:rsid w:val="009F5060"/>
    <w:rsid w:val="009F5786"/>
    <w:rsid w:val="009F594F"/>
    <w:rsid w:val="009F59E5"/>
    <w:rsid w:val="009F5E8C"/>
    <w:rsid w:val="009F5FB3"/>
    <w:rsid w:val="009F6088"/>
    <w:rsid w:val="009F61BE"/>
    <w:rsid w:val="009F6413"/>
    <w:rsid w:val="009F6BBD"/>
    <w:rsid w:val="009F6D4C"/>
    <w:rsid w:val="00A016E5"/>
    <w:rsid w:val="00A01981"/>
    <w:rsid w:val="00A01B8D"/>
    <w:rsid w:val="00A01CEA"/>
    <w:rsid w:val="00A01F2F"/>
    <w:rsid w:val="00A0253B"/>
    <w:rsid w:val="00A0301A"/>
    <w:rsid w:val="00A03111"/>
    <w:rsid w:val="00A0331D"/>
    <w:rsid w:val="00A036C8"/>
    <w:rsid w:val="00A04565"/>
    <w:rsid w:val="00A049C7"/>
    <w:rsid w:val="00A04A4A"/>
    <w:rsid w:val="00A06024"/>
    <w:rsid w:val="00A0663E"/>
    <w:rsid w:val="00A06A02"/>
    <w:rsid w:val="00A06CB6"/>
    <w:rsid w:val="00A06FEC"/>
    <w:rsid w:val="00A0733E"/>
    <w:rsid w:val="00A075BD"/>
    <w:rsid w:val="00A0787D"/>
    <w:rsid w:val="00A111B6"/>
    <w:rsid w:val="00A1129A"/>
    <w:rsid w:val="00A1189F"/>
    <w:rsid w:val="00A12879"/>
    <w:rsid w:val="00A12B82"/>
    <w:rsid w:val="00A12C09"/>
    <w:rsid w:val="00A12CE0"/>
    <w:rsid w:val="00A133E8"/>
    <w:rsid w:val="00A136D9"/>
    <w:rsid w:val="00A13E48"/>
    <w:rsid w:val="00A14024"/>
    <w:rsid w:val="00A14081"/>
    <w:rsid w:val="00A14370"/>
    <w:rsid w:val="00A14B45"/>
    <w:rsid w:val="00A14D07"/>
    <w:rsid w:val="00A14ECF"/>
    <w:rsid w:val="00A162FA"/>
    <w:rsid w:val="00A17594"/>
    <w:rsid w:val="00A17B7C"/>
    <w:rsid w:val="00A20066"/>
    <w:rsid w:val="00A2078C"/>
    <w:rsid w:val="00A20809"/>
    <w:rsid w:val="00A21091"/>
    <w:rsid w:val="00A21AF4"/>
    <w:rsid w:val="00A2248D"/>
    <w:rsid w:val="00A2314B"/>
    <w:rsid w:val="00A231EB"/>
    <w:rsid w:val="00A23429"/>
    <w:rsid w:val="00A23791"/>
    <w:rsid w:val="00A23EA6"/>
    <w:rsid w:val="00A24125"/>
    <w:rsid w:val="00A25D51"/>
    <w:rsid w:val="00A26283"/>
    <w:rsid w:val="00A263AF"/>
    <w:rsid w:val="00A26401"/>
    <w:rsid w:val="00A26B5E"/>
    <w:rsid w:val="00A26BA1"/>
    <w:rsid w:val="00A26FCE"/>
    <w:rsid w:val="00A27555"/>
    <w:rsid w:val="00A27A85"/>
    <w:rsid w:val="00A27B07"/>
    <w:rsid w:val="00A30DAE"/>
    <w:rsid w:val="00A3125D"/>
    <w:rsid w:val="00A3137C"/>
    <w:rsid w:val="00A31BE7"/>
    <w:rsid w:val="00A32280"/>
    <w:rsid w:val="00A3231C"/>
    <w:rsid w:val="00A3243C"/>
    <w:rsid w:val="00A324EF"/>
    <w:rsid w:val="00A334E8"/>
    <w:rsid w:val="00A33C77"/>
    <w:rsid w:val="00A33E41"/>
    <w:rsid w:val="00A342C1"/>
    <w:rsid w:val="00A34B68"/>
    <w:rsid w:val="00A352CA"/>
    <w:rsid w:val="00A35758"/>
    <w:rsid w:val="00A35CAA"/>
    <w:rsid w:val="00A361F5"/>
    <w:rsid w:val="00A3698B"/>
    <w:rsid w:val="00A369CE"/>
    <w:rsid w:val="00A36ED7"/>
    <w:rsid w:val="00A37508"/>
    <w:rsid w:val="00A376A8"/>
    <w:rsid w:val="00A37DA9"/>
    <w:rsid w:val="00A40361"/>
    <w:rsid w:val="00A40652"/>
    <w:rsid w:val="00A40BBD"/>
    <w:rsid w:val="00A40FA0"/>
    <w:rsid w:val="00A41800"/>
    <w:rsid w:val="00A41A49"/>
    <w:rsid w:val="00A41C1C"/>
    <w:rsid w:val="00A41C50"/>
    <w:rsid w:val="00A42AC9"/>
    <w:rsid w:val="00A43201"/>
    <w:rsid w:val="00A4333B"/>
    <w:rsid w:val="00A433FB"/>
    <w:rsid w:val="00A43663"/>
    <w:rsid w:val="00A43C6F"/>
    <w:rsid w:val="00A43E71"/>
    <w:rsid w:val="00A44711"/>
    <w:rsid w:val="00A4471F"/>
    <w:rsid w:val="00A4538B"/>
    <w:rsid w:val="00A45AF7"/>
    <w:rsid w:val="00A45CF1"/>
    <w:rsid w:val="00A45D81"/>
    <w:rsid w:val="00A4607C"/>
    <w:rsid w:val="00A460CD"/>
    <w:rsid w:val="00A46477"/>
    <w:rsid w:val="00A46FC7"/>
    <w:rsid w:val="00A47C26"/>
    <w:rsid w:val="00A47CD7"/>
    <w:rsid w:val="00A50905"/>
    <w:rsid w:val="00A50A2A"/>
    <w:rsid w:val="00A50D26"/>
    <w:rsid w:val="00A50DAA"/>
    <w:rsid w:val="00A51F50"/>
    <w:rsid w:val="00A52418"/>
    <w:rsid w:val="00A53033"/>
    <w:rsid w:val="00A53419"/>
    <w:rsid w:val="00A53482"/>
    <w:rsid w:val="00A53761"/>
    <w:rsid w:val="00A53BB0"/>
    <w:rsid w:val="00A542AB"/>
    <w:rsid w:val="00A544BB"/>
    <w:rsid w:val="00A54C6A"/>
    <w:rsid w:val="00A550E0"/>
    <w:rsid w:val="00A55985"/>
    <w:rsid w:val="00A55ED0"/>
    <w:rsid w:val="00A560B0"/>
    <w:rsid w:val="00A56111"/>
    <w:rsid w:val="00A566D8"/>
    <w:rsid w:val="00A56808"/>
    <w:rsid w:val="00A57C8E"/>
    <w:rsid w:val="00A61106"/>
    <w:rsid w:val="00A61427"/>
    <w:rsid w:val="00A61868"/>
    <w:rsid w:val="00A620EB"/>
    <w:rsid w:val="00A62627"/>
    <w:rsid w:val="00A62798"/>
    <w:rsid w:val="00A6312A"/>
    <w:rsid w:val="00A6352C"/>
    <w:rsid w:val="00A63F73"/>
    <w:rsid w:val="00A640BA"/>
    <w:rsid w:val="00A640C2"/>
    <w:rsid w:val="00A645F9"/>
    <w:rsid w:val="00A65275"/>
    <w:rsid w:val="00A65381"/>
    <w:rsid w:val="00A654C0"/>
    <w:rsid w:val="00A65BC5"/>
    <w:rsid w:val="00A65F78"/>
    <w:rsid w:val="00A663B7"/>
    <w:rsid w:val="00A669BC"/>
    <w:rsid w:val="00A66D8E"/>
    <w:rsid w:val="00A67FF3"/>
    <w:rsid w:val="00A70047"/>
    <w:rsid w:val="00A701CE"/>
    <w:rsid w:val="00A7048E"/>
    <w:rsid w:val="00A70547"/>
    <w:rsid w:val="00A7057A"/>
    <w:rsid w:val="00A71406"/>
    <w:rsid w:val="00A716F5"/>
    <w:rsid w:val="00A71B4F"/>
    <w:rsid w:val="00A720CB"/>
    <w:rsid w:val="00A72B6B"/>
    <w:rsid w:val="00A72BF1"/>
    <w:rsid w:val="00A737CF"/>
    <w:rsid w:val="00A73C2F"/>
    <w:rsid w:val="00A73DEF"/>
    <w:rsid w:val="00A73EF8"/>
    <w:rsid w:val="00A74194"/>
    <w:rsid w:val="00A7419C"/>
    <w:rsid w:val="00A747F3"/>
    <w:rsid w:val="00A7488D"/>
    <w:rsid w:val="00A74C31"/>
    <w:rsid w:val="00A74D44"/>
    <w:rsid w:val="00A75850"/>
    <w:rsid w:val="00A75BF9"/>
    <w:rsid w:val="00A76249"/>
    <w:rsid w:val="00A76AD3"/>
    <w:rsid w:val="00A773C3"/>
    <w:rsid w:val="00A775AB"/>
    <w:rsid w:val="00A778C3"/>
    <w:rsid w:val="00A779AA"/>
    <w:rsid w:val="00A77D49"/>
    <w:rsid w:val="00A80637"/>
    <w:rsid w:val="00A81946"/>
    <w:rsid w:val="00A82716"/>
    <w:rsid w:val="00A82899"/>
    <w:rsid w:val="00A83055"/>
    <w:rsid w:val="00A835CD"/>
    <w:rsid w:val="00A836AE"/>
    <w:rsid w:val="00A83B7C"/>
    <w:rsid w:val="00A841D3"/>
    <w:rsid w:val="00A8422F"/>
    <w:rsid w:val="00A8493C"/>
    <w:rsid w:val="00A84C59"/>
    <w:rsid w:val="00A850B7"/>
    <w:rsid w:val="00A85439"/>
    <w:rsid w:val="00A85F28"/>
    <w:rsid w:val="00A8684A"/>
    <w:rsid w:val="00A872CF"/>
    <w:rsid w:val="00A87699"/>
    <w:rsid w:val="00A8779F"/>
    <w:rsid w:val="00A878D3"/>
    <w:rsid w:val="00A87B36"/>
    <w:rsid w:val="00A87E54"/>
    <w:rsid w:val="00A90A5D"/>
    <w:rsid w:val="00A90BC2"/>
    <w:rsid w:val="00A90D3A"/>
    <w:rsid w:val="00A9101C"/>
    <w:rsid w:val="00A91288"/>
    <w:rsid w:val="00A9135B"/>
    <w:rsid w:val="00A916A4"/>
    <w:rsid w:val="00A91917"/>
    <w:rsid w:val="00A9255F"/>
    <w:rsid w:val="00A925A6"/>
    <w:rsid w:val="00A93BA5"/>
    <w:rsid w:val="00A943FA"/>
    <w:rsid w:val="00A94B86"/>
    <w:rsid w:val="00A94F8E"/>
    <w:rsid w:val="00A954AD"/>
    <w:rsid w:val="00A96F1C"/>
    <w:rsid w:val="00A978F9"/>
    <w:rsid w:val="00AA016A"/>
    <w:rsid w:val="00AA0764"/>
    <w:rsid w:val="00AA0832"/>
    <w:rsid w:val="00AA08A9"/>
    <w:rsid w:val="00AA098B"/>
    <w:rsid w:val="00AA13D2"/>
    <w:rsid w:val="00AA15C0"/>
    <w:rsid w:val="00AA237A"/>
    <w:rsid w:val="00AA25FF"/>
    <w:rsid w:val="00AA2616"/>
    <w:rsid w:val="00AA293F"/>
    <w:rsid w:val="00AA352F"/>
    <w:rsid w:val="00AA3CFD"/>
    <w:rsid w:val="00AA3EFE"/>
    <w:rsid w:val="00AA43D4"/>
    <w:rsid w:val="00AA46CE"/>
    <w:rsid w:val="00AA4A66"/>
    <w:rsid w:val="00AA6044"/>
    <w:rsid w:val="00AA6082"/>
    <w:rsid w:val="00AA67B1"/>
    <w:rsid w:val="00AA6B29"/>
    <w:rsid w:val="00AA7AC0"/>
    <w:rsid w:val="00AA7BAE"/>
    <w:rsid w:val="00AB0387"/>
    <w:rsid w:val="00AB0DDE"/>
    <w:rsid w:val="00AB134D"/>
    <w:rsid w:val="00AB1D5A"/>
    <w:rsid w:val="00AB2252"/>
    <w:rsid w:val="00AB22CE"/>
    <w:rsid w:val="00AB25E1"/>
    <w:rsid w:val="00AB276B"/>
    <w:rsid w:val="00AB2FE1"/>
    <w:rsid w:val="00AB30D6"/>
    <w:rsid w:val="00AB3136"/>
    <w:rsid w:val="00AB31EB"/>
    <w:rsid w:val="00AB3A52"/>
    <w:rsid w:val="00AB3AAB"/>
    <w:rsid w:val="00AB3F92"/>
    <w:rsid w:val="00AB4872"/>
    <w:rsid w:val="00AB5329"/>
    <w:rsid w:val="00AB5763"/>
    <w:rsid w:val="00AB5E68"/>
    <w:rsid w:val="00AB66F0"/>
    <w:rsid w:val="00AB6925"/>
    <w:rsid w:val="00AB77B4"/>
    <w:rsid w:val="00AB794D"/>
    <w:rsid w:val="00AB7BCA"/>
    <w:rsid w:val="00AC05E4"/>
    <w:rsid w:val="00AC1CC3"/>
    <w:rsid w:val="00AC3347"/>
    <w:rsid w:val="00AC43C7"/>
    <w:rsid w:val="00AC43EC"/>
    <w:rsid w:val="00AC4CAE"/>
    <w:rsid w:val="00AC4D8C"/>
    <w:rsid w:val="00AC6219"/>
    <w:rsid w:val="00AC7AA5"/>
    <w:rsid w:val="00AC7EED"/>
    <w:rsid w:val="00AC7F75"/>
    <w:rsid w:val="00AD0281"/>
    <w:rsid w:val="00AD099E"/>
    <w:rsid w:val="00AD126D"/>
    <w:rsid w:val="00AD1EDF"/>
    <w:rsid w:val="00AD3A2C"/>
    <w:rsid w:val="00AD3EAF"/>
    <w:rsid w:val="00AD41A2"/>
    <w:rsid w:val="00AD4616"/>
    <w:rsid w:val="00AD4806"/>
    <w:rsid w:val="00AD4836"/>
    <w:rsid w:val="00AD4CE0"/>
    <w:rsid w:val="00AD60B8"/>
    <w:rsid w:val="00AD63FA"/>
    <w:rsid w:val="00AD6446"/>
    <w:rsid w:val="00AD695D"/>
    <w:rsid w:val="00AD6AA1"/>
    <w:rsid w:val="00AD6B5A"/>
    <w:rsid w:val="00AD711D"/>
    <w:rsid w:val="00AD79B8"/>
    <w:rsid w:val="00AD7DCF"/>
    <w:rsid w:val="00AE0014"/>
    <w:rsid w:val="00AE04CC"/>
    <w:rsid w:val="00AE0BCD"/>
    <w:rsid w:val="00AE11AE"/>
    <w:rsid w:val="00AE129E"/>
    <w:rsid w:val="00AE15A9"/>
    <w:rsid w:val="00AE18FC"/>
    <w:rsid w:val="00AE1A0E"/>
    <w:rsid w:val="00AE298A"/>
    <w:rsid w:val="00AE29D9"/>
    <w:rsid w:val="00AE2FCD"/>
    <w:rsid w:val="00AE3AC1"/>
    <w:rsid w:val="00AE3D66"/>
    <w:rsid w:val="00AE3E9B"/>
    <w:rsid w:val="00AE49AD"/>
    <w:rsid w:val="00AE4C63"/>
    <w:rsid w:val="00AE5319"/>
    <w:rsid w:val="00AE561A"/>
    <w:rsid w:val="00AE58A6"/>
    <w:rsid w:val="00AE5C96"/>
    <w:rsid w:val="00AE60ED"/>
    <w:rsid w:val="00AE6112"/>
    <w:rsid w:val="00AE6FA6"/>
    <w:rsid w:val="00AF04F6"/>
    <w:rsid w:val="00AF0A8A"/>
    <w:rsid w:val="00AF0C12"/>
    <w:rsid w:val="00AF1012"/>
    <w:rsid w:val="00AF14BE"/>
    <w:rsid w:val="00AF17AB"/>
    <w:rsid w:val="00AF180A"/>
    <w:rsid w:val="00AF1945"/>
    <w:rsid w:val="00AF1A32"/>
    <w:rsid w:val="00AF1BF2"/>
    <w:rsid w:val="00AF2225"/>
    <w:rsid w:val="00AF291C"/>
    <w:rsid w:val="00AF2BC2"/>
    <w:rsid w:val="00AF2CA2"/>
    <w:rsid w:val="00AF2EEB"/>
    <w:rsid w:val="00AF325B"/>
    <w:rsid w:val="00AF3298"/>
    <w:rsid w:val="00AF3B53"/>
    <w:rsid w:val="00AF4210"/>
    <w:rsid w:val="00AF42B7"/>
    <w:rsid w:val="00AF44F4"/>
    <w:rsid w:val="00AF49DF"/>
    <w:rsid w:val="00AF4DDB"/>
    <w:rsid w:val="00AF4F29"/>
    <w:rsid w:val="00AF5E80"/>
    <w:rsid w:val="00AF618D"/>
    <w:rsid w:val="00AF6E97"/>
    <w:rsid w:val="00B00979"/>
    <w:rsid w:val="00B00D01"/>
    <w:rsid w:val="00B01969"/>
    <w:rsid w:val="00B02064"/>
    <w:rsid w:val="00B02364"/>
    <w:rsid w:val="00B0297E"/>
    <w:rsid w:val="00B0315B"/>
    <w:rsid w:val="00B047AF"/>
    <w:rsid w:val="00B048A8"/>
    <w:rsid w:val="00B04B7C"/>
    <w:rsid w:val="00B04C82"/>
    <w:rsid w:val="00B05322"/>
    <w:rsid w:val="00B054F4"/>
    <w:rsid w:val="00B05A04"/>
    <w:rsid w:val="00B06308"/>
    <w:rsid w:val="00B064E9"/>
    <w:rsid w:val="00B06BE3"/>
    <w:rsid w:val="00B071CD"/>
    <w:rsid w:val="00B0770C"/>
    <w:rsid w:val="00B1037E"/>
    <w:rsid w:val="00B10470"/>
    <w:rsid w:val="00B107A4"/>
    <w:rsid w:val="00B1138B"/>
    <w:rsid w:val="00B11710"/>
    <w:rsid w:val="00B11914"/>
    <w:rsid w:val="00B11B80"/>
    <w:rsid w:val="00B12500"/>
    <w:rsid w:val="00B12902"/>
    <w:rsid w:val="00B13049"/>
    <w:rsid w:val="00B1441C"/>
    <w:rsid w:val="00B146F2"/>
    <w:rsid w:val="00B14B01"/>
    <w:rsid w:val="00B14EBD"/>
    <w:rsid w:val="00B14F0E"/>
    <w:rsid w:val="00B15245"/>
    <w:rsid w:val="00B15484"/>
    <w:rsid w:val="00B15809"/>
    <w:rsid w:val="00B1594B"/>
    <w:rsid w:val="00B163C0"/>
    <w:rsid w:val="00B16DAB"/>
    <w:rsid w:val="00B17093"/>
    <w:rsid w:val="00B1711E"/>
    <w:rsid w:val="00B17330"/>
    <w:rsid w:val="00B20132"/>
    <w:rsid w:val="00B2040D"/>
    <w:rsid w:val="00B20B61"/>
    <w:rsid w:val="00B2116C"/>
    <w:rsid w:val="00B21187"/>
    <w:rsid w:val="00B2125D"/>
    <w:rsid w:val="00B214BC"/>
    <w:rsid w:val="00B214FC"/>
    <w:rsid w:val="00B21B32"/>
    <w:rsid w:val="00B21E66"/>
    <w:rsid w:val="00B21E9C"/>
    <w:rsid w:val="00B237C2"/>
    <w:rsid w:val="00B23A78"/>
    <w:rsid w:val="00B23B45"/>
    <w:rsid w:val="00B23E79"/>
    <w:rsid w:val="00B251A8"/>
    <w:rsid w:val="00B2539E"/>
    <w:rsid w:val="00B25EBB"/>
    <w:rsid w:val="00B2622E"/>
    <w:rsid w:val="00B262A1"/>
    <w:rsid w:val="00B26573"/>
    <w:rsid w:val="00B2669D"/>
    <w:rsid w:val="00B267B9"/>
    <w:rsid w:val="00B26B9A"/>
    <w:rsid w:val="00B27336"/>
    <w:rsid w:val="00B27B69"/>
    <w:rsid w:val="00B27CD4"/>
    <w:rsid w:val="00B30548"/>
    <w:rsid w:val="00B30708"/>
    <w:rsid w:val="00B30911"/>
    <w:rsid w:val="00B30A48"/>
    <w:rsid w:val="00B30A98"/>
    <w:rsid w:val="00B30E81"/>
    <w:rsid w:val="00B31692"/>
    <w:rsid w:val="00B317A1"/>
    <w:rsid w:val="00B32253"/>
    <w:rsid w:val="00B32C5D"/>
    <w:rsid w:val="00B32F86"/>
    <w:rsid w:val="00B34192"/>
    <w:rsid w:val="00B34512"/>
    <w:rsid w:val="00B356A3"/>
    <w:rsid w:val="00B35AB0"/>
    <w:rsid w:val="00B360F3"/>
    <w:rsid w:val="00B36494"/>
    <w:rsid w:val="00B36C2B"/>
    <w:rsid w:val="00B36E6D"/>
    <w:rsid w:val="00B37BB3"/>
    <w:rsid w:val="00B40EBF"/>
    <w:rsid w:val="00B41D22"/>
    <w:rsid w:val="00B41D8C"/>
    <w:rsid w:val="00B41E47"/>
    <w:rsid w:val="00B41F85"/>
    <w:rsid w:val="00B42453"/>
    <w:rsid w:val="00B42AEE"/>
    <w:rsid w:val="00B42F6E"/>
    <w:rsid w:val="00B4323A"/>
    <w:rsid w:val="00B4348F"/>
    <w:rsid w:val="00B43637"/>
    <w:rsid w:val="00B43638"/>
    <w:rsid w:val="00B4388D"/>
    <w:rsid w:val="00B4389C"/>
    <w:rsid w:val="00B43EB2"/>
    <w:rsid w:val="00B43F1E"/>
    <w:rsid w:val="00B445EA"/>
    <w:rsid w:val="00B447A0"/>
    <w:rsid w:val="00B44B9A"/>
    <w:rsid w:val="00B4538D"/>
    <w:rsid w:val="00B45482"/>
    <w:rsid w:val="00B4564E"/>
    <w:rsid w:val="00B46928"/>
    <w:rsid w:val="00B4749B"/>
    <w:rsid w:val="00B47539"/>
    <w:rsid w:val="00B47F94"/>
    <w:rsid w:val="00B500ED"/>
    <w:rsid w:val="00B50270"/>
    <w:rsid w:val="00B503AA"/>
    <w:rsid w:val="00B504F9"/>
    <w:rsid w:val="00B505B9"/>
    <w:rsid w:val="00B50611"/>
    <w:rsid w:val="00B5092B"/>
    <w:rsid w:val="00B50BA0"/>
    <w:rsid w:val="00B5130D"/>
    <w:rsid w:val="00B513D8"/>
    <w:rsid w:val="00B51C06"/>
    <w:rsid w:val="00B51E25"/>
    <w:rsid w:val="00B51F6A"/>
    <w:rsid w:val="00B5256A"/>
    <w:rsid w:val="00B527CD"/>
    <w:rsid w:val="00B52923"/>
    <w:rsid w:val="00B53E5C"/>
    <w:rsid w:val="00B53EB0"/>
    <w:rsid w:val="00B544A9"/>
    <w:rsid w:val="00B545C5"/>
    <w:rsid w:val="00B5471E"/>
    <w:rsid w:val="00B54874"/>
    <w:rsid w:val="00B54E77"/>
    <w:rsid w:val="00B565BC"/>
    <w:rsid w:val="00B569AD"/>
    <w:rsid w:val="00B56C5F"/>
    <w:rsid w:val="00B56E24"/>
    <w:rsid w:val="00B5733F"/>
    <w:rsid w:val="00B57574"/>
    <w:rsid w:val="00B57589"/>
    <w:rsid w:val="00B60D1E"/>
    <w:rsid w:val="00B6113C"/>
    <w:rsid w:val="00B61248"/>
    <w:rsid w:val="00B61296"/>
    <w:rsid w:val="00B61F24"/>
    <w:rsid w:val="00B6254F"/>
    <w:rsid w:val="00B62D84"/>
    <w:rsid w:val="00B62FB9"/>
    <w:rsid w:val="00B63AB6"/>
    <w:rsid w:val="00B63F34"/>
    <w:rsid w:val="00B640A4"/>
    <w:rsid w:val="00B64F3C"/>
    <w:rsid w:val="00B6540B"/>
    <w:rsid w:val="00B658BF"/>
    <w:rsid w:val="00B662EB"/>
    <w:rsid w:val="00B6669F"/>
    <w:rsid w:val="00B6688A"/>
    <w:rsid w:val="00B66D7D"/>
    <w:rsid w:val="00B67645"/>
    <w:rsid w:val="00B7044F"/>
    <w:rsid w:val="00B70578"/>
    <w:rsid w:val="00B70CF4"/>
    <w:rsid w:val="00B71A4F"/>
    <w:rsid w:val="00B72059"/>
    <w:rsid w:val="00B7212D"/>
    <w:rsid w:val="00B721B8"/>
    <w:rsid w:val="00B730B0"/>
    <w:rsid w:val="00B73679"/>
    <w:rsid w:val="00B7376D"/>
    <w:rsid w:val="00B7384D"/>
    <w:rsid w:val="00B73856"/>
    <w:rsid w:val="00B73D0A"/>
    <w:rsid w:val="00B745A6"/>
    <w:rsid w:val="00B74F0E"/>
    <w:rsid w:val="00B75059"/>
    <w:rsid w:val="00B75510"/>
    <w:rsid w:val="00B75882"/>
    <w:rsid w:val="00B75AC3"/>
    <w:rsid w:val="00B760C1"/>
    <w:rsid w:val="00B7611C"/>
    <w:rsid w:val="00B76421"/>
    <w:rsid w:val="00B7678E"/>
    <w:rsid w:val="00B76B45"/>
    <w:rsid w:val="00B80A7F"/>
    <w:rsid w:val="00B811F1"/>
    <w:rsid w:val="00B81293"/>
    <w:rsid w:val="00B81332"/>
    <w:rsid w:val="00B828F3"/>
    <w:rsid w:val="00B82AEA"/>
    <w:rsid w:val="00B83630"/>
    <w:rsid w:val="00B83B25"/>
    <w:rsid w:val="00B83D5D"/>
    <w:rsid w:val="00B84769"/>
    <w:rsid w:val="00B8595C"/>
    <w:rsid w:val="00B85A21"/>
    <w:rsid w:val="00B86907"/>
    <w:rsid w:val="00B869B5"/>
    <w:rsid w:val="00B870F9"/>
    <w:rsid w:val="00B87129"/>
    <w:rsid w:val="00B8731C"/>
    <w:rsid w:val="00B87621"/>
    <w:rsid w:val="00B87EF6"/>
    <w:rsid w:val="00B90505"/>
    <w:rsid w:val="00B9068B"/>
    <w:rsid w:val="00B90B96"/>
    <w:rsid w:val="00B90D56"/>
    <w:rsid w:val="00B9149A"/>
    <w:rsid w:val="00B91E98"/>
    <w:rsid w:val="00B93A50"/>
    <w:rsid w:val="00B93FFF"/>
    <w:rsid w:val="00B94CBD"/>
    <w:rsid w:val="00B9547E"/>
    <w:rsid w:val="00B95601"/>
    <w:rsid w:val="00B9580E"/>
    <w:rsid w:val="00B95A25"/>
    <w:rsid w:val="00B95CA2"/>
    <w:rsid w:val="00B96D3E"/>
    <w:rsid w:val="00B96E7E"/>
    <w:rsid w:val="00BA04D4"/>
    <w:rsid w:val="00BA0616"/>
    <w:rsid w:val="00BA170C"/>
    <w:rsid w:val="00BA197C"/>
    <w:rsid w:val="00BA238A"/>
    <w:rsid w:val="00BA249A"/>
    <w:rsid w:val="00BA26AF"/>
    <w:rsid w:val="00BA2AF6"/>
    <w:rsid w:val="00BA44CB"/>
    <w:rsid w:val="00BA479F"/>
    <w:rsid w:val="00BA5095"/>
    <w:rsid w:val="00BA5E9C"/>
    <w:rsid w:val="00BA5EE1"/>
    <w:rsid w:val="00BA6117"/>
    <w:rsid w:val="00BA62F6"/>
    <w:rsid w:val="00BA69D1"/>
    <w:rsid w:val="00BA6B5B"/>
    <w:rsid w:val="00BA6CD0"/>
    <w:rsid w:val="00BB00F4"/>
    <w:rsid w:val="00BB1ACC"/>
    <w:rsid w:val="00BB2115"/>
    <w:rsid w:val="00BB3884"/>
    <w:rsid w:val="00BB3D0D"/>
    <w:rsid w:val="00BB3F32"/>
    <w:rsid w:val="00BB3F5B"/>
    <w:rsid w:val="00BB401E"/>
    <w:rsid w:val="00BB4307"/>
    <w:rsid w:val="00BB4582"/>
    <w:rsid w:val="00BB4BF0"/>
    <w:rsid w:val="00BB523E"/>
    <w:rsid w:val="00BB529A"/>
    <w:rsid w:val="00BB53D0"/>
    <w:rsid w:val="00BB6462"/>
    <w:rsid w:val="00BB7213"/>
    <w:rsid w:val="00BB7EAD"/>
    <w:rsid w:val="00BC0201"/>
    <w:rsid w:val="00BC07E0"/>
    <w:rsid w:val="00BC0813"/>
    <w:rsid w:val="00BC0CE6"/>
    <w:rsid w:val="00BC12FE"/>
    <w:rsid w:val="00BC1492"/>
    <w:rsid w:val="00BC15BC"/>
    <w:rsid w:val="00BC1EA6"/>
    <w:rsid w:val="00BC2BC7"/>
    <w:rsid w:val="00BC30D3"/>
    <w:rsid w:val="00BC41BD"/>
    <w:rsid w:val="00BC4469"/>
    <w:rsid w:val="00BC52B0"/>
    <w:rsid w:val="00BC5408"/>
    <w:rsid w:val="00BC5512"/>
    <w:rsid w:val="00BC5829"/>
    <w:rsid w:val="00BC590A"/>
    <w:rsid w:val="00BC5C45"/>
    <w:rsid w:val="00BC5D27"/>
    <w:rsid w:val="00BC6128"/>
    <w:rsid w:val="00BC6328"/>
    <w:rsid w:val="00BC63CD"/>
    <w:rsid w:val="00BC6E7D"/>
    <w:rsid w:val="00BC78D7"/>
    <w:rsid w:val="00BC7A74"/>
    <w:rsid w:val="00BD0354"/>
    <w:rsid w:val="00BD089B"/>
    <w:rsid w:val="00BD21A5"/>
    <w:rsid w:val="00BD23E8"/>
    <w:rsid w:val="00BD2863"/>
    <w:rsid w:val="00BD2924"/>
    <w:rsid w:val="00BD3031"/>
    <w:rsid w:val="00BD34BD"/>
    <w:rsid w:val="00BD3B33"/>
    <w:rsid w:val="00BD3D32"/>
    <w:rsid w:val="00BD4104"/>
    <w:rsid w:val="00BD4288"/>
    <w:rsid w:val="00BD44F0"/>
    <w:rsid w:val="00BD5406"/>
    <w:rsid w:val="00BD5671"/>
    <w:rsid w:val="00BD58A8"/>
    <w:rsid w:val="00BD5B5A"/>
    <w:rsid w:val="00BD5CA5"/>
    <w:rsid w:val="00BD61DC"/>
    <w:rsid w:val="00BD63DB"/>
    <w:rsid w:val="00BD6C65"/>
    <w:rsid w:val="00BD6F8D"/>
    <w:rsid w:val="00BD7058"/>
    <w:rsid w:val="00BD77A0"/>
    <w:rsid w:val="00BE0347"/>
    <w:rsid w:val="00BE0661"/>
    <w:rsid w:val="00BE0807"/>
    <w:rsid w:val="00BE0E61"/>
    <w:rsid w:val="00BE11F4"/>
    <w:rsid w:val="00BE1D7C"/>
    <w:rsid w:val="00BE2BE9"/>
    <w:rsid w:val="00BE2C57"/>
    <w:rsid w:val="00BE2D9F"/>
    <w:rsid w:val="00BE2F50"/>
    <w:rsid w:val="00BE34BE"/>
    <w:rsid w:val="00BE3786"/>
    <w:rsid w:val="00BE39DA"/>
    <w:rsid w:val="00BE404B"/>
    <w:rsid w:val="00BE4202"/>
    <w:rsid w:val="00BE44C7"/>
    <w:rsid w:val="00BE4B28"/>
    <w:rsid w:val="00BE4E0C"/>
    <w:rsid w:val="00BE55A6"/>
    <w:rsid w:val="00BE5670"/>
    <w:rsid w:val="00BE5D02"/>
    <w:rsid w:val="00BE5FAC"/>
    <w:rsid w:val="00BE6076"/>
    <w:rsid w:val="00BE63BA"/>
    <w:rsid w:val="00BE691A"/>
    <w:rsid w:val="00BE69BC"/>
    <w:rsid w:val="00BE6B21"/>
    <w:rsid w:val="00BE6C09"/>
    <w:rsid w:val="00BE7284"/>
    <w:rsid w:val="00BE736A"/>
    <w:rsid w:val="00BE766E"/>
    <w:rsid w:val="00BF002D"/>
    <w:rsid w:val="00BF06FB"/>
    <w:rsid w:val="00BF15AD"/>
    <w:rsid w:val="00BF2219"/>
    <w:rsid w:val="00BF229A"/>
    <w:rsid w:val="00BF252C"/>
    <w:rsid w:val="00BF252E"/>
    <w:rsid w:val="00BF27AA"/>
    <w:rsid w:val="00BF2AB0"/>
    <w:rsid w:val="00BF2B2F"/>
    <w:rsid w:val="00BF2B54"/>
    <w:rsid w:val="00BF2B5E"/>
    <w:rsid w:val="00BF2D9C"/>
    <w:rsid w:val="00BF3944"/>
    <w:rsid w:val="00BF3CF0"/>
    <w:rsid w:val="00BF43DE"/>
    <w:rsid w:val="00BF495F"/>
    <w:rsid w:val="00BF53AE"/>
    <w:rsid w:val="00BF558D"/>
    <w:rsid w:val="00BF5B2A"/>
    <w:rsid w:val="00BF5F4D"/>
    <w:rsid w:val="00BF5F8E"/>
    <w:rsid w:val="00BF61D0"/>
    <w:rsid w:val="00BF71AD"/>
    <w:rsid w:val="00BF7538"/>
    <w:rsid w:val="00BF7B48"/>
    <w:rsid w:val="00BF7E02"/>
    <w:rsid w:val="00BF7FDA"/>
    <w:rsid w:val="00C008F9"/>
    <w:rsid w:val="00C00C8A"/>
    <w:rsid w:val="00C01FC1"/>
    <w:rsid w:val="00C0225F"/>
    <w:rsid w:val="00C026C4"/>
    <w:rsid w:val="00C033B0"/>
    <w:rsid w:val="00C033DD"/>
    <w:rsid w:val="00C03728"/>
    <w:rsid w:val="00C0474E"/>
    <w:rsid w:val="00C04E32"/>
    <w:rsid w:val="00C04F33"/>
    <w:rsid w:val="00C0531A"/>
    <w:rsid w:val="00C05416"/>
    <w:rsid w:val="00C05B4E"/>
    <w:rsid w:val="00C0674C"/>
    <w:rsid w:val="00C06883"/>
    <w:rsid w:val="00C06BBD"/>
    <w:rsid w:val="00C06C4B"/>
    <w:rsid w:val="00C1019B"/>
    <w:rsid w:val="00C103BF"/>
    <w:rsid w:val="00C10CF3"/>
    <w:rsid w:val="00C1169B"/>
    <w:rsid w:val="00C11706"/>
    <w:rsid w:val="00C11760"/>
    <w:rsid w:val="00C11841"/>
    <w:rsid w:val="00C1189B"/>
    <w:rsid w:val="00C1265D"/>
    <w:rsid w:val="00C13981"/>
    <w:rsid w:val="00C1490A"/>
    <w:rsid w:val="00C14CE1"/>
    <w:rsid w:val="00C14E22"/>
    <w:rsid w:val="00C158D3"/>
    <w:rsid w:val="00C1601D"/>
    <w:rsid w:val="00C1704D"/>
    <w:rsid w:val="00C179C8"/>
    <w:rsid w:val="00C179FF"/>
    <w:rsid w:val="00C17D13"/>
    <w:rsid w:val="00C202A9"/>
    <w:rsid w:val="00C20814"/>
    <w:rsid w:val="00C20FC1"/>
    <w:rsid w:val="00C213FD"/>
    <w:rsid w:val="00C21505"/>
    <w:rsid w:val="00C21F1B"/>
    <w:rsid w:val="00C22C53"/>
    <w:rsid w:val="00C22E08"/>
    <w:rsid w:val="00C22F45"/>
    <w:rsid w:val="00C235B2"/>
    <w:rsid w:val="00C236A1"/>
    <w:rsid w:val="00C2370A"/>
    <w:rsid w:val="00C23B99"/>
    <w:rsid w:val="00C23BCD"/>
    <w:rsid w:val="00C24DAE"/>
    <w:rsid w:val="00C25D36"/>
    <w:rsid w:val="00C275AE"/>
    <w:rsid w:val="00C27638"/>
    <w:rsid w:val="00C27DDC"/>
    <w:rsid w:val="00C3055C"/>
    <w:rsid w:val="00C30673"/>
    <w:rsid w:val="00C31487"/>
    <w:rsid w:val="00C31592"/>
    <w:rsid w:val="00C318E0"/>
    <w:rsid w:val="00C3207B"/>
    <w:rsid w:val="00C3275E"/>
    <w:rsid w:val="00C32AF7"/>
    <w:rsid w:val="00C32BD3"/>
    <w:rsid w:val="00C32EE0"/>
    <w:rsid w:val="00C34258"/>
    <w:rsid w:val="00C34D67"/>
    <w:rsid w:val="00C34FEB"/>
    <w:rsid w:val="00C35162"/>
    <w:rsid w:val="00C351D3"/>
    <w:rsid w:val="00C35694"/>
    <w:rsid w:val="00C35B17"/>
    <w:rsid w:val="00C35D91"/>
    <w:rsid w:val="00C368B7"/>
    <w:rsid w:val="00C369E0"/>
    <w:rsid w:val="00C36D28"/>
    <w:rsid w:val="00C37C21"/>
    <w:rsid w:val="00C37F3D"/>
    <w:rsid w:val="00C40D1E"/>
    <w:rsid w:val="00C40FAA"/>
    <w:rsid w:val="00C4109F"/>
    <w:rsid w:val="00C41203"/>
    <w:rsid w:val="00C4126A"/>
    <w:rsid w:val="00C41321"/>
    <w:rsid w:val="00C413C1"/>
    <w:rsid w:val="00C4148E"/>
    <w:rsid w:val="00C416C7"/>
    <w:rsid w:val="00C42166"/>
    <w:rsid w:val="00C42DF2"/>
    <w:rsid w:val="00C4399C"/>
    <w:rsid w:val="00C44578"/>
    <w:rsid w:val="00C44A8E"/>
    <w:rsid w:val="00C44ADD"/>
    <w:rsid w:val="00C44B30"/>
    <w:rsid w:val="00C44DC6"/>
    <w:rsid w:val="00C45110"/>
    <w:rsid w:val="00C4547C"/>
    <w:rsid w:val="00C45A37"/>
    <w:rsid w:val="00C471F9"/>
    <w:rsid w:val="00C47729"/>
    <w:rsid w:val="00C477EC"/>
    <w:rsid w:val="00C478D3"/>
    <w:rsid w:val="00C47B88"/>
    <w:rsid w:val="00C5064E"/>
    <w:rsid w:val="00C5066E"/>
    <w:rsid w:val="00C506B0"/>
    <w:rsid w:val="00C5073F"/>
    <w:rsid w:val="00C50F11"/>
    <w:rsid w:val="00C513EE"/>
    <w:rsid w:val="00C5191A"/>
    <w:rsid w:val="00C519CA"/>
    <w:rsid w:val="00C52021"/>
    <w:rsid w:val="00C524F8"/>
    <w:rsid w:val="00C52628"/>
    <w:rsid w:val="00C526CA"/>
    <w:rsid w:val="00C52945"/>
    <w:rsid w:val="00C52C9C"/>
    <w:rsid w:val="00C52CD6"/>
    <w:rsid w:val="00C530BA"/>
    <w:rsid w:val="00C5321D"/>
    <w:rsid w:val="00C5379F"/>
    <w:rsid w:val="00C53C13"/>
    <w:rsid w:val="00C53C60"/>
    <w:rsid w:val="00C53DED"/>
    <w:rsid w:val="00C54400"/>
    <w:rsid w:val="00C54D81"/>
    <w:rsid w:val="00C55770"/>
    <w:rsid w:val="00C55991"/>
    <w:rsid w:val="00C55A7E"/>
    <w:rsid w:val="00C567FC"/>
    <w:rsid w:val="00C56B17"/>
    <w:rsid w:val="00C56E7B"/>
    <w:rsid w:val="00C604E0"/>
    <w:rsid w:val="00C606FE"/>
    <w:rsid w:val="00C61213"/>
    <w:rsid w:val="00C61F60"/>
    <w:rsid w:val="00C6241D"/>
    <w:rsid w:val="00C64089"/>
    <w:rsid w:val="00C646C8"/>
    <w:rsid w:val="00C649A9"/>
    <w:rsid w:val="00C6516C"/>
    <w:rsid w:val="00C65276"/>
    <w:rsid w:val="00C65305"/>
    <w:rsid w:val="00C65CED"/>
    <w:rsid w:val="00C660E3"/>
    <w:rsid w:val="00C66129"/>
    <w:rsid w:val="00C67E45"/>
    <w:rsid w:val="00C67FA1"/>
    <w:rsid w:val="00C70821"/>
    <w:rsid w:val="00C71144"/>
    <w:rsid w:val="00C719DD"/>
    <w:rsid w:val="00C71E40"/>
    <w:rsid w:val="00C723AC"/>
    <w:rsid w:val="00C7283D"/>
    <w:rsid w:val="00C72F56"/>
    <w:rsid w:val="00C7322B"/>
    <w:rsid w:val="00C73497"/>
    <w:rsid w:val="00C73569"/>
    <w:rsid w:val="00C73BE0"/>
    <w:rsid w:val="00C741EF"/>
    <w:rsid w:val="00C7434F"/>
    <w:rsid w:val="00C74459"/>
    <w:rsid w:val="00C74563"/>
    <w:rsid w:val="00C74D73"/>
    <w:rsid w:val="00C75072"/>
    <w:rsid w:val="00C758B3"/>
    <w:rsid w:val="00C75E09"/>
    <w:rsid w:val="00C76B79"/>
    <w:rsid w:val="00C77F74"/>
    <w:rsid w:val="00C800AA"/>
    <w:rsid w:val="00C8019E"/>
    <w:rsid w:val="00C803AD"/>
    <w:rsid w:val="00C80686"/>
    <w:rsid w:val="00C80851"/>
    <w:rsid w:val="00C80DC1"/>
    <w:rsid w:val="00C80DDA"/>
    <w:rsid w:val="00C81475"/>
    <w:rsid w:val="00C8159D"/>
    <w:rsid w:val="00C81B36"/>
    <w:rsid w:val="00C81B92"/>
    <w:rsid w:val="00C82356"/>
    <w:rsid w:val="00C82523"/>
    <w:rsid w:val="00C830C8"/>
    <w:rsid w:val="00C83AE9"/>
    <w:rsid w:val="00C84706"/>
    <w:rsid w:val="00C84B09"/>
    <w:rsid w:val="00C84E4E"/>
    <w:rsid w:val="00C84E5B"/>
    <w:rsid w:val="00C851CD"/>
    <w:rsid w:val="00C852C8"/>
    <w:rsid w:val="00C860C0"/>
    <w:rsid w:val="00C8634D"/>
    <w:rsid w:val="00C8660F"/>
    <w:rsid w:val="00C86915"/>
    <w:rsid w:val="00C874D1"/>
    <w:rsid w:val="00C877CB"/>
    <w:rsid w:val="00C90456"/>
    <w:rsid w:val="00C9076B"/>
    <w:rsid w:val="00C9103C"/>
    <w:rsid w:val="00C917D7"/>
    <w:rsid w:val="00C91874"/>
    <w:rsid w:val="00C91A69"/>
    <w:rsid w:val="00C91BD4"/>
    <w:rsid w:val="00C91DC4"/>
    <w:rsid w:val="00C91EB5"/>
    <w:rsid w:val="00C927AB"/>
    <w:rsid w:val="00C932DC"/>
    <w:rsid w:val="00C93324"/>
    <w:rsid w:val="00C93913"/>
    <w:rsid w:val="00C93C01"/>
    <w:rsid w:val="00C93E98"/>
    <w:rsid w:val="00C9414C"/>
    <w:rsid w:val="00C941E0"/>
    <w:rsid w:val="00C952F3"/>
    <w:rsid w:val="00C95BB7"/>
    <w:rsid w:val="00C9610C"/>
    <w:rsid w:val="00C96BE0"/>
    <w:rsid w:val="00C971D5"/>
    <w:rsid w:val="00C972DC"/>
    <w:rsid w:val="00C97C76"/>
    <w:rsid w:val="00C97E81"/>
    <w:rsid w:val="00C97FD1"/>
    <w:rsid w:val="00CA01CA"/>
    <w:rsid w:val="00CA031B"/>
    <w:rsid w:val="00CA1179"/>
    <w:rsid w:val="00CA1FC2"/>
    <w:rsid w:val="00CA2801"/>
    <w:rsid w:val="00CA2C08"/>
    <w:rsid w:val="00CA2C3B"/>
    <w:rsid w:val="00CA3479"/>
    <w:rsid w:val="00CA3AAE"/>
    <w:rsid w:val="00CA4082"/>
    <w:rsid w:val="00CA462A"/>
    <w:rsid w:val="00CA498B"/>
    <w:rsid w:val="00CA4B50"/>
    <w:rsid w:val="00CA506B"/>
    <w:rsid w:val="00CA531D"/>
    <w:rsid w:val="00CA579B"/>
    <w:rsid w:val="00CA589B"/>
    <w:rsid w:val="00CA5BD2"/>
    <w:rsid w:val="00CA64EA"/>
    <w:rsid w:val="00CA64FC"/>
    <w:rsid w:val="00CA6C08"/>
    <w:rsid w:val="00CA70E3"/>
    <w:rsid w:val="00CA7670"/>
    <w:rsid w:val="00CA767A"/>
    <w:rsid w:val="00CA7AFE"/>
    <w:rsid w:val="00CB039A"/>
    <w:rsid w:val="00CB0404"/>
    <w:rsid w:val="00CB128C"/>
    <w:rsid w:val="00CB3001"/>
    <w:rsid w:val="00CB3489"/>
    <w:rsid w:val="00CB4DEC"/>
    <w:rsid w:val="00CB5114"/>
    <w:rsid w:val="00CB5396"/>
    <w:rsid w:val="00CB5440"/>
    <w:rsid w:val="00CB59C9"/>
    <w:rsid w:val="00CB5C32"/>
    <w:rsid w:val="00CB5FE0"/>
    <w:rsid w:val="00CB620E"/>
    <w:rsid w:val="00CB66EC"/>
    <w:rsid w:val="00CB6EC7"/>
    <w:rsid w:val="00CB7E98"/>
    <w:rsid w:val="00CC0C29"/>
    <w:rsid w:val="00CC118F"/>
    <w:rsid w:val="00CC157A"/>
    <w:rsid w:val="00CC2870"/>
    <w:rsid w:val="00CC2B4B"/>
    <w:rsid w:val="00CC318F"/>
    <w:rsid w:val="00CC3879"/>
    <w:rsid w:val="00CC3E00"/>
    <w:rsid w:val="00CC4116"/>
    <w:rsid w:val="00CC43F4"/>
    <w:rsid w:val="00CC49D7"/>
    <w:rsid w:val="00CC524D"/>
    <w:rsid w:val="00CC5CB6"/>
    <w:rsid w:val="00CC659C"/>
    <w:rsid w:val="00CC68BB"/>
    <w:rsid w:val="00CC6CCC"/>
    <w:rsid w:val="00CC6D4A"/>
    <w:rsid w:val="00CC74A1"/>
    <w:rsid w:val="00CD014E"/>
    <w:rsid w:val="00CD0B8E"/>
    <w:rsid w:val="00CD0F1B"/>
    <w:rsid w:val="00CD2091"/>
    <w:rsid w:val="00CD27D3"/>
    <w:rsid w:val="00CD2E8E"/>
    <w:rsid w:val="00CD36C2"/>
    <w:rsid w:val="00CD3C59"/>
    <w:rsid w:val="00CD405B"/>
    <w:rsid w:val="00CD43DE"/>
    <w:rsid w:val="00CD4B9A"/>
    <w:rsid w:val="00CD5346"/>
    <w:rsid w:val="00CD5C08"/>
    <w:rsid w:val="00CD670E"/>
    <w:rsid w:val="00CD6B47"/>
    <w:rsid w:val="00CD6E26"/>
    <w:rsid w:val="00CD7942"/>
    <w:rsid w:val="00CD7C54"/>
    <w:rsid w:val="00CD7CAD"/>
    <w:rsid w:val="00CD7EC4"/>
    <w:rsid w:val="00CE05A6"/>
    <w:rsid w:val="00CE0AFB"/>
    <w:rsid w:val="00CE1A22"/>
    <w:rsid w:val="00CE1C7B"/>
    <w:rsid w:val="00CE397B"/>
    <w:rsid w:val="00CE4340"/>
    <w:rsid w:val="00CE4B6A"/>
    <w:rsid w:val="00CE4CD4"/>
    <w:rsid w:val="00CE50B3"/>
    <w:rsid w:val="00CE6591"/>
    <w:rsid w:val="00CE68D5"/>
    <w:rsid w:val="00CE7B79"/>
    <w:rsid w:val="00CF0E82"/>
    <w:rsid w:val="00CF0FD8"/>
    <w:rsid w:val="00CF17CD"/>
    <w:rsid w:val="00CF2989"/>
    <w:rsid w:val="00CF337B"/>
    <w:rsid w:val="00CF3625"/>
    <w:rsid w:val="00CF3CAF"/>
    <w:rsid w:val="00CF420E"/>
    <w:rsid w:val="00CF4380"/>
    <w:rsid w:val="00CF4D04"/>
    <w:rsid w:val="00CF4F90"/>
    <w:rsid w:val="00CF5D41"/>
    <w:rsid w:val="00CF6027"/>
    <w:rsid w:val="00CF624A"/>
    <w:rsid w:val="00CF664A"/>
    <w:rsid w:val="00CF70BA"/>
    <w:rsid w:val="00CF7171"/>
    <w:rsid w:val="00CF74A0"/>
    <w:rsid w:val="00CF7600"/>
    <w:rsid w:val="00CF78F2"/>
    <w:rsid w:val="00D003AB"/>
    <w:rsid w:val="00D006CD"/>
    <w:rsid w:val="00D0135C"/>
    <w:rsid w:val="00D013D6"/>
    <w:rsid w:val="00D01909"/>
    <w:rsid w:val="00D01E91"/>
    <w:rsid w:val="00D03507"/>
    <w:rsid w:val="00D04069"/>
    <w:rsid w:val="00D04326"/>
    <w:rsid w:val="00D04545"/>
    <w:rsid w:val="00D05562"/>
    <w:rsid w:val="00D05835"/>
    <w:rsid w:val="00D05AE9"/>
    <w:rsid w:val="00D05C30"/>
    <w:rsid w:val="00D05C64"/>
    <w:rsid w:val="00D06575"/>
    <w:rsid w:val="00D06BD6"/>
    <w:rsid w:val="00D06D26"/>
    <w:rsid w:val="00D0796E"/>
    <w:rsid w:val="00D07B5B"/>
    <w:rsid w:val="00D10229"/>
    <w:rsid w:val="00D106FC"/>
    <w:rsid w:val="00D1073F"/>
    <w:rsid w:val="00D1084A"/>
    <w:rsid w:val="00D10DBD"/>
    <w:rsid w:val="00D1130A"/>
    <w:rsid w:val="00D11EB0"/>
    <w:rsid w:val="00D123A7"/>
    <w:rsid w:val="00D12403"/>
    <w:rsid w:val="00D13043"/>
    <w:rsid w:val="00D1304A"/>
    <w:rsid w:val="00D134AF"/>
    <w:rsid w:val="00D13804"/>
    <w:rsid w:val="00D13988"/>
    <w:rsid w:val="00D13AB2"/>
    <w:rsid w:val="00D13C2B"/>
    <w:rsid w:val="00D14548"/>
    <w:rsid w:val="00D14750"/>
    <w:rsid w:val="00D14C08"/>
    <w:rsid w:val="00D14CF9"/>
    <w:rsid w:val="00D15428"/>
    <w:rsid w:val="00D159EF"/>
    <w:rsid w:val="00D15AD8"/>
    <w:rsid w:val="00D15D26"/>
    <w:rsid w:val="00D16060"/>
    <w:rsid w:val="00D1661A"/>
    <w:rsid w:val="00D168CC"/>
    <w:rsid w:val="00D16987"/>
    <w:rsid w:val="00D169AB"/>
    <w:rsid w:val="00D16C08"/>
    <w:rsid w:val="00D16C6E"/>
    <w:rsid w:val="00D16E7F"/>
    <w:rsid w:val="00D170EC"/>
    <w:rsid w:val="00D1751F"/>
    <w:rsid w:val="00D20120"/>
    <w:rsid w:val="00D203DC"/>
    <w:rsid w:val="00D204FC"/>
    <w:rsid w:val="00D207BC"/>
    <w:rsid w:val="00D20907"/>
    <w:rsid w:val="00D20CA7"/>
    <w:rsid w:val="00D2121C"/>
    <w:rsid w:val="00D21782"/>
    <w:rsid w:val="00D218F4"/>
    <w:rsid w:val="00D21B64"/>
    <w:rsid w:val="00D21B74"/>
    <w:rsid w:val="00D220B7"/>
    <w:rsid w:val="00D239AF"/>
    <w:rsid w:val="00D23D27"/>
    <w:rsid w:val="00D2400E"/>
    <w:rsid w:val="00D240BC"/>
    <w:rsid w:val="00D240DA"/>
    <w:rsid w:val="00D243FD"/>
    <w:rsid w:val="00D25052"/>
    <w:rsid w:val="00D25390"/>
    <w:rsid w:val="00D2581B"/>
    <w:rsid w:val="00D25934"/>
    <w:rsid w:val="00D25A2B"/>
    <w:rsid w:val="00D26166"/>
    <w:rsid w:val="00D261E4"/>
    <w:rsid w:val="00D2650A"/>
    <w:rsid w:val="00D2659E"/>
    <w:rsid w:val="00D26DF8"/>
    <w:rsid w:val="00D2780E"/>
    <w:rsid w:val="00D30058"/>
    <w:rsid w:val="00D30792"/>
    <w:rsid w:val="00D315DE"/>
    <w:rsid w:val="00D318BB"/>
    <w:rsid w:val="00D3206C"/>
    <w:rsid w:val="00D32076"/>
    <w:rsid w:val="00D32835"/>
    <w:rsid w:val="00D32F01"/>
    <w:rsid w:val="00D33466"/>
    <w:rsid w:val="00D33B26"/>
    <w:rsid w:val="00D33B90"/>
    <w:rsid w:val="00D34771"/>
    <w:rsid w:val="00D34C4D"/>
    <w:rsid w:val="00D350B6"/>
    <w:rsid w:val="00D3510D"/>
    <w:rsid w:val="00D35ACC"/>
    <w:rsid w:val="00D361EC"/>
    <w:rsid w:val="00D361FF"/>
    <w:rsid w:val="00D365EC"/>
    <w:rsid w:val="00D367AB"/>
    <w:rsid w:val="00D379F7"/>
    <w:rsid w:val="00D402F8"/>
    <w:rsid w:val="00D40533"/>
    <w:rsid w:val="00D4082D"/>
    <w:rsid w:val="00D4097B"/>
    <w:rsid w:val="00D40ABF"/>
    <w:rsid w:val="00D40F17"/>
    <w:rsid w:val="00D40FB0"/>
    <w:rsid w:val="00D41D30"/>
    <w:rsid w:val="00D41E5A"/>
    <w:rsid w:val="00D424F9"/>
    <w:rsid w:val="00D425ED"/>
    <w:rsid w:val="00D42A73"/>
    <w:rsid w:val="00D43098"/>
    <w:rsid w:val="00D43131"/>
    <w:rsid w:val="00D4370B"/>
    <w:rsid w:val="00D43ABD"/>
    <w:rsid w:val="00D43D3B"/>
    <w:rsid w:val="00D44312"/>
    <w:rsid w:val="00D4495E"/>
    <w:rsid w:val="00D45781"/>
    <w:rsid w:val="00D459E9"/>
    <w:rsid w:val="00D46CF4"/>
    <w:rsid w:val="00D46F7A"/>
    <w:rsid w:val="00D46FB3"/>
    <w:rsid w:val="00D474B5"/>
    <w:rsid w:val="00D47D07"/>
    <w:rsid w:val="00D50904"/>
    <w:rsid w:val="00D50B62"/>
    <w:rsid w:val="00D50BE6"/>
    <w:rsid w:val="00D50C3F"/>
    <w:rsid w:val="00D51427"/>
    <w:rsid w:val="00D51F21"/>
    <w:rsid w:val="00D52000"/>
    <w:rsid w:val="00D52048"/>
    <w:rsid w:val="00D521A2"/>
    <w:rsid w:val="00D52354"/>
    <w:rsid w:val="00D530F5"/>
    <w:rsid w:val="00D539CF"/>
    <w:rsid w:val="00D53A90"/>
    <w:rsid w:val="00D54263"/>
    <w:rsid w:val="00D54958"/>
    <w:rsid w:val="00D54B43"/>
    <w:rsid w:val="00D550BC"/>
    <w:rsid w:val="00D55F1A"/>
    <w:rsid w:val="00D55FDF"/>
    <w:rsid w:val="00D568F1"/>
    <w:rsid w:val="00D571C7"/>
    <w:rsid w:val="00D5769B"/>
    <w:rsid w:val="00D60114"/>
    <w:rsid w:val="00D603CC"/>
    <w:rsid w:val="00D60D8E"/>
    <w:rsid w:val="00D60DC6"/>
    <w:rsid w:val="00D60F3D"/>
    <w:rsid w:val="00D61FFF"/>
    <w:rsid w:val="00D62575"/>
    <w:rsid w:val="00D627F9"/>
    <w:rsid w:val="00D6294E"/>
    <w:rsid w:val="00D629A0"/>
    <w:rsid w:val="00D62A0B"/>
    <w:rsid w:val="00D634FC"/>
    <w:rsid w:val="00D639AC"/>
    <w:rsid w:val="00D63E32"/>
    <w:rsid w:val="00D64298"/>
    <w:rsid w:val="00D6459D"/>
    <w:rsid w:val="00D64F58"/>
    <w:rsid w:val="00D652E7"/>
    <w:rsid w:val="00D6657F"/>
    <w:rsid w:val="00D669CE"/>
    <w:rsid w:val="00D67E0F"/>
    <w:rsid w:val="00D701E4"/>
    <w:rsid w:val="00D702A8"/>
    <w:rsid w:val="00D7052A"/>
    <w:rsid w:val="00D706F1"/>
    <w:rsid w:val="00D70D00"/>
    <w:rsid w:val="00D70E30"/>
    <w:rsid w:val="00D71CD3"/>
    <w:rsid w:val="00D71D35"/>
    <w:rsid w:val="00D72675"/>
    <w:rsid w:val="00D72A27"/>
    <w:rsid w:val="00D72D1B"/>
    <w:rsid w:val="00D72F49"/>
    <w:rsid w:val="00D730D1"/>
    <w:rsid w:val="00D73113"/>
    <w:rsid w:val="00D733FE"/>
    <w:rsid w:val="00D7374D"/>
    <w:rsid w:val="00D73983"/>
    <w:rsid w:val="00D73B75"/>
    <w:rsid w:val="00D744CA"/>
    <w:rsid w:val="00D748E8"/>
    <w:rsid w:val="00D7559A"/>
    <w:rsid w:val="00D762AC"/>
    <w:rsid w:val="00D7687F"/>
    <w:rsid w:val="00D76887"/>
    <w:rsid w:val="00D76C69"/>
    <w:rsid w:val="00D77372"/>
    <w:rsid w:val="00D7755C"/>
    <w:rsid w:val="00D775B7"/>
    <w:rsid w:val="00D77B51"/>
    <w:rsid w:val="00D80333"/>
    <w:rsid w:val="00D8040B"/>
    <w:rsid w:val="00D807CD"/>
    <w:rsid w:val="00D80965"/>
    <w:rsid w:val="00D81FD0"/>
    <w:rsid w:val="00D823FB"/>
    <w:rsid w:val="00D8252D"/>
    <w:rsid w:val="00D82ADB"/>
    <w:rsid w:val="00D8313E"/>
    <w:rsid w:val="00D837E1"/>
    <w:rsid w:val="00D83937"/>
    <w:rsid w:val="00D83E7E"/>
    <w:rsid w:val="00D83E7F"/>
    <w:rsid w:val="00D83F57"/>
    <w:rsid w:val="00D8470D"/>
    <w:rsid w:val="00D84877"/>
    <w:rsid w:val="00D8577B"/>
    <w:rsid w:val="00D857C0"/>
    <w:rsid w:val="00D85B83"/>
    <w:rsid w:val="00D85B9A"/>
    <w:rsid w:val="00D86888"/>
    <w:rsid w:val="00D870D4"/>
    <w:rsid w:val="00D8782F"/>
    <w:rsid w:val="00D87E14"/>
    <w:rsid w:val="00D90598"/>
    <w:rsid w:val="00D909C5"/>
    <w:rsid w:val="00D90DDC"/>
    <w:rsid w:val="00D915D6"/>
    <w:rsid w:val="00D93A62"/>
    <w:rsid w:val="00D94305"/>
    <w:rsid w:val="00D94DC8"/>
    <w:rsid w:val="00D95325"/>
    <w:rsid w:val="00D953A7"/>
    <w:rsid w:val="00D958AC"/>
    <w:rsid w:val="00D95E71"/>
    <w:rsid w:val="00D9698B"/>
    <w:rsid w:val="00D96C9A"/>
    <w:rsid w:val="00D96FD5"/>
    <w:rsid w:val="00D97382"/>
    <w:rsid w:val="00D9771D"/>
    <w:rsid w:val="00DA0646"/>
    <w:rsid w:val="00DA0E15"/>
    <w:rsid w:val="00DA0F03"/>
    <w:rsid w:val="00DA109C"/>
    <w:rsid w:val="00DA17A6"/>
    <w:rsid w:val="00DA1E0F"/>
    <w:rsid w:val="00DA21CB"/>
    <w:rsid w:val="00DA22EC"/>
    <w:rsid w:val="00DA312F"/>
    <w:rsid w:val="00DA4B44"/>
    <w:rsid w:val="00DA4F26"/>
    <w:rsid w:val="00DA51D2"/>
    <w:rsid w:val="00DA53F0"/>
    <w:rsid w:val="00DA59C7"/>
    <w:rsid w:val="00DA5ACE"/>
    <w:rsid w:val="00DA6958"/>
    <w:rsid w:val="00DA6A19"/>
    <w:rsid w:val="00DA6EF4"/>
    <w:rsid w:val="00DA741F"/>
    <w:rsid w:val="00DA7891"/>
    <w:rsid w:val="00DA7CCD"/>
    <w:rsid w:val="00DB05C7"/>
    <w:rsid w:val="00DB0664"/>
    <w:rsid w:val="00DB0A61"/>
    <w:rsid w:val="00DB0C5F"/>
    <w:rsid w:val="00DB0E19"/>
    <w:rsid w:val="00DB1AA7"/>
    <w:rsid w:val="00DB27F9"/>
    <w:rsid w:val="00DB2F66"/>
    <w:rsid w:val="00DB30DB"/>
    <w:rsid w:val="00DB38DB"/>
    <w:rsid w:val="00DB3AD9"/>
    <w:rsid w:val="00DB3C84"/>
    <w:rsid w:val="00DB3D8E"/>
    <w:rsid w:val="00DB3E9C"/>
    <w:rsid w:val="00DB3F4C"/>
    <w:rsid w:val="00DB4064"/>
    <w:rsid w:val="00DB4948"/>
    <w:rsid w:val="00DB4C77"/>
    <w:rsid w:val="00DB526A"/>
    <w:rsid w:val="00DB5682"/>
    <w:rsid w:val="00DB573C"/>
    <w:rsid w:val="00DB5CE6"/>
    <w:rsid w:val="00DB6497"/>
    <w:rsid w:val="00DB6604"/>
    <w:rsid w:val="00DB6A0A"/>
    <w:rsid w:val="00DB6DA7"/>
    <w:rsid w:val="00DB705B"/>
    <w:rsid w:val="00DB710D"/>
    <w:rsid w:val="00DB7360"/>
    <w:rsid w:val="00DC1255"/>
    <w:rsid w:val="00DC1431"/>
    <w:rsid w:val="00DC187C"/>
    <w:rsid w:val="00DC201E"/>
    <w:rsid w:val="00DC23D1"/>
    <w:rsid w:val="00DC26D7"/>
    <w:rsid w:val="00DC2B0A"/>
    <w:rsid w:val="00DC313D"/>
    <w:rsid w:val="00DC365E"/>
    <w:rsid w:val="00DC4175"/>
    <w:rsid w:val="00DC44D9"/>
    <w:rsid w:val="00DC46DE"/>
    <w:rsid w:val="00DC487E"/>
    <w:rsid w:val="00DC4BCA"/>
    <w:rsid w:val="00DC4F64"/>
    <w:rsid w:val="00DC565F"/>
    <w:rsid w:val="00DC604B"/>
    <w:rsid w:val="00DC6771"/>
    <w:rsid w:val="00DC6785"/>
    <w:rsid w:val="00DC726F"/>
    <w:rsid w:val="00DC7D19"/>
    <w:rsid w:val="00DC7E71"/>
    <w:rsid w:val="00DD1077"/>
    <w:rsid w:val="00DD155E"/>
    <w:rsid w:val="00DD22A1"/>
    <w:rsid w:val="00DD236F"/>
    <w:rsid w:val="00DD250A"/>
    <w:rsid w:val="00DD4651"/>
    <w:rsid w:val="00DD47F8"/>
    <w:rsid w:val="00DD49F9"/>
    <w:rsid w:val="00DD4ECC"/>
    <w:rsid w:val="00DD5DCC"/>
    <w:rsid w:val="00DD6251"/>
    <w:rsid w:val="00DD62AD"/>
    <w:rsid w:val="00DD6AE2"/>
    <w:rsid w:val="00DD6E68"/>
    <w:rsid w:val="00DD70AA"/>
    <w:rsid w:val="00DE084A"/>
    <w:rsid w:val="00DE08A1"/>
    <w:rsid w:val="00DE0DD0"/>
    <w:rsid w:val="00DE1131"/>
    <w:rsid w:val="00DE142B"/>
    <w:rsid w:val="00DE2690"/>
    <w:rsid w:val="00DE2765"/>
    <w:rsid w:val="00DE2E47"/>
    <w:rsid w:val="00DE2E98"/>
    <w:rsid w:val="00DE3391"/>
    <w:rsid w:val="00DE3BF8"/>
    <w:rsid w:val="00DE3C05"/>
    <w:rsid w:val="00DE3DA2"/>
    <w:rsid w:val="00DE4077"/>
    <w:rsid w:val="00DE4394"/>
    <w:rsid w:val="00DE4712"/>
    <w:rsid w:val="00DE47CD"/>
    <w:rsid w:val="00DE50E4"/>
    <w:rsid w:val="00DE6010"/>
    <w:rsid w:val="00DE6735"/>
    <w:rsid w:val="00DE6F3A"/>
    <w:rsid w:val="00DE7AB8"/>
    <w:rsid w:val="00DE7BD2"/>
    <w:rsid w:val="00DF0359"/>
    <w:rsid w:val="00DF06FF"/>
    <w:rsid w:val="00DF08AE"/>
    <w:rsid w:val="00DF0930"/>
    <w:rsid w:val="00DF0ABA"/>
    <w:rsid w:val="00DF1636"/>
    <w:rsid w:val="00DF209E"/>
    <w:rsid w:val="00DF2EE5"/>
    <w:rsid w:val="00DF32E3"/>
    <w:rsid w:val="00DF34BB"/>
    <w:rsid w:val="00DF35A4"/>
    <w:rsid w:val="00DF4345"/>
    <w:rsid w:val="00DF4AD7"/>
    <w:rsid w:val="00DF4BCA"/>
    <w:rsid w:val="00DF4CC0"/>
    <w:rsid w:val="00DF5749"/>
    <w:rsid w:val="00DF575E"/>
    <w:rsid w:val="00DF5891"/>
    <w:rsid w:val="00DF5917"/>
    <w:rsid w:val="00DF6160"/>
    <w:rsid w:val="00DF62FA"/>
    <w:rsid w:val="00DF63D6"/>
    <w:rsid w:val="00DF655C"/>
    <w:rsid w:val="00DF6BCF"/>
    <w:rsid w:val="00DF708A"/>
    <w:rsid w:val="00DF77CF"/>
    <w:rsid w:val="00E001AA"/>
    <w:rsid w:val="00E01893"/>
    <w:rsid w:val="00E01FC3"/>
    <w:rsid w:val="00E02E85"/>
    <w:rsid w:val="00E02ED5"/>
    <w:rsid w:val="00E030FE"/>
    <w:rsid w:val="00E032AB"/>
    <w:rsid w:val="00E0343D"/>
    <w:rsid w:val="00E039C1"/>
    <w:rsid w:val="00E03FB4"/>
    <w:rsid w:val="00E0503D"/>
    <w:rsid w:val="00E05D77"/>
    <w:rsid w:val="00E05DF4"/>
    <w:rsid w:val="00E0627F"/>
    <w:rsid w:val="00E0750A"/>
    <w:rsid w:val="00E1046C"/>
    <w:rsid w:val="00E10C99"/>
    <w:rsid w:val="00E11462"/>
    <w:rsid w:val="00E119D4"/>
    <w:rsid w:val="00E11AE0"/>
    <w:rsid w:val="00E11D14"/>
    <w:rsid w:val="00E125EE"/>
    <w:rsid w:val="00E12662"/>
    <w:rsid w:val="00E1313C"/>
    <w:rsid w:val="00E1337A"/>
    <w:rsid w:val="00E13D02"/>
    <w:rsid w:val="00E14078"/>
    <w:rsid w:val="00E1449F"/>
    <w:rsid w:val="00E1461C"/>
    <w:rsid w:val="00E14729"/>
    <w:rsid w:val="00E14E06"/>
    <w:rsid w:val="00E14EA6"/>
    <w:rsid w:val="00E1525A"/>
    <w:rsid w:val="00E15B46"/>
    <w:rsid w:val="00E16119"/>
    <w:rsid w:val="00E17ECD"/>
    <w:rsid w:val="00E20641"/>
    <w:rsid w:val="00E20A17"/>
    <w:rsid w:val="00E20DD4"/>
    <w:rsid w:val="00E20EE3"/>
    <w:rsid w:val="00E20FF0"/>
    <w:rsid w:val="00E213F8"/>
    <w:rsid w:val="00E21429"/>
    <w:rsid w:val="00E21D3D"/>
    <w:rsid w:val="00E228D9"/>
    <w:rsid w:val="00E2314D"/>
    <w:rsid w:val="00E23BF2"/>
    <w:rsid w:val="00E24031"/>
    <w:rsid w:val="00E24F50"/>
    <w:rsid w:val="00E25033"/>
    <w:rsid w:val="00E258DE"/>
    <w:rsid w:val="00E25A27"/>
    <w:rsid w:val="00E25A9C"/>
    <w:rsid w:val="00E261EA"/>
    <w:rsid w:val="00E2623F"/>
    <w:rsid w:val="00E26961"/>
    <w:rsid w:val="00E26CBC"/>
    <w:rsid w:val="00E27346"/>
    <w:rsid w:val="00E27BBB"/>
    <w:rsid w:val="00E30E72"/>
    <w:rsid w:val="00E30FD1"/>
    <w:rsid w:val="00E31599"/>
    <w:rsid w:val="00E31865"/>
    <w:rsid w:val="00E31EB6"/>
    <w:rsid w:val="00E31F25"/>
    <w:rsid w:val="00E3279E"/>
    <w:rsid w:val="00E329D1"/>
    <w:rsid w:val="00E32EC6"/>
    <w:rsid w:val="00E3310B"/>
    <w:rsid w:val="00E33118"/>
    <w:rsid w:val="00E33241"/>
    <w:rsid w:val="00E332F2"/>
    <w:rsid w:val="00E3331C"/>
    <w:rsid w:val="00E33ACA"/>
    <w:rsid w:val="00E33C35"/>
    <w:rsid w:val="00E34533"/>
    <w:rsid w:val="00E347C6"/>
    <w:rsid w:val="00E34D58"/>
    <w:rsid w:val="00E34FB1"/>
    <w:rsid w:val="00E352EB"/>
    <w:rsid w:val="00E36470"/>
    <w:rsid w:val="00E36906"/>
    <w:rsid w:val="00E371E2"/>
    <w:rsid w:val="00E373BD"/>
    <w:rsid w:val="00E37B38"/>
    <w:rsid w:val="00E37E20"/>
    <w:rsid w:val="00E40C37"/>
    <w:rsid w:val="00E41379"/>
    <w:rsid w:val="00E414C4"/>
    <w:rsid w:val="00E41565"/>
    <w:rsid w:val="00E41817"/>
    <w:rsid w:val="00E419FE"/>
    <w:rsid w:val="00E41C92"/>
    <w:rsid w:val="00E41E2A"/>
    <w:rsid w:val="00E423E6"/>
    <w:rsid w:val="00E425CF"/>
    <w:rsid w:val="00E4268C"/>
    <w:rsid w:val="00E427DB"/>
    <w:rsid w:val="00E4346E"/>
    <w:rsid w:val="00E43AE2"/>
    <w:rsid w:val="00E44E9C"/>
    <w:rsid w:val="00E4555A"/>
    <w:rsid w:val="00E466D1"/>
    <w:rsid w:val="00E47233"/>
    <w:rsid w:val="00E473E5"/>
    <w:rsid w:val="00E4747F"/>
    <w:rsid w:val="00E4794F"/>
    <w:rsid w:val="00E47990"/>
    <w:rsid w:val="00E47AC2"/>
    <w:rsid w:val="00E47CC3"/>
    <w:rsid w:val="00E504CE"/>
    <w:rsid w:val="00E50CE3"/>
    <w:rsid w:val="00E50F14"/>
    <w:rsid w:val="00E510A4"/>
    <w:rsid w:val="00E5162E"/>
    <w:rsid w:val="00E5186A"/>
    <w:rsid w:val="00E51C34"/>
    <w:rsid w:val="00E51DA4"/>
    <w:rsid w:val="00E5293C"/>
    <w:rsid w:val="00E52F5D"/>
    <w:rsid w:val="00E530B9"/>
    <w:rsid w:val="00E5317C"/>
    <w:rsid w:val="00E53839"/>
    <w:rsid w:val="00E53C1E"/>
    <w:rsid w:val="00E54056"/>
    <w:rsid w:val="00E54C3D"/>
    <w:rsid w:val="00E559F4"/>
    <w:rsid w:val="00E55D27"/>
    <w:rsid w:val="00E55DB3"/>
    <w:rsid w:val="00E55E0E"/>
    <w:rsid w:val="00E55E44"/>
    <w:rsid w:val="00E5606C"/>
    <w:rsid w:val="00E56980"/>
    <w:rsid w:val="00E573FE"/>
    <w:rsid w:val="00E57717"/>
    <w:rsid w:val="00E602B9"/>
    <w:rsid w:val="00E60AD8"/>
    <w:rsid w:val="00E61334"/>
    <w:rsid w:val="00E619F0"/>
    <w:rsid w:val="00E61A47"/>
    <w:rsid w:val="00E61E28"/>
    <w:rsid w:val="00E61F4A"/>
    <w:rsid w:val="00E626C0"/>
    <w:rsid w:val="00E62A3F"/>
    <w:rsid w:val="00E63794"/>
    <w:rsid w:val="00E65584"/>
    <w:rsid w:val="00E655C9"/>
    <w:rsid w:val="00E66496"/>
    <w:rsid w:val="00E66839"/>
    <w:rsid w:val="00E66EE8"/>
    <w:rsid w:val="00E671DC"/>
    <w:rsid w:val="00E673D7"/>
    <w:rsid w:val="00E67E1B"/>
    <w:rsid w:val="00E7053B"/>
    <w:rsid w:val="00E707A8"/>
    <w:rsid w:val="00E7152B"/>
    <w:rsid w:val="00E715A2"/>
    <w:rsid w:val="00E719DD"/>
    <w:rsid w:val="00E71A3A"/>
    <w:rsid w:val="00E7216D"/>
    <w:rsid w:val="00E72A08"/>
    <w:rsid w:val="00E73456"/>
    <w:rsid w:val="00E73D4E"/>
    <w:rsid w:val="00E73DAD"/>
    <w:rsid w:val="00E74DC1"/>
    <w:rsid w:val="00E75AF2"/>
    <w:rsid w:val="00E75AFD"/>
    <w:rsid w:val="00E77A22"/>
    <w:rsid w:val="00E80228"/>
    <w:rsid w:val="00E813BF"/>
    <w:rsid w:val="00E816D3"/>
    <w:rsid w:val="00E81E76"/>
    <w:rsid w:val="00E81EBB"/>
    <w:rsid w:val="00E8229E"/>
    <w:rsid w:val="00E82A1D"/>
    <w:rsid w:val="00E82B73"/>
    <w:rsid w:val="00E82BD4"/>
    <w:rsid w:val="00E82D43"/>
    <w:rsid w:val="00E8353F"/>
    <w:rsid w:val="00E836D8"/>
    <w:rsid w:val="00E844D0"/>
    <w:rsid w:val="00E84E5C"/>
    <w:rsid w:val="00E8523F"/>
    <w:rsid w:val="00E85487"/>
    <w:rsid w:val="00E8563A"/>
    <w:rsid w:val="00E857B5"/>
    <w:rsid w:val="00E859D0"/>
    <w:rsid w:val="00E85F2C"/>
    <w:rsid w:val="00E86536"/>
    <w:rsid w:val="00E867A6"/>
    <w:rsid w:val="00E86E86"/>
    <w:rsid w:val="00E87C78"/>
    <w:rsid w:val="00E87EB9"/>
    <w:rsid w:val="00E90074"/>
    <w:rsid w:val="00E90246"/>
    <w:rsid w:val="00E9031A"/>
    <w:rsid w:val="00E9095C"/>
    <w:rsid w:val="00E91474"/>
    <w:rsid w:val="00E915EB"/>
    <w:rsid w:val="00E91A37"/>
    <w:rsid w:val="00E92160"/>
    <w:rsid w:val="00E9221C"/>
    <w:rsid w:val="00E92CF6"/>
    <w:rsid w:val="00E93132"/>
    <w:rsid w:val="00E931D4"/>
    <w:rsid w:val="00E93292"/>
    <w:rsid w:val="00E94876"/>
    <w:rsid w:val="00E95353"/>
    <w:rsid w:val="00E95D1C"/>
    <w:rsid w:val="00E95D40"/>
    <w:rsid w:val="00E963C1"/>
    <w:rsid w:val="00E967A9"/>
    <w:rsid w:val="00E967B4"/>
    <w:rsid w:val="00E9716D"/>
    <w:rsid w:val="00EA028A"/>
    <w:rsid w:val="00EA02E5"/>
    <w:rsid w:val="00EA0512"/>
    <w:rsid w:val="00EA05D9"/>
    <w:rsid w:val="00EA084C"/>
    <w:rsid w:val="00EA0AED"/>
    <w:rsid w:val="00EA0D6A"/>
    <w:rsid w:val="00EA1073"/>
    <w:rsid w:val="00EA1526"/>
    <w:rsid w:val="00EA248E"/>
    <w:rsid w:val="00EA26F8"/>
    <w:rsid w:val="00EA2CBF"/>
    <w:rsid w:val="00EA2D3B"/>
    <w:rsid w:val="00EA3376"/>
    <w:rsid w:val="00EA4327"/>
    <w:rsid w:val="00EA454B"/>
    <w:rsid w:val="00EA4823"/>
    <w:rsid w:val="00EA4D75"/>
    <w:rsid w:val="00EA5619"/>
    <w:rsid w:val="00EA5A55"/>
    <w:rsid w:val="00EA5C28"/>
    <w:rsid w:val="00EA5DBA"/>
    <w:rsid w:val="00EA6058"/>
    <w:rsid w:val="00EA6883"/>
    <w:rsid w:val="00EA6B47"/>
    <w:rsid w:val="00EA6B67"/>
    <w:rsid w:val="00EA727E"/>
    <w:rsid w:val="00EB0410"/>
    <w:rsid w:val="00EB0711"/>
    <w:rsid w:val="00EB1DC1"/>
    <w:rsid w:val="00EB1F6B"/>
    <w:rsid w:val="00EB216B"/>
    <w:rsid w:val="00EB21B5"/>
    <w:rsid w:val="00EB28F8"/>
    <w:rsid w:val="00EB2AF6"/>
    <w:rsid w:val="00EB3D46"/>
    <w:rsid w:val="00EB614E"/>
    <w:rsid w:val="00EB68E8"/>
    <w:rsid w:val="00EB6D6C"/>
    <w:rsid w:val="00EB7615"/>
    <w:rsid w:val="00EB7765"/>
    <w:rsid w:val="00EB7949"/>
    <w:rsid w:val="00EB7A9E"/>
    <w:rsid w:val="00EB7BF6"/>
    <w:rsid w:val="00EC0038"/>
    <w:rsid w:val="00EC074D"/>
    <w:rsid w:val="00EC0885"/>
    <w:rsid w:val="00EC2441"/>
    <w:rsid w:val="00EC2942"/>
    <w:rsid w:val="00EC2AB9"/>
    <w:rsid w:val="00EC2B25"/>
    <w:rsid w:val="00EC2D52"/>
    <w:rsid w:val="00EC3274"/>
    <w:rsid w:val="00EC3469"/>
    <w:rsid w:val="00EC36DC"/>
    <w:rsid w:val="00EC39D6"/>
    <w:rsid w:val="00EC4008"/>
    <w:rsid w:val="00EC466A"/>
    <w:rsid w:val="00EC4A38"/>
    <w:rsid w:val="00EC4EA4"/>
    <w:rsid w:val="00EC5245"/>
    <w:rsid w:val="00EC55BD"/>
    <w:rsid w:val="00EC7172"/>
    <w:rsid w:val="00EC719F"/>
    <w:rsid w:val="00EC73ED"/>
    <w:rsid w:val="00EC7467"/>
    <w:rsid w:val="00EC7B36"/>
    <w:rsid w:val="00EC7B52"/>
    <w:rsid w:val="00EC7F46"/>
    <w:rsid w:val="00ED01C7"/>
    <w:rsid w:val="00ED0264"/>
    <w:rsid w:val="00ED02B7"/>
    <w:rsid w:val="00ED0D87"/>
    <w:rsid w:val="00ED125D"/>
    <w:rsid w:val="00ED1E3F"/>
    <w:rsid w:val="00ED20C0"/>
    <w:rsid w:val="00ED2350"/>
    <w:rsid w:val="00ED28A9"/>
    <w:rsid w:val="00ED2FDE"/>
    <w:rsid w:val="00ED317C"/>
    <w:rsid w:val="00ED4436"/>
    <w:rsid w:val="00ED4B8B"/>
    <w:rsid w:val="00ED5A5F"/>
    <w:rsid w:val="00ED60F8"/>
    <w:rsid w:val="00ED6279"/>
    <w:rsid w:val="00ED67A6"/>
    <w:rsid w:val="00ED6B31"/>
    <w:rsid w:val="00ED6BED"/>
    <w:rsid w:val="00ED6C40"/>
    <w:rsid w:val="00ED6F03"/>
    <w:rsid w:val="00ED7169"/>
    <w:rsid w:val="00ED781B"/>
    <w:rsid w:val="00ED7ABC"/>
    <w:rsid w:val="00ED7EAE"/>
    <w:rsid w:val="00EE03F6"/>
    <w:rsid w:val="00EE0537"/>
    <w:rsid w:val="00EE0937"/>
    <w:rsid w:val="00EE0C57"/>
    <w:rsid w:val="00EE0CA1"/>
    <w:rsid w:val="00EE12AB"/>
    <w:rsid w:val="00EE1319"/>
    <w:rsid w:val="00EE1584"/>
    <w:rsid w:val="00EE1AFA"/>
    <w:rsid w:val="00EE1CE7"/>
    <w:rsid w:val="00EE2E4B"/>
    <w:rsid w:val="00EE34C4"/>
    <w:rsid w:val="00EE3956"/>
    <w:rsid w:val="00EE3AED"/>
    <w:rsid w:val="00EE3E5E"/>
    <w:rsid w:val="00EE41F0"/>
    <w:rsid w:val="00EE489F"/>
    <w:rsid w:val="00EE5332"/>
    <w:rsid w:val="00EE5F86"/>
    <w:rsid w:val="00EE6790"/>
    <w:rsid w:val="00EE6A5F"/>
    <w:rsid w:val="00EE6C00"/>
    <w:rsid w:val="00EE720D"/>
    <w:rsid w:val="00EE76E2"/>
    <w:rsid w:val="00EE794A"/>
    <w:rsid w:val="00EE7CEA"/>
    <w:rsid w:val="00EE7E88"/>
    <w:rsid w:val="00EF023A"/>
    <w:rsid w:val="00EF050A"/>
    <w:rsid w:val="00EF0BC4"/>
    <w:rsid w:val="00EF1AD5"/>
    <w:rsid w:val="00EF2069"/>
    <w:rsid w:val="00EF28E8"/>
    <w:rsid w:val="00EF2CD9"/>
    <w:rsid w:val="00EF3661"/>
    <w:rsid w:val="00EF402C"/>
    <w:rsid w:val="00EF404C"/>
    <w:rsid w:val="00EF43E0"/>
    <w:rsid w:val="00EF4E76"/>
    <w:rsid w:val="00EF5B9F"/>
    <w:rsid w:val="00EF6332"/>
    <w:rsid w:val="00EF690E"/>
    <w:rsid w:val="00EF6ECE"/>
    <w:rsid w:val="00EF760B"/>
    <w:rsid w:val="00EF7CAD"/>
    <w:rsid w:val="00EF7CB4"/>
    <w:rsid w:val="00EF7CDC"/>
    <w:rsid w:val="00EF7EAA"/>
    <w:rsid w:val="00F001C7"/>
    <w:rsid w:val="00F0052E"/>
    <w:rsid w:val="00F00EF7"/>
    <w:rsid w:val="00F0125E"/>
    <w:rsid w:val="00F0126F"/>
    <w:rsid w:val="00F01E94"/>
    <w:rsid w:val="00F02B65"/>
    <w:rsid w:val="00F031D6"/>
    <w:rsid w:val="00F03D17"/>
    <w:rsid w:val="00F04AFA"/>
    <w:rsid w:val="00F04FBC"/>
    <w:rsid w:val="00F04FE8"/>
    <w:rsid w:val="00F05B1A"/>
    <w:rsid w:val="00F05DAE"/>
    <w:rsid w:val="00F05F50"/>
    <w:rsid w:val="00F0645F"/>
    <w:rsid w:val="00F076AA"/>
    <w:rsid w:val="00F07789"/>
    <w:rsid w:val="00F0785A"/>
    <w:rsid w:val="00F10753"/>
    <w:rsid w:val="00F10BCC"/>
    <w:rsid w:val="00F1133A"/>
    <w:rsid w:val="00F1135A"/>
    <w:rsid w:val="00F1146E"/>
    <w:rsid w:val="00F11E4B"/>
    <w:rsid w:val="00F11E62"/>
    <w:rsid w:val="00F12704"/>
    <w:rsid w:val="00F127E2"/>
    <w:rsid w:val="00F12A57"/>
    <w:rsid w:val="00F12BE7"/>
    <w:rsid w:val="00F12BF7"/>
    <w:rsid w:val="00F12D4D"/>
    <w:rsid w:val="00F134CC"/>
    <w:rsid w:val="00F13B14"/>
    <w:rsid w:val="00F1496E"/>
    <w:rsid w:val="00F1506F"/>
    <w:rsid w:val="00F1523E"/>
    <w:rsid w:val="00F15365"/>
    <w:rsid w:val="00F15AA8"/>
    <w:rsid w:val="00F15EA0"/>
    <w:rsid w:val="00F17387"/>
    <w:rsid w:val="00F2008F"/>
    <w:rsid w:val="00F20266"/>
    <w:rsid w:val="00F202CC"/>
    <w:rsid w:val="00F203F8"/>
    <w:rsid w:val="00F20614"/>
    <w:rsid w:val="00F207D7"/>
    <w:rsid w:val="00F20912"/>
    <w:rsid w:val="00F209C5"/>
    <w:rsid w:val="00F20B5E"/>
    <w:rsid w:val="00F21249"/>
    <w:rsid w:val="00F214D4"/>
    <w:rsid w:val="00F21A4F"/>
    <w:rsid w:val="00F21C5C"/>
    <w:rsid w:val="00F228B7"/>
    <w:rsid w:val="00F22980"/>
    <w:rsid w:val="00F22B29"/>
    <w:rsid w:val="00F22FC0"/>
    <w:rsid w:val="00F22FDE"/>
    <w:rsid w:val="00F2311E"/>
    <w:rsid w:val="00F23B10"/>
    <w:rsid w:val="00F23E44"/>
    <w:rsid w:val="00F245F8"/>
    <w:rsid w:val="00F24CAB"/>
    <w:rsid w:val="00F25298"/>
    <w:rsid w:val="00F254E8"/>
    <w:rsid w:val="00F26525"/>
    <w:rsid w:val="00F26CE5"/>
    <w:rsid w:val="00F27912"/>
    <w:rsid w:val="00F30BDD"/>
    <w:rsid w:val="00F312B2"/>
    <w:rsid w:val="00F3272F"/>
    <w:rsid w:val="00F32FFA"/>
    <w:rsid w:val="00F337FF"/>
    <w:rsid w:val="00F33A55"/>
    <w:rsid w:val="00F341E7"/>
    <w:rsid w:val="00F34205"/>
    <w:rsid w:val="00F343CD"/>
    <w:rsid w:val="00F34753"/>
    <w:rsid w:val="00F34B91"/>
    <w:rsid w:val="00F3564C"/>
    <w:rsid w:val="00F35744"/>
    <w:rsid w:val="00F35D85"/>
    <w:rsid w:val="00F3621C"/>
    <w:rsid w:val="00F363EF"/>
    <w:rsid w:val="00F36C8B"/>
    <w:rsid w:val="00F36D4E"/>
    <w:rsid w:val="00F37642"/>
    <w:rsid w:val="00F37FDF"/>
    <w:rsid w:val="00F40537"/>
    <w:rsid w:val="00F40EDB"/>
    <w:rsid w:val="00F41010"/>
    <w:rsid w:val="00F41B32"/>
    <w:rsid w:val="00F41C61"/>
    <w:rsid w:val="00F42024"/>
    <w:rsid w:val="00F42124"/>
    <w:rsid w:val="00F42278"/>
    <w:rsid w:val="00F4264D"/>
    <w:rsid w:val="00F42FDB"/>
    <w:rsid w:val="00F431E7"/>
    <w:rsid w:val="00F438AB"/>
    <w:rsid w:val="00F43B1A"/>
    <w:rsid w:val="00F43C5B"/>
    <w:rsid w:val="00F44518"/>
    <w:rsid w:val="00F450D8"/>
    <w:rsid w:val="00F45692"/>
    <w:rsid w:val="00F45949"/>
    <w:rsid w:val="00F461B2"/>
    <w:rsid w:val="00F463BB"/>
    <w:rsid w:val="00F46721"/>
    <w:rsid w:val="00F46D73"/>
    <w:rsid w:val="00F47BE3"/>
    <w:rsid w:val="00F502D1"/>
    <w:rsid w:val="00F502F1"/>
    <w:rsid w:val="00F519C4"/>
    <w:rsid w:val="00F51C77"/>
    <w:rsid w:val="00F51E7A"/>
    <w:rsid w:val="00F51F33"/>
    <w:rsid w:val="00F528A1"/>
    <w:rsid w:val="00F52B49"/>
    <w:rsid w:val="00F53365"/>
    <w:rsid w:val="00F53553"/>
    <w:rsid w:val="00F5360E"/>
    <w:rsid w:val="00F53CD3"/>
    <w:rsid w:val="00F541F1"/>
    <w:rsid w:val="00F54E16"/>
    <w:rsid w:val="00F55242"/>
    <w:rsid w:val="00F55C84"/>
    <w:rsid w:val="00F56AF0"/>
    <w:rsid w:val="00F56D76"/>
    <w:rsid w:val="00F56DEB"/>
    <w:rsid w:val="00F57D2F"/>
    <w:rsid w:val="00F60011"/>
    <w:rsid w:val="00F60AEE"/>
    <w:rsid w:val="00F60FD0"/>
    <w:rsid w:val="00F610F1"/>
    <w:rsid w:val="00F6199B"/>
    <w:rsid w:val="00F620F4"/>
    <w:rsid w:val="00F62712"/>
    <w:rsid w:val="00F6282D"/>
    <w:rsid w:val="00F6395F"/>
    <w:rsid w:val="00F64018"/>
    <w:rsid w:val="00F640B4"/>
    <w:rsid w:val="00F64564"/>
    <w:rsid w:val="00F64665"/>
    <w:rsid w:val="00F64A5F"/>
    <w:rsid w:val="00F651C4"/>
    <w:rsid w:val="00F660B2"/>
    <w:rsid w:val="00F668B9"/>
    <w:rsid w:val="00F66F66"/>
    <w:rsid w:val="00F67CF2"/>
    <w:rsid w:val="00F702A1"/>
    <w:rsid w:val="00F714B5"/>
    <w:rsid w:val="00F71D71"/>
    <w:rsid w:val="00F72C00"/>
    <w:rsid w:val="00F72F8A"/>
    <w:rsid w:val="00F7358F"/>
    <w:rsid w:val="00F73787"/>
    <w:rsid w:val="00F745F4"/>
    <w:rsid w:val="00F745F5"/>
    <w:rsid w:val="00F74669"/>
    <w:rsid w:val="00F74A68"/>
    <w:rsid w:val="00F75316"/>
    <w:rsid w:val="00F75417"/>
    <w:rsid w:val="00F75975"/>
    <w:rsid w:val="00F75E45"/>
    <w:rsid w:val="00F76001"/>
    <w:rsid w:val="00F76626"/>
    <w:rsid w:val="00F7687A"/>
    <w:rsid w:val="00F768A5"/>
    <w:rsid w:val="00F76CC3"/>
    <w:rsid w:val="00F80F6A"/>
    <w:rsid w:val="00F8162A"/>
    <w:rsid w:val="00F828B3"/>
    <w:rsid w:val="00F82983"/>
    <w:rsid w:val="00F82DD3"/>
    <w:rsid w:val="00F82F0C"/>
    <w:rsid w:val="00F83EE5"/>
    <w:rsid w:val="00F8422C"/>
    <w:rsid w:val="00F842C9"/>
    <w:rsid w:val="00F84ABA"/>
    <w:rsid w:val="00F84D5E"/>
    <w:rsid w:val="00F8532D"/>
    <w:rsid w:val="00F87047"/>
    <w:rsid w:val="00F871B5"/>
    <w:rsid w:val="00F878ED"/>
    <w:rsid w:val="00F87D80"/>
    <w:rsid w:val="00F90470"/>
    <w:rsid w:val="00F907B5"/>
    <w:rsid w:val="00F9178F"/>
    <w:rsid w:val="00F91A92"/>
    <w:rsid w:val="00F91BEA"/>
    <w:rsid w:val="00F93B91"/>
    <w:rsid w:val="00F946F7"/>
    <w:rsid w:val="00F947D2"/>
    <w:rsid w:val="00F94E3B"/>
    <w:rsid w:val="00F94E7A"/>
    <w:rsid w:val="00F950EB"/>
    <w:rsid w:val="00F9525C"/>
    <w:rsid w:val="00F95812"/>
    <w:rsid w:val="00F95B20"/>
    <w:rsid w:val="00F96093"/>
    <w:rsid w:val="00F96A66"/>
    <w:rsid w:val="00F974D0"/>
    <w:rsid w:val="00F9797E"/>
    <w:rsid w:val="00FA0D11"/>
    <w:rsid w:val="00FA100F"/>
    <w:rsid w:val="00FA12C8"/>
    <w:rsid w:val="00FA14F0"/>
    <w:rsid w:val="00FA1A41"/>
    <w:rsid w:val="00FA1C36"/>
    <w:rsid w:val="00FA2749"/>
    <w:rsid w:val="00FA2D5A"/>
    <w:rsid w:val="00FA3137"/>
    <w:rsid w:val="00FA4012"/>
    <w:rsid w:val="00FA422C"/>
    <w:rsid w:val="00FA4445"/>
    <w:rsid w:val="00FA4865"/>
    <w:rsid w:val="00FA4AEE"/>
    <w:rsid w:val="00FA4BB6"/>
    <w:rsid w:val="00FA521A"/>
    <w:rsid w:val="00FA59D1"/>
    <w:rsid w:val="00FA5C43"/>
    <w:rsid w:val="00FA5D97"/>
    <w:rsid w:val="00FA5E95"/>
    <w:rsid w:val="00FA6694"/>
    <w:rsid w:val="00FA731C"/>
    <w:rsid w:val="00FA735E"/>
    <w:rsid w:val="00FA7CDA"/>
    <w:rsid w:val="00FB03E6"/>
    <w:rsid w:val="00FB098A"/>
    <w:rsid w:val="00FB0B27"/>
    <w:rsid w:val="00FB0F8F"/>
    <w:rsid w:val="00FB129E"/>
    <w:rsid w:val="00FB1638"/>
    <w:rsid w:val="00FB17F8"/>
    <w:rsid w:val="00FB1F9C"/>
    <w:rsid w:val="00FB2649"/>
    <w:rsid w:val="00FB26C2"/>
    <w:rsid w:val="00FB2EAA"/>
    <w:rsid w:val="00FB3246"/>
    <w:rsid w:val="00FB3420"/>
    <w:rsid w:val="00FB3992"/>
    <w:rsid w:val="00FB3A65"/>
    <w:rsid w:val="00FB3F0A"/>
    <w:rsid w:val="00FB42DC"/>
    <w:rsid w:val="00FB43DD"/>
    <w:rsid w:val="00FB4A2A"/>
    <w:rsid w:val="00FB4B4F"/>
    <w:rsid w:val="00FB5389"/>
    <w:rsid w:val="00FB601B"/>
    <w:rsid w:val="00FB64A4"/>
    <w:rsid w:val="00FB6C5F"/>
    <w:rsid w:val="00FB6EF9"/>
    <w:rsid w:val="00FB70AE"/>
    <w:rsid w:val="00FB7763"/>
    <w:rsid w:val="00FB79BE"/>
    <w:rsid w:val="00FC062A"/>
    <w:rsid w:val="00FC074C"/>
    <w:rsid w:val="00FC224D"/>
    <w:rsid w:val="00FC249D"/>
    <w:rsid w:val="00FC305C"/>
    <w:rsid w:val="00FC3429"/>
    <w:rsid w:val="00FC3CED"/>
    <w:rsid w:val="00FC3E8D"/>
    <w:rsid w:val="00FC449F"/>
    <w:rsid w:val="00FC48F7"/>
    <w:rsid w:val="00FC5128"/>
    <w:rsid w:val="00FC5E44"/>
    <w:rsid w:val="00FC6119"/>
    <w:rsid w:val="00FC73D7"/>
    <w:rsid w:val="00FC772E"/>
    <w:rsid w:val="00FD1426"/>
    <w:rsid w:val="00FD1B81"/>
    <w:rsid w:val="00FD1BEA"/>
    <w:rsid w:val="00FD255A"/>
    <w:rsid w:val="00FD263F"/>
    <w:rsid w:val="00FD28BF"/>
    <w:rsid w:val="00FD56EA"/>
    <w:rsid w:val="00FD5FAA"/>
    <w:rsid w:val="00FD6D67"/>
    <w:rsid w:val="00FD7347"/>
    <w:rsid w:val="00FD7749"/>
    <w:rsid w:val="00FD774F"/>
    <w:rsid w:val="00FD797C"/>
    <w:rsid w:val="00FD7DC8"/>
    <w:rsid w:val="00FE0F6B"/>
    <w:rsid w:val="00FE1184"/>
    <w:rsid w:val="00FE12E4"/>
    <w:rsid w:val="00FE1463"/>
    <w:rsid w:val="00FE170E"/>
    <w:rsid w:val="00FE1774"/>
    <w:rsid w:val="00FE17CA"/>
    <w:rsid w:val="00FE1CA5"/>
    <w:rsid w:val="00FE263F"/>
    <w:rsid w:val="00FE2E4B"/>
    <w:rsid w:val="00FE3525"/>
    <w:rsid w:val="00FE366D"/>
    <w:rsid w:val="00FE3B9E"/>
    <w:rsid w:val="00FE4D94"/>
    <w:rsid w:val="00FE59DB"/>
    <w:rsid w:val="00FE5A6B"/>
    <w:rsid w:val="00FE5E55"/>
    <w:rsid w:val="00FE6687"/>
    <w:rsid w:val="00FE6D69"/>
    <w:rsid w:val="00FE7519"/>
    <w:rsid w:val="00FE77F0"/>
    <w:rsid w:val="00FE795F"/>
    <w:rsid w:val="00FE7966"/>
    <w:rsid w:val="00FE7A27"/>
    <w:rsid w:val="00FF0078"/>
    <w:rsid w:val="00FF0530"/>
    <w:rsid w:val="00FF0982"/>
    <w:rsid w:val="00FF0D13"/>
    <w:rsid w:val="00FF13BB"/>
    <w:rsid w:val="00FF1FDB"/>
    <w:rsid w:val="00FF2042"/>
    <w:rsid w:val="00FF292D"/>
    <w:rsid w:val="00FF29AB"/>
    <w:rsid w:val="00FF2B62"/>
    <w:rsid w:val="00FF2CE6"/>
    <w:rsid w:val="00FF439C"/>
    <w:rsid w:val="00FF496F"/>
    <w:rsid w:val="00FF51B8"/>
    <w:rsid w:val="00FF547E"/>
    <w:rsid w:val="00FF5DFE"/>
    <w:rsid w:val="00FF613A"/>
    <w:rsid w:val="00FF686C"/>
    <w:rsid w:val="00FF7714"/>
    <w:rsid w:val="00FF7724"/>
    <w:rsid w:val="00FF7EF4"/>
    <w:rsid w:val="00FF7FE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4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qFormat="1"/>
    <w:lsdException w:name="footnote text" w:uiPriority="99" w:qFormat="1"/>
    <w:lsdException w:name="annotation text" w:uiPriority="99"/>
    <w:lsdException w:name="footer" w:uiPriority="99"/>
    <w:lsdException w:name="caption" w:qFormat="1"/>
    <w:lsdException w:name="footnote reference" w:uiPriority="99" w:qFormat="1"/>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5FB5"/>
    <w:pPr>
      <w:spacing w:after="160" w:line="259" w:lineRule="auto"/>
    </w:pPr>
    <w:rPr>
      <w:rFonts w:ascii="Calibri" w:eastAsia="MS Mincho" w:hAnsi="Calibri" w:cs="Times New Roman"/>
      <w:lang w:val="sq-AL"/>
    </w:rPr>
  </w:style>
  <w:style w:type="paragraph" w:styleId="Heading1">
    <w:name w:val="heading 1"/>
    <w:aliases w:val="Heading 1 Char1,Heading 1 Char1 Char,Heading 1 Char Char Char,Kreu,Heading 1.,Article Heading"/>
    <w:basedOn w:val="Normal"/>
    <w:next w:val="Normal"/>
    <w:link w:val="Heading1Char"/>
    <w:qFormat/>
    <w:rsid w:val="00DF1636"/>
    <w:pPr>
      <w:keepNext/>
      <w:keepLines/>
      <w:numPr>
        <w:numId w:val="13"/>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Section Heading 2,Section Heading"/>
    <w:basedOn w:val="Normal"/>
    <w:next w:val="Normal"/>
    <w:link w:val="Heading2Char"/>
    <w:unhideWhenUsed/>
    <w:qFormat/>
    <w:rsid w:val="000B1ADC"/>
    <w:pPr>
      <w:keepNext/>
      <w:keepLines/>
      <w:numPr>
        <w:ilvl w:val="1"/>
        <w:numId w:val="13"/>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Germa"/>
    <w:basedOn w:val="Normal"/>
    <w:next w:val="Normal"/>
    <w:link w:val="Heading3Char1"/>
    <w:qFormat/>
    <w:rsid w:val="0048059F"/>
    <w:pPr>
      <w:numPr>
        <w:ilvl w:val="2"/>
        <w:numId w:val="13"/>
      </w:numPr>
      <w:spacing w:before="200" w:after="0" w:line="271" w:lineRule="auto"/>
      <w:ind w:left="720" w:hanging="432"/>
      <w:jc w:val="both"/>
      <w:outlineLvl w:val="2"/>
    </w:pPr>
    <w:rPr>
      <w:rFonts w:ascii="Cambria" w:hAnsi="Cambria" w:cs="Cambria"/>
      <w:b/>
      <w:bCs/>
      <w:sz w:val="24"/>
      <w:szCs w:val="24"/>
      <w:lang w:val="en-US"/>
    </w:rPr>
  </w:style>
  <w:style w:type="paragraph" w:styleId="Heading4">
    <w:name w:val="heading 4"/>
    <w:basedOn w:val="Normal"/>
    <w:next w:val="Normal"/>
    <w:link w:val="Heading4Char"/>
    <w:qFormat/>
    <w:rsid w:val="0048059F"/>
    <w:pPr>
      <w:numPr>
        <w:ilvl w:val="3"/>
        <w:numId w:val="13"/>
      </w:numPr>
      <w:spacing w:before="200" w:after="0" w:line="240" w:lineRule="auto"/>
      <w:ind w:left="864" w:hanging="144"/>
      <w:jc w:val="both"/>
      <w:outlineLvl w:val="3"/>
    </w:pPr>
    <w:rPr>
      <w:rFonts w:ascii="Cambria" w:hAnsi="Cambria" w:cs="Cambria"/>
      <w:b/>
      <w:bCs/>
      <w:i/>
      <w:iCs/>
      <w:sz w:val="24"/>
      <w:szCs w:val="24"/>
      <w:lang w:val="en-US"/>
    </w:rPr>
  </w:style>
  <w:style w:type="paragraph" w:styleId="Heading5">
    <w:name w:val="heading 5"/>
    <w:basedOn w:val="Normal"/>
    <w:next w:val="Normal"/>
    <w:link w:val="Heading5Char"/>
    <w:qFormat/>
    <w:rsid w:val="0048059F"/>
    <w:pPr>
      <w:numPr>
        <w:ilvl w:val="4"/>
        <w:numId w:val="13"/>
      </w:numPr>
      <w:tabs>
        <w:tab w:val="clear" w:pos="1800"/>
      </w:tabs>
      <w:spacing w:before="200" w:after="0" w:line="240" w:lineRule="auto"/>
      <w:ind w:left="1008" w:hanging="432"/>
      <w:jc w:val="both"/>
      <w:outlineLvl w:val="4"/>
    </w:pPr>
    <w:rPr>
      <w:rFonts w:ascii="Cambria" w:hAnsi="Cambria" w:cs="Cambria"/>
      <w:b/>
      <w:bCs/>
      <w:color w:val="7F7F7F"/>
      <w:sz w:val="24"/>
      <w:szCs w:val="24"/>
      <w:lang w:val="en-US"/>
    </w:rPr>
  </w:style>
  <w:style w:type="paragraph" w:styleId="Heading6">
    <w:name w:val="heading 6"/>
    <w:basedOn w:val="Normal"/>
    <w:next w:val="Normal"/>
    <w:link w:val="Heading6Char"/>
    <w:qFormat/>
    <w:rsid w:val="0048059F"/>
    <w:pPr>
      <w:numPr>
        <w:ilvl w:val="5"/>
        <w:numId w:val="13"/>
      </w:numPr>
      <w:tabs>
        <w:tab w:val="clear" w:pos="2160"/>
      </w:tabs>
      <w:spacing w:after="0" w:line="271" w:lineRule="auto"/>
      <w:ind w:left="1152" w:hanging="432"/>
      <w:jc w:val="both"/>
      <w:outlineLvl w:val="5"/>
    </w:pPr>
    <w:rPr>
      <w:rFonts w:ascii="Cambria" w:hAnsi="Cambria" w:cs="Cambria"/>
      <w:b/>
      <w:bCs/>
      <w:i/>
      <w:iCs/>
      <w:color w:val="7F7F7F"/>
      <w:sz w:val="24"/>
      <w:szCs w:val="24"/>
      <w:lang w:val="en-US"/>
    </w:rPr>
  </w:style>
  <w:style w:type="paragraph" w:styleId="Heading7">
    <w:name w:val="heading 7"/>
    <w:aliases w:val="Style Left: 3,25 cm"/>
    <w:basedOn w:val="Normal"/>
    <w:next w:val="Normal"/>
    <w:link w:val="Heading7Char"/>
    <w:unhideWhenUsed/>
    <w:qFormat/>
    <w:rsid w:val="00025208"/>
    <w:pPr>
      <w:keepNext/>
      <w:keepLines/>
      <w:numPr>
        <w:ilvl w:val="6"/>
        <w:numId w:val="1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h"/>
    <w:basedOn w:val="Normal"/>
    <w:next w:val="Normal"/>
    <w:link w:val="Heading8Char"/>
    <w:qFormat/>
    <w:rsid w:val="0048059F"/>
    <w:pPr>
      <w:numPr>
        <w:ilvl w:val="7"/>
        <w:numId w:val="13"/>
      </w:numPr>
      <w:tabs>
        <w:tab w:val="clear" w:pos="2880"/>
      </w:tabs>
      <w:spacing w:after="0" w:line="240" w:lineRule="auto"/>
      <w:ind w:left="1440" w:hanging="432"/>
      <w:jc w:val="both"/>
      <w:outlineLvl w:val="7"/>
    </w:pPr>
    <w:rPr>
      <w:rFonts w:ascii="Cambria" w:hAnsi="Cambria" w:cs="Cambria"/>
      <w:sz w:val="20"/>
      <w:szCs w:val="20"/>
      <w:lang w:val="en-US"/>
    </w:rPr>
  </w:style>
  <w:style w:type="paragraph" w:styleId="Heading9">
    <w:name w:val="heading 9"/>
    <w:basedOn w:val="Normal"/>
    <w:next w:val="Normal"/>
    <w:link w:val="Heading9Char"/>
    <w:qFormat/>
    <w:rsid w:val="0048059F"/>
    <w:pPr>
      <w:numPr>
        <w:ilvl w:val="8"/>
        <w:numId w:val="13"/>
      </w:numPr>
      <w:tabs>
        <w:tab w:val="clear" w:pos="3240"/>
      </w:tabs>
      <w:spacing w:after="0" w:line="240" w:lineRule="auto"/>
      <w:ind w:left="1584" w:hanging="144"/>
      <w:jc w:val="both"/>
      <w:outlineLvl w:val="8"/>
    </w:pPr>
    <w:rPr>
      <w:rFonts w:ascii="Cambria" w:hAnsi="Cambria" w:cs="Cambria"/>
      <w:i/>
      <w:iCs/>
      <w:spacing w:val="5"/>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A5FB5"/>
    <w:pPr>
      <w:spacing w:after="0" w:line="240" w:lineRule="auto"/>
    </w:pPr>
    <w:rPr>
      <w:rFonts w:ascii="Calibri" w:eastAsia="MS Mincho" w:hAnsi="Calibri" w:cs="Times New Roman"/>
      <w:lang w:val="sq-AL"/>
    </w:rPr>
  </w:style>
  <w:style w:type="paragraph" w:styleId="BalloonText">
    <w:name w:val="Balloon Text"/>
    <w:basedOn w:val="Normal"/>
    <w:link w:val="BalloonTextChar"/>
    <w:uiPriority w:val="99"/>
    <w:unhideWhenUsed/>
    <w:rsid w:val="008A5F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8A5FB5"/>
    <w:rPr>
      <w:rFonts w:ascii="Tahoma" w:eastAsia="MS Mincho" w:hAnsi="Tahoma" w:cs="Tahoma"/>
      <w:sz w:val="16"/>
      <w:szCs w:val="16"/>
      <w:lang w:val="sq-AL"/>
    </w:rPr>
  </w:style>
  <w:style w:type="paragraph" w:styleId="Header">
    <w:name w:val="header"/>
    <w:basedOn w:val="Normal"/>
    <w:link w:val="HeaderChar"/>
    <w:unhideWhenUsed/>
    <w:rsid w:val="009723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23E2"/>
    <w:rPr>
      <w:rFonts w:ascii="Calibri" w:eastAsia="MS Mincho" w:hAnsi="Calibri" w:cs="Times New Roman"/>
      <w:lang w:val="sq-AL"/>
    </w:rPr>
  </w:style>
  <w:style w:type="paragraph" w:styleId="Footer">
    <w:name w:val="footer"/>
    <w:basedOn w:val="Normal"/>
    <w:link w:val="FooterChar"/>
    <w:uiPriority w:val="99"/>
    <w:unhideWhenUsed/>
    <w:rsid w:val="009723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23E2"/>
    <w:rPr>
      <w:rFonts w:ascii="Calibri" w:eastAsia="MS Mincho" w:hAnsi="Calibri" w:cs="Times New Roman"/>
      <w:lang w:val="sq-AL"/>
    </w:rPr>
  </w:style>
  <w:style w:type="paragraph" w:customStyle="1" w:styleId="Akti">
    <w:name w:val="Akti"/>
    <w:link w:val="AktiChar"/>
    <w:rsid w:val="003042CE"/>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3042CE"/>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link w:val="NumriData"/>
    <w:locked/>
    <w:rsid w:val="003042CE"/>
    <w:rPr>
      <w:rFonts w:ascii="Garamond" w:eastAsia="MS Mincho" w:hAnsi="Garamond" w:cs="CG Times"/>
      <w:b/>
      <w:bCs/>
      <w:sz w:val="24"/>
      <w:lang w:val="en-GB"/>
    </w:rPr>
  </w:style>
  <w:style w:type="paragraph" w:customStyle="1" w:styleId="Titulli">
    <w:name w:val="Titulli"/>
    <w:next w:val="Normal"/>
    <w:link w:val="TitulliChar"/>
    <w:rsid w:val="003042CE"/>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link w:val="Titulli"/>
    <w:rsid w:val="003042CE"/>
    <w:rPr>
      <w:rFonts w:ascii="Garamond" w:eastAsia="MS Mincho" w:hAnsi="Garamond" w:cs="CG Times"/>
      <w:b/>
      <w:bCs/>
      <w:caps/>
      <w:sz w:val="24"/>
      <w:lang w:val="en-GB"/>
    </w:rPr>
  </w:style>
  <w:style w:type="character" w:customStyle="1" w:styleId="AktiChar">
    <w:name w:val="Akti Char"/>
    <w:link w:val="Akti"/>
    <w:rsid w:val="003042CE"/>
    <w:rPr>
      <w:rFonts w:ascii="Garamond" w:eastAsia="MS Mincho" w:hAnsi="Garamond" w:cs="CG Times"/>
      <w:b/>
      <w:bCs/>
      <w:caps/>
      <w:color w:val="000000"/>
      <w:sz w:val="24"/>
      <w:lang w:val="en-GB"/>
    </w:rPr>
  </w:style>
  <w:style w:type="paragraph" w:customStyle="1" w:styleId="Hapesira7">
    <w:name w:val="Hapesira 7"/>
    <w:basedOn w:val="Normal"/>
    <w:uiPriority w:val="99"/>
    <w:qFormat/>
    <w:rsid w:val="003042CE"/>
    <w:pPr>
      <w:widowControl w:val="0"/>
      <w:spacing w:after="0" w:line="240" w:lineRule="auto"/>
      <w:ind w:firstLine="284"/>
      <w:jc w:val="both"/>
    </w:pPr>
    <w:rPr>
      <w:rFonts w:ascii="Garamond" w:hAnsi="Garamond" w:cs="CG Times"/>
      <w:sz w:val="14"/>
      <w:szCs w:val="24"/>
      <w:lang w:val="en-US"/>
    </w:rPr>
  </w:style>
  <w:style w:type="paragraph" w:customStyle="1" w:styleId="Paragrafi">
    <w:name w:val="Paragrafi"/>
    <w:link w:val="ParagrafiChar"/>
    <w:qFormat/>
    <w:rsid w:val="00011D6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link w:val="Paragrafi"/>
    <w:locked/>
    <w:rsid w:val="00011D6D"/>
    <w:rPr>
      <w:rFonts w:ascii="Garamond" w:eastAsia="MS Mincho" w:hAnsi="Garamond" w:cs="CG Times"/>
      <w:sz w:val="24"/>
    </w:rPr>
  </w:style>
  <w:style w:type="paragraph" w:customStyle="1" w:styleId="Numri">
    <w:name w:val="Numri"/>
    <w:aliases w:val="data"/>
    <w:basedOn w:val="Paragrafi"/>
    <w:qFormat/>
    <w:rsid w:val="00011D6D"/>
    <w:pPr>
      <w:ind w:firstLine="0"/>
      <w:jc w:val="center"/>
    </w:pPr>
    <w:rPr>
      <w:rFonts w:cs="Times New Roman"/>
      <w:b/>
      <w:szCs w:val="20"/>
    </w:rPr>
  </w:style>
  <w:style w:type="paragraph" w:customStyle="1" w:styleId="TITULL">
    <w:name w:val="TITULL"/>
    <w:basedOn w:val="Normal"/>
    <w:qFormat/>
    <w:rsid w:val="00011D6D"/>
    <w:pPr>
      <w:widowControl w:val="0"/>
      <w:spacing w:after="0" w:line="240" w:lineRule="auto"/>
      <w:jc w:val="center"/>
    </w:pPr>
    <w:rPr>
      <w:rFonts w:ascii="Garamond" w:hAnsi="Garamond"/>
      <w:b/>
      <w:caps/>
      <w:spacing w:val="-4"/>
      <w:sz w:val="24"/>
      <w:szCs w:val="20"/>
      <w:lang w:val="en-US"/>
    </w:rPr>
  </w:style>
  <w:style w:type="paragraph" w:customStyle="1" w:styleId="AKTI0">
    <w:name w:val="AKTI"/>
    <w:basedOn w:val="Paragrafi"/>
    <w:qFormat/>
    <w:rsid w:val="00011D6D"/>
    <w:pPr>
      <w:ind w:firstLine="0"/>
      <w:jc w:val="center"/>
    </w:pPr>
    <w:rPr>
      <w:rFonts w:cs="Times New Roman"/>
      <w:b/>
      <w:szCs w:val="20"/>
    </w:rPr>
  </w:style>
  <w:style w:type="paragraph" w:customStyle="1" w:styleId="Autoriteti">
    <w:name w:val="Autoriteti"/>
    <w:next w:val="Normal"/>
    <w:link w:val="AutoritetiChar"/>
    <w:rsid w:val="00413FF3"/>
    <w:pPr>
      <w:keepNext/>
      <w:widowControl w:val="0"/>
      <w:spacing w:after="0" w:line="240" w:lineRule="auto"/>
      <w:jc w:val="right"/>
    </w:pPr>
    <w:rPr>
      <w:rFonts w:ascii="Garamond" w:eastAsia="MS Mincho" w:hAnsi="Garamond" w:cs="CG Times"/>
      <w:caps/>
      <w:sz w:val="24"/>
      <w:lang w:val="en-GB"/>
    </w:rPr>
  </w:style>
  <w:style w:type="character" w:customStyle="1" w:styleId="AutoritetiChar">
    <w:name w:val="Autoriteti Char"/>
    <w:link w:val="Autoriteti"/>
    <w:locked/>
    <w:rsid w:val="00413FF3"/>
    <w:rPr>
      <w:rFonts w:ascii="Garamond" w:eastAsia="MS Mincho" w:hAnsi="Garamond" w:cs="CG Times"/>
      <w:caps/>
      <w:sz w:val="24"/>
      <w:lang w:val="en-GB"/>
    </w:rPr>
  </w:style>
  <w:style w:type="paragraph" w:customStyle="1" w:styleId="paragrafi0">
    <w:name w:val="paragrafi"/>
    <w:basedOn w:val="Normal"/>
    <w:rsid w:val="00F209C5"/>
    <w:pPr>
      <w:spacing w:before="100" w:beforeAutospacing="1" w:after="100" w:afterAutospacing="1" w:line="240" w:lineRule="auto"/>
    </w:pPr>
    <w:rPr>
      <w:rFonts w:ascii="Times New Roman" w:eastAsia="Times New Roman" w:hAnsi="Times New Roman"/>
      <w:sz w:val="24"/>
      <w:szCs w:val="24"/>
      <w:lang w:eastAsia="sq-AL"/>
    </w:rPr>
  </w:style>
  <w:style w:type="paragraph" w:styleId="Title">
    <w:name w:val="Title"/>
    <w:basedOn w:val="Heading1"/>
    <w:next w:val="Normal"/>
    <w:link w:val="TitleChar"/>
    <w:qFormat/>
    <w:rsid w:val="00DF1636"/>
    <w:pPr>
      <w:keepNext w:val="0"/>
      <w:keepLines w:val="0"/>
      <w:pBdr>
        <w:bottom w:val="single" w:sz="4" w:space="1" w:color="auto"/>
      </w:pBdr>
      <w:tabs>
        <w:tab w:val="num" w:pos="360"/>
      </w:tabs>
      <w:spacing w:before="240" w:line="240" w:lineRule="auto"/>
      <w:ind w:left="360"/>
      <w:contextualSpacing/>
    </w:pPr>
    <w:rPr>
      <w:rFonts w:ascii="Calibri" w:eastAsia="Times New Roman" w:hAnsi="Calibri" w:cs="Arial"/>
      <w:bCs w:val="0"/>
      <w:caps/>
      <w:color w:val="auto"/>
      <w:spacing w:val="10"/>
      <w:sz w:val="40"/>
      <w:szCs w:val="40"/>
    </w:rPr>
  </w:style>
  <w:style w:type="character" w:customStyle="1" w:styleId="TitleChar">
    <w:name w:val="Title Char"/>
    <w:basedOn w:val="DefaultParagraphFont"/>
    <w:link w:val="Title"/>
    <w:rsid w:val="00DF1636"/>
    <w:rPr>
      <w:rFonts w:ascii="Calibri" w:eastAsia="Times New Roman" w:hAnsi="Calibri" w:cs="Arial"/>
      <w:b/>
      <w:caps/>
      <w:spacing w:val="10"/>
      <w:sz w:val="40"/>
      <w:szCs w:val="40"/>
      <w:lang w:val="sq-AL"/>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DF1636"/>
    <w:rPr>
      <w:rFonts w:asciiTheme="majorHAnsi" w:eastAsiaTheme="majorEastAsia" w:hAnsiTheme="majorHAnsi" w:cstheme="majorBidi"/>
      <w:b/>
      <w:bCs/>
      <w:color w:val="365F91" w:themeColor="accent1" w:themeShade="BF"/>
      <w:sz w:val="28"/>
      <w:szCs w:val="28"/>
      <w:lang w:val="sq-AL"/>
    </w:rPr>
  </w:style>
  <w:style w:type="paragraph" w:styleId="Subtitle">
    <w:name w:val="Subtitle"/>
    <w:basedOn w:val="Normal"/>
    <w:link w:val="SubtitleChar"/>
    <w:uiPriority w:val="11"/>
    <w:qFormat/>
    <w:rsid w:val="00480FD2"/>
    <w:pPr>
      <w:spacing w:after="0" w:line="240" w:lineRule="auto"/>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480FD2"/>
    <w:rPr>
      <w:rFonts w:ascii="Times New Roman" w:eastAsia="Times New Roman" w:hAnsi="Times New Roman" w:cs="Times New Roman"/>
      <w:caps/>
      <w:sz w:val="26"/>
      <w:szCs w:val="26"/>
      <w:lang w:val="en-GB"/>
    </w:rPr>
  </w:style>
  <w:style w:type="paragraph" w:customStyle="1" w:styleId="Paragraf02">
    <w:name w:val="Paragraf 0.2"/>
    <w:basedOn w:val="Paragrafi"/>
    <w:uiPriority w:val="99"/>
    <w:qFormat/>
    <w:rsid w:val="008456A3"/>
    <w:pPr>
      <w:tabs>
        <w:tab w:val="left" w:pos="6575"/>
      </w:tabs>
    </w:pPr>
    <w:rPr>
      <w:spacing w:val="-4"/>
    </w:rPr>
  </w:style>
  <w:style w:type="paragraph" w:customStyle="1" w:styleId="AutoritetiEmer">
    <w:name w:val="Autoriteti_Emer"/>
    <w:next w:val="Normal"/>
    <w:link w:val="AutoritetiEmerChar"/>
    <w:rsid w:val="006C3231"/>
    <w:pPr>
      <w:widowControl w:val="0"/>
      <w:spacing w:after="0" w:line="240" w:lineRule="auto"/>
      <w:jc w:val="right"/>
    </w:pPr>
    <w:rPr>
      <w:rFonts w:ascii="Garamond" w:eastAsia="MS Mincho" w:hAnsi="Garamond" w:cs="Times New Roman"/>
      <w:b/>
      <w:bCs/>
      <w:sz w:val="24"/>
      <w:lang w:val="en-GB"/>
    </w:rPr>
  </w:style>
  <w:style w:type="character" w:customStyle="1" w:styleId="AutoritetiEmerChar">
    <w:name w:val="Autoriteti_Emer Char"/>
    <w:link w:val="AutoritetiEmer"/>
    <w:locked/>
    <w:rsid w:val="006C3231"/>
    <w:rPr>
      <w:rFonts w:ascii="Garamond" w:eastAsia="MS Mincho" w:hAnsi="Garamond" w:cs="Times New Roman"/>
      <w:b/>
      <w:bCs/>
      <w:sz w:val="24"/>
      <w:lang w:val="en-GB"/>
    </w:rPr>
  </w:style>
  <w:style w:type="paragraph" w:customStyle="1" w:styleId="Default">
    <w:name w:val="Default"/>
    <w:link w:val="DefaultChar"/>
    <w:rsid w:val="00C32EE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NoSpacingChar">
    <w:name w:val="No Spacing Char"/>
    <w:basedOn w:val="DefaultParagraphFont"/>
    <w:link w:val="NoSpacing"/>
    <w:uiPriority w:val="1"/>
    <w:locked/>
    <w:rsid w:val="00C32EE0"/>
    <w:rPr>
      <w:rFonts w:ascii="Calibri" w:eastAsia="MS Mincho" w:hAnsi="Calibri" w:cs="Times New Roman"/>
      <w:lang w:val="sq-AL"/>
    </w:rPr>
  </w:style>
  <w:style w:type="paragraph" w:customStyle="1" w:styleId="NeniTitull">
    <w:name w:val="Neni_Titull"/>
    <w:next w:val="Normal"/>
    <w:link w:val="NeniTitullChar"/>
    <w:rsid w:val="00113830"/>
    <w:pPr>
      <w:keepNext/>
      <w:widowControl w:val="0"/>
      <w:spacing w:after="0" w:line="240" w:lineRule="auto"/>
      <w:jc w:val="center"/>
      <w:outlineLvl w:val="2"/>
    </w:pPr>
    <w:rPr>
      <w:rFonts w:ascii="Garamond" w:eastAsia="MS Mincho" w:hAnsi="Garamond" w:cs="CG Times"/>
      <w:b/>
      <w:bCs/>
      <w:sz w:val="24"/>
      <w:lang w:val="en-GB"/>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4547CF"/>
    <w:pPr>
      <w:spacing w:after="0" w:line="240" w:lineRule="auto"/>
      <w:ind w:firstLine="284"/>
      <w:jc w:val="both"/>
    </w:pPr>
    <w:rPr>
      <w:rFonts w:ascii="Times New Roman"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4547CF"/>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4547CF"/>
    <w:rPr>
      <w:vertAlign w:val="superscript"/>
    </w:rPr>
  </w:style>
  <w:style w:type="character" w:styleId="Strong">
    <w:name w:val="Strong"/>
    <w:uiPriority w:val="22"/>
    <w:qFormat/>
    <w:rsid w:val="001F6C8D"/>
    <w:rPr>
      <w:b/>
      <w:bCs/>
    </w:rPr>
  </w:style>
  <w:style w:type="character" w:styleId="Hyperlink">
    <w:name w:val="Hyperlink"/>
    <w:basedOn w:val="DefaultParagraphFont"/>
    <w:uiPriority w:val="99"/>
    <w:unhideWhenUsed/>
    <w:rsid w:val="006A1C30"/>
    <w:rPr>
      <w:color w:val="0000FF" w:themeColor="hyperlink"/>
      <w:u w:val="single"/>
    </w:rPr>
  </w:style>
  <w:style w:type="paragraph" w:customStyle="1" w:styleId="NeniNr">
    <w:name w:val="Neni_Nr"/>
    <w:next w:val="Normal"/>
    <w:link w:val="NeniNrChar"/>
    <w:rsid w:val="009F1C6D"/>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9F1C6D"/>
    <w:rPr>
      <w:rFonts w:ascii="Garamond" w:eastAsia="MS Mincho" w:hAnsi="Garamond" w:cs="CG Times"/>
      <w:sz w:val="24"/>
      <w:lang w:val="en-GB"/>
    </w:rPr>
  </w:style>
  <w:style w:type="character" w:customStyle="1" w:styleId="Heading2Char">
    <w:name w:val="Heading 2 Char"/>
    <w:aliases w:val="Pika Char"/>
    <w:basedOn w:val="DefaultParagraphFont"/>
    <w:link w:val="Heading2"/>
    <w:rsid w:val="000B1ADC"/>
    <w:rPr>
      <w:rFonts w:asciiTheme="majorHAnsi" w:eastAsiaTheme="majorEastAsia" w:hAnsiTheme="majorHAnsi" w:cstheme="majorBidi"/>
      <w:b/>
      <w:bCs/>
      <w:color w:val="4F81BD" w:themeColor="accent1"/>
      <w:sz w:val="26"/>
      <w:szCs w:val="26"/>
      <w:lang w:val="sq-AL"/>
    </w:rPr>
  </w:style>
  <w:style w:type="character" w:customStyle="1" w:styleId="Heading2Char1">
    <w:name w:val="Heading 2 Char1"/>
    <w:aliases w:val="num.                                               2 Char1,Section Heading 2 Char,Section Heading Char"/>
    <w:locked/>
    <w:rsid w:val="000B1ADC"/>
    <w:rPr>
      <w:rFonts w:ascii="Cambria" w:eastAsia="MS Mincho" w:hAnsi="Cambria" w:cs="Cambria"/>
      <w:b/>
      <w:bCs/>
      <w:sz w:val="26"/>
      <w:szCs w:val="26"/>
    </w:rPr>
  </w:style>
  <w:style w:type="paragraph" w:customStyle="1" w:styleId="Vendosi">
    <w:name w:val="Vendosi"/>
    <w:basedOn w:val="Normal"/>
    <w:qFormat/>
    <w:rsid w:val="00732952"/>
    <w:pPr>
      <w:widowControl w:val="0"/>
      <w:spacing w:after="0" w:line="240" w:lineRule="auto"/>
      <w:jc w:val="center"/>
    </w:pPr>
    <w:rPr>
      <w:rFonts w:ascii="Garamond" w:hAnsi="Garamond" w:cs="CG Times"/>
      <w:caps/>
      <w:sz w:val="24"/>
      <w:szCs w:val="24"/>
      <w:lang w:val="en-US"/>
    </w:rPr>
  </w:style>
  <w:style w:type="paragraph" w:customStyle="1" w:styleId="Titull-Titull">
    <w:name w:val="Titull-Titull"/>
    <w:basedOn w:val="Paragrafi"/>
    <w:qFormat/>
    <w:rsid w:val="00101A32"/>
    <w:pPr>
      <w:ind w:firstLine="0"/>
      <w:jc w:val="center"/>
    </w:pPr>
    <w:rPr>
      <w:caps/>
      <w:szCs w:val="24"/>
    </w:rPr>
  </w:style>
  <w:style w:type="character" w:customStyle="1" w:styleId="Heading7Char">
    <w:name w:val="Heading 7 Char"/>
    <w:aliases w:val="Style Left: 3 Char,25 cm Char"/>
    <w:basedOn w:val="DefaultParagraphFont"/>
    <w:link w:val="Heading7"/>
    <w:rsid w:val="00025208"/>
    <w:rPr>
      <w:rFonts w:asciiTheme="majorHAnsi" w:eastAsiaTheme="majorEastAsia" w:hAnsiTheme="majorHAnsi" w:cstheme="majorBidi"/>
      <w:i/>
      <w:iCs/>
      <w:color w:val="404040" w:themeColor="text1" w:themeTint="BF"/>
      <w:lang w:val="sq-AL"/>
    </w:rPr>
  </w:style>
  <w:style w:type="paragraph" w:customStyle="1" w:styleId="AUTORITETI0">
    <w:name w:val="AUTORITETI"/>
    <w:basedOn w:val="Paragrafi"/>
    <w:qFormat/>
    <w:rsid w:val="00FE17CA"/>
    <w:pPr>
      <w:ind w:firstLine="0"/>
      <w:jc w:val="right"/>
    </w:pPr>
    <w:rPr>
      <w:rFonts w:cs="Times New Roman"/>
      <w:caps/>
      <w:szCs w:val="20"/>
    </w:rPr>
  </w:style>
  <w:style w:type="character" w:customStyle="1" w:styleId="JuParaCar">
    <w:name w:val="Ju_Para Car"/>
    <w:link w:val="JuPara"/>
    <w:locked/>
    <w:rsid w:val="005031DE"/>
    <w:rPr>
      <w:sz w:val="24"/>
      <w:lang w:val="en-GB" w:eastAsia="fr-FR"/>
    </w:rPr>
  </w:style>
  <w:style w:type="paragraph" w:customStyle="1" w:styleId="JuPara">
    <w:name w:val="Ju_Para"/>
    <w:aliases w:val="Left,First line:  0 cm,ECHR_Para,Para"/>
    <w:basedOn w:val="Normal"/>
    <w:link w:val="JuParaCar"/>
    <w:qFormat/>
    <w:rsid w:val="005031DE"/>
    <w:pPr>
      <w:suppressAutoHyphens/>
      <w:spacing w:after="0" w:line="240" w:lineRule="auto"/>
      <w:ind w:firstLine="284"/>
      <w:jc w:val="both"/>
    </w:pPr>
    <w:rPr>
      <w:rFonts w:asciiTheme="minorHAnsi" w:eastAsiaTheme="minorHAnsi" w:hAnsiTheme="minorHAnsi" w:cstheme="minorBidi"/>
      <w:sz w:val="24"/>
      <w:lang w:val="en-GB" w:eastAsia="fr-FR"/>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865FD2"/>
    <w:pPr>
      <w:ind w:left="720"/>
      <w:contextualSpacing/>
    </w:pPr>
  </w:style>
  <w:style w:type="paragraph" w:styleId="NormalWeb">
    <w:name w:val="Normal (Web)"/>
    <w:aliases w:val="Normal (Web) Char,Normal (Web) Char Char Char Char,Normal (Web) Char Char Char Char Char Char"/>
    <w:basedOn w:val="Normal"/>
    <w:uiPriority w:val="99"/>
    <w:unhideWhenUsed/>
    <w:qFormat/>
    <w:rsid w:val="00D730D1"/>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A">
    <w:name w:val="Body A"/>
    <w:rsid w:val="000E47B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eastAsia="it-IT"/>
    </w:rPr>
  </w:style>
  <w:style w:type="character" w:customStyle="1" w:styleId="apple-converted-space">
    <w:name w:val="apple-converted-space"/>
    <w:rsid w:val="00A342C1"/>
  </w:style>
  <w:style w:type="paragraph" w:styleId="ListBullet">
    <w:name w:val="List Bullet"/>
    <w:basedOn w:val="Normal"/>
    <w:unhideWhenUsed/>
    <w:rsid w:val="00125C24"/>
    <w:pPr>
      <w:numPr>
        <w:numId w:val="1"/>
      </w:numPr>
      <w:contextualSpacing/>
    </w:pPr>
  </w:style>
  <w:style w:type="character" w:customStyle="1" w:styleId="apple-style-span">
    <w:name w:val="apple-style-span"/>
    <w:rsid w:val="004C3CE5"/>
  </w:style>
  <w:style w:type="character" w:customStyle="1" w:styleId="NeniTitullChar">
    <w:name w:val="Neni_Titull Char"/>
    <w:link w:val="NeniTitull"/>
    <w:rsid w:val="000B0F79"/>
    <w:rPr>
      <w:rFonts w:ascii="Garamond" w:eastAsia="MS Mincho" w:hAnsi="Garamond" w:cs="CG Times"/>
      <w:b/>
      <w:bCs/>
      <w:sz w:val="24"/>
      <w:lang w:val="en-GB"/>
    </w:rPr>
  </w:style>
  <w:style w:type="paragraph" w:customStyle="1" w:styleId="Char2">
    <w:name w:val="Char2"/>
    <w:basedOn w:val="Normal"/>
    <w:link w:val="FootnoteReference"/>
    <w:uiPriority w:val="99"/>
    <w:rsid w:val="005E0057"/>
    <w:pPr>
      <w:spacing w:line="240" w:lineRule="exact"/>
    </w:pPr>
    <w:rPr>
      <w:rFonts w:asciiTheme="minorHAnsi" w:eastAsiaTheme="minorHAnsi" w:hAnsiTheme="minorHAnsi" w:cstheme="minorBidi"/>
      <w:vertAlign w:val="superscript"/>
      <w:lang w:val="en-US"/>
    </w:rPr>
  </w:style>
  <w:style w:type="character" w:customStyle="1" w:styleId="longtext">
    <w:name w:val="long_text"/>
    <w:rsid w:val="005141DC"/>
    <w:rPr>
      <w:rFonts w:ascii="Comic Sans MS" w:hAnsi="Comic Sans MS"/>
      <w:b/>
      <w:sz w:val="96"/>
      <w:szCs w:val="24"/>
      <w:lang w:val="pl-PL" w:eastAsia="pl-PL" w:bidi="ar-SA"/>
    </w:rPr>
  </w:style>
  <w:style w:type="character" w:customStyle="1" w:styleId="tw4winMark">
    <w:name w:val="tw4winMark"/>
    <w:rsid w:val="005141DC"/>
    <w:rPr>
      <w:rFonts w:ascii="Courier New" w:hAnsi="Courier New" w:cs="Courier New"/>
      <w:vanish/>
      <w:color w:val="800080"/>
      <w:vertAlign w:val="subscript"/>
    </w:rPr>
  </w:style>
  <w:style w:type="paragraph" w:styleId="TOC3">
    <w:name w:val="toc 3"/>
    <w:basedOn w:val="Normal"/>
    <w:next w:val="Normal"/>
    <w:autoRedefine/>
    <w:unhideWhenUsed/>
    <w:qFormat/>
    <w:rsid w:val="00FB17F8"/>
    <w:pPr>
      <w:spacing w:after="100"/>
      <w:ind w:left="440"/>
    </w:pPr>
  </w:style>
  <w:style w:type="paragraph" w:styleId="TOC1">
    <w:name w:val="toc 1"/>
    <w:basedOn w:val="Normal"/>
    <w:next w:val="Normal"/>
    <w:autoRedefine/>
    <w:uiPriority w:val="39"/>
    <w:unhideWhenUsed/>
    <w:qFormat/>
    <w:rsid w:val="00FB17F8"/>
    <w:pPr>
      <w:spacing w:after="100" w:line="276" w:lineRule="auto"/>
    </w:pPr>
    <w:rPr>
      <w:rFonts w:asciiTheme="minorHAnsi" w:eastAsiaTheme="minorEastAsia" w:hAnsiTheme="minorHAnsi" w:cstheme="minorBidi"/>
      <w:lang w:eastAsia="sq-AL"/>
    </w:rPr>
  </w:style>
  <w:style w:type="paragraph" w:styleId="TOC2">
    <w:name w:val="toc 2"/>
    <w:basedOn w:val="Normal"/>
    <w:next w:val="Normal"/>
    <w:autoRedefine/>
    <w:uiPriority w:val="39"/>
    <w:unhideWhenUsed/>
    <w:qFormat/>
    <w:rsid w:val="00FB17F8"/>
    <w:pPr>
      <w:spacing w:after="100" w:line="276" w:lineRule="auto"/>
      <w:ind w:left="220"/>
    </w:pPr>
    <w:rPr>
      <w:rFonts w:asciiTheme="minorHAnsi" w:eastAsiaTheme="minorEastAsia" w:hAnsiTheme="minorHAnsi" w:cstheme="minorBidi"/>
      <w:lang w:eastAsia="sq-AL"/>
    </w:rPr>
  </w:style>
  <w:style w:type="paragraph" w:styleId="TOC4">
    <w:name w:val="toc 4"/>
    <w:basedOn w:val="Normal"/>
    <w:next w:val="Normal"/>
    <w:autoRedefine/>
    <w:unhideWhenUsed/>
    <w:rsid w:val="00FB17F8"/>
    <w:pPr>
      <w:spacing w:after="100" w:line="276" w:lineRule="auto"/>
      <w:ind w:left="660"/>
    </w:pPr>
    <w:rPr>
      <w:rFonts w:asciiTheme="minorHAnsi" w:eastAsiaTheme="minorEastAsia" w:hAnsiTheme="minorHAnsi" w:cstheme="minorBidi"/>
      <w:lang w:eastAsia="sq-AL"/>
    </w:rPr>
  </w:style>
  <w:style w:type="paragraph" w:styleId="TOC5">
    <w:name w:val="toc 5"/>
    <w:basedOn w:val="Normal"/>
    <w:next w:val="Normal"/>
    <w:autoRedefine/>
    <w:unhideWhenUsed/>
    <w:rsid w:val="00FB17F8"/>
    <w:pPr>
      <w:spacing w:after="100" w:line="276" w:lineRule="auto"/>
      <w:ind w:left="880"/>
    </w:pPr>
    <w:rPr>
      <w:rFonts w:asciiTheme="minorHAnsi" w:eastAsiaTheme="minorEastAsia" w:hAnsiTheme="minorHAnsi" w:cstheme="minorBidi"/>
      <w:lang w:eastAsia="sq-AL"/>
    </w:rPr>
  </w:style>
  <w:style w:type="paragraph" w:styleId="TOC6">
    <w:name w:val="toc 6"/>
    <w:basedOn w:val="Normal"/>
    <w:next w:val="Normal"/>
    <w:autoRedefine/>
    <w:unhideWhenUsed/>
    <w:rsid w:val="00FB17F8"/>
    <w:pPr>
      <w:spacing w:after="100" w:line="276" w:lineRule="auto"/>
      <w:ind w:left="1100"/>
    </w:pPr>
    <w:rPr>
      <w:rFonts w:asciiTheme="minorHAnsi" w:eastAsiaTheme="minorEastAsia" w:hAnsiTheme="minorHAnsi" w:cstheme="minorBidi"/>
      <w:lang w:eastAsia="sq-AL"/>
    </w:rPr>
  </w:style>
  <w:style w:type="paragraph" w:styleId="TOC7">
    <w:name w:val="toc 7"/>
    <w:basedOn w:val="Normal"/>
    <w:next w:val="Normal"/>
    <w:autoRedefine/>
    <w:unhideWhenUsed/>
    <w:rsid w:val="00FB17F8"/>
    <w:pPr>
      <w:spacing w:after="100" w:line="276" w:lineRule="auto"/>
      <w:ind w:left="1320"/>
    </w:pPr>
    <w:rPr>
      <w:rFonts w:asciiTheme="minorHAnsi" w:eastAsiaTheme="minorEastAsia" w:hAnsiTheme="minorHAnsi" w:cstheme="minorBidi"/>
      <w:lang w:eastAsia="sq-AL"/>
    </w:rPr>
  </w:style>
  <w:style w:type="paragraph" w:styleId="TOC8">
    <w:name w:val="toc 8"/>
    <w:basedOn w:val="Normal"/>
    <w:next w:val="Normal"/>
    <w:autoRedefine/>
    <w:unhideWhenUsed/>
    <w:rsid w:val="00FB17F8"/>
    <w:pPr>
      <w:spacing w:after="100" w:line="276" w:lineRule="auto"/>
      <w:ind w:left="1540"/>
    </w:pPr>
    <w:rPr>
      <w:rFonts w:asciiTheme="minorHAnsi" w:eastAsiaTheme="minorEastAsia" w:hAnsiTheme="minorHAnsi" w:cstheme="minorBidi"/>
      <w:lang w:eastAsia="sq-AL"/>
    </w:rPr>
  </w:style>
  <w:style w:type="paragraph" w:styleId="TOC9">
    <w:name w:val="toc 9"/>
    <w:basedOn w:val="Normal"/>
    <w:next w:val="Normal"/>
    <w:autoRedefine/>
    <w:unhideWhenUsed/>
    <w:rsid w:val="00FB17F8"/>
    <w:pPr>
      <w:spacing w:after="100" w:line="276" w:lineRule="auto"/>
      <w:ind w:left="1760"/>
    </w:pPr>
    <w:rPr>
      <w:rFonts w:asciiTheme="minorHAnsi" w:eastAsiaTheme="minorEastAsia" w:hAnsiTheme="minorHAnsi" w:cstheme="minorBidi"/>
      <w:lang w:eastAsia="sq-AL"/>
    </w:rPr>
  </w:style>
  <w:style w:type="character" w:customStyle="1" w:styleId="grame">
    <w:name w:val="grame"/>
    <w:rsid w:val="004C2973"/>
    <w:rPr>
      <w:rFonts w:cs="Times New Roman"/>
    </w:rPr>
  </w:style>
  <w:style w:type="character" w:customStyle="1" w:styleId="Heading3Char">
    <w:name w:val="Heading 3 Char"/>
    <w:aliases w:val="Germa Char"/>
    <w:basedOn w:val="DefaultParagraphFont"/>
    <w:rsid w:val="0048059F"/>
    <w:rPr>
      <w:rFonts w:ascii="Cambria" w:eastAsia="MS Mincho" w:hAnsi="Cambria" w:cs="Cambria"/>
      <w:b/>
      <w:bCs/>
      <w:sz w:val="24"/>
      <w:szCs w:val="24"/>
    </w:rPr>
  </w:style>
  <w:style w:type="character" w:customStyle="1" w:styleId="Heading4Char">
    <w:name w:val="Heading 4 Char"/>
    <w:basedOn w:val="DefaultParagraphFont"/>
    <w:link w:val="Heading4"/>
    <w:rsid w:val="0048059F"/>
    <w:rPr>
      <w:rFonts w:ascii="Cambria" w:eastAsia="MS Mincho" w:hAnsi="Cambria" w:cs="Cambria"/>
      <w:b/>
      <w:bCs/>
      <w:i/>
      <w:iCs/>
      <w:sz w:val="24"/>
      <w:szCs w:val="24"/>
    </w:rPr>
  </w:style>
  <w:style w:type="character" w:customStyle="1" w:styleId="Heading5Char">
    <w:name w:val="Heading 5 Char"/>
    <w:basedOn w:val="DefaultParagraphFont"/>
    <w:link w:val="Heading5"/>
    <w:rsid w:val="0048059F"/>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48059F"/>
    <w:rPr>
      <w:rFonts w:ascii="Cambria" w:eastAsia="MS Mincho" w:hAnsi="Cambria" w:cs="Cambria"/>
      <w:b/>
      <w:bCs/>
      <w:i/>
      <w:iCs/>
      <w:color w:val="7F7F7F"/>
      <w:sz w:val="24"/>
      <w:szCs w:val="24"/>
    </w:rPr>
  </w:style>
  <w:style w:type="character" w:customStyle="1" w:styleId="Heading8Char">
    <w:name w:val="Heading 8 Char"/>
    <w:aliases w:val="h Char"/>
    <w:basedOn w:val="DefaultParagraphFont"/>
    <w:link w:val="Heading8"/>
    <w:rsid w:val="0048059F"/>
    <w:rPr>
      <w:rFonts w:ascii="Cambria" w:eastAsia="MS Mincho" w:hAnsi="Cambria" w:cs="Cambria"/>
      <w:sz w:val="20"/>
      <w:szCs w:val="20"/>
    </w:rPr>
  </w:style>
  <w:style w:type="character" w:customStyle="1" w:styleId="Heading9Char">
    <w:name w:val="Heading 9 Char"/>
    <w:basedOn w:val="DefaultParagraphFont"/>
    <w:link w:val="Heading9"/>
    <w:rsid w:val="0048059F"/>
    <w:rPr>
      <w:rFonts w:ascii="Cambria" w:eastAsia="MS Mincho" w:hAnsi="Cambria" w:cs="Cambria"/>
      <w:i/>
      <w:iCs/>
      <w:spacing w:val="5"/>
      <w:sz w:val="20"/>
      <w:szCs w:val="20"/>
    </w:rPr>
  </w:style>
  <w:style w:type="numbering" w:customStyle="1" w:styleId="NoList1">
    <w:name w:val="No List1"/>
    <w:next w:val="NoList"/>
    <w:uiPriority w:val="99"/>
    <w:semiHidden/>
    <w:unhideWhenUsed/>
    <w:rsid w:val="0048059F"/>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48059F"/>
    <w:rPr>
      <w:rFonts w:ascii="Calibri" w:eastAsia="MS Mincho" w:hAnsi="Calibri" w:cs="Times New Roman"/>
      <w:lang w:val="sq-AL"/>
    </w:rPr>
  </w:style>
  <w:style w:type="paragraph" w:customStyle="1" w:styleId="Style1">
    <w:name w:val="Style1"/>
    <w:basedOn w:val="Akti"/>
    <w:link w:val="Style1Char"/>
    <w:qFormat/>
    <w:rsid w:val="0048059F"/>
    <w:rPr>
      <w:rFonts w:ascii="CG Times" w:hAnsi="CG Times"/>
      <w:sz w:val="21"/>
    </w:rPr>
  </w:style>
  <w:style w:type="character" w:customStyle="1" w:styleId="Heading3Char1">
    <w:name w:val="Heading 3 Char1"/>
    <w:aliases w:val="Germa Char1"/>
    <w:link w:val="Heading3"/>
    <w:locked/>
    <w:rsid w:val="0048059F"/>
    <w:rPr>
      <w:rFonts w:ascii="Cambria" w:eastAsia="MS Mincho" w:hAnsi="Cambria" w:cs="Cambria"/>
      <w:b/>
      <w:bCs/>
      <w:sz w:val="24"/>
      <w:szCs w:val="24"/>
    </w:rPr>
  </w:style>
  <w:style w:type="paragraph" w:customStyle="1" w:styleId="ADDRESS">
    <w:name w:val="ADDRESS"/>
    <w:basedOn w:val="Normal"/>
    <w:rsid w:val="0048059F"/>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hAnsi="Arial" w:cs="Arial"/>
      <w:sz w:val="20"/>
      <w:szCs w:val="20"/>
      <w:lang w:val="en-GB"/>
    </w:rPr>
  </w:style>
  <w:style w:type="paragraph" w:customStyle="1" w:styleId="Aneksi">
    <w:name w:val="Aneksi"/>
    <w:next w:val="Normal"/>
    <w:rsid w:val="0048059F"/>
    <w:pPr>
      <w:spacing w:after="0" w:line="240" w:lineRule="auto"/>
      <w:jc w:val="both"/>
    </w:pPr>
    <w:rPr>
      <w:rFonts w:ascii="CG Times" w:eastAsia="MS Mincho" w:hAnsi="CG Times" w:cs="CG Times"/>
      <w:sz w:val="21"/>
      <w:lang w:val="en-GB"/>
    </w:rPr>
  </w:style>
  <w:style w:type="paragraph" w:customStyle="1" w:styleId="AneksiNr">
    <w:name w:val="Aneksi_Nr"/>
    <w:next w:val="Normal"/>
    <w:rsid w:val="0048059F"/>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48059F"/>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48059F"/>
    <w:pPr>
      <w:numPr>
        <w:numId w:val="12"/>
      </w:numPr>
      <w:spacing w:after="0" w:line="240" w:lineRule="auto"/>
      <w:jc w:val="both"/>
    </w:pPr>
    <w:rPr>
      <w:rFonts w:ascii="Arial" w:eastAsia="Times New Roman" w:hAnsi="Arial" w:cs="Arial"/>
      <w:color w:val="000000"/>
      <w:sz w:val="24"/>
      <w:szCs w:val="24"/>
      <w:lang w:val="en-US"/>
    </w:rPr>
  </w:style>
  <w:style w:type="character" w:customStyle="1" w:styleId="BodyTextChar">
    <w:name w:val="Body Text Char"/>
    <w:basedOn w:val="DefaultParagraphFont"/>
    <w:link w:val="BodyText"/>
    <w:rsid w:val="0048059F"/>
    <w:rPr>
      <w:rFonts w:ascii="Arial" w:eastAsia="Times New Roman" w:hAnsi="Arial" w:cs="Arial"/>
      <w:color w:val="000000"/>
      <w:sz w:val="24"/>
      <w:szCs w:val="24"/>
    </w:rPr>
  </w:style>
  <w:style w:type="paragraph" w:customStyle="1" w:styleId="BazLigjPropozues">
    <w:name w:val="Baz_Ligj_Propozues"/>
    <w:rsid w:val="0048059F"/>
    <w:pPr>
      <w:keepNext/>
      <w:widowControl w:val="0"/>
      <w:spacing w:after="0" w:line="240" w:lineRule="auto"/>
      <w:jc w:val="both"/>
    </w:pPr>
    <w:rPr>
      <w:rFonts w:ascii="CG Times" w:eastAsia="MS Mincho" w:hAnsi="CG Times" w:cs="CG Times"/>
      <w:color w:val="000000"/>
      <w:sz w:val="21"/>
      <w:lang w:val="en-GB"/>
    </w:rPr>
  </w:style>
  <w:style w:type="character" w:styleId="FollowedHyperlink">
    <w:name w:val="FollowedHyperlink"/>
    <w:uiPriority w:val="99"/>
    <w:unhideWhenUsed/>
    <w:rsid w:val="0048059F"/>
    <w:rPr>
      <w:color w:val="800080"/>
      <w:u w:val="single"/>
    </w:rPr>
  </w:style>
  <w:style w:type="paragraph" w:customStyle="1" w:styleId="font5">
    <w:name w:val="font5"/>
    <w:basedOn w:val="Normal"/>
    <w:rsid w:val="0048059F"/>
    <w:pPr>
      <w:spacing w:before="100" w:beforeAutospacing="1" w:after="100" w:afterAutospacing="1" w:line="240" w:lineRule="auto"/>
    </w:pPr>
    <w:rPr>
      <w:rFonts w:ascii="CG Times" w:eastAsia="Times New Roman" w:hAnsi="CG Times"/>
      <w:sz w:val="16"/>
      <w:szCs w:val="16"/>
      <w:lang w:val="en-US"/>
    </w:rPr>
  </w:style>
  <w:style w:type="paragraph" w:customStyle="1" w:styleId="font6">
    <w:name w:val="font6"/>
    <w:basedOn w:val="Normal"/>
    <w:rsid w:val="0048059F"/>
    <w:pPr>
      <w:spacing w:before="100" w:beforeAutospacing="1" w:after="100" w:afterAutospacing="1" w:line="240" w:lineRule="auto"/>
    </w:pPr>
    <w:rPr>
      <w:rFonts w:ascii="CG Times" w:eastAsia="Times New Roman" w:hAnsi="CG Times"/>
      <w:color w:val="FFFFFF"/>
      <w:sz w:val="16"/>
      <w:szCs w:val="16"/>
      <w:lang w:val="en-US"/>
    </w:rPr>
  </w:style>
  <w:style w:type="paragraph" w:customStyle="1" w:styleId="xl65">
    <w:name w:val="xl65"/>
    <w:basedOn w:val="Normal"/>
    <w:rsid w:val="0048059F"/>
    <w:pPr>
      <w:spacing w:before="100" w:beforeAutospacing="1" w:after="100" w:afterAutospacing="1" w:line="240" w:lineRule="auto"/>
    </w:pPr>
    <w:rPr>
      <w:rFonts w:ascii="Arial" w:eastAsia="Times New Roman" w:hAnsi="Arial" w:cs="Arial"/>
      <w:b/>
      <w:bCs/>
      <w:sz w:val="24"/>
      <w:szCs w:val="24"/>
      <w:lang w:val="en-US"/>
    </w:rPr>
  </w:style>
  <w:style w:type="paragraph" w:customStyle="1" w:styleId="xl66">
    <w:name w:val="xl66"/>
    <w:basedOn w:val="Normal"/>
    <w:rsid w:val="0048059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67">
    <w:name w:val="xl67"/>
    <w:basedOn w:val="Normal"/>
    <w:rsid w:val="0048059F"/>
    <w:pPr>
      <w:spacing w:before="100" w:beforeAutospacing="1" w:after="100" w:afterAutospacing="1" w:line="240" w:lineRule="auto"/>
    </w:pPr>
    <w:rPr>
      <w:rFonts w:ascii="CG Times" w:eastAsia="Times New Roman" w:hAnsi="CG Times"/>
      <w:sz w:val="16"/>
      <w:szCs w:val="16"/>
      <w:lang w:val="en-US"/>
    </w:rPr>
  </w:style>
  <w:style w:type="paragraph" w:customStyle="1" w:styleId="xl68">
    <w:name w:val="xl68"/>
    <w:basedOn w:val="Normal"/>
    <w:rsid w:val="0048059F"/>
    <w:pPr>
      <w:spacing w:before="100" w:beforeAutospacing="1" w:after="100" w:afterAutospacing="1" w:line="240" w:lineRule="auto"/>
    </w:pPr>
    <w:rPr>
      <w:rFonts w:ascii="CG Times" w:eastAsia="Times New Roman" w:hAnsi="CG Times"/>
      <w:sz w:val="16"/>
      <w:szCs w:val="16"/>
      <w:lang w:val="en-US"/>
    </w:rPr>
  </w:style>
  <w:style w:type="paragraph" w:customStyle="1" w:styleId="Figure">
    <w:name w:val="Figure"/>
    <w:next w:val="Normal"/>
    <w:rsid w:val="0048059F"/>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48059F"/>
    <w:pPr>
      <w:spacing w:before="100" w:beforeAutospacing="1" w:after="100" w:afterAutospacing="1" w:line="240" w:lineRule="auto"/>
    </w:pPr>
    <w:rPr>
      <w:rFonts w:ascii="CG Times" w:eastAsia="Times New Roman" w:hAnsi="CG Times"/>
      <w:b/>
      <w:bCs/>
      <w:sz w:val="16"/>
      <w:szCs w:val="16"/>
      <w:lang w:val="en-US"/>
    </w:rPr>
  </w:style>
  <w:style w:type="paragraph" w:customStyle="1" w:styleId="xl70">
    <w:name w:val="xl70"/>
    <w:basedOn w:val="Normal"/>
    <w:rsid w:val="0048059F"/>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71">
    <w:name w:val="xl71"/>
    <w:basedOn w:val="Normal"/>
    <w:rsid w:val="0048059F"/>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2">
    <w:name w:val="xl72"/>
    <w:basedOn w:val="Normal"/>
    <w:rsid w:val="0048059F"/>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3">
    <w:name w:val="xl73"/>
    <w:basedOn w:val="Normal"/>
    <w:rsid w:val="0048059F"/>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Institucioni">
    <w:name w:val="Institucioni"/>
    <w:next w:val="Normal"/>
    <w:rsid w:val="0048059F"/>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48059F"/>
    <w:pPr>
      <w:pageBreakBefore/>
      <w:spacing w:after="0" w:line="240" w:lineRule="auto"/>
      <w:jc w:val="both"/>
    </w:pPr>
    <w:rPr>
      <w:rFonts w:ascii="CG Times" w:eastAsia="MS Mincho" w:hAnsi="CG Times" w:cs="CG Times"/>
      <w:b/>
      <w:bCs/>
      <w:sz w:val="21"/>
    </w:rPr>
  </w:style>
  <w:style w:type="paragraph" w:customStyle="1" w:styleId="KapitulliNr">
    <w:name w:val="Kapitulli_Nr"/>
    <w:rsid w:val="0048059F"/>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48059F"/>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48059F"/>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48059F"/>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48059F"/>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75">
    <w:name w:val="xl75"/>
    <w:basedOn w:val="Normal"/>
    <w:rsid w:val="0048059F"/>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6">
    <w:name w:val="xl76"/>
    <w:basedOn w:val="Normal"/>
    <w:rsid w:val="0048059F"/>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7">
    <w:name w:val="xl77"/>
    <w:basedOn w:val="Normal"/>
    <w:rsid w:val="0048059F"/>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8">
    <w:name w:val="xl78"/>
    <w:basedOn w:val="Normal"/>
    <w:rsid w:val="0048059F"/>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9">
    <w:name w:val="xl79"/>
    <w:basedOn w:val="Normal"/>
    <w:rsid w:val="0048059F"/>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0">
    <w:name w:val="xl80"/>
    <w:basedOn w:val="Normal"/>
    <w:rsid w:val="0048059F"/>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1">
    <w:name w:val="xl81"/>
    <w:basedOn w:val="Normal"/>
    <w:rsid w:val="0048059F"/>
    <w:pPr>
      <w:pBdr>
        <w:top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Ndryshimet">
    <w:name w:val="Ndryshimet"/>
    <w:next w:val="Normal"/>
    <w:rsid w:val="0048059F"/>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48059F"/>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48059F"/>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48059F"/>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3">
    <w:name w:val="xl83"/>
    <w:basedOn w:val="Normal"/>
    <w:rsid w:val="0048059F"/>
    <w:pPr>
      <w:pBdr>
        <w:top w:val="single" w:sz="8" w:space="0" w:color="auto"/>
        <w:lef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4">
    <w:name w:val="xl84"/>
    <w:basedOn w:val="Normal"/>
    <w:rsid w:val="0048059F"/>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5">
    <w:name w:val="xl85"/>
    <w:basedOn w:val="Normal"/>
    <w:rsid w:val="0048059F"/>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6">
    <w:name w:val="xl86"/>
    <w:basedOn w:val="Normal"/>
    <w:rsid w:val="0048059F"/>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7">
    <w:name w:val="xl87"/>
    <w:basedOn w:val="Normal"/>
    <w:rsid w:val="0048059F"/>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8">
    <w:name w:val="xl88"/>
    <w:basedOn w:val="Normal"/>
    <w:rsid w:val="0048059F"/>
    <w:pPr>
      <w:pBdr>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9">
    <w:name w:val="xl89"/>
    <w:basedOn w:val="Normal"/>
    <w:rsid w:val="0048059F"/>
    <w:pPr>
      <w:pBdr>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Pika">
    <w:name w:val="Pika"/>
    <w:next w:val="Normal"/>
    <w:autoRedefine/>
    <w:rsid w:val="0048059F"/>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48059F"/>
  </w:style>
  <w:style w:type="paragraph" w:customStyle="1" w:styleId="PjesaNr">
    <w:name w:val="Pjesa_Nr"/>
    <w:next w:val="Normal"/>
    <w:rsid w:val="0048059F"/>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48059F"/>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48059F"/>
    <w:pPr>
      <w:pBdr>
        <w:lef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1">
    <w:name w:val="xl91"/>
    <w:basedOn w:val="Normal"/>
    <w:rsid w:val="0048059F"/>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Shpallja">
    <w:name w:val="Shpallja"/>
    <w:rsid w:val="0048059F"/>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48059F"/>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93">
    <w:name w:val="xl93"/>
    <w:basedOn w:val="Normal"/>
    <w:rsid w:val="0048059F"/>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4">
    <w:name w:val="xl94"/>
    <w:basedOn w:val="Normal"/>
    <w:rsid w:val="0048059F"/>
    <w:pPr>
      <w:pBdr>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5">
    <w:name w:val="xl95"/>
    <w:basedOn w:val="Normal"/>
    <w:rsid w:val="0048059F"/>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6">
    <w:name w:val="xl96"/>
    <w:basedOn w:val="Normal"/>
    <w:rsid w:val="0048059F"/>
    <w:pPr>
      <w:pBdr>
        <w:left w:val="single" w:sz="4"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Tabele">
    <w:name w:val="Tabele"/>
    <w:rsid w:val="0048059F"/>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48059F"/>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8">
    <w:name w:val="xl98"/>
    <w:basedOn w:val="Normal"/>
    <w:rsid w:val="0048059F"/>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9">
    <w:name w:val="xl99"/>
    <w:basedOn w:val="Normal"/>
    <w:rsid w:val="0048059F"/>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TitulliNr">
    <w:name w:val="Titulli_Nr"/>
    <w:rsid w:val="0048059F"/>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48059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5">
    <w:name w:val="xl115"/>
    <w:basedOn w:val="Normal"/>
    <w:rsid w:val="0048059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6">
    <w:name w:val="xl116"/>
    <w:basedOn w:val="Normal"/>
    <w:rsid w:val="0048059F"/>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7">
    <w:name w:val="xl117"/>
    <w:basedOn w:val="Normal"/>
    <w:rsid w:val="0048059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8">
    <w:name w:val="xl118"/>
    <w:basedOn w:val="Normal"/>
    <w:rsid w:val="0048059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9">
    <w:name w:val="xl119"/>
    <w:basedOn w:val="Normal"/>
    <w:rsid w:val="0048059F"/>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0">
    <w:name w:val="xl120"/>
    <w:basedOn w:val="Normal"/>
    <w:rsid w:val="0048059F"/>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1">
    <w:name w:val="xl121"/>
    <w:basedOn w:val="Normal"/>
    <w:rsid w:val="0048059F"/>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2">
    <w:name w:val="xl122"/>
    <w:basedOn w:val="Normal"/>
    <w:rsid w:val="0048059F"/>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3">
    <w:name w:val="xl123"/>
    <w:basedOn w:val="Normal"/>
    <w:rsid w:val="0048059F"/>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4">
    <w:name w:val="xl124"/>
    <w:basedOn w:val="Normal"/>
    <w:rsid w:val="0048059F"/>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5">
    <w:name w:val="xl125"/>
    <w:basedOn w:val="Normal"/>
    <w:rsid w:val="0048059F"/>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6">
    <w:name w:val="xl126"/>
    <w:basedOn w:val="Normal"/>
    <w:rsid w:val="0048059F"/>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27">
    <w:name w:val="xl127"/>
    <w:basedOn w:val="Normal"/>
    <w:rsid w:val="0048059F"/>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8">
    <w:name w:val="xl128"/>
    <w:basedOn w:val="Normal"/>
    <w:rsid w:val="0048059F"/>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9">
    <w:name w:val="xl129"/>
    <w:basedOn w:val="Normal"/>
    <w:rsid w:val="0048059F"/>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table" w:styleId="TableGrid">
    <w:name w:val="Table Grid"/>
    <w:basedOn w:val="TableNormal"/>
    <w:uiPriority w:val="39"/>
    <w:rsid w:val="0048059F"/>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48059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1">
    <w:name w:val="xl131"/>
    <w:basedOn w:val="Normal"/>
    <w:rsid w:val="0048059F"/>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sz w:val="16"/>
      <w:szCs w:val="16"/>
      <w:lang w:val="en-US"/>
    </w:rPr>
  </w:style>
  <w:style w:type="paragraph" w:customStyle="1" w:styleId="xl132">
    <w:name w:val="xl132"/>
    <w:basedOn w:val="Normal"/>
    <w:rsid w:val="0048059F"/>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33">
    <w:name w:val="xl133"/>
    <w:basedOn w:val="Normal"/>
    <w:rsid w:val="0048059F"/>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4">
    <w:name w:val="xl134"/>
    <w:basedOn w:val="Normal"/>
    <w:rsid w:val="0048059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5">
    <w:name w:val="xl135"/>
    <w:basedOn w:val="Normal"/>
    <w:rsid w:val="0048059F"/>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6">
    <w:name w:val="xl136"/>
    <w:basedOn w:val="Normal"/>
    <w:rsid w:val="0048059F"/>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6"/>
      <w:szCs w:val="16"/>
      <w:lang w:val="en-US"/>
    </w:rPr>
  </w:style>
  <w:style w:type="paragraph" w:customStyle="1" w:styleId="xl137">
    <w:name w:val="xl137"/>
    <w:basedOn w:val="Normal"/>
    <w:rsid w:val="0048059F"/>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8">
    <w:name w:val="xl138"/>
    <w:basedOn w:val="Normal"/>
    <w:rsid w:val="0048059F"/>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9">
    <w:name w:val="xl139"/>
    <w:basedOn w:val="Normal"/>
    <w:rsid w:val="0048059F"/>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0">
    <w:name w:val="xl140"/>
    <w:basedOn w:val="Normal"/>
    <w:rsid w:val="0048059F"/>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1">
    <w:name w:val="xl141"/>
    <w:basedOn w:val="Normal"/>
    <w:rsid w:val="0048059F"/>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Normal1">
    <w:name w:val="Normal1"/>
    <w:basedOn w:val="Normal"/>
    <w:rsid w:val="0048059F"/>
    <w:pPr>
      <w:spacing w:before="100" w:beforeAutospacing="1" w:after="100" w:afterAutospacing="1" w:line="240" w:lineRule="auto"/>
    </w:pPr>
    <w:rPr>
      <w:rFonts w:ascii="Times New Roman" w:eastAsia="Times New Roman" w:hAnsi="Times New Roman"/>
      <w:sz w:val="24"/>
      <w:szCs w:val="24"/>
      <w:lang w:val="en-US"/>
    </w:rPr>
  </w:style>
  <w:style w:type="numbering" w:customStyle="1" w:styleId="NoList2">
    <w:name w:val="No List2"/>
    <w:next w:val="NoList"/>
    <w:uiPriority w:val="99"/>
    <w:semiHidden/>
    <w:unhideWhenUsed/>
    <w:rsid w:val="0048059F"/>
  </w:style>
  <w:style w:type="paragraph" w:customStyle="1" w:styleId="articlebody">
    <w:name w:val="articlebody"/>
    <w:basedOn w:val="Normal"/>
    <w:uiPriority w:val="99"/>
    <w:rsid w:val="0048059F"/>
    <w:pPr>
      <w:spacing w:before="100" w:beforeAutospacing="1" w:after="100" w:afterAutospacing="1" w:line="240" w:lineRule="auto"/>
    </w:pPr>
    <w:rPr>
      <w:rFonts w:ascii="Times New Roman" w:eastAsia="Times New Roman" w:hAnsi="Times New Roman"/>
      <w:sz w:val="24"/>
      <w:szCs w:val="24"/>
      <w:lang w:val="en-US"/>
    </w:rPr>
  </w:style>
  <w:style w:type="paragraph" w:styleId="BodyTextIndent">
    <w:name w:val="Body Text Indent"/>
    <w:basedOn w:val="Normal"/>
    <w:link w:val="BodyTextIndentChar"/>
    <w:uiPriority w:val="99"/>
    <w:unhideWhenUsed/>
    <w:rsid w:val="0048059F"/>
    <w:pPr>
      <w:spacing w:after="120" w:line="276" w:lineRule="auto"/>
      <w:ind w:left="360" w:firstLine="284"/>
      <w:jc w:val="both"/>
    </w:pPr>
    <w:rPr>
      <w:rFonts w:eastAsia="Calibri"/>
      <w:lang w:val="en-US"/>
    </w:rPr>
  </w:style>
  <w:style w:type="character" w:customStyle="1" w:styleId="BodyTextIndentChar">
    <w:name w:val="Body Text Indent Char"/>
    <w:basedOn w:val="DefaultParagraphFont"/>
    <w:link w:val="BodyTextIndent"/>
    <w:uiPriority w:val="99"/>
    <w:rsid w:val="0048059F"/>
    <w:rPr>
      <w:rFonts w:ascii="Calibri" w:eastAsia="Calibri" w:hAnsi="Calibri" w:cs="Times New Roman"/>
    </w:rPr>
  </w:style>
  <w:style w:type="paragraph" w:customStyle="1" w:styleId="numridata0">
    <w:name w:val="numridata"/>
    <w:basedOn w:val="Normal"/>
    <w:rsid w:val="0048059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CharCharCharChar">
    <w:name w:val="Char Char Char Char"/>
    <w:basedOn w:val="Normal"/>
    <w:rsid w:val="0048059F"/>
    <w:pPr>
      <w:spacing w:line="240" w:lineRule="exact"/>
    </w:pPr>
    <w:rPr>
      <w:rFonts w:ascii="Tahoma" w:hAnsi="Tahoma"/>
      <w:sz w:val="20"/>
      <w:szCs w:val="20"/>
    </w:rPr>
  </w:style>
  <w:style w:type="paragraph" w:styleId="BodyText3">
    <w:name w:val="Body Text 3"/>
    <w:basedOn w:val="Normal"/>
    <w:link w:val="BodyText3Char"/>
    <w:uiPriority w:val="99"/>
    <w:rsid w:val="0048059F"/>
    <w:pPr>
      <w:spacing w:after="120" w:line="240" w:lineRule="auto"/>
    </w:pPr>
    <w:rPr>
      <w:rFonts w:ascii="Times New Roman" w:eastAsia="Times New Roman" w:hAnsi="Times New Roman"/>
      <w:sz w:val="16"/>
      <w:szCs w:val="16"/>
      <w:lang w:val="en-US"/>
    </w:rPr>
  </w:style>
  <w:style w:type="character" w:customStyle="1" w:styleId="BodyText3Char">
    <w:name w:val="Body Text 3 Char"/>
    <w:basedOn w:val="DefaultParagraphFont"/>
    <w:link w:val="BodyText3"/>
    <w:uiPriority w:val="99"/>
    <w:rsid w:val="0048059F"/>
    <w:rPr>
      <w:rFonts w:ascii="Times New Roman" w:eastAsia="Times New Roman" w:hAnsi="Times New Roman" w:cs="Times New Roman"/>
      <w:sz w:val="16"/>
      <w:szCs w:val="16"/>
    </w:rPr>
  </w:style>
  <w:style w:type="paragraph" w:customStyle="1" w:styleId="s32b251d">
    <w:name w:val="s32b251d"/>
    <w:basedOn w:val="Normal"/>
    <w:rsid w:val="0048059F"/>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sb8d990e2">
    <w:name w:val="sb8d990e2"/>
    <w:basedOn w:val="DefaultParagraphFont"/>
    <w:rsid w:val="0048059F"/>
  </w:style>
  <w:style w:type="paragraph" w:customStyle="1" w:styleId="s30eec3f8">
    <w:name w:val="s30eec3f8"/>
    <w:basedOn w:val="Normal"/>
    <w:rsid w:val="0048059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Text212pt">
    <w:name w:val="Body Text 2 + 12 pt"/>
    <w:aliases w:val="Justified,Line spacing:  1.5 lines"/>
    <w:next w:val="Normal"/>
    <w:uiPriority w:val="99"/>
    <w:rsid w:val="0048059F"/>
    <w:pPr>
      <w:spacing w:after="120" w:line="360" w:lineRule="auto"/>
      <w:jc w:val="both"/>
    </w:pPr>
    <w:rPr>
      <w:rFonts w:ascii="Calibri" w:eastAsia="MS Mincho" w:hAnsi="Calibri" w:cs="Times New Roman"/>
      <w:bCs/>
    </w:rPr>
  </w:style>
  <w:style w:type="paragraph" w:customStyle="1" w:styleId="ju-005fpara">
    <w:name w:val="ju-005fpara"/>
    <w:basedOn w:val="Normal"/>
    <w:rsid w:val="0048059F"/>
    <w:pPr>
      <w:spacing w:after="0" w:line="240" w:lineRule="auto"/>
      <w:ind w:firstLine="280"/>
      <w:jc w:val="both"/>
    </w:pPr>
    <w:rPr>
      <w:rFonts w:ascii="Times New Roman" w:eastAsia="Arial Unicode MS" w:hAnsi="Times New Roman"/>
      <w:sz w:val="24"/>
      <w:szCs w:val="24"/>
    </w:rPr>
  </w:style>
  <w:style w:type="character" w:customStyle="1" w:styleId="normal--char">
    <w:name w:val="normal--char"/>
    <w:basedOn w:val="DefaultParagraphFont"/>
    <w:rsid w:val="0048059F"/>
  </w:style>
  <w:style w:type="character" w:customStyle="1" w:styleId="s7d2086b4">
    <w:name w:val="s7d2086b4"/>
    <w:basedOn w:val="DefaultParagraphFont"/>
    <w:uiPriority w:val="99"/>
    <w:rsid w:val="0048059F"/>
  </w:style>
  <w:style w:type="character" w:customStyle="1" w:styleId="hps">
    <w:name w:val="hps"/>
    <w:basedOn w:val="DefaultParagraphFont"/>
    <w:rsid w:val="0048059F"/>
  </w:style>
  <w:style w:type="paragraph" w:customStyle="1" w:styleId="paragrafi00">
    <w:name w:val="paragrafi0"/>
    <w:basedOn w:val="Normal"/>
    <w:rsid w:val="0048059F"/>
    <w:pPr>
      <w:spacing w:before="100" w:beforeAutospacing="1" w:after="100" w:afterAutospacing="1" w:line="240" w:lineRule="auto"/>
    </w:pPr>
    <w:rPr>
      <w:rFonts w:ascii="Times New Roman" w:eastAsia="Calibri" w:hAnsi="Times New Roman"/>
      <w:sz w:val="24"/>
      <w:szCs w:val="24"/>
      <w:lang w:val="en-US"/>
    </w:rPr>
  </w:style>
  <w:style w:type="paragraph" w:customStyle="1" w:styleId="titulli0">
    <w:name w:val="titulli"/>
    <w:basedOn w:val="Normal"/>
    <w:rsid w:val="0048059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vendosi0">
    <w:name w:val="vendosi"/>
    <w:basedOn w:val="Normal"/>
    <w:rsid w:val="0048059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copyright">
    <w:name w:val="copyright"/>
    <w:basedOn w:val="Normal"/>
    <w:rsid w:val="0048059F"/>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atn">
    <w:name w:val="atn"/>
    <w:basedOn w:val="DefaultParagraphFont"/>
    <w:rsid w:val="0048059F"/>
  </w:style>
  <w:style w:type="paragraph" w:customStyle="1" w:styleId="akti1">
    <w:name w:val="akti"/>
    <w:basedOn w:val="Normal"/>
    <w:rsid w:val="0048059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azligjpropozues0">
    <w:name w:val="bazligjpropozues"/>
    <w:basedOn w:val="Normal"/>
    <w:rsid w:val="0048059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neninr0">
    <w:name w:val="neninr"/>
    <w:basedOn w:val="Normal"/>
    <w:rsid w:val="0048059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autoriteti1">
    <w:name w:val="autoriteti"/>
    <w:basedOn w:val="Normal"/>
    <w:rsid w:val="0048059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autoritetiemer0">
    <w:name w:val="autoritetiemer"/>
    <w:basedOn w:val="Normal"/>
    <w:rsid w:val="0048059F"/>
    <w:pPr>
      <w:spacing w:before="100" w:beforeAutospacing="1" w:after="100" w:afterAutospacing="1" w:line="240" w:lineRule="auto"/>
    </w:pPr>
    <w:rPr>
      <w:rFonts w:ascii="Times New Roman" w:eastAsia="Times New Roman" w:hAnsi="Times New Roman"/>
      <w:sz w:val="24"/>
      <w:szCs w:val="24"/>
      <w:lang w:val="en-US"/>
    </w:rPr>
  </w:style>
  <w:style w:type="character" w:styleId="PageNumber">
    <w:name w:val="page number"/>
    <w:uiPriority w:val="99"/>
    <w:rsid w:val="0048059F"/>
  </w:style>
  <w:style w:type="paragraph" w:customStyle="1" w:styleId="CM49">
    <w:name w:val="CM49"/>
    <w:basedOn w:val="Normal"/>
    <w:next w:val="Normal"/>
    <w:rsid w:val="0048059F"/>
    <w:pPr>
      <w:widowControl w:val="0"/>
      <w:autoSpaceDE w:val="0"/>
      <w:autoSpaceDN w:val="0"/>
      <w:adjustRightInd w:val="0"/>
      <w:spacing w:after="270" w:line="240" w:lineRule="auto"/>
    </w:pPr>
    <w:rPr>
      <w:rFonts w:ascii="Helvetica" w:eastAsia="Times New Roman" w:hAnsi="Helvetica" w:cs="Helvetica"/>
      <w:sz w:val="24"/>
      <w:szCs w:val="24"/>
    </w:rPr>
  </w:style>
  <w:style w:type="paragraph" w:customStyle="1" w:styleId="a">
    <w:name w:val="Κείμενο πλαισίου"/>
    <w:basedOn w:val="Normal"/>
    <w:semiHidden/>
    <w:rsid w:val="0048059F"/>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48059F"/>
    <w:pPr>
      <w:widowControl w:val="0"/>
      <w:autoSpaceDE w:val="0"/>
      <w:autoSpaceDN w:val="0"/>
      <w:adjustRightInd w:val="0"/>
      <w:spacing w:after="1000" w:line="240" w:lineRule="auto"/>
    </w:pPr>
    <w:rPr>
      <w:rFonts w:ascii="Helvetica" w:eastAsia="Times New Roman" w:hAnsi="Helvetica" w:cs="Helvetica"/>
      <w:sz w:val="24"/>
      <w:szCs w:val="24"/>
    </w:rPr>
  </w:style>
  <w:style w:type="paragraph" w:customStyle="1" w:styleId="CM6">
    <w:name w:val="CM6"/>
    <w:basedOn w:val="Default"/>
    <w:next w:val="Default"/>
    <w:rsid w:val="0048059F"/>
    <w:pPr>
      <w:widowControl w:val="0"/>
    </w:pPr>
    <w:rPr>
      <w:rFonts w:ascii="Helvetica" w:eastAsia="Times New Roman" w:hAnsi="Helvetica" w:cs="Helvetica"/>
      <w:lang w:val="sq-AL"/>
    </w:rPr>
  </w:style>
  <w:style w:type="paragraph" w:customStyle="1" w:styleId="CM57">
    <w:name w:val="CM57"/>
    <w:basedOn w:val="Normal"/>
    <w:next w:val="Normal"/>
    <w:rsid w:val="0048059F"/>
    <w:pPr>
      <w:widowControl w:val="0"/>
      <w:autoSpaceDE w:val="0"/>
      <w:autoSpaceDN w:val="0"/>
      <w:adjustRightInd w:val="0"/>
      <w:spacing w:after="113" w:line="240" w:lineRule="auto"/>
    </w:pPr>
    <w:rPr>
      <w:rFonts w:ascii="Helvetica" w:eastAsia="Times New Roman" w:hAnsi="Helvetica" w:cs="Helvetica"/>
      <w:sz w:val="24"/>
      <w:szCs w:val="24"/>
    </w:rPr>
  </w:style>
  <w:style w:type="paragraph" w:customStyle="1" w:styleId="CM11">
    <w:name w:val="CM11"/>
    <w:basedOn w:val="Normal"/>
    <w:next w:val="Normal"/>
    <w:rsid w:val="0048059F"/>
    <w:pPr>
      <w:widowControl w:val="0"/>
      <w:autoSpaceDE w:val="0"/>
      <w:autoSpaceDN w:val="0"/>
      <w:adjustRightInd w:val="0"/>
      <w:spacing w:after="0" w:line="253" w:lineRule="atLeast"/>
    </w:pPr>
    <w:rPr>
      <w:rFonts w:ascii="Helvetica" w:eastAsia="Times New Roman" w:hAnsi="Helvetica" w:cs="Helvetica"/>
      <w:sz w:val="24"/>
      <w:szCs w:val="24"/>
    </w:rPr>
  </w:style>
  <w:style w:type="paragraph" w:customStyle="1" w:styleId="Normal0">
    <w:name w:val="[Normal]"/>
    <w:rsid w:val="0048059F"/>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48059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48059F"/>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48059F"/>
  </w:style>
  <w:style w:type="character" w:customStyle="1" w:styleId="StyleHeading6BoldChar">
    <w:name w:val="Style Heading 6 + Bold Char"/>
    <w:link w:val="StyleHeading6Bold"/>
    <w:rsid w:val="0048059F"/>
    <w:rPr>
      <w:rFonts w:ascii="Cambria" w:eastAsia="MS Mincho" w:hAnsi="Cambria" w:cs="Cambria"/>
      <w:b/>
      <w:bCs/>
      <w:i/>
      <w:iCs/>
      <w:color w:val="7F7F7F"/>
      <w:sz w:val="24"/>
      <w:szCs w:val="24"/>
    </w:rPr>
  </w:style>
  <w:style w:type="paragraph" w:customStyle="1" w:styleId="tableheaders">
    <w:name w:val="table headers"/>
    <w:rsid w:val="0048059F"/>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48059F"/>
    <w:rPr>
      <w:b w:val="0"/>
    </w:rPr>
  </w:style>
  <w:style w:type="paragraph" w:styleId="PlainText">
    <w:name w:val="Plain Text"/>
    <w:basedOn w:val="Normal"/>
    <w:link w:val="PlainTextChar"/>
    <w:uiPriority w:val="99"/>
    <w:unhideWhenUsed/>
    <w:rsid w:val="0048059F"/>
    <w:pPr>
      <w:spacing w:after="0" w:line="240" w:lineRule="auto"/>
    </w:pPr>
    <w:rPr>
      <w:rFonts w:ascii="Consolas" w:eastAsia="Calibri" w:hAnsi="Consolas"/>
      <w:sz w:val="21"/>
      <w:szCs w:val="21"/>
    </w:rPr>
  </w:style>
  <w:style w:type="character" w:customStyle="1" w:styleId="PlainTextChar">
    <w:name w:val="Plain Text Char"/>
    <w:basedOn w:val="DefaultParagraphFont"/>
    <w:link w:val="PlainText"/>
    <w:uiPriority w:val="99"/>
    <w:rsid w:val="0048059F"/>
    <w:rPr>
      <w:rFonts w:ascii="Consolas" w:eastAsia="Calibri" w:hAnsi="Consolas" w:cs="Times New Roman"/>
      <w:sz w:val="21"/>
      <w:szCs w:val="21"/>
      <w:lang w:val="sq-AL"/>
    </w:rPr>
  </w:style>
  <w:style w:type="paragraph" w:customStyle="1" w:styleId="StyleStyle1Bold">
    <w:name w:val="Style Style1 + Bold"/>
    <w:basedOn w:val="Style1"/>
    <w:rsid w:val="0048059F"/>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48059F"/>
    <w:rPr>
      <w:rFonts w:ascii="EUAlbertina" w:hAnsi="EUAlbertina"/>
      <w:color w:val="auto"/>
    </w:rPr>
  </w:style>
  <w:style w:type="paragraph" w:customStyle="1" w:styleId="CM4">
    <w:name w:val="CM4"/>
    <w:basedOn w:val="Normal"/>
    <w:next w:val="Normal"/>
    <w:rsid w:val="0048059F"/>
    <w:pPr>
      <w:autoSpaceDE w:val="0"/>
      <w:autoSpaceDN w:val="0"/>
      <w:adjustRightInd w:val="0"/>
      <w:spacing w:after="0" w:line="240" w:lineRule="auto"/>
    </w:pPr>
    <w:rPr>
      <w:rFonts w:ascii="EUAlbertina" w:eastAsia="Times New Roman" w:hAnsi="EUAlbertina"/>
      <w:sz w:val="24"/>
      <w:szCs w:val="24"/>
      <w:lang w:val="en-US"/>
    </w:rPr>
  </w:style>
  <w:style w:type="paragraph" w:customStyle="1" w:styleId="CM3">
    <w:name w:val="CM3"/>
    <w:basedOn w:val="Normal"/>
    <w:next w:val="Normal"/>
    <w:rsid w:val="0048059F"/>
    <w:pPr>
      <w:autoSpaceDE w:val="0"/>
      <w:autoSpaceDN w:val="0"/>
      <w:adjustRightInd w:val="0"/>
      <w:spacing w:after="0" w:line="240" w:lineRule="auto"/>
    </w:pPr>
    <w:rPr>
      <w:rFonts w:ascii="EUAlbertina" w:eastAsia="Times New Roman" w:hAnsi="EUAlbertina"/>
      <w:sz w:val="24"/>
      <w:szCs w:val="24"/>
      <w:lang w:val="en-US"/>
    </w:rPr>
  </w:style>
  <w:style w:type="paragraph" w:styleId="DocumentMap">
    <w:name w:val="Document Map"/>
    <w:basedOn w:val="Normal"/>
    <w:link w:val="DocumentMapChar"/>
    <w:uiPriority w:val="99"/>
    <w:rsid w:val="0048059F"/>
    <w:pPr>
      <w:spacing w:after="0" w:line="240" w:lineRule="auto"/>
    </w:pPr>
    <w:rPr>
      <w:rFonts w:ascii="Tahoma" w:eastAsia="Times New Roman" w:hAnsi="Tahoma"/>
      <w:sz w:val="16"/>
      <w:szCs w:val="16"/>
    </w:rPr>
  </w:style>
  <w:style w:type="character" w:customStyle="1" w:styleId="DocumentMapChar">
    <w:name w:val="Document Map Char"/>
    <w:basedOn w:val="DefaultParagraphFont"/>
    <w:link w:val="DocumentMap"/>
    <w:uiPriority w:val="99"/>
    <w:rsid w:val="0048059F"/>
    <w:rPr>
      <w:rFonts w:ascii="Tahoma" w:eastAsia="Times New Roman" w:hAnsi="Tahoma" w:cs="Times New Roman"/>
      <w:sz w:val="16"/>
      <w:szCs w:val="16"/>
      <w:lang w:val="sq-AL"/>
    </w:rPr>
  </w:style>
  <w:style w:type="numbering" w:customStyle="1" w:styleId="NoList3">
    <w:name w:val="No List3"/>
    <w:next w:val="NoList"/>
    <w:semiHidden/>
    <w:rsid w:val="0048059F"/>
  </w:style>
  <w:style w:type="numbering" w:customStyle="1" w:styleId="NoList4">
    <w:name w:val="No List4"/>
    <w:next w:val="NoList"/>
    <w:semiHidden/>
    <w:rsid w:val="0048059F"/>
  </w:style>
  <w:style w:type="paragraph" w:customStyle="1" w:styleId="Point1">
    <w:name w:val="Point 1"/>
    <w:basedOn w:val="Normal"/>
    <w:link w:val="Point1Char"/>
    <w:rsid w:val="0048059F"/>
    <w:pPr>
      <w:spacing w:before="120" w:after="120" w:line="240" w:lineRule="auto"/>
      <w:ind w:left="1417" w:hanging="567"/>
      <w:jc w:val="both"/>
    </w:pPr>
    <w:rPr>
      <w:rFonts w:eastAsia="Times New Roman"/>
      <w:sz w:val="24"/>
      <w:szCs w:val="24"/>
      <w:lang w:val="en-GB" w:eastAsia="en-GB"/>
    </w:rPr>
  </w:style>
  <w:style w:type="character" w:customStyle="1" w:styleId="Point1Char">
    <w:name w:val="Point 1 Char"/>
    <w:link w:val="Point1"/>
    <w:rsid w:val="0048059F"/>
    <w:rPr>
      <w:rFonts w:ascii="Calibri" w:eastAsia="Times New Roman" w:hAnsi="Calibri" w:cs="Times New Roman"/>
      <w:sz w:val="24"/>
      <w:szCs w:val="24"/>
      <w:lang w:val="en-GB" w:eastAsia="en-GB"/>
    </w:rPr>
  </w:style>
  <w:style w:type="paragraph" w:customStyle="1" w:styleId="Text1">
    <w:name w:val="Text 1"/>
    <w:basedOn w:val="Normal"/>
    <w:link w:val="Text1Char"/>
    <w:rsid w:val="0048059F"/>
    <w:pPr>
      <w:spacing w:before="120" w:after="120" w:line="240" w:lineRule="auto"/>
      <w:ind w:left="850"/>
      <w:jc w:val="both"/>
    </w:pPr>
    <w:rPr>
      <w:rFonts w:eastAsia="Times New Roman"/>
      <w:sz w:val="24"/>
      <w:szCs w:val="24"/>
      <w:lang w:val="en-GB" w:eastAsia="en-GB"/>
    </w:rPr>
  </w:style>
  <w:style w:type="paragraph" w:customStyle="1" w:styleId="Point2">
    <w:name w:val="Point 2"/>
    <w:basedOn w:val="Normal"/>
    <w:rsid w:val="0048059F"/>
    <w:pPr>
      <w:spacing w:before="120" w:after="120" w:line="240" w:lineRule="auto"/>
      <w:ind w:left="1984" w:hanging="567"/>
      <w:jc w:val="both"/>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48059F"/>
    <w:pPr>
      <w:keepNext/>
      <w:spacing w:before="120" w:after="360" w:line="240" w:lineRule="auto"/>
      <w:jc w:val="center"/>
    </w:pPr>
    <w:rPr>
      <w:rFonts w:eastAsia="Times New Roman"/>
      <w:b/>
      <w:bCs/>
      <w:smallCaps/>
      <w:sz w:val="28"/>
      <w:szCs w:val="28"/>
      <w:lang w:val="en-GB" w:eastAsia="en-GB"/>
    </w:rPr>
  </w:style>
  <w:style w:type="paragraph" w:customStyle="1" w:styleId="Titrearticle">
    <w:name w:val="Titre article"/>
    <w:basedOn w:val="Normal"/>
    <w:next w:val="Normal"/>
    <w:rsid w:val="0048059F"/>
    <w:pPr>
      <w:keepNext/>
      <w:spacing w:before="360" w:after="120" w:line="240" w:lineRule="auto"/>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48059F"/>
  </w:style>
  <w:style w:type="character" w:customStyle="1" w:styleId="SectionTitleCharCharChar">
    <w:name w:val="SectionTitle Char Char Char"/>
    <w:link w:val="SectionTitleCharChar"/>
    <w:rsid w:val="0048059F"/>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48059F"/>
    <w:rPr>
      <w:rFonts w:ascii="Calibri" w:eastAsia="Times New Roman" w:hAnsi="Calibri" w:cs="Times New Roman"/>
      <w:b/>
      <w:bCs/>
      <w:smallCaps/>
      <w:sz w:val="28"/>
      <w:szCs w:val="28"/>
      <w:lang w:val="en-GB" w:eastAsia="en-GB"/>
    </w:rPr>
  </w:style>
  <w:style w:type="character" w:customStyle="1" w:styleId="Text1Char">
    <w:name w:val="Text 1 Char"/>
    <w:link w:val="Text1"/>
    <w:rsid w:val="0048059F"/>
    <w:rPr>
      <w:rFonts w:ascii="Calibri" w:eastAsia="Times New Roman" w:hAnsi="Calibri" w:cs="Times New Roman"/>
      <w:sz w:val="24"/>
      <w:szCs w:val="24"/>
      <w:lang w:val="en-GB" w:eastAsia="en-GB"/>
    </w:rPr>
  </w:style>
  <w:style w:type="character" w:customStyle="1" w:styleId="Point1CharChar">
    <w:name w:val="Point 1 Char Char"/>
    <w:rsid w:val="0048059F"/>
    <w:rPr>
      <w:sz w:val="24"/>
      <w:szCs w:val="24"/>
      <w:lang w:val="en-GB" w:eastAsia="en-GB" w:bidi="ar-SA"/>
    </w:rPr>
  </w:style>
  <w:style w:type="paragraph" w:customStyle="1" w:styleId="Point0">
    <w:name w:val="Point 0"/>
    <w:basedOn w:val="Normal"/>
    <w:rsid w:val="0048059F"/>
    <w:pPr>
      <w:spacing w:before="120" w:after="120" w:line="240" w:lineRule="auto"/>
      <w:ind w:left="850" w:hanging="850"/>
      <w:jc w:val="both"/>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48059F"/>
    <w:pPr>
      <w:numPr>
        <w:numId w:val="13"/>
      </w:numPr>
      <w:spacing w:before="120" w:after="120" w:line="240" w:lineRule="auto"/>
      <w:jc w:val="both"/>
    </w:pPr>
    <w:rPr>
      <w:rFonts w:ascii="Times New Roman" w:eastAsia="Times New Roman" w:hAnsi="Times New Roman"/>
      <w:sz w:val="24"/>
      <w:szCs w:val="20"/>
      <w:lang w:val="en-GB" w:eastAsia="zh-CN"/>
    </w:rPr>
  </w:style>
  <w:style w:type="paragraph" w:customStyle="1" w:styleId="NumPar2">
    <w:name w:val="NumPar 2"/>
    <w:basedOn w:val="Normal"/>
    <w:next w:val="Normal"/>
    <w:rsid w:val="0048059F"/>
    <w:pPr>
      <w:numPr>
        <w:ilvl w:val="1"/>
        <w:numId w:val="13"/>
      </w:numPr>
      <w:spacing w:before="120" w:after="120" w:line="240" w:lineRule="auto"/>
      <w:jc w:val="both"/>
    </w:pPr>
    <w:rPr>
      <w:rFonts w:ascii="Times New Roman" w:eastAsia="Times New Roman" w:hAnsi="Times New Roman"/>
      <w:sz w:val="24"/>
      <w:szCs w:val="20"/>
      <w:lang w:val="en-GB" w:eastAsia="zh-CN"/>
    </w:rPr>
  </w:style>
  <w:style w:type="paragraph" w:customStyle="1" w:styleId="NumPar3">
    <w:name w:val="NumPar 3"/>
    <w:basedOn w:val="Normal"/>
    <w:next w:val="Normal"/>
    <w:rsid w:val="0048059F"/>
    <w:pPr>
      <w:numPr>
        <w:ilvl w:val="2"/>
        <w:numId w:val="13"/>
      </w:numPr>
      <w:spacing w:before="120" w:after="120" w:line="240" w:lineRule="auto"/>
      <w:jc w:val="both"/>
    </w:pPr>
    <w:rPr>
      <w:rFonts w:ascii="Times New Roman" w:eastAsia="Times New Roman" w:hAnsi="Times New Roman"/>
      <w:sz w:val="24"/>
      <w:szCs w:val="20"/>
      <w:lang w:val="en-GB" w:eastAsia="zh-CN"/>
    </w:rPr>
  </w:style>
  <w:style w:type="paragraph" w:customStyle="1" w:styleId="NumPar4">
    <w:name w:val="NumPar 4"/>
    <w:basedOn w:val="Normal"/>
    <w:next w:val="Normal"/>
    <w:rsid w:val="0048059F"/>
    <w:pPr>
      <w:numPr>
        <w:ilvl w:val="3"/>
        <w:numId w:val="13"/>
      </w:numPr>
      <w:spacing w:before="120" w:after="120" w:line="240" w:lineRule="auto"/>
      <w:jc w:val="both"/>
    </w:pPr>
    <w:rPr>
      <w:rFonts w:ascii="Times New Roman" w:eastAsia="Times New Roman" w:hAnsi="Times New Roman"/>
      <w:sz w:val="24"/>
      <w:szCs w:val="20"/>
      <w:lang w:val="en-GB" w:eastAsia="zh-CN"/>
    </w:rPr>
  </w:style>
  <w:style w:type="paragraph" w:customStyle="1" w:styleId="Sous-titreobjet">
    <w:name w:val="Sous-titre objet"/>
    <w:basedOn w:val="Normal"/>
    <w:rsid w:val="0048059F"/>
    <w:pPr>
      <w:spacing w:after="0" w:line="240" w:lineRule="auto"/>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48059F"/>
    <w:pPr>
      <w:keepNext/>
      <w:spacing w:before="120" w:after="360" w:line="240" w:lineRule="auto"/>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48059F"/>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48059F"/>
    <w:pPr>
      <w:keepNext/>
      <w:spacing w:before="120" w:after="360" w:line="240" w:lineRule="auto"/>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48059F"/>
    <w:pPr>
      <w:keepNext/>
      <w:spacing w:before="120" w:after="360" w:line="240" w:lineRule="auto"/>
      <w:jc w:val="center"/>
    </w:pPr>
    <w:rPr>
      <w:rFonts w:ascii="Tahoma" w:eastAsia="Times New Roman" w:hAnsi="Tahoma"/>
      <w:b/>
      <w:smallCaps/>
      <w:sz w:val="28"/>
      <w:szCs w:val="24"/>
      <w:lang w:val="en-GB" w:eastAsia="de-DE"/>
    </w:rPr>
  </w:style>
  <w:style w:type="paragraph" w:styleId="TableofFigures">
    <w:name w:val="table of figures"/>
    <w:basedOn w:val="Normal"/>
    <w:next w:val="Normal"/>
    <w:rsid w:val="0048059F"/>
    <w:pPr>
      <w:tabs>
        <w:tab w:val="right" w:pos="9412"/>
      </w:tabs>
      <w:spacing w:after="0" w:line="360" w:lineRule="auto"/>
    </w:pPr>
    <w:rPr>
      <w:rFonts w:ascii="Tahoma" w:eastAsia="Times New Roman" w:hAnsi="Tahoma"/>
      <w:lang w:val="de-AT" w:eastAsia="de-DE"/>
    </w:rPr>
  </w:style>
  <w:style w:type="paragraph" w:styleId="ListBullet2">
    <w:name w:val="List Bullet 2"/>
    <w:basedOn w:val="Normal"/>
    <w:rsid w:val="0048059F"/>
    <w:pPr>
      <w:tabs>
        <w:tab w:val="num" w:pos="454"/>
      </w:tabs>
      <w:spacing w:after="0" w:line="360" w:lineRule="auto"/>
      <w:ind w:left="454" w:hanging="227"/>
    </w:pPr>
    <w:rPr>
      <w:rFonts w:ascii="Tahoma" w:eastAsia="Times New Roman" w:hAnsi="Tahoma"/>
      <w:lang w:val="de-AT" w:eastAsia="de-DE"/>
    </w:rPr>
  </w:style>
  <w:style w:type="paragraph" w:styleId="ListBullet3">
    <w:name w:val="List Bullet 3"/>
    <w:basedOn w:val="Normal"/>
    <w:rsid w:val="0048059F"/>
    <w:pPr>
      <w:tabs>
        <w:tab w:val="num" w:pos="680"/>
      </w:tabs>
      <w:spacing w:after="0" w:line="360" w:lineRule="auto"/>
      <w:ind w:left="680" w:hanging="226"/>
    </w:pPr>
    <w:rPr>
      <w:rFonts w:ascii="Tahoma" w:eastAsia="Times New Roman" w:hAnsi="Tahoma"/>
      <w:lang w:val="de-AT" w:eastAsia="de-DE"/>
    </w:rPr>
  </w:style>
  <w:style w:type="paragraph" w:styleId="ListBullet4">
    <w:name w:val="List Bullet 4"/>
    <w:basedOn w:val="Normal"/>
    <w:rsid w:val="0048059F"/>
    <w:pPr>
      <w:tabs>
        <w:tab w:val="num" w:pos="907"/>
      </w:tabs>
      <w:spacing w:after="0" w:line="360" w:lineRule="auto"/>
      <w:ind w:left="907" w:hanging="227"/>
    </w:pPr>
    <w:rPr>
      <w:rFonts w:ascii="Tahoma" w:eastAsia="Times New Roman" w:hAnsi="Tahoma"/>
      <w:lang w:val="de-AT" w:eastAsia="de-DE"/>
    </w:rPr>
  </w:style>
  <w:style w:type="paragraph" w:styleId="ListBullet5">
    <w:name w:val="List Bullet 5"/>
    <w:basedOn w:val="Normal"/>
    <w:rsid w:val="0048059F"/>
    <w:pPr>
      <w:tabs>
        <w:tab w:val="num" w:pos="407"/>
      </w:tabs>
      <w:spacing w:after="0" w:line="360" w:lineRule="auto"/>
      <w:ind w:left="407" w:hanging="227"/>
    </w:pPr>
    <w:rPr>
      <w:rFonts w:ascii="Tahoma" w:eastAsia="Times New Roman" w:hAnsi="Tahoma"/>
      <w:lang w:val="de-AT" w:eastAsia="de-DE"/>
    </w:rPr>
  </w:style>
  <w:style w:type="paragraph" w:styleId="Caption">
    <w:name w:val="caption"/>
    <w:basedOn w:val="Normal"/>
    <w:next w:val="Normal"/>
    <w:qFormat/>
    <w:rsid w:val="0048059F"/>
    <w:pPr>
      <w:keepNext/>
      <w:keepLines/>
      <w:spacing w:after="0" w:line="360" w:lineRule="auto"/>
    </w:pPr>
    <w:rPr>
      <w:rFonts w:ascii="Tahoma" w:eastAsia="Times New Roman" w:hAnsi="Tahoma"/>
      <w:sz w:val="16"/>
      <w:lang w:val="de-AT" w:eastAsia="de-DE"/>
    </w:rPr>
  </w:style>
  <w:style w:type="paragraph" w:styleId="Index6">
    <w:name w:val="index 6"/>
    <w:basedOn w:val="Normal"/>
    <w:next w:val="Normal"/>
    <w:autoRedefine/>
    <w:semiHidden/>
    <w:rsid w:val="0048059F"/>
    <w:pPr>
      <w:tabs>
        <w:tab w:val="right" w:pos="2659"/>
      </w:tabs>
      <w:spacing w:after="0" w:line="240" w:lineRule="auto"/>
      <w:ind w:left="1321" w:hanging="221"/>
    </w:pPr>
    <w:rPr>
      <w:rFonts w:ascii="Tahoma" w:eastAsia="Times New Roman" w:hAnsi="Tahoma"/>
      <w:sz w:val="20"/>
      <w:lang w:val="de-AT" w:eastAsia="de-DE"/>
    </w:rPr>
  </w:style>
  <w:style w:type="paragraph" w:styleId="Index7">
    <w:name w:val="index 7"/>
    <w:basedOn w:val="Normal"/>
    <w:next w:val="Normal"/>
    <w:autoRedefine/>
    <w:semiHidden/>
    <w:rsid w:val="0048059F"/>
    <w:pPr>
      <w:tabs>
        <w:tab w:val="right" w:pos="2659"/>
      </w:tabs>
      <w:spacing w:after="0" w:line="240" w:lineRule="auto"/>
      <w:ind w:left="1542" w:hanging="221"/>
    </w:pPr>
    <w:rPr>
      <w:rFonts w:ascii="Tahoma" w:eastAsia="Times New Roman" w:hAnsi="Tahoma"/>
      <w:sz w:val="20"/>
      <w:lang w:val="de-AT" w:eastAsia="de-DE"/>
    </w:rPr>
  </w:style>
  <w:style w:type="paragraph" w:styleId="Index8">
    <w:name w:val="index 8"/>
    <w:basedOn w:val="Normal"/>
    <w:next w:val="Normal"/>
    <w:autoRedefine/>
    <w:semiHidden/>
    <w:rsid w:val="0048059F"/>
    <w:pPr>
      <w:tabs>
        <w:tab w:val="right" w:pos="2659"/>
      </w:tabs>
      <w:spacing w:after="0" w:line="240" w:lineRule="auto"/>
      <w:ind w:left="1763" w:hanging="221"/>
    </w:pPr>
    <w:rPr>
      <w:rFonts w:ascii="Tahoma" w:eastAsia="Times New Roman" w:hAnsi="Tahoma"/>
      <w:sz w:val="20"/>
      <w:lang w:val="de-AT" w:eastAsia="de-DE"/>
    </w:rPr>
  </w:style>
  <w:style w:type="paragraph" w:styleId="Index9">
    <w:name w:val="index 9"/>
    <w:basedOn w:val="Normal"/>
    <w:next w:val="Normal"/>
    <w:autoRedefine/>
    <w:semiHidden/>
    <w:rsid w:val="0048059F"/>
    <w:pPr>
      <w:tabs>
        <w:tab w:val="right" w:pos="2659"/>
      </w:tabs>
      <w:spacing w:after="0" w:line="240" w:lineRule="auto"/>
      <w:ind w:left="1979" w:hanging="221"/>
    </w:pPr>
    <w:rPr>
      <w:rFonts w:ascii="Tahoma" w:eastAsia="Times New Roman" w:hAnsi="Tahoma"/>
      <w:sz w:val="20"/>
      <w:lang w:val="de-AT" w:eastAsia="de-DE"/>
    </w:rPr>
  </w:style>
  <w:style w:type="paragraph" w:styleId="Index1">
    <w:name w:val="index 1"/>
    <w:basedOn w:val="Normal"/>
    <w:next w:val="Normal"/>
    <w:autoRedefine/>
    <w:semiHidden/>
    <w:unhideWhenUsed/>
    <w:rsid w:val="0048059F"/>
    <w:pPr>
      <w:spacing w:after="0" w:line="240" w:lineRule="auto"/>
      <w:ind w:left="220" w:hanging="220"/>
    </w:pPr>
  </w:style>
  <w:style w:type="paragraph" w:styleId="IndexHeading">
    <w:name w:val="index heading"/>
    <w:basedOn w:val="Normal"/>
    <w:next w:val="Normal"/>
    <w:semiHidden/>
    <w:rsid w:val="0048059F"/>
    <w:pPr>
      <w:spacing w:after="0" w:line="360" w:lineRule="auto"/>
    </w:pPr>
    <w:rPr>
      <w:rFonts w:ascii="Tahoma" w:eastAsia="Times New Roman" w:hAnsi="Tahoma"/>
      <w:lang w:val="de-AT" w:eastAsia="de-DE"/>
    </w:rPr>
  </w:style>
  <w:style w:type="paragraph" w:styleId="List">
    <w:name w:val="List"/>
    <w:basedOn w:val="Normal"/>
    <w:rsid w:val="0048059F"/>
    <w:pPr>
      <w:spacing w:after="0" w:line="360" w:lineRule="auto"/>
      <w:ind w:left="454" w:hanging="454"/>
    </w:pPr>
    <w:rPr>
      <w:rFonts w:ascii="Tahoma" w:eastAsia="Times New Roman" w:hAnsi="Tahoma"/>
      <w:lang w:val="de-AT" w:eastAsia="de-DE"/>
    </w:rPr>
  </w:style>
  <w:style w:type="paragraph" w:styleId="List2">
    <w:name w:val="List 2"/>
    <w:basedOn w:val="Normal"/>
    <w:rsid w:val="0048059F"/>
    <w:pPr>
      <w:spacing w:after="0" w:line="360" w:lineRule="auto"/>
      <w:ind w:left="681" w:hanging="454"/>
    </w:pPr>
    <w:rPr>
      <w:rFonts w:ascii="Tahoma" w:eastAsia="Times New Roman" w:hAnsi="Tahoma"/>
      <w:lang w:val="de-AT" w:eastAsia="de-DE"/>
    </w:rPr>
  </w:style>
  <w:style w:type="paragraph" w:styleId="List3">
    <w:name w:val="List 3"/>
    <w:basedOn w:val="Normal"/>
    <w:rsid w:val="0048059F"/>
    <w:pPr>
      <w:spacing w:after="0" w:line="360" w:lineRule="auto"/>
      <w:ind w:left="908" w:hanging="454"/>
    </w:pPr>
    <w:rPr>
      <w:rFonts w:ascii="Tahoma" w:eastAsia="Times New Roman" w:hAnsi="Tahoma"/>
      <w:lang w:val="de-AT" w:eastAsia="de-DE"/>
    </w:rPr>
  </w:style>
  <w:style w:type="paragraph" w:styleId="List4">
    <w:name w:val="List 4"/>
    <w:basedOn w:val="Normal"/>
    <w:rsid w:val="0048059F"/>
    <w:pPr>
      <w:spacing w:after="0" w:line="360" w:lineRule="auto"/>
      <w:ind w:left="1134" w:hanging="454"/>
    </w:pPr>
    <w:rPr>
      <w:rFonts w:ascii="Tahoma" w:eastAsia="Times New Roman" w:hAnsi="Tahoma"/>
      <w:lang w:val="de-AT" w:eastAsia="de-DE"/>
    </w:rPr>
  </w:style>
  <w:style w:type="paragraph" w:styleId="List5">
    <w:name w:val="List 5"/>
    <w:basedOn w:val="Normal"/>
    <w:rsid w:val="0048059F"/>
    <w:pPr>
      <w:spacing w:after="0" w:line="360" w:lineRule="auto"/>
      <w:ind w:left="1361" w:hanging="454"/>
    </w:pPr>
    <w:rPr>
      <w:rFonts w:ascii="Tahoma" w:eastAsia="Times New Roman" w:hAnsi="Tahoma"/>
      <w:lang w:val="de-AT" w:eastAsia="de-DE"/>
    </w:rPr>
  </w:style>
  <w:style w:type="paragraph" w:styleId="ListContinue">
    <w:name w:val="List Continue"/>
    <w:basedOn w:val="Normal"/>
    <w:rsid w:val="0048059F"/>
    <w:pPr>
      <w:spacing w:after="0" w:line="360" w:lineRule="auto"/>
      <w:ind w:left="227"/>
    </w:pPr>
    <w:rPr>
      <w:rFonts w:ascii="Tahoma" w:eastAsia="Times New Roman" w:hAnsi="Tahoma"/>
      <w:lang w:val="de-AT" w:eastAsia="de-DE"/>
    </w:rPr>
  </w:style>
  <w:style w:type="paragraph" w:styleId="ListContinue2">
    <w:name w:val="List Continue 2"/>
    <w:basedOn w:val="Normal"/>
    <w:rsid w:val="0048059F"/>
    <w:pPr>
      <w:spacing w:after="0" w:line="360" w:lineRule="auto"/>
      <w:ind w:left="454"/>
    </w:pPr>
    <w:rPr>
      <w:rFonts w:ascii="Tahoma" w:eastAsia="Times New Roman" w:hAnsi="Tahoma"/>
      <w:lang w:val="de-AT" w:eastAsia="de-DE"/>
    </w:rPr>
  </w:style>
  <w:style w:type="paragraph" w:styleId="ListContinue3">
    <w:name w:val="List Continue 3"/>
    <w:basedOn w:val="Normal"/>
    <w:rsid w:val="0048059F"/>
    <w:pPr>
      <w:spacing w:after="0" w:line="360" w:lineRule="auto"/>
      <w:ind w:left="680"/>
    </w:pPr>
    <w:rPr>
      <w:rFonts w:ascii="Tahoma" w:eastAsia="Times New Roman" w:hAnsi="Tahoma"/>
      <w:lang w:val="de-AT" w:eastAsia="de-DE"/>
    </w:rPr>
  </w:style>
  <w:style w:type="paragraph" w:styleId="ListContinue4">
    <w:name w:val="List Continue 4"/>
    <w:basedOn w:val="Normal"/>
    <w:rsid w:val="0048059F"/>
    <w:pPr>
      <w:spacing w:after="0" w:line="360" w:lineRule="auto"/>
      <w:ind w:left="907"/>
    </w:pPr>
    <w:rPr>
      <w:rFonts w:ascii="Tahoma" w:eastAsia="Times New Roman" w:hAnsi="Tahoma"/>
      <w:lang w:val="de-AT" w:eastAsia="de-DE"/>
    </w:rPr>
  </w:style>
  <w:style w:type="paragraph" w:styleId="ListContinue5">
    <w:name w:val="List Continue 5"/>
    <w:basedOn w:val="Normal"/>
    <w:rsid w:val="0048059F"/>
    <w:pPr>
      <w:spacing w:after="0" w:line="360" w:lineRule="auto"/>
      <w:ind w:left="1134"/>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48059F"/>
    <w:pPr>
      <w:tabs>
        <w:tab w:val="num" w:pos="227"/>
      </w:tabs>
      <w:spacing w:after="0" w:line="360" w:lineRule="auto"/>
      <w:ind w:left="227" w:hanging="227"/>
    </w:pPr>
    <w:rPr>
      <w:rFonts w:ascii="Tahoma" w:eastAsia="Times New Roman" w:hAnsi="Tahoma"/>
      <w:lang w:val="de-AT" w:eastAsia="de-DE"/>
    </w:rPr>
  </w:style>
  <w:style w:type="paragraph" w:styleId="ListNumber2">
    <w:name w:val="List Number 2"/>
    <w:basedOn w:val="Normal"/>
    <w:rsid w:val="0048059F"/>
    <w:pPr>
      <w:tabs>
        <w:tab w:val="num" w:pos="454"/>
      </w:tabs>
      <w:spacing w:after="0" w:line="360" w:lineRule="auto"/>
      <w:ind w:left="454" w:hanging="227"/>
    </w:pPr>
    <w:rPr>
      <w:rFonts w:ascii="Tahoma" w:eastAsia="Times New Roman" w:hAnsi="Tahoma"/>
      <w:lang w:val="de-AT" w:eastAsia="de-DE"/>
    </w:rPr>
  </w:style>
  <w:style w:type="paragraph" w:styleId="ListNumber3">
    <w:name w:val="List Number 3"/>
    <w:basedOn w:val="Normal"/>
    <w:rsid w:val="0048059F"/>
    <w:pPr>
      <w:tabs>
        <w:tab w:val="num" w:pos="680"/>
      </w:tabs>
      <w:spacing w:after="0" w:line="360" w:lineRule="auto"/>
      <w:ind w:left="680" w:hanging="226"/>
    </w:pPr>
    <w:rPr>
      <w:rFonts w:ascii="Tahoma" w:eastAsia="Times New Roman" w:hAnsi="Tahoma"/>
      <w:lang w:val="de-AT" w:eastAsia="de-DE"/>
    </w:rPr>
  </w:style>
  <w:style w:type="character" w:styleId="CommentReference">
    <w:name w:val="annotation reference"/>
    <w:uiPriority w:val="99"/>
    <w:unhideWhenUsed/>
    <w:rsid w:val="0048059F"/>
    <w:rPr>
      <w:sz w:val="16"/>
      <w:szCs w:val="16"/>
    </w:rPr>
  </w:style>
  <w:style w:type="paragraph" w:styleId="CommentText">
    <w:name w:val="annotation text"/>
    <w:aliases w:val=" Char"/>
    <w:basedOn w:val="Normal"/>
    <w:link w:val="CommentTextChar"/>
    <w:uiPriority w:val="99"/>
    <w:unhideWhenUsed/>
    <w:rsid w:val="0048059F"/>
    <w:pPr>
      <w:spacing w:after="200" w:line="276" w:lineRule="auto"/>
      <w:ind w:firstLine="284"/>
      <w:jc w:val="both"/>
    </w:pPr>
    <w:rPr>
      <w:sz w:val="20"/>
      <w:szCs w:val="20"/>
    </w:rPr>
  </w:style>
  <w:style w:type="character" w:customStyle="1" w:styleId="CommentTextChar">
    <w:name w:val="Comment Text Char"/>
    <w:aliases w:val=" Char Char1"/>
    <w:basedOn w:val="DefaultParagraphFont"/>
    <w:link w:val="CommentText"/>
    <w:uiPriority w:val="99"/>
    <w:rsid w:val="0048059F"/>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48059F"/>
    <w:rPr>
      <w:b/>
      <w:bCs/>
    </w:rPr>
  </w:style>
  <w:style w:type="character" w:customStyle="1" w:styleId="CommentSubjectChar">
    <w:name w:val="Comment Subject Char"/>
    <w:basedOn w:val="CommentTextChar"/>
    <w:link w:val="CommentSubject"/>
    <w:uiPriority w:val="99"/>
    <w:rsid w:val="0048059F"/>
    <w:rPr>
      <w:rFonts w:ascii="Calibri" w:eastAsia="MS Mincho" w:hAnsi="Calibri" w:cs="Times New Roman"/>
      <w:b/>
      <w:bCs/>
      <w:sz w:val="20"/>
      <w:szCs w:val="20"/>
      <w:lang w:val="sq-AL"/>
    </w:rPr>
  </w:style>
  <w:style w:type="paragraph" w:styleId="ListNumber4">
    <w:name w:val="List Number 4"/>
    <w:basedOn w:val="Normal"/>
    <w:rsid w:val="0048059F"/>
    <w:pPr>
      <w:tabs>
        <w:tab w:val="num" w:pos="907"/>
      </w:tabs>
      <w:spacing w:after="0" w:line="360" w:lineRule="auto"/>
      <w:ind w:left="907" w:hanging="227"/>
    </w:pPr>
    <w:rPr>
      <w:rFonts w:ascii="Tahoma" w:eastAsia="Times New Roman" w:hAnsi="Tahoma"/>
      <w:lang w:val="de-AT" w:eastAsia="de-DE"/>
    </w:rPr>
  </w:style>
  <w:style w:type="paragraph" w:styleId="ListNumber5">
    <w:name w:val="List Number 5"/>
    <w:basedOn w:val="Normal"/>
    <w:rsid w:val="0048059F"/>
    <w:pPr>
      <w:tabs>
        <w:tab w:val="num" w:pos="1134"/>
      </w:tabs>
      <w:spacing w:after="0" w:line="360" w:lineRule="auto"/>
      <w:ind w:left="1134" w:hanging="227"/>
    </w:pPr>
    <w:rPr>
      <w:rFonts w:ascii="Tahoma" w:eastAsia="Times New Roman" w:hAnsi="Tahoma"/>
      <w:lang w:val="de-AT" w:eastAsia="de-DE"/>
    </w:rPr>
  </w:style>
  <w:style w:type="numbering" w:customStyle="1" w:styleId="NoList11">
    <w:name w:val="No List11"/>
    <w:next w:val="NoList"/>
    <w:uiPriority w:val="99"/>
    <w:semiHidden/>
    <w:unhideWhenUsed/>
    <w:rsid w:val="0048059F"/>
  </w:style>
  <w:style w:type="paragraph" w:styleId="MacroText">
    <w:name w:val="macro"/>
    <w:link w:val="MacroTextChar"/>
    <w:semiHidden/>
    <w:rsid w:val="0048059F"/>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48059F"/>
    <w:rPr>
      <w:rFonts w:ascii="Courier New" w:eastAsia="Times New Roman" w:hAnsi="Courier New" w:cs="Times New Roman"/>
      <w:lang w:val="de-DE" w:eastAsia="de-DE"/>
    </w:rPr>
  </w:style>
  <w:style w:type="paragraph" w:styleId="NormalIndent">
    <w:name w:val="Normal Indent"/>
    <w:basedOn w:val="Normal"/>
    <w:link w:val="NormalIndentChar"/>
    <w:rsid w:val="0048059F"/>
    <w:pPr>
      <w:spacing w:after="0" w:line="360" w:lineRule="auto"/>
      <w:ind w:left="454"/>
    </w:pPr>
    <w:rPr>
      <w:rFonts w:ascii="Tahoma" w:eastAsia="Times New Roman" w:hAnsi="Tahoma"/>
      <w:lang w:val="de-AT" w:eastAsia="de-DE"/>
    </w:rPr>
  </w:style>
  <w:style w:type="paragraph" w:styleId="EnvelopeReturn">
    <w:name w:val="envelope return"/>
    <w:basedOn w:val="Normal"/>
    <w:rsid w:val="0048059F"/>
    <w:pPr>
      <w:spacing w:after="0" w:line="240" w:lineRule="auto"/>
    </w:pPr>
    <w:rPr>
      <w:rFonts w:ascii="Tahoma" w:eastAsia="Times New Roman" w:hAnsi="Tahoma"/>
      <w:sz w:val="20"/>
      <w:lang w:val="de-AT" w:eastAsia="de-DE"/>
    </w:rPr>
  </w:style>
  <w:style w:type="paragraph" w:styleId="EnvelopeAddress">
    <w:name w:val="envelope address"/>
    <w:basedOn w:val="Normal"/>
    <w:rsid w:val="0048059F"/>
    <w:pPr>
      <w:framePr w:w="7938" w:h="2835" w:hRule="exact" w:hSpace="142" w:vSpace="142" w:wrap="around" w:hAnchor="page" w:xAlign="center" w:yAlign="bottom"/>
      <w:spacing w:after="0" w:line="240" w:lineRule="auto"/>
      <w:ind w:left="2835"/>
    </w:pPr>
    <w:rPr>
      <w:rFonts w:ascii="Tahoma" w:eastAsia="Times New Roman" w:hAnsi="Tahoma"/>
      <w:sz w:val="24"/>
      <w:szCs w:val="24"/>
      <w:lang w:val="de-AT" w:eastAsia="de-DE"/>
    </w:rPr>
  </w:style>
  <w:style w:type="character" w:styleId="LineNumber">
    <w:name w:val="line number"/>
    <w:rsid w:val="0048059F"/>
    <w:rPr>
      <w:rFonts w:ascii="Tahoma" w:hAnsi="Tahoma"/>
      <w:sz w:val="22"/>
    </w:rPr>
  </w:style>
  <w:style w:type="paragraph" w:styleId="BlockText">
    <w:name w:val="Block Text"/>
    <w:basedOn w:val="Normal"/>
    <w:rsid w:val="0048059F"/>
    <w:pPr>
      <w:spacing w:after="120" w:line="360" w:lineRule="auto"/>
      <w:ind w:left="1440" w:right="1440"/>
    </w:pPr>
    <w:rPr>
      <w:rFonts w:ascii="Tahoma" w:eastAsia="Times New Roman" w:hAnsi="Tahoma"/>
      <w:lang w:val="de-AT" w:eastAsia="de-DE"/>
    </w:rPr>
  </w:style>
  <w:style w:type="paragraph" w:styleId="Date">
    <w:name w:val="Date"/>
    <w:basedOn w:val="Normal"/>
    <w:next w:val="Normal"/>
    <w:link w:val="DateChar"/>
    <w:rsid w:val="0048059F"/>
    <w:pPr>
      <w:spacing w:after="0" w:line="360" w:lineRule="auto"/>
    </w:pPr>
    <w:rPr>
      <w:rFonts w:ascii="Tahoma" w:eastAsia="Times New Roman" w:hAnsi="Tahoma"/>
      <w:lang w:val="de-AT" w:eastAsia="de-DE"/>
    </w:rPr>
  </w:style>
  <w:style w:type="character" w:customStyle="1" w:styleId="DateChar">
    <w:name w:val="Date Char"/>
    <w:basedOn w:val="DefaultParagraphFont"/>
    <w:link w:val="Date"/>
    <w:rsid w:val="0048059F"/>
    <w:rPr>
      <w:rFonts w:ascii="Tahoma" w:eastAsia="Times New Roman" w:hAnsi="Tahoma" w:cs="Times New Roman"/>
      <w:lang w:val="de-AT" w:eastAsia="de-DE"/>
    </w:rPr>
  </w:style>
  <w:style w:type="character" w:customStyle="1" w:styleId="Emphasis1">
    <w:name w:val="Emphasis1"/>
    <w:semiHidden/>
    <w:rsid w:val="0048059F"/>
  </w:style>
  <w:style w:type="paragraph" w:styleId="NoteHeading">
    <w:name w:val="Note Heading"/>
    <w:basedOn w:val="Normal"/>
    <w:next w:val="Normal"/>
    <w:link w:val="NoteHeadingChar"/>
    <w:rsid w:val="0048059F"/>
    <w:pPr>
      <w:spacing w:after="0" w:line="360" w:lineRule="auto"/>
    </w:pPr>
    <w:rPr>
      <w:rFonts w:ascii="Tahoma" w:eastAsia="Times New Roman" w:hAnsi="Tahoma"/>
      <w:lang w:val="de-AT" w:eastAsia="de-DE"/>
    </w:rPr>
  </w:style>
  <w:style w:type="character" w:customStyle="1" w:styleId="NoteHeadingChar">
    <w:name w:val="Note Heading Char"/>
    <w:basedOn w:val="DefaultParagraphFont"/>
    <w:link w:val="NoteHeading"/>
    <w:rsid w:val="0048059F"/>
    <w:rPr>
      <w:rFonts w:ascii="Tahoma" w:eastAsia="Times New Roman" w:hAnsi="Tahoma" w:cs="Times New Roman"/>
      <w:lang w:val="de-AT" w:eastAsia="de-DE"/>
    </w:rPr>
  </w:style>
  <w:style w:type="paragraph" w:styleId="MessageHeader">
    <w:name w:val="Message Header"/>
    <w:basedOn w:val="Normal"/>
    <w:link w:val="MessageHeaderChar"/>
    <w:rsid w:val="0048059F"/>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48059F"/>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48059F"/>
    <w:pPr>
      <w:spacing w:after="120" w:line="360" w:lineRule="auto"/>
      <w:ind w:left="284"/>
    </w:pPr>
    <w:rPr>
      <w:rFonts w:ascii="Tahoma" w:eastAsia="Times New Roman" w:hAnsi="Tahoma"/>
      <w:lang w:val="de-AT" w:eastAsia="de-DE"/>
    </w:rPr>
  </w:style>
  <w:style w:type="paragraph" w:styleId="EndnoteText">
    <w:name w:val="endnote text"/>
    <w:aliases w:val=" Char Char"/>
    <w:basedOn w:val="Normal"/>
    <w:link w:val="EndnoteTextChar"/>
    <w:unhideWhenUsed/>
    <w:rsid w:val="0048059F"/>
    <w:pPr>
      <w:spacing w:after="0" w:line="240" w:lineRule="auto"/>
      <w:ind w:firstLine="284"/>
      <w:jc w:val="both"/>
    </w:pPr>
    <w:rPr>
      <w:rFonts w:ascii="Tahoma" w:eastAsia="Times New Roman" w:hAnsi="Tahoma"/>
      <w:sz w:val="20"/>
      <w:szCs w:val="20"/>
      <w:lang w:val="en-US"/>
    </w:rPr>
  </w:style>
  <w:style w:type="character" w:customStyle="1" w:styleId="EndnoteTextChar">
    <w:name w:val="Endnote Text Char"/>
    <w:aliases w:val=" Char Char Char"/>
    <w:basedOn w:val="DefaultParagraphFont"/>
    <w:link w:val="EndnoteText"/>
    <w:rsid w:val="0048059F"/>
    <w:rPr>
      <w:rFonts w:ascii="Tahoma" w:eastAsia="Times New Roman" w:hAnsi="Tahoma" w:cs="Times New Roman"/>
      <w:sz w:val="20"/>
      <w:szCs w:val="20"/>
    </w:rPr>
  </w:style>
  <w:style w:type="character" w:styleId="EndnoteReference">
    <w:name w:val="endnote reference"/>
    <w:semiHidden/>
    <w:unhideWhenUsed/>
    <w:rsid w:val="0048059F"/>
    <w:rPr>
      <w:vertAlign w:val="superscript"/>
    </w:rPr>
  </w:style>
  <w:style w:type="paragraph" w:styleId="BodyTextFirstIndent2">
    <w:name w:val="Body Text First Indent 2"/>
    <w:basedOn w:val="BodyTextIndent"/>
    <w:link w:val="BodyTextFirstIndent2Char"/>
    <w:semiHidden/>
    <w:rsid w:val="0048059F"/>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48059F"/>
    <w:rPr>
      <w:rFonts w:ascii="Tahoma" w:eastAsia="Times New Roman" w:hAnsi="Tahoma" w:cs="Times New Roman"/>
      <w:lang w:val="de-AT" w:eastAsia="de-DE"/>
    </w:rPr>
  </w:style>
  <w:style w:type="paragraph" w:customStyle="1" w:styleId="Zusatz2">
    <w:name w:val="Zusatz 2"/>
    <w:basedOn w:val="Normal"/>
    <w:next w:val="Normal"/>
    <w:semiHidden/>
    <w:rsid w:val="0048059F"/>
    <w:pPr>
      <w:spacing w:after="0" w:line="360" w:lineRule="auto"/>
    </w:pPr>
    <w:rPr>
      <w:rFonts w:ascii="Tahoma" w:eastAsia="Times New Roman" w:hAnsi="Tahoma"/>
      <w:lang w:val="de-AT" w:eastAsia="de-DE"/>
    </w:rPr>
  </w:style>
  <w:style w:type="paragraph" w:customStyle="1" w:styleId="Zusatz1">
    <w:name w:val="Zusatz 1"/>
    <w:basedOn w:val="Normal"/>
    <w:next w:val="Normal"/>
    <w:semiHidden/>
    <w:rsid w:val="0048059F"/>
    <w:pPr>
      <w:spacing w:before="120" w:after="0" w:line="360" w:lineRule="auto"/>
    </w:pPr>
    <w:rPr>
      <w:rFonts w:ascii="Tahoma" w:eastAsia="Times New Roman" w:hAnsi="Tahoma"/>
      <w:b/>
      <w:sz w:val="24"/>
      <w:szCs w:val="24"/>
      <w:lang w:val="de-AT" w:eastAsia="de-DE"/>
    </w:rPr>
  </w:style>
  <w:style w:type="numbering" w:styleId="1ai">
    <w:name w:val="Outline List 1"/>
    <w:basedOn w:val="NoList"/>
    <w:semiHidden/>
    <w:rsid w:val="0048059F"/>
    <w:pPr>
      <w:numPr>
        <w:numId w:val="14"/>
      </w:numPr>
    </w:pPr>
  </w:style>
  <w:style w:type="paragraph" w:styleId="Salutation">
    <w:name w:val="Salutation"/>
    <w:basedOn w:val="Normal"/>
    <w:next w:val="Normal"/>
    <w:link w:val="SalutationChar"/>
    <w:semiHidden/>
    <w:rsid w:val="0048059F"/>
    <w:pPr>
      <w:spacing w:after="0" w:line="360" w:lineRule="auto"/>
    </w:pPr>
    <w:rPr>
      <w:rFonts w:ascii="Tahoma" w:eastAsia="Times New Roman" w:hAnsi="Tahoma"/>
      <w:lang w:val="de-AT" w:eastAsia="de-DE"/>
    </w:rPr>
  </w:style>
  <w:style w:type="character" w:customStyle="1" w:styleId="SalutationChar">
    <w:name w:val="Salutation Char"/>
    <w:basedOn w:val="DefaultParagraphFont"/>
    <w:link w:val="Salutation"/>
    <w:semiHidden/>
    <w:rsid w:val="0048059F"/>
    <w:rPr>
      <w:rFonts w:ascii="Tahoma" w:eastAsia="Times New Roman" w:hAnsi="Tahoma" w:cs="Times New Roman"/>
      <w:lang w:val="de-AT" w:eastAsia="de-DE"/>
    </w:rPr>
  </w:style>
  <w:style w:type="numbering" w:styleId="ArticleSection">
    <w:name w:val="Outline List 3"/>
    <w:basedOn w:val="NoList"/>
    <w:semiHidden/>
    <w:rsid w:val="0048059F"/>
    <w:pPr>
      <w:numPr>
        <w:numId w:val="15"/>
      </w:numPr>
    </w:pPr>
  </w:style>
  <w:style w:type="paragraph" w:styleId="Closing">
    <w:name w:val="Closing"/>
    <w:basedOn w:val="Normal"/>
    <w:link w:val="ClosingChar"/>
    <w:semiHidden/>
    <w:rsid w:val="0048059F"/>
    <w:pPr>
      <w:spacing w:after="0" w:line="360" w:lineRule="auto"/>
      <w:ind w:left="4252"/>
    </w:pPr>
    <w:rPr>
      <w:rFonts w:ascii="Tahoma" w:eastAsia="Times New Roman" w:hAnsi="Tahoma"/>
      <w:lang w:val="de-AT" w:eastAsia="de-DE"/>
    </w:rPr>
  </w:style>
  <w:style w:type="character" w:customStyle="1" w:styleId="ClosingChar">
    <w:name w:val="Closing Char"/>
    <w:basedOn w:val="DefaultParagraphFont"/>
    <w:link w:val="Closing"/>
    <w:semiHidden/>
    <w:rsid w:val="0048059F"/>
    <w:rPr>
      <w:rFonts w:ascii="Tahoma" w:eastAsia="Times New Roman" w:hAnsi="Tahoma" w:cs="Times New Roman"/>
      <w:lang w:val="de-AT" w:eastAsia="de-DE"/>
    </w:rPr>
  </w:style>
  <w:style w:type="character" w:styleId="Emphasis">
    <w:name w:val="Emphasis"/>
    <w:uiPriority w:val="20"/>
    <w:qFormat/>
    <w:rsid w:val="0048059F"/>
    <w:rPr>
      <w:i/>
      <w:iCs/>
    </w:rPr>
  </w:style>
  <w:style w:type="paragraph" w:styleId="HTMLAddress">
    <w:name w:val="HTML Address"/>
    <w:basedOn w:val="Normal"/>
    <w:link w:val="HTMLAddressChar"/>
    <w:semiHidden/>
    <w:rsid w:val="0048059F"/>
    <w:pPr>
      <w:spacing w:after="0" w:line="360" w:lineRule="auto"/>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48059F"/>
    <w:rPr>
      <w:rFonts w:ascii="Tahoma" w:eastAsia="Times New Roman" w:hAnsi="Tahoma" w:cs="Times New Roman"/>
      <w:i/>
      <w:iCs/>
      <w:lang w:val="de-AT" w:eastAsia="de-DE"/>
    </w:rPr>
  </w:style>
  <w:style w:type="character" w:styleId="HTMLCode">
    <w:name w:val="HTML Code"/>
    <w:semiHidden/>
    <w:rsid w:val="0048059F"/>
    <w:rPr>
      <w:rFonts w:ascii="Courier New" w:hAnsi="Courier New" w:cs="Courier New"/>
      <w:sz w:val="20"/>
      <w:szCs w:val="20"/>
    </w:rPr>
  </w:style>
  <w:style w:type="character" w:styleId="HTMLCite">
    <w:name w:val="HTML Cite"/>
    <w:semiHidden/>
    <w:rsid w:val="0048059F"/>
    <w:rPr>
      <w:i/>
      <w:iCs/>
    </w:rPr>
  </w:style>
  <w:style w:type="table" w:styleId="Table3Deffects1">
    <w:name w:val="Table 3D effects 1"/>
    <w:basedOn w:val="TableNormal"/>
    <w:semiHidden/>
    <w:rsid w:val="0048059F"/>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48059F"/>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48059F"/>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48059F"/>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48059F"/>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48059F"/>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48059F"/>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48059F"/>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48059F"/>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48059F"/>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48059F"/>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48059F"/>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48059F"/>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48059F"/>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48059F"/>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48059F"/>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48059F"/>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48059F"/>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48059F"/>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48059F"/>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48059F"/>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48059F"/>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48059F"/>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48059F"/>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48059F"/>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48059F"/>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48059F"/>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48059F"/>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48059F"/>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48059F"/>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48059F"/>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48059F"/>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48059F"/>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48059F"/>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48059F"/>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48059F"/>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48059F"/>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48059F"/>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48059F"/>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48059F"/>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48059F"/>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48059F"/>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48059F"/>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48059F"/>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48059F"/>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48059F"/>
    <w:pPr>
      <w:spacing w:after="0" w:line="360" w:lineRule="auto"/>
      <w:ind w:left="4252"/>
    </w:pPr>
    <w:rPr>
      <w:rFonts w:ascii="Tahoma" w:eastAsia="Times New Roman" w:hAnsi="Tahoma"/>
      <w:lang w:val="de-AT" w:eastAsia="de-DE"/>
    </w:rPr>
  </w:style>
  <w:style w:type="character" w:customStyle="1" w:styleId="SignatureChar">
    <w:name w:val="Signature Char"/>
    <w:basedOn w:val="DefaultParagraphFont"/>
    <w:link w:val="Signature"/>
    <w:semiHidden/>
    <w:rsid w:val="0048059F"/>
    <w:rPr>
      <w:rFonts w:ascii="Tahoma" w:eastAsia="Times New Roman" w:hAnsi="Tahoma" w:cs="Times New Roman"/>
      <w:lang w:val="de-AT" w:eastAsia="de-DE"/>
    </w:rPr>
  </w:style>
  <w:style w:type="paragraph" w:styleId="E-mailSignature">
    <w:name w:val="E-mail Signature"/>
    <w:basedOn w:val="Normal"/>
    <w:link w:val="E-mailSignatureChar"/>
    <w:rsid w:val="0048059F"/>
    <w:pPr>
      <w:spacing w:after="0" w:line="240" w:lineRule="auto"/>
    </w:pPr>
    <w:rPr>
      <w:rFonts w:ascii="Tahoma" w:eastAsia="Times New Roman" w:hAnsi="Tahoma"/>
      <w:lang w:val="de-AT" w:eastAsia="de-DE"/>
    </w:rPr>
  </w:style>
  <w:style w:type="character" w:customStyle="1" w:styleId="E-mailSignatureChar">
    <w:name w:val="E-mail Signature Char"/>
    <w:basedOn w:val="DefaultParagraphFont"/>
    <w:link w:val="E-mailSignature"/>
    <w:rsid w:val="0048059F"/>
    <w:rPr>
      <w:rFonts w:ascii="Tahoma" w:eastAsia="Times New Roman" w:hAnsi="Tahoma" w:cs="Times New Roman"/>
      <w:lang w:val="de-AT" w:eastAsia="de-DE"/>
    </w:rPr>
  </w:style>
  <w:style w:type="paragraph" w:styleId="BodyText2">
    <w:name w:val="Body Text 2"/>
    <w:basedOn w:val="Normal"/>
    <w:link w:val="BodyText2Char"/>
    <w:uiPriority w:val="99"/>
    <w:rsid w:val="0048059F"/>
    <w:pPr>
      <w:spacing w:after="120" w:line="480" w:lineRule="auto"/>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48059F"/>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48059F"/>
    <w:pPr>
      <w:spacing w:after="120" w:line="480" w:lineRule="auto"/>
      <w:ind w:left="283"/>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48059F"/>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48059F"/>
    <w:pPr>
      <w:spacing w:after="120" w:line="360" w:lineRule="auto"/>
      <w:ind w:left="283"/>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48059F"/>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48059F"/>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48059F"/>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48059F"/>
    <w:pPr>
      <w:spacing w:before="75" w:after="75" w:line="240" w:lineRule="auto"/>
      <w:ind w:left="225" w:right="225"/>
    </w:pPr>
    <w:rPr>
      <w:rFonts w:ascii="Times New Roman" w:eastAsia="Times New Roman" w:hAnsi="Times New Roman"/>
      <w:lang w:val="de-DE" w:eastAsia="de-DE"/>
    </w:rPr>
  </w:style>
  <w:style w:type="paragraph" w:customStyle="1" w:styleId="ParagrafiCharCharChar">
    <w:name w:val="Paragrafi Char Char Char"/>
    <w:link w:val="ParagrafiCharCharCharChar"/>
    <w:rsid w:val="0048059F"/>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48059F"/>
    <w:rPr>
      <w:rFonts w:ascii="CG Times" w:eastAsia="Times New Roman" w:hAnsi="CG Times" w:cs="Times New Roman"/>
      <w:b/>
      <w:szCs w:val="24"/>
    </w:rPr>
  </w:style>
  <w:style w:type="character" w:customStyle="1" w:styleId="SubtitleChar1">
    <w:name w:val="Subtitle Char1"/>
    <w:locked/>
    <w:rsid w:val="0048059F"/>
    <w:rPr>
      <w:rFonts w:ascii="Cambria" w:hAnsi="Cambria"/>
      <w:sz w:val="24"/>
      <w:szCs w:val="24"/>
    </w:rPr>
  </w:style>
  <w:style w:type="paragraph" w:customStyle="1" w:styleId="Char1">
    <w:name w:val="Char1"/>
    <w:basedOn w:val="Normal"/>
    <w:rsid w:val="0048059F"/>
    <w:pPr>
      <w:spacing w:line="240" w:lineRule="exact"/>
    </w:pPr>
    <w:rPr>
      <w:rFonts w:ascii="Arial" w:eastAsia="Times New Roman" w:hAnsi="Arial" w:cs="Arial"/>
      <w:sz w:val="20"/>
      <w:szCs w:val="20"/>
      <w:lang w:val="en-US"/>
    </w:rPr>
  </w:style>
  <w:style w:type="character" w:customStyle="1" w:styleId="CharChar11">
    <w:name w:val="Char Char11"/>
    <w:semiHidden/>
    <w:locked/>
    <w:rsid w:val="0048059F"/>
    <w:rPr>
      <w:rFonts w:ascii="Tahoma" w:hAnsi="Tahoma" w:cs="Tahoma"/>
      <w:i/>
      <w:iCs/>
      <w:sz w:val="22"/>
      <w:szCs w:val="22"/>
      <w:lang w:val="de-AT" w:eastAsia="de-DE" w:bidi="ar-SA"/>
    </w:rPr>
  </w:style>
  <w:style w:type="character" w:customStyle="1" w:styleId="CharChar36">
    <w:name w:val="Char Char36"/>
    <w:locked/>
    <w:rsid w:val="0048059F"/>
    <w:rPr>
      <w:rFonts w:ascii="Arial" w:hAnsi="Arial" w:cs="Arial"/>
      <w:b/>
      <w:bCs/>
      <w:kern w:val="32"/>
      <w:sz w:val="32"/>
      <w:szCs w:val="32"/>
      <w:lang w:val="sq-AL" w:eastAsia="en-US" w:bidi="ar-SA"/>
    </w:rPr>
  </w:style>
  <w:style w:type="character" w:customStyle="1" w:styleId="CharChar35">
    <w:name w:val="Char Char35"/>
    <w:locked/>
    <w:rsid w:val="0048059F"/>
    <w:rPr>
      <w:rFonts w:ascii="Arial" w:hAnsi="Arial" w:cs="Arial"/>
      <w:b/>
      <w:bCs/>
      <w:i/>
      <w:iCs/>
      <w:sz w:val="28"/>
      <w:szCs w:val="28"/>
      <w:lang w:val="sq-AL" w:eastAsia="en-US" w:bidi="ar-SA"/>
    </w:rPr>
  </w:style>
  <w:style w:type="character" w:customStyle="1" w:styleId="CharChar34">
    <w:name w:val="Char Char34"/>
    <w:locked/>
    <w:rsid w:val="0048059F"/>
    <w:rPr>
      <w:rFonts w:ascii="Tahoma" w:hAnsi="Tahoma"/>
      <w:b/>
      <w:kern w:val="28"/>
      <w:sz w:val="24"/>
      <w:szCs w:val="28"/>
      <w:lang w:val="de-AT" w:eastAsia="de-DE" w:bidi="ar-SA"/>
    </w:rPr>
  </w:style>
  <w:style w:type="character" w:customStyle="1" w:styleId="CharChar33">
    <w:name w:val="Char Char33"/>
    <w:locked/>
    <w:rsid w:val="0048059F"/>
    <w:rPr>
      <w:rFonts w:ascii="Tahoma" w:hAnsi="Tahoma"/>
      <w:b/>
      <w:i/>
      <w:kern w:val="28"/>
      <w:sz w:val="22"/>
      <w:szCs w:val="22"/>
      <w:lang w:val="de-AT" w:eastAsia="de-DE" w:bidi="ar-SA"/>
    </w:rPr>
  </w:style>
  <w:style w:type="character" w:customStyle="1" w:styleId="CharChar32">
    <w:name w:val="Char Char32"/>
    <w:locked/>
    <w:rsid w:val="0048059F"/>
    <w:rPr>
      <w:rFonts w:ascii="Tahoma" w:hAnsi="Tahoma"/>
      <w:b/>
      <w:i/>
      <w:kern w:val="28"/>
      <w:sz w:val="22"/>
      <w:szCs w:val="22"/>
      <w:lang w:val="de-AT" w:eastAsia="de-DE" w:bidi="ar-SA"/>
    </w:rPr>
  </w:style>
  <w:style w:type="character" w:customStyle="1" w:styleId="CharChar31">
    <w:name w:val="Char Char31"/>
    <w:locked/>
    <w:rsid w:val="0048059F"/>
    <w:rPr>
      <w:rFonts w:ascii="Tahoma" w:hAnsi="Tahoma"/>
      <w:b/>
      <w:i/>
      <w:kern w:val="28"/>
      <w:sz w:val="22"/>
      <w:szCs w:val="22"/>
      <w:lang w:val="de-AT" w:eastAsia="de-DE" w:bidi="ar-SA"/>
    </w:rPr>
  </w:style>
  <w:style w:type="character" w:customStyle="1" w:styleId="CharChar10">
    <w:name w:val="Char Char10"/>
    <w:semiHidden/>
    <w:locked/>
    <w:rsid w:val="0048059F"/>
    <w:rPr>
      <w:rFonts w:ascii="Courier New" w:hAnsi="Courier New" w:cs="Courier New"/>
      <w:szCs w:val="22"/>
      <w:lang w:val="de-AT" w:eastAsia="de-DE" w:bidi="ar-SA"/>
    </w:rPr>
  </w:style>
  <w:style w:type="character" w:customStyle="1" w:styleId="CharChar30">
    <w:name w:val="Char Char30"/>
    <w:locked/>
    <w:rsid w:val="0048059F"/>
    <w:rPr>
      <w:rFonts w:ascii="Tahoma" w:hAnsi="Tahoma"/>
      <w:b/>
      <w:i/>
      <w:kern w:val="28"/>
      <w:sz w:val="22"/>
      <w:szCs w:val="22"/>
      <w:lang w:val="de-AT" w:eastAsia="de-DE" w:bidi="ar-SA"/>
    </w:rPr>
  </w:style>
  <w:style w:type="character" w:customStyle="1" w:styleId="CharChar29">
    <w:name w:val="Char Char29"/>
    <w:locked/>
    <w:rsid w:val="0048059F"/>
    <w:rPr>
      <w:rFonts w:ascii="Tahoma" w:hAnsi="Tahoma"/>
      <w:b/>
      <w:i/>
      <w:kern w:val="28"/>
      <w:sz w:val="22"/>
      <w:szCs w:val="22"/>
      <w:lang w:val="de-AT" w:eastAsia="de-DE" w:bidi="ar-SA"/>
    </w:rPr>
  </w:style>
  <w:style w:type="character" w:customStyle="1" w:styleId="CharChar28">
    <w:name w:val="Char Char28"/>
    <w:locked/>
    <w:rsid w:val="0048059F"/>
    <w:rPr>
      <w:rFonts w:ascii="Tahoma" w:hAnsi="Tahoma"/>
      <w:b/>
      <w:i/>
      <w:kern w:val="28"/>
      <w:sz w:val="22"/>
      <w:szCs w:val="22"/>
      <w:lang w:val="de-AT" w:eastAsia="de-DE" w:bidi="ar-SA"/>
    </w:rPr>
  </w:style>
  <w:style w:type="character" w:customStyle="1" w:styleId="CharChar27">
    <w:name w:val="Char Char27"/>
    <w:locked/>
    <w:rsid w:val="0048059F"/>
    <w:rPr>
      <w:rFonts w:ascii="Calibri" w:eastAsia="Calibri" w:hAnsi="Calibri"/>
      <w:lang w:val="sq-AL" w:eastAsia="en-US" w:bidi="ar-SA"/>
    </w:rPr>
  </w:style>
  <w:style w:type="character" w:customStyle="1" w:styleId="CharChar24">
    <w:name w:val="Char Char24"/>
    <w:locked/>
    <w:rsid w:val="0048059F"/>
    <w:rPr>
      <w:rFonts w:ascii="Tahoma" w:hAnsi="Tahoma" w:cs="Tahoma"/>
      <w:sz w:val="22"/>
      <w:szCs w:val="22"/>
      <w:lang w:val="de-AT" w:eastAsia="de-DE" w:bidi="ar-SA"/>
    </w:rPr>
  </w:style>
  <w:style w:type="character" w:customStyle="1" w:styleId="CharChar23">
    <w:name w:val="Char Char23"/>
    <w:locked/>
    <w:rsid w:val="0048059F"/>
    <w:rPr>
      <w:rFonts w:ascii="Tahoma" w:hAnsi="Tahoma" w:cs="Tahoma"/>
      <w:sz w:val="22"/>
      <w:szCs w:val="22"/>
      <w:lang w:val="de-AT" w:eastAsia="de-DE" w:bidi="ar-SA"/>
    </w:rPr>
  </w:style>
  <w:style w:type="character" w:customStyle="1" w:styleId="CharChar22">
    <w:name w:val="Char Char22"/>
    <w:semiHidden/>
    <w:locked/>
    <w:rsid w:val="0048059F"/>
    <w:rPr>
      <w:rFonts w:ascii="Courier New" w:hAnsi="Courier New" w:cs="Courier New"/>
      <w:sz w:val="22"/>
      <w:szCs w:val="22"/>
      <w:lang w:val="de-DE" w:eastAsia="de-DE" w:bidi="ar-SA"/>
    </w:rPr>
  </w:style>
  <w:style w:type="character" w:customStyle="1" w:styleId="CharChar21">
    <w:name w:val="Char Char21"/>
    <w:locked/>
    <w:rsid w:val="0048059F"/>
    <w:rPr>
      <w:rFonts w:ascii="Tahoma" w:hAnsi="Tahoma" w:cs="Tahoma"/>
      <w:b/>
      <w:kern w:val="28"/>
      <w:sz w:val="36"/>
      <w:szCs w:val="36"/>
      <w:lang w:val="de-AT" w:eastAsia="de-DE" w:bidi="ar-SA"/>
    </w:rPr>
  </w:style>
  <w:style w:type="character" w:customStyle="1" w:styleId="CharChar12">
    <w:name w:val="Char Char12"/>
    <w:semiHidden/>
    <w:locked/>
    <w:rsid w:val="0048059F"/>
    <w:rPr>
      <w:rFonts w:ascii="Tahoma" w:hAnsi="Tahoma" w:cs="Tahoma"/>
      <w:sz w:val="22"/>
      <w:szCs w:val="22"/>
      <w:lang w:val="de-AT" w:eastAsia="de-DE" w:bidi="ar-SA"/>
    </w:rPr>
  </w:style>
  <w:style w:type="character" w:customStyle="1" w:styleId="CharChar9">
    <w:name w:val="Char Char9"/>
    <w:semiHidden/>
    <w:locked/>
    <w:rsid w:val="0048059F"/>
    <w:rPr>
      <w:rFonts w:ascii="Tahoma" w:hAnsi="Tahoma" w:cs="Tahoma"/>
      <w:sz w:val="22"/>
      <w:szCs w:val="22"/>
      <w:lang w:val="de-AT" w:eastAsia="de-DE" w:bidi="ar-SA"/>
    </w:rPr>
  </w:style>
  <w:style w:type="character" w:customStyle="1" w:styleId="CharChar25">
    <w:name w:val="Char Char25"/>
    <w:semiHidden/>
    <w:locked/>
    <w:rsid w:val="0048059F"/>
    <w:rPr>
      <w:rFonts w:ascii="Tahoma" w:hAnsi="Tahoma" w:cs="Tahoma"/>
      <w:sz w:val="22"/>
      <w:szCs w:val="22"/>
      <w:lang w:val="de-AT" w:eastAsia="de-DE" w:bidi="ar-SA"/>
    </w:rPr>
  </w:style>
  <w:style w:type="character" w:customStyle="1" w:styleId="CharChar15">
    <w:name w:val="Char Char15"/>
    <w:semiHidden/>
    <w:locked/>
    <w:rsid w:val="0048059F"/>
    <w:rPr>
      <w:rFonts w:ascii="Tahoma" w:hAnsi="Tahoma" w:cs="Tahoma"/>
      <w:sz w:val="22"/>
      <w:szCs w:val="22"/>
      <w:lang w:val="de-AT" w:eastAsia="de-DE" w:bidi="ar-SA"/>
    </w:rPr>
  </w:style>
  <w:style w:type="character" w:customStyle="1" w:styleId="CharChar16">
    <w:name w:val="Char Char16"/>
    <w:semiHidden/>
    <w:locked/>
    <w:rsid w:val="0048059F"/>
    <w:rPr>
      <w:rFonts w:ascii="Tahoma" w:hAnsi="Tahoma" w:cs="Arial"/>
      <w:sz w:val="24"/>
      <w:szCs w:val="24"/>
      <w:lang w:val="de-AT" w:eastAsia="de-DE" w:bidi="ar-SA"/>
    </w:rPr>
  </w:style>
  <w:style w:type="character" w:customStyle="1" w:styleId="CharChar20">
    <w:name w:val="Char Char20"/>
    <w:locked/>
    <w:rsid w:val="0048059F"/>
    <w:rPr>
      <w:rFonts w:ascii="Tahoma" w:hAnsi="Tahoma" w:cs="Tahoma"/>
      <w:b/>
      <w:kern w:val="28"/>
      <w:sz w:val="32"/>
      <w:szCs w:val="36"/>
      <w:lang w:val="de-AT" w:eastAsia="de-DE" w:bidi="ar-SA"/>
    </w:rPr>
  </w:style>
  <w:style w:type="character" w:customStyle="1" w:styleId="CharChar13">
    <w:name w:val="Char Char13"/>
    <w:semiHidden/>
    <w:locked/>
    <w:rsid w:val="0048059F"/>
    <w:rPr>
      <w:rFonts w:ascii="Tahoma" w:hAnsi="Tahoma" w:cs="Tahoma"/>
      <w:sz w:val="22"/>
      <w:szCs w:val="22"/>
      <w:lang w:val="de-AT" w:eastAsia="de-DE" w:bidi="ar-SA"/>
    </w:rPr>
  </w:style>
  <w:style w:type="character" w:customStyle="1" w:styleId="CharChar19">
    <w:name w:val="Char Char19"/>
    <w:semiHidden/>
    <w:locked/>
    <w:rsid w:val="0048059F"/>
    <w:rPr>
      <w:rFonts w:ascii="Tahoma" w:hAnsi="Tahoma" w:cs="Tahoma"/>
      <w:sz w:val="22"/>
      <w:szCs w:val="22"/>
      <w:lang w:val="de-AT" w:eastAsia="de-DE" w:bidi="ar-SA"/>
    </w:rPr>
  </w:style>
  <w:style w:type="character" w:customStyle="1" w:styleId="CharChar3">
    <w:name w:val="Char Char3"/>
    <w:semiHidden/>
    <w:locked/>
    <w:rsid w:val="0048059F"/>
  </w:style>
  <w:style w:type="character" w:customStyle="1" w:styleId="CharChar14">
    <w:name w:val="Char Char14"/>
    <w:semiHidden/>
    <w:locked/>
    <w:rsid w:val="0048059F"/>
  </w:style>
  <w:style w:type="character" w:customStyle="1" w:styleId="CharChar17">
    <w:name w:val="Char Char17"/>
    <w:locked/>
    <w:rsid w:val="0048059F"/>
    <w:rPr>
      <w:rFonts w:ascii="Tahoma" w:hAnsi="Tahoma" w:cs="Tahoma"/>
      <w:sz w:val="22"/>
      <w:szCs w:val="22"/>
      <w:lang w:val="de-AT" w:eastAsia="de-DE" w:bidi="ar-SA"/>
    </w:rPr>
  </w:style>
  <w:style w:type="character" w:customStyle="1" w:styleId="CharChar7">
    <w:name w:val="Char Char7"/>
    <w:semiHidden/>
    <w:locked/>
    <w:rsid w:val="0048059F"/>
    <w:rPr>
      <w:rFonts w:ascii="Tahoma" w:hAnsi="Tahoma" w:cs="Tahoma"/>
      <w:sz w:val="22"/>
      <w:szCs w:val="22"/>
      <w:lang w:val="de-AT" w:eastAsia="de-DE" w:bidi="ar-SA"/>
    </w:rPr>
  </w:style>
  <w:style w:type="character" w:customStyle="1" w:styleId="CharChar6">
    <w:name w:val="Char Char6"/>
    <w:semiHidden/>
    <w:locked/>
    <w:rsid w:val="0048059F"/>
    <w:rPr>
      <w:rFonts w:ascii="Tahoma" w:hAnsi="Tahoma" w:cs="Tahoma"/>
      <w:sz w:val="16"/>
      <w:szCs w:val="16"/>
      <w:lang w:val="de-AT" w:eastAsia="de-DE" w:bidi="ar-SA"/>
    </w:rPr>
  </w:style>
  <w:style w:type="character" w:customStyle="1" w:styleId="CharChar5">
    <w:name w:val="Char Char5"/>
    <w:semiHidden/>
    <w:locked/>
    <w:rsid w:val="0048059F"/>
    <w:rPr>
      <w:rFonts w:ascii="Tahoma" w:hAnsi="Tahoma" w:cs="Tahoma"/>
      <w:sz w:val="22"/>
      <w:szCs w:val="22"/>
      <w:lang w:val="de-AT" w:eastAsia="de-DE" w:bidi="ar-SA"/>
    </w:rPr>
  </w:style>
  <w:style w:type="character" w:customStyle="1" w:styleId="CharChar4">
    <w:name w:val="Char Char4"/>
    <w:semiHidden/>
    <w:locked/>
    <w:rsid w:val="0048059F"/>
    <w:rPr>
      <w:rFonts w:ascii="Tahoma" w:hAnsi="Tahoma" w:cs="Tahoma"/>
      <w:sz w:val="16"/>
      <w:szCs w:val="16"/>
      <w:lang w:val="de-AT" w:eastAsia="de-DE" w:bidi="ar-SA"/>
    </w:rPr>
  </w:style>
  <w:style w:type="character" w:customStyle="1" w:styleId="CharChar18">
    <w:name w:val="Char Char18"/>
    <w:semiHidden/>
    <w:locked/>
    <w:rsid w:val="0048059F"/>
    <w:rPr>
      <w:rFonts w:ascii="Tahoma" w:hAnsi="Tahoma" w:cs="Tahoma"/>
      <w:sz w:val="22"/>
      <w:szCs w:val="22"/>
      <w:lang w:val="de-AT" w:eastAsia="de-DE" w:bidi="ar-SA"/>
    </w:rPr>
  </w:style>
  <w:style w:type="character" w:customStyle="1" w:styleId="CharChar8">
    <w:name w:val="Char Char8"/>
    <w:locked/>
    <w:rsid w:val="0048059F"/>
    <w:rPr>
      <w:rFonts w:ascii="Tahoma" w:hAnsi="Tahoma" w:cs="Tahoma"/>
      <w:sz w:val="22"/>
      <w:szCs w:val="22"/>
      <w:lang w:val="de-AT" w:eastAsia="de-DE" w:bidi="ar-SA"/>
    </w:rPr>
  </w:style>
  <w:style w:type="character" w:customStyle="1" w:styleId="CharChar2">
    <w:name w:val="Char Char2"/>
    <w:locked/>
    <w:rsid w:val="0048059F"/>
    <w:rPr>
      <w:rFonts w:ascii="Calibri" w:eastAsia="Calibri" w:hAnsi="Calibri" w:cs="Times New Roman"/>
      <w:b/>
      <w:bCs/>
      <w:sz w:val="20"/>
      <w:szCs w:val="20"/>
      <w:lang w:val="sq-AL" w:eastAsia="en-US" w:bidi="ar-SA"/>
    </w:rPr>
  </w:style>
  <w:style w:type="character" w:customStyle="1" w:styleId="CharChar26">
    <w:name w:val="Char Char26"/>
    <w:semiHidden/>
    <w:locked/>
    <w:rsid w:val="0048059F"/>
    <w:rPr>
      <w:rFonts w:ascii="Tahoma" w:hAnsi="Tahoma" w:cs="Tahoma"/>
      <w:sz w:val="16"/>
      <w:szCs w:val="16"/>
      <w:lang w:val="sq-AL" w:eastAsia="en-US" w:bidi="ar-SA"/>
    </w:rPr>
  </w:style>
  <w:style w:type="character" w:customStyle="1" w:styleId="CommentTextChar11">
    <w:name w:val="Comment Text Char11"/>
    <w:aliases w:val="Char Char37"/>
    <w:semiHidden/>
    <w:rsid w:val="0048059F"/>
    <w:rPr>
      <w:rFonts w:ascii="Calibri" w:hAnsi="Calibri" w:hint="default"/>
      <w:lang w:val="sq-AL"/>
    </w:rPr>
  </w:style>
  <w:style w:type="character" w:customStyle="1" w:styleId="NormalIndentChar">
    <w:name w:val="Normal Indent Char"/>
    <w:link w:val="NormalIndent"/>
    <w:rsid w:val="0048059F"/>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48059F"/>
    <w:pPr>
      <w:spacing w:before="240" w:after="0" w:line="260" w:lineRule="atLeast"/>
      <w:ind w:left="720"/>
      <w:jc w:val="both"/>
      <w:outlineLvl w:val="5"/>
    </w:pPr>
    <w:rPr>
      <w:rFonts w:ascii="Times New Roman" w:eastAsia="Times New Roman" w:hAnsi="Times New Roman"/>
      <w:szCs w:val="20"/>
      <w:lang w:eastAsia="sq-AL" w:bidi="sq-AL"/>
    </w:rPr>
  </w:style>
  <w:style w:type="paragraph" w:customStyle="1" w:styleId="AODefPara">
    <w:name w:val="AODefPara"/>
    <w:basedOn w:val="AODefHead"/>
    <w:locked/>
    <w:rsid w:val="0048059F"/>
    <w:pPr>
      <w:tabs>
        <w:tab w:val="num" w:pos="360"/>
        <w:tab w:val="num" w:pos="1935"/>
        <w:tab w:val="num" w:pos="2563"/>
        <w:tab w:val="num" w:pos="3474"/>
      </w:tabs>
      <w:ind w:left="1935" w:hanging="360"/>
      <w:outlineLvl w:val="6"/>
    </w:pPr>
  </w:style>
  <w:style w:type="character" w:customStyle="1" w:styleId="AODefHeadChar">
    <w:name w:val="AODefHead Char"/>
    <w:link w:val="AODefHead"/>
    <w:rsid w:val="0048059F"/>
    <w:rPr>
      <w:rFonts w:ascii="Times New Roman" w:eastAsia="Times New Roman" w:hAnsi="Times New Roman" w:cs="Times New Roman"/>
      <w:szCs w:val="20"/>
      <w:lang w:val="sq-AL" w:eastAsia="sq-AL" w:bidi="sq-AL"/>
    </w:rPr>
  </w:style>
  <w:style w:type="paragraph" w:customStyle="1" w:styleId="PARA">
    <w:name w:val="PARA"/>
    <w:basedOn w:val="Normal"/>
    <w:locked/>
    <w:rsid w:val="0048059F"/>
    <w:pPr>
      <w:spacing w:after="0" w:line="240" w:lineRule="atLeast"/>
      <w:ind w:left="823"/>
      <w:jc w:val="both"/>
    </w:pPr>
    <w:rPr>
      <w:rFonts w:ascii="Arial" w:eastAsia="Times New Roman" w:hAnsi="Arial"/>
      <w:sz w:val="20"/>
      <w:szCs w:val="20"/>
      <w:lang w:eastAsia="sq-AL" w:bidi="sq-AL"/>
    </w:rPr>
  </w:style>
  <w:style w:type="paragraph" w:customStyle="1" w:styleId="StyleLeft25cm">
    <w:name w:val="Style Left:  2.5 cm"/>
    <w:basedOn w:val="Normal"/>
    <w:link w:val="StyleLeft25cmChar"/>
    <w:rsid w:val="0048059F"/>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48059F"/>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48059F"/>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48059F"/>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48059F"/>
    <w:rPr>
      <w:color w:val="0000FF"/>
      <w:spacing w:val="0"/>
      <w:u w:val="double"/>
    </w:rPr>
  </w:style>
  <w:style w:type="paragraph" w:customStyle="1" w:styleId="dia">
    <w:name w:val="di(a)"/>
    <w:basedOn w:val="Normal"/>
    <w:rsid w:val="0048059F"/>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sz w:val="20"/>
      <w:szCs w:val="20"/>
      <w:lang w:eastAsia="sq-AL" w:bidi="sq-AL"/>
    </w:rPr>
  </w:style>
  <w:style w:type="paragraph" w:customStyle="1" w:styleId="PARA1">
    <w:name w:val="PARA1"/>
    <w:basedOn w:val="Normal"/>
    <w:rsid w:val="0048059F"/>
    <w:pPr>
      <w:autoSpaceDE w:val="0"/>
      <w:autoSpaceDN w:val="0"/>
      <w:adjustRightInd w:val="0"/>
      <w:spacing w:after="0" w:line="240" w:lineRule="atLeast"/>
      <w:ind w:left="1418" w:hanging="596"/>
      <w:jc w:val="both"/>
    </w:pPr>
    <w:rPr>
      <w:rFonts w:ascii="Univers (WN)" w:eastAsia="Times New Roman" w:hAnsi="Univers (WN)"/>
      <w:sz w:val="20"/>
      <w:szCs w:val="20"/>
      <w:lang w:eastAsia="sq-AL" w:bidi="sq-AL"/>
    </w:rPr>
  </w:style>
  <w:style w:type="paragraph" w:customStyle="1" w:styleId="text">
    <w:name w:val="text"/>
    <w:basedOn w:val="Normal"/>
    <w:rsid w:val="0048059F"/>
    <w:pPr>
      <w:spacing w:after="0" w:line="240" w:lineRule="auto"/>
      <w:ind w:left="709"/>
      <w:jc w:val="both"/>
    </w:pPr>
    <w:rPr>
      <w:rFonts w:ascii="Arial" w:eastAsia="Times New Roman" w:hAnsi="Arial"/>
      <w:sz w:val="20"/>
      <w:szCs w:val="20"/>
      <w:lang w:eastAsia="sq-AL" w:bidi="sq-AL"/>
    </w:rPr>
  </w:style>
  <w:style w:type="paragraph" w:customStyle="1" w:styleId="Text0">
    <w:name w:val="Text"/>
    <w:basedOn w:val="Normal"/>
    <w:link w:val="TextChar"/>
    <w:uiPriority w:val="99"/>
    <w:rsid w:val="0048059F"/>
    <w:pPr>
      <w:spacing w:after="240" w:line="240" w:lineRule="auto"/>
      <w:jc w:val="both"/>
    </w:pPr>
    <w:rPr>
      <w:rFonts w:ascii="Times New Roman" w:eastAsia="Times New Roman" w:hAnsi="Times New Roman"/>
      <w:sz w:val="24"/>
      <w:szCs w:val="20"/>
      <w:lang w:val="en-GB"/>
    </w:rPr>
  </w:style>
  <w:style w:type="character" w:customStyle="1" w:styleId="TextChar">
    <w:name w:val="Text Char"/>
    <w:link w:val="Text0"/>
    <w:uiPriority w:val="99"/>
    <w:locked/>
    <w:rsid w:val="0048059F"/>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48059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sz w:val="24"/>
      <w:szCs w:val="24"/>
      <w:lang w:val="en-GB" w:eastAsia="en-GB"/>
    </w:rPr>
  </w:style>
  <w:style w:type="character" w:styleId="PlaceholderText">
    <w:name w:val="Placeholder Text"/>
    <w:uiPriority w:val="99"/>
    <w:semiHidden/>
    <w:rsid w:val="0048059F"/>
    <w:rPr>
      <w:rFonts w:cs="Times New Roman"/>
      <w:color w:val="808080"/>
    </w:rPr>
  </w:style>
  <w:style w:type="character" w:customStyle="1" w:styleId="az12">
    <w:name w:val="az12"/>
    <w:uiPriority w:val="99"/>
    <w:rsid w:val="0048059F"/>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48059F"/>
    <w:pPr>
      <w:spacing w:after="120" w:line="240" w:lineRule="auto"/>
      <w:contextualSpacing w:val="0"/>
      <w:jc w:val="both"/>
    </w:pPr>
    <w:rPr>
      <w:rFonts w:ascii="Times New Roman" w:eastAsia="Times New Roman" w:hAnsi="Times New Roman"/>
      <w:spacing w:val="-3"/>
      <w:szCs w:val="20"/>
      <w:lang w:val="en-GB"/>
    </w:rPr>
  </w:style>
  <w:style w:type="character" w:customStyle="1" w:styleId="Style2">
    <w:name w:val="Style2"/>
    <w:basedOn w:val="Point1Char"/>
    <w:uiPriority w:val="1"/>
    <w:qFormat/>
    <w:rsid w:val="0048059F"/>
    <w:rPr>
      <w:rFonts w:ascii="Calibri" w:eastAsia="Times New Roman" w:hAnsi="Calibri" w:cs="Times New Roman"/>
      <w:sz w:val="24"/>
      <w:szCs w:val="24"/>
      <w:lang w:val="en-GB" w:eastAsia="en-GB"/>
    </w:rPr>
  </w:style>
  <w:style w:type="table" w:customStyle="1" w:styleId="TableGrid30">
    <w:name w:val="Table Grid3"/>
    <w:basedOn w:val="TableNormal"/>
    <w:next w:val="TableGrid"/>
    <w:uiPriority w:val="59"/>
    <w:rsid w:val="004805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48059F"/>
  </w:style>
  <w:style w:type="character" w:styleId="BookTitle">
    <w:name w:val="Book Title"/>
    <w:uiPriority w:val="33"/>
    <w:qFormat/>
    <w:rsid w:val="0048059F"/>
    <w:rPr>
      <w:b/>
      <w:bCs/>
      <w:smallCaps/>
      <w:spacing w:val="5"/>
    </w:rPr>
  </w:style>
  <w:style w:type="paragraph" w:customStyle="1" w:styleId="Cover1">
    <w:name w:val="Cover1"/>
    <w:basedOn w:val="Normal"/>
    <w:next w:val="Normal"/>
    <w:rsid w:val="0048059F"/>
    <w:pPr>
      <w:spacing w:after="0" w:line="240" w:lineRule="auto"/>
    </w:pPr>
    <w:rPr>
      <w:rFonts w:ascii="Arial" w:eastAsia="Times New Roman" w:hAnsi="Arial"/>
      <w:b/>
      <w:szCs w:val="20"/>
      <w:lang w:eastAsia="sq-AL" w:bidi="sq-AL"/>
    </w:rPr>
  </w:style>
  <w:style w:type="paragraph" w:customStyle="1" w:styleId="Cover2">
    <w:name w:val="Cover2"/>
    <w:basedOn w:val="Normal"/>
    <w:next w:val="Cover1"/>
    <w:autoRedefine/>
    <w:rsid w:val="0048059F"/>
    <w:pPr>
      <w:spacing w:after="240" w:line="240" w:lineRule="auto"/>
    </w:pPr>
    <w:rPr>
      <w:rFonts w:ascii="Arial" w:eastAsia="Times New Roman" w:hAnsi="Arial"/>
      <w:szCs w:val="20"/>
      <w:lang w:eastAsia="sq-AL" w:bidi="sq-AL"/>
    </w:rPr>
  </w:style>
  <w:style w:type="paragraph" w:customStyle="1" w:styleId="Stile">
    <w:name w:val="Stile"/>
    <w:rsid w:val="0048059F"/>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48059F"/>
    <w:pPr>
      <w:spacing w:after="240" w:line="240" w:lineRule="auto"/>
      <w:ind w:firstLine="720"/>
      <w:jc w:val="both"/>
    </w:pPr>
    <w:rPr>
      <w:rFonts w:ascii="Times New Roman" w:eastAsia="Times New Roman" w:hAnsi="Times New Roman"/>
      <w:szCs w:val="20"/>
    </w:rPr>
  </w:style>
  <w:style w:type="character" w:customStyle="1" w:styleId="ModelNrmlSingleChar">
    <w:name w:val="ModelNrmlSingle Char"/>
    <w:link w:val="ModelNrmlSingle"/>
    <w:uiPriority w:val="99"/>
    <w:rsid w:val="0048059F"/>
    <w:rPr>
      <w:rFonts w:ascii="Times New Roman" w:eastAsia="Times New Roman" w:hAnsi="Times New Roman" w:cs="Times New Roman"/>
      <w:szCs w:val="20"/>
      <w:lang w:val="sq-AL"/>
    </w:rPr>
  </w:style>
  <w:style w:type="character" w:customStyle="1" w:styleId="Bodytext0">
    <w:name w:val="Body text_"/>
    <w:link w:val="BodyText1"/>
    <w:rsid w:val="0048059F"/>
    <w:rPr>
      <w:rFonts w:ascii="Times New Roman" w:hAnsi="Times New Roman"/>
      <w:sz w:val="21"/>
      <w:szCs w:val="21"/>
      <w:shd w:val="clear" w:color="auto" w:fill="FFFFFF"/>
    </w:rPr>
  </w:style>
  <w:style w:type="paragraph" w:customStyle="1" w:styleId="BodyText1">
    <w:name w:val="Body Text1"/>
    <w:basedOn w:val="Normal"/>
    <w:link w:val="Bodytext0"/>
    <w:rsid w:val="0048059F"/>
    <w:pPr>
      <w:widowControl w:val="0"/>
      <w:shd w:val="clear" w:color="auto" w:fill="FFFFFF"/>
      <w:spacing w:before="180" w:after="720" w:line="302" w:lineRule="exact"/>
      <w:ind w:hanging="680"/>
      <w:jc w:val="both"/>
    </w:pPr>
    <w:rPr>
      <w:rFonts w:ascii="Times New Roman" w:eastAsiaTheme="minorHAnsi" w:hAnsi="Times New Roman" w:cstheme="minorBidi"/>
      <w:sz w:val="21"/>
      <w:szCs w:val="21"/>
      <w:lang w:val="en-US"/>
    </w:rPr>
  </w:style>
  <w:style w:type="paragraph" w:customStyle="1" w:styleId="CharCharCharCharCharCharCharCharCharCharCharCharCharChar1Char">
    <w:name w:val="Char Char Char Char Char Char Char Char Char Char Char Char Char Char1 Char"/>
    <w:basedOn w:val="Normal"/>
    <w:rsid w:val="0048059F"/>
    <w:pPr>
      <w:spacing w:line="240" w:lineRule="exact"/>
    </w:pPr>
    <w:rPr>
      <w:rFonts w:ascii="Tahoma" w:hAnsi="Tahoma"/>
      <w:sz w:val="20"/>
      <w:szCs w:val="20"/>
    </w:rPr>
  </w:style>
  <w:style w:type="paragraph" w:customStyle="1" w:styleId="BodyText23">
    <w:name w:val="Body Text 23"/>
    <w:basedOn w:val="Normal"/>
    <w:rsid w:val="0048059F"/>
    <w:pPr>
      <w:widowControl w:val="0"/>
      <w:spacing w:after="0" w:line="240" w:lineRule="auto"/>
      <w:ind w:left="709" w:hanging="283"/>
      <w:jc w:val="both"/>
    </w:pPr>
    <w:rPr>
      <w:rFonts w:ascii="Times New Roman" w:eastAsia="Times New Roman" w:hAnsi="Times New Roman"/>
      <w:szCs w:val="20"/>
      <w:lang w:val="en-GB"/>
    </w:rPr>
  </w:style>
  <w:style w:type="paragraph" w:customStyle="1" w:styleId="BodyText22">
    <w:name w:val="Body Text 22"/>
    <w:basedOn w:val="Normal"/>
    <w:rsid w:val="0048059F"/>
    <w:pPr>
      <w:widowControl w:val="0"/>
      <w:spacing w:after="0" w:line="240" w:lineRule="auto"/>
      <w:jc w:val="both"/>
    </w:pPr>
    <w:rPr>
      <w:rFonts w:ascii="Times New Roman" w:eastAsia="Times New Roman" w:hAnsi="Times New Roman"/>
      <w:sz w:val="24"/>
      <w:szCs w:val="20"/>
      <w:lang w:val="en-GB"/>
    </w:rPr>
  </w:style>
  <w:style w:type="paragraph" w:customStyle="1" w:styleId="BodyText21">
    <w:name w:val="Body Text 21"/>
    <w:basedOn w:val="Normal"/>
    <w:rsid w:val="0048059F"/>
    <w:pPr>
      <w:spacing w:after="0" w:line="240" w:lineRule="auto"/>
      <w:ind w:left="720"/>
      <w:jc w:val="both"/>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48059F"/>
    <w:pPr>
      <w:autoSpaceDE w:val="0"/>
      <w:autoSpaceDN w:val="0"/>
      <w:spacing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48059F"/>
    <w:pPr>
      <w:autoSpaceDE w:val="0"/>
      <w:autoSpaceDN w:val="0"/>
      <w:spacing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48059F"/>
    <w:pPr>
      <w:widowControl w:val="0"/>
      <w:spacing w:after="0" w:line="240" w:lineRule="auto"/>
    </w:pPr>
    <w:rPr>
      <w:rFonts w:asciiTheme="minorHAnsi" w:eastAsiaTheme="minorHAnsi" w:hAnsiTheme="minorHAnsi" w:cstheme="minorBidi"/>
      <w:lang w:val="en-US"/>
    </w:rPr>
  </w:style>
  <w:style w:type="paragraph" w:customStyle="1" w:styleId="xl63">
    <w:name w:val="xl63"/>
    <w:basedOn w:val="Normal"/>
    <w:rsid w:val="0048059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4"/>
      <w:szCs w:val="14"/>
      <w:lang w:val="en-US"/>
    </w:rPr>
  </w:style>
  <w:style w:type="paragraph" w:customStyle="1" w:styleId="xl64">
    <w:name w:val="xl64"/>
    <w:basedOn w:val="Normal"/>
    <w:rsid w:val="004805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color w:val="000000"/>
      <w:sz w:val="14"/>
      <w:szCs w:val="14"/>
      <w:lang w:val="en-US"/>
    </w:rPr>
  </w:style>
  <w:style w:type="numbering" w:customStyle="1" w:styleId="NoList111">
    <w:name w:val="No List111"/>
    <w:next w:val="NoList"/>
    <w:uiPriority w:val="99"/>
    <w:semiHidden/>
    <w:unhideWhenUsed/>
    <w:rsid w:val="0048059F"/>
  </w:style>
  <w:style w:type="paragraph" w:customStyle="1" w:styleId="ecxmsonormal">
    <w:name w:val="ecxmsonormal"/>
    <w:basedOn w:val="Normal"/>
    <w:rsid w:val="0048059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StyleHeading2Before6pt">
    <w:name w:val="Style Heading 2 + Before:  6 pt"/>
    <w:basedOn w:val="Heading2"/>
    <w:autoRedefine/>
    <w:uiPriority w:val="99"/>
    <w:rsid w:val="0048059F"/>
    <w:pPr>
      <w:keepLines w:val="0"/>
      <w:numPr>
        <w:ilvl w:val="0"/>
        <w:numId w:val="0"/>
      </w:numPr>
      <w:spacing w:before="120" w:line="240" w:lineRule="auto"/>
      <w:ind w:left="810" w:hanging="360"/>
      <w:jc w:val="both"/>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48059F"/>
    <w:rPr>
      <w:rFonts w:ascii="CG Times" w:eastAsia="MS Mincho" w:hAnsi="CG Times" w:cs="CG Times"/>
      <w:b/>
      <w:bCs/>
      <w:caps/>
      <w:color w:val="000000"/>
      <w:sz w:val="21"/>
      <w:lang w:val="en-GB"/>
    </w:rPr>
  </w:style>
  <w:style w:type="paragraph" w:customStyle="1" w:styleId="Style20">
    <w:name w:val="Style 2"/>
    <w:basedOn w:val="Normal"/>
    <w:uiPriority w:val="99"/>
    <w:qFormat/>
    <w:rsid w:val="0048059F"/>
    <w:pPr>
      <w:spacing w:before="120" w:after="200" w:line="276" w:lineRule="auto"/>
      <w:jc w:val="both"/>
      <w:outlineLvl w:val="0"/>
    </w:pPr>
    <w:rPr>
      <w:rFonts w:ascii="Garamond" w:eastAsia="Calibri" w:hAnsi="Garamond"/>
      <w:b/>
      <w:color w:val="0070C0"/>
      <w:sz w:val="36"/>
      <w:szCs w:val="28"/>
    </w:rPr>
  </w:style>
  <w:style w:type="paragraph" w:customStyle="1" w:styleId="Style30">
    <w:name w:val="Style 3"/>
    <w:basedOn w:val="Style20"/>
    <w:uiPriority w:val="99"/>
    <w:qFormat/>
    <w:rsid w:val="0048059F"/>
    <w:rPr>
      <w:sz w:val="24"/>
    </w:rPr>
  </w:style>
  <w:style w:type="character" w:customStyle="1" w:styleId="Style2Char">
    <w:name w:val="Style2 Char"/>
    <w:locked/>
    <w:rsid w:val="0048059F"/>
    <w:rPr>
      <w:rFonts w:ascii="Times New Roman" w:eastAsia="Times New Roman" w:hAnsi="Times New Roman"/>
      <w:color w:val="0070C0"/>
      <w:sz w:val="28"/>
      <w:szCs w:val="24"/>
      <w:lang w:val="sq-AL"/>
    </w:rPr>
  </w:style>
  <w:style w:type="character" w:styleId="IntenseEmphasis">
    <w:name w:val="Intense Emphasis"/>
    <w:uiPriority w:val="21"/>
    <w:qFormat/>
    <w:rsid w:val="0048059F"/>
    <w:rPr>
      <w:b/>
      <w:bCs/>
      <w:i/>
      <w:iCs/>
      <w:color w:val="4F81BD"/>
      <w:sz w:val="24"/>
    </w:rPr>
  </w:style>
  <w:style w:type="character" w:customStyle="1" w:styleId="longtext1">
    <w:name w:val="long_text1"/>
    <w:rsid w:val="0048059F"/>
    <w:rPr>
      <w:sz w:val="20"/>
      <w:szCs w:val="20"/>
    </w:rPr>
  </w:style>
  <w:style w:type="character" w:customStyle="1" w:styleId="BodyTextChar1">
    <w:name w:val="Body Text Char1"/>
    <w:uiPriority w:val="99"/>
    <w:rsid w:val="0048059F"/>
    <w:rPr>
      <w:rFonts w:ascii="Times New Roman" w:eastAsia="Times New Roman" w:hAnsi="Times New Roman"/>
      <w:sz w:val="24"/>
      <w:szCs w:val="24"/>
    </w:rPr>
  </w:style>
  <w:style w:type="character" w:customStyle="1" w:styleId="BodyText3Char1">
    <w:name w:val="Body Text 3 Char1"/>
    <w:uiPriority w:val="99"/>
    <w:semiHidden/>
    <w:rsid w:val="0048059F"/>
    <w:rPr>
      <w:rFonts w:ascii="Times New Roman" w:eastAsia="Times New Roman" w:hAnsi="Times New Roman"/>
      <w:sz w:val="16"/>
      <w:szCs w:val="16"/>
    </w:rPr>
  </w:style>
  <w:style w:type="character" w:customStyle="1" w:styleId="BodyTextIndent2Char1">
    <w:name w:val="Body Text Indent 2 Char1"/>
    <w:uiPriority w:val="99"/>
    <w:semiHidden/>
    <w:rsid w:val="0048059F"/>
    <w:rPr>
      <w:rFonts w:ascii="Times New Roman" w:eastAsia="Times New Roman" w:hAnsi="Times New Roman"/>
      <w:sz w:val="24"/>
      <w:szCs w:val="24"/>
    </w:rPr>
  </w:style>
  <w:style w:type="paragraph" w:customStyle="1" w:styleId="xl160">
    <w:name w:val="xl160"/>
    <w:basedOn w:val="Normal"/>
    <w:rsid w:val="0048059F"/>
    <w:pPr>
      <w:pBdr>
        <w:left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1">
    <w:name w:val="xl161"/>
    <w:basedOn w:val="Normal"/>
    <w:rsid w:val="0048059F"/>
    <w:pPr>
      <w:pBdr>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2">
    <w:name w:val="xl162"/>
    <w:basedOn w:val="Normal"/>
    <w:rsid w:val="0048059F"/>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63">
    <w:name w:val="xl163"/>
    <w:basedOn w:val="Normal"/>
    <w:rsid w:val="0048059F"/>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4">
    <w:name w:val="xl164"/>
    <w:basedOn w:val="Normal"/>
    <w:rsid w:val="0048059F"/>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5">
    <w:name w:val="xl165"/>
    <w:basedOn w:val="Normal"/>
    <w:rsid w:val="0048059F"/>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66">
    <w:name w:val="xl166"/>
    <w:basedOn w:val="Normal"/>
    <w:rsid w:val="0048059F"/>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67">
    <w:name w:val="xl167"/>
    <w:basedOn w:val="Normal"/>
    <w:rsid w:val="0048059F"/>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8">
    <w:name w:val="xl168"/>
    <w:basedOn w:val="Normal"/>
    <w:rsid w:val="0048059F"/>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9">
    <w:name w:val="xl169"/>
    <w:basedOn w:val="Normal"/>
    <w:rsid w:val="0048059F"/>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0">
    <w:name w:val="xl170"/>
    <w:basedOn w:val="Normal"/>
    <w:rsid w:val="0048059F"/>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71">
    <w:name w:val="xl171"/>
    <w:basedOn w:val="Normal"/>
    <w:rsid w:val="0048059F"/>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2">
    <w:name w:val="xl172"/>
    <w:basedOn w:val="Normal"/>
    <w:rsid w:val="0048059F"/>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173">
    <w:name w:val="xl173"/>
    <w:basedOn w:val="Normal"/>
    <w:rsid w:val="0048059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4">
    <w:name w:val="xl174"/>
    <w:basedOn w:val="Normal"/>
    <w:rsid w:val="0048059F"/>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75">
    <w:name w:val="xl175"/>
    <w:basedOn w:val="Normal"/>
    <w:rsid w:val="0048059F"/>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6">
    <w:name w:val="xl176"/>
    <w:basedOn w:val="Normal"/>
    <w:rsid w:val="0048059F"/>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7">
    <w:name w:val="xl177"/>
    <w:basedOn w:val="Normal"/>
    <w:rsid w:val="0048059F"/>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78">
    <w:name w:val="xl178"/>
    <w:basedOn w:val="Normal"/>
    <w:rsid w:val="0048059F"/>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9">
    <w:name w:val="xl179"/>
    <w:basedOn w:val="Normal"/>
    <w:rsid w:val="0048059F"/>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0">
    <w:name w:val="xl180"/>
    <w:basedOn w:val="Normal"/>
    <w:rsid w:val="0048059F"/>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1">
    <w:name w:val="xl181"/>
    <w:basedOn w:val="Normal"/>
    <w:rsid w:val="0048059F"/>
    <w:pPr>
      <w:pBdr>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2">
    <w:name w:val="xl182"/>
    <w:basedOn w:val="Normal"/>
    <w:rsid w:val="0048059F"/>
    <w:pPr>
      <w:pBdr>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3">
    <w:name w:val="xl183"/>
    <w:basedOn w:val="Normal"/>
    <w:rsid w:val="0048059F"/>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4">
    <w:name w:val="xl184"/>
    <w:basedOn w:val="Normal"/>
    <w:rsid w:val="0048059F"/>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185">
    <w:name w:val="xl185"/>
    <w:basedOn w:val="Normal"/>
    <w:rsid w:val="0048059F"/>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86">
    <w:name w:val="xl186"/>
    <w:basedOn w:val="Normal"/>
    <w:rsid w:val="0048059F"/>
    <w:pPr>
      <w:pBdr>
        <w:top w:val="single" w:sz="4" w:space="0" w:color="auto"/>
        <w:bottom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187">
    <w:name w:val="xl187"/>
    <w:basedOn w:val="Normal"/>
    <w:rsid w:val="0048059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88">
    <w:name w:val="xl188"/>
    <w:basedOn w:val="Normal"/>
    <w:rsid w:val="0048059F"/>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89">
    <w:name w:val="xl189"/>
    <w:basedOn w:val="Normal"/>
    <w:rsid w:val="0048059F"/>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0">
    <w:name w:val="xl190"/>
    <w:basedOn w:val="Normal"/>
    <w:rsid w:val="0048059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1">
    <w:name w:val="xl191"/>
    <w:basedOn w:val="Normal"/>
    <w:rsid w:val="0048059F"/>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2">
    <w:name w:val="xl192"/>
    <w:basedOn w:val="Normal"/>
    <w:rsid w:val="0048059F"/>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3">
    <w:name w:val="xl193"/>
    <w:basedOn w:val="Normal"/>
    <w:rsid w:val="0048059F"/>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94">
    <w:name w:val="xl194"/>
    <w:basedOn w:val="Normal"/>
    <w:rsid w:val="0048059F"/>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95">
    <w:name w:val="xl195"/>
    <w:basedOn w:val="Normal"/>
    <w:rsid w:val="0048059F"/>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96">
    <w:name w:val="xl196"/>
    <w:basedOn w:val="Normal"/>
    <w:rsid w:val="0048059F"/>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7">
    <w:name w:val="xl197"/>
    <w:basedOn w:val="Normal"/>
    <w:rsid w:val="0048059F"/>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8">
    <w:name w:val="xl198"/>
    <w:basedOn w:val="Normal"/>
    <w:rsid w:val="0048059F"/>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9">
    <w:name w:val="xl199"/>
    <w:basedOn w:val="Normal"/>
    <w:rsid w:val="0048059F"/>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00">
    <w:name w:val="xl200"/>
    <w:basedOn w:val="Normal"/>
    <w:rsid w:val="0048059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01">
    <w:name w:val="xl201"/>
    <w:basedOn w:val="Normal"/>
    <w:rsid w:val="0048059F"/>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02">
    <w:name w:val="xl202"/>
    <w:basedOn w:val="Normal"/>
    <w:rsid w:val="0048059F"/>
    <w:pPr>
      <w:pBdr>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03">
    <w:name w:val="xl203"/>
    <w:basedOn w:val="Normal"/>
    <w:rsid w:val="0048059F"/>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04">
    <w:name w:val="xl204"/>
    <w:basedOn w:val="Normal"/>
    <w:rsid w:val="0048059F"/>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05">
    <w:name w:val="xl205"/>
    <w:basedOn w:val="Normal"/>
    <w:rsid w:val="0048059F"/>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06">
    <w:name w:val="xl206"/>
    <w:basedOn w:val="Normal"/>
    <w:rsid w:val="0048059F"/>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07">
    <w:name w:val="xl207"/>
    <w:basedOn w:val="Normal"/>
    <w:rsid w:val="0048059F"/>
    <w:pPr>
      <w:pBdr>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08">
    <w:name w:val="xl208"/>
    <w:basedOn w:val="Normal"/>
    <w:rsid w:val="0048059F"/>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09">
    <w:name w:val="xl209"/>
    <w:basedOn w:val="Normal"/>
    <w:rsid w:val="0048059F"/>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10">
    <w:name w:val="xl210"/>
    <w:basedOn w:val="Normal"/>
    <w:rsid w:val="0048059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11">
    <w:name w:val="xl211"/>
    <w:basedOn w:val="Normal"/>
    <w:rsid w:val="0048059F"/>
    <w:pPr>
      <w:pBdr>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12">
    <w:name w:val="xl212"/>
    <w:basedOn w:val="Normal"/>
    <w:rsid w:val="0048059F"/>
    <w:pPr>
      <w:pBdr>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13">
    <w:name w:val="xl213"/>
    <w:basedOn w:val="Normal"/>
    <w:rsid w:val="0048059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14">
    <w:name w:val="xl214"/>
    <w:basedOn w:val="Normal"/>
    <w:rsid w:val="0048059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15">
    <w:name w:val="xl215"/>
    <w:basedOn w:val="Normal"/>
    <w:rsid w:val="0048059F"/>
    <w:pPr>
      <w:pBdr>
        <w:top w:val="single" w:sz="4"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16">
    <w:name w:val="xl216"/>
    <w:basedOn w:val="Normal"/>
    <w:rsid w:val="0048059F"/>
    <w:pPr>
      <w:pBdr>
        <w:top w:val="single" w:sz="4" w:space="0" w:color="auto"/>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17">
    <w:name w:val="xl217"/>
    <w:basedOn w:val="Normal"/>
    <w:rsid w:val="0048059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18">
    <w:name w:val="xl218"/>
    <w:basedOn w:val="Normal"/>
    <w:rsid w:val="0048059F"/>
    <w:pPr>
      <w:pBdr>
        <w:top w:val="single" w:sz="4"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19">
    <w:name w:val="xl219"/>
    <w:basedOn w:val="Normal"/>
    <w:rsid w:val="0048059F"/>
    <w:pPr>
      <w:pBdr>
        <w:top w:val="double" w:sz="6" w:space="0" w:color="auto"/>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20">
    <w:name w:val="xl220"/>
    <w:basedOn w:val="Normal"/>
    <w:rsid w:val="0048059F"/>
    <w:pPr>
      <w:pBdr>
        <w:top w:val="double" w:sz="6" w:space="0" w:color="auto"/>
        <w:left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1">
    <w:name w:val="xl221"/>
    <w:basedOn w:val="Normal"/>
    <w:rsid w:val="0048059F"/>
    <w:pPr>
      <w:pBdr>
        <w:top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2">
    <w:name w:val="xl222"/>
    <w:basedOn w:val="Normal"/>
    <w:rsid w:val="0048059F"/>
    <w:pPr>
      <w:pBdr>
        <w:top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3">
    <w:name w:val="xl223"/>
    <w:basedOn w:val="Normal"/>
    <w:rsid w:val="0048059F"/>
    <w:pPr>
      <w:pBdr>
        <w:top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24">
    <w:name w:val="xl224"/>
    <w:basedOn w:val="Normal"/>
    <w:rsid w:val="0048059F"/>
    <w:pPr>
      <w:pBdr>
        <w:left w:val="double" w:sz="6" w:space="0" w:color="auto"/>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5">
    <w:name w:val="xl225"/>
    <w:basedOn w:val="Normal"/>
    <w:rsid w:val="0048059F"/>
    <w:pPr>
      <w:pBdr>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6">
    <w:name w:val="xl226"/>
    <w:basedOn w:val="Normal"/>
    <w:rsid w:val="0048059F"/>
    <w:pPr>
      <w:pBdr>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7">
    <w:name w:val="xl227"/>
    <w:basedOn w:val="Normal"/>
    <w:rsid w:val="0048059F"/>
    <w:pPr>
      <w:pBdr>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28">
    <w:name w:val="xl228"/>
    <w:basedOn w:val="Normal"/>
    <w:rsid w:val="0048059F"/>
    <w:pPr>
      <w:pBdr>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29">
    <w:name w:val="xl229"/>
    <w:basedOn w:val="Normal"/>
    <w:rsid w:val="0048059F"/>
    <w:pPr>
      <w:pBdr>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0">
    <w:name w:val="xl230"/>
    <w:basedOn w:val="Normal"/>
    <w:rsid w:val="0048059F"/>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31">
    <w:name w:val="xl231"/>
    <w:basedOn w:val="Normal"/>
    <w:rsid w:val="0048059F"/>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2">
    <w:name w:val="xl232"/>
    <w:basedOn w:val="Normal"/>
    <w:rsid w:val="0048059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3">
    <w:name w:val="xl233"/>
    <w:basedOn w:val="Normal"/>
    <w:rsid w:val="0048059F"/>
    <w:pPr>
      <w:pBdr>
        <w:top w:val="double" w:sz="6"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b/>
      <w:bCs/>
      <w:sz w:val="14"/>
      <w:szCs w:val="14"/>
      <w:lang w:val="en-US"/>
    </w:rPr>
  </w:style>
  <w:style w:type="paragraph" w:customStyle="1" w:styleId="xl234">
    <w:name w:val="xl234"/>
    <w:basedOn w:val="Normal"/>
    <w:rsid w:val="0048059F"/>
    <w:pPr>
      <w:pBdr>
        <w:top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b/>
      <w:bCs/>
      <w:sz w:val="14"/>
      <w:szCs w:val="14"/>
      <w:lang w:val="en-US"/>
    </w:rPr>
  </w:style>
  <w:style w:type="paragraph" w:customStyle="1" w:styleId="xl235">
    <w:name w:val="xl235"/>
    <w:basedOn w:val="Normal"/>
    <w:rsid w:val="0048059F"/>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6">
    <w:name w:val="xl236"/>
    <w:basedOn w:val="Normal"/>
    <w:rsid w:val="0048059F"/>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7">
    <w:name w:val="xl237"/>
    <w:basedOn w:val="Normal"/>
    <w:rsid w:val="0048059F"/>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38">
    <w:name w:val="xl238"/>
    <w:basedOn w:val="Normal"/>
    <w:rsid w:val="0048059F"/>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b/>
      <w:bCs/>
      <w:sz w:val="14"/>
      <w:szCs w:val="14"/>
      <w:lang w:val="en-US"/>
    </w:rPr>
  </w:style>
  <w:style w:type="paragraph" w:customStyle="1" w:styleId="xl239">
    <w:name w:val="xl239"/>
    <w:basedOn w:val="Normal"/>
    <w:rsid w:val="0048059F"/>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40">
    <w:name w:val="xl240"/>
    <w:basedOn w:val="Normal"/>
    <w:rsid w:val="0048059F"/>
    <w:pPr>
      <w:pBdr>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41">
    <w:name w:val="xl241"/>
    <w:basedOn w:val="Normal"/>
    <w:rsid w:val="0048059F"/>
    <w:pPr>
      <w:pBdr>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42">
    <w:name w:val="xl242"/>
    <w:basedOn w:val="Normal"/>
    <w:rsid w:val="0048059F"/>
    <w:pPr>
      <w:pBdr>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43">
    <w:name w:val="xl243"/>
    <w:basedOn w:val="Normal"/>
    <w:rsid w:val="0048059F"/>
    <w:pPr>
      <w:pBdr>
        <w:top w:val="single" w:sz="4" w:space="0" w:color="auto"/>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44">
    <w:name w:val="xl244"/>
    <w:basedOn w:val="Normal"/>
    <w:rsid w:val="0048059F"/>
    <w:pPr>
      <w:pBdr>
        <w:top w:val="single" w:sz="4" w:space="0" w:color="auto"/>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45">
    <w:name w:val="xl245"/>
    <w:basedOn w:val="Normal"/>
    <w:rsid w:val="0048059F"/>
    <w:pPr>
      <w:pBdr>
        <w:top w:val="single" w:sz="4" w:space="0"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46">
    <w:name w:val="xl246"/>
    <w:basedOn w:val="Normal"/>
    <w:rsid w:val="0048059F"/>
    <w:pPr>
      <w:pBdr>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47">
    <w:name w:val="xl247"/>
    <w:basedOn w:val="Normal"/>
    <w:rsid w:val="0048059F"/>
    <w:pPr>
      <w:pBdr>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48">
    <w:name w:val="xl248"/>
    <w:basedOn w:val="Normal"/>
    <w:rsid w:val="0048059F"/>
    <w:pPr>
      <w:pBdr>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49">
    <w:name w:val="xl249"/>
    <w:basedOn w:val="Normal"/>
    <w:rsid w:val="0048059F"/>
    <w:pPr>
      <w:pBdr>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50">
    <w:name w:val="xl250"/>
    <w:basedOn w:val="Normal"/>
    <w:rsid w:val="0048059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51">
    <w:name w:val="xl251"/>
    <w:basedOn w:val="Normal"/>
    <w:rsid w:val="0048059F"/>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2">
    <w:name w:val="xl252"/>
    <w:basedOn w:val="Normal"/>
    <w:rsid w:val="0048059F"/>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3">
    <w:name w:val="xl253"/>
    <w:basedOn w:val="Normal"/>
    <w:rsid w:val="0048059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4">
    <w:name w:val="xl254"/>
    <w:basedOn w:val="Normal"/>
    <w:rsid w:val="0048059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55">
    <w:name w:val="xl255"/>
    <w:basedOn w:val="Normal"/>
    <w:rsid w:val="0048059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56">
    <w:name w:val="xl256"/>
    <w:basedOn w:val="Normal"/>
    <w:rsid w:val="004805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7">
    <w:name w:val="xl257"/>
    <w:basedOn w:val="Normal"/>
    <w:rsid w:val="004805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8">
    <w:name w:val="xl258"/>
    <w:basedOn w:val="Normal"/>
    <w:rsid w:val="0048059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59">
    <w:name w:val="xl259"/>
    <w:basedOn w:val="Normal"/>
    <w:rsid w:val="0048059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60">
    <w:name w:val="xl260"/>
    <w:basedOn w:val="Normal"/>
    <w:rsid w:val="0048059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61">
    <w:name w:val="xl261"/>
    <w:basedOn w:val="Normal"/>
    <w:rsid w:val="0048059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2">
    <w:name w:val="xl262"/>
    <w:basedOn w:val="Normal"/>
    <w:rsid w:val="0048059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3">
    <w:name w:val="xl263"/>
    <w:basedOn w:val="Normal"/>
    <w:rsid w:val="0048059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4">
    <w:name w:val="xl264"/>
    <w:basedOn w:val="Normal"/>
    <w:rsid w:val="0048059F"/>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5">
    <w:name w:val="xl265"/>
    <w:basedOn w:val="Normal"/>
    <w:rsid w:val="0048059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6">
    <w:name w:val="xl266"/>
    <w:basedOn w:val="Normal"/>
    <w:rsid w:val="0048059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67">
    <w:name w:val="xl267"/>
    <w:basedOn w:val="Normal"/>
    <w:rsid w:val="0048059F"/>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68">
    <w:name w:val="xl268"/>
    <w:basedOn w:val="Normal"/>
    <w:rsid w:val="004805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9">
    <w:name w:val="xl269"/>
    <w:basedOn w:val="Normal"/>
    <w:rsid w:val="0048059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70">
    <w:name w:val="xl270"/>
    <w:basedOn w:val="Normal"/>
    <w:rsid w:val="0048059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71">
    <w:name w:val="xl271"/>
    <w:basedOn w:val="Normal"/>
    <w:rsid w:val="0048059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72">
    <w:name w:val="xl272"/>
    <w:basedOn w:val="Normal"/>
    <w:rsid w:val="0048059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73">
    <w:name w:val="xl273"/>
    <w:basedOn w:val="Normal"/>
    <w:rsid w:val="0048059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74">
    <w:name w:val="xl274"/>
    <w:basedOn w:val="Normal"/>
    <w:rsid w:val="0048059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75">
    <w:name w:val="xl275"/>
    <w:basedOn w:val="Normal"/>
    <w:rsid w:val="004805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76">
    <w:name w:val="xl276"/>
    <w:basedOn w:val="Normal"/>
    <w:rsid w:val="0048059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77">
    <w:name w:val="xl277"/>
    <w:basedOn w:val="Normal"/>
    <w:rsid w:val="0048059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78">
    <w:name w:val="xl278"/>
    <w:basedOn w:val="Normal"/>
    <w:rsid w:val="0048059F"/>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79">
    <w:name w:val="xl279"/>
    <w:basedOn w:val="Normal"/>
    <w:rsid w:val="0048059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0">
    <w:name w:val="xl280"/>
    <w:basedOn w:val="Normal"/>
    <w:rsid w:val="0048059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1">
    <w:name w:val="xl281"/>
    <w:basedOn w:val="Normal"/>
    <w:rsid w:val="0048059F"/>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82">
    <w:name w:val="xl282"/>
    <w:basedOn w:val="Normal"/>
    <w:rsid w:val="0048059F"/>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3">
    <w:name w:val="xl283"/>
    <w:basedOn w:val="Normal"/>
    <w:rsid w:val="0048059F"/>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4">
    <w:name w:val="xl284"/>
    <w:basedOn w:val="Normal"/>
    <w:rsid w:val="0048059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5">
    <w:name w:val="xl285"/>
    <w:basedOn w:val="Normal"/>
    <w:rsid w:val="0048059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b/>
      <w:bCs/>
      <w:sz w:val="18"/>
      <w:szCs w:val="18"/>
      <w:lang w:val="en-US"/>
    </w:rPr>
  </w:style>
  <w:style w:type="paragraph" w:customStyle="1" w:styleId="xl286">
    <w:name w:val="xl286"/>
    <w:basedOn w:val="Normal"/>
    <w:rsid w:val="0048059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b/>
      <w:bCs/>
      <w:sz w:val="18"/>
      <w:szCs w:val="18"/>
      <w:lang w:val="en-US"/>
    </w:rPr>
  </w:style>
  <w:style w:type="paragraph" w:customStyle="1" w:styleId="xl287">
    <w:name w:val="xl287"/>
    <w:basedOn w:val="Normal"/>
    <w:rsid w:val="0048059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288">
    <w:name w:val="xl288"/>
    <w:basedOn w:val="Normal"/>
    <w:rsid w:val="0048059F"/>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289">
    <w:name w:val="xl289"/>
    <w:basedOn w:val="Normal"/>
    <w:rsid w:val="0048059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290">
    <w:name w:val="xl290"/>
    <w:basedOn w:val="Normal"/>
    <w:rsid w:val="0048059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91">
    <w:name w:val="xl291"/>
    <w:basedOn w:val="Normal"/>
    <w:rsid w:val="0048059F"/>
    <w:pPr>
      <w:pBdr>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92">
    <w:name w:val="xl292"/>
    <w:basedOn w:val="Normal"/>
    <w:rsid w:val="0048059F"/>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3">
    <w:name w:val="xl293"/>
    <w:basedOn w:val="Normal"/>
    <w:rsid w:val="0048059F"/>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4">
    <w:name w:val="xl294"/>
    <w:basedOn w:val="Normal"/>
    <w:rsid w:val="0048059F"/>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5">
    <w:name w:val="xl295"/>
    <w:basedOn w:val="Normal"/>
    <w:rsid w:val="0048059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6">
    <w:name w:val="xl296"/>
    <w:basedOn w:val="Normal"/>
    <w:rsid w:val="0048059F"/>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7">
    <w:name w:val="xl297"/>
    <w:basedOn w:val="Normal"/>
    <w:rsid w:val="0048059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8">
    <w:name w:val="xl298"/>
    <w:basedOn w:val="Normal"/>
    <w:rsid w:val="004805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9">
    <w:name w:val="xl299"/>
    <w:basedOn w:val="Normal"/>
    <w:rsid w:val="004805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0">
    <w:name w:val="xl300"/>
    <w:basedOn w:val="Normal"/>
    <w:rsid w:val="0048059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1">
    <w:name w:val="xl301"/>
    <w:basedOn w:val="Normal"/>
    <w:rsid w:val="0048059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2">
    <w:name w:val="xl302"/>
    <w:basedOn w:val="Normal"/>
    <w:rsid w:val="0048059F"/>
    <w:pPr>
      <w:pBdr>
        <w:top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03">
    <w:name w:val="xl303"/>
    <w:basedOn w:val="Normal"/>
    <w:rsid w:val="0048059F"/>
    <w:pPr>
      <w:pBdr>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04">
    <w:name w:val="xl304"/>
    <w:basedOn w:val="Normal"/>
    <w:rsid w:val="0048059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05">
    <w:name w:val="xl305"/>
    <w:basedOn w:val="Normal"/>
    <w:rsid w:val="0048059F"/>
    <w:pPr>
      <w:pBdr>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06">
    <w:name w:val="xl306"/>
    <w:basedOn w:val="Normal"/>
    <w:rsid w:val="0048059F"/>
    <w:pPr>
      <w:pBdr>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7">
    <w:name w:val="xl307"/>
    <w:basedOn w:val="Normal"/>
    <w:rsid w:val="0048059F"/>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8">
    <w:name w:val="xl308"/>
    <w:basedOn w:val="Normal"/>
    <w:rsid w:val="0048059F"/>
    <w:pPr>
      <w:pBdr>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9">
    <w:name w:val="xl309"/>
    <w:basedOn w:val="Normal"/>
    <w:rsid w:val="0048059F"/>
    <w:pPr>
      <w:pBdr>
        <w:top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10">
    <w:name w:val="xl310"/>
    <w:basedOn w:val="Normal"/>
    <w:rsid w:val="0048059F"/>
    <w:pPr>
      <w:pBdr>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11">
    <w:name w:val="xl311"/>
    <w:basedOn w:val="Normal"/>
    <w:rsid w:val="0048059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12">
    <w:name w:val="xl312"/>
    <w:basedOn w:val="Normal"/>
    <w:rsid w:val="0048059F"/>
    <w:pPr>
      <w:pBdr>
        <w:top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13">
    <w:name w:val="xl313"/>
    <w:basedOn w:val="Normal"/>
    <w:rsid w:val="0048059F"/>
    <w:pPr>
      <w:pBdr>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14">
    <w:name w:val="xl314"/>
    <w:basedOn w:val="Normal"/>
    <w:rsid w:val="0048059F"/>
    <w:pPr>
      <w:pBdr>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15">
    <w:name w:val="xl315"/>
    <w:basedOn w:val="Normal"/>
    <w:rsid w:val="0048059F"/>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16">
    <w:name w:val="xl316"/>
    <w:basedOn w:val="Normal"/>
    <w:rsid w:val="0048059F"/>
    <w:pPr>
      <w:pBdr>
        <w:top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17">
    <w:name w:val="xl317"/>
    <w:basedOn w:val="Normal"/>
    <w:rsid w:val="0048059F"/>
    <w:pPr>
      <w:pBdr>
        <w:top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18">
    <w:name w:val="xl318"/>
    <w:basedOn w:val="Normal"/>
    <w:rsid w:val="0048059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319">
    <w:name w:val="xl319"/>
    <w:basedOn w:val="Normal"/>
    <w:rsid w:val="0048059F"/>
    <w:pPr>
      <w:pBdr>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320">
    <w:name w:val="xl320"/>
    <w:basedOn w:val="Normal"/>
    <w:rsid w:val="0048059F"/>
    <w:pPr>
      <w:pBdr>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321">
    <w:name w:val="xl321"/>
    <w:basedOn w:val="Normal"/>
    <w:rsid w:val="0048059F"/>
    <w:pPr>
      <w:pBdr>
        <w:top w:val="single" w:sz="4" w:space="0" w:color="auto"/>
        <w:bottom w:val="single" w:sz="4" w:space="0" w:color="auto"/>
      </w:pBdr>
      <w:spacing w:before="100" w:beforeAutospacing="1" w:after="100" w:afterAutospacing="1" w:line="240" w:lineRule="auto"/>
      <w:ind w:firstLineChars="300"/>
      <w:textAlignment w:val="center"/>
    </w:pPr>
    <w:rPr>
      <w:rFonts w:ascii="Garamond" w:eastAsia="Times New Roman" w:hAnsi="Garamond"/>
      <w:sz w:val="18"/>
      <w:szCs w:val="18"/>
      <w:lang w:val="en-US"/>
    </w:rPr>
  </w:style>
  <w:style w:type="paragraph" w:customStyle="1" w:styleId="xl322">
    <w:name w:val="xl322"/>
    <w:basedOn w:val="Normal"/>
    <w:rsid w:val="0048059F"/>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23">
    <w:name w:val="xl323"/>
    <w:basedOn w:val="Normal"/>
    <w:rsid w:val="0048059F"/>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24">
    <w:name w:val="xl324"/>
    <w:basedOn w:val="Normal"/>
    <w:rsid w:val="0048059F"/>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25">
    <w:name w:val="xl325"/>
    <w:basedOn w:val="Normal"/>
    <w:rsid w:val="0048059F"/>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326">
    <w:name w:val="xl326"/>
    <w:basedOn w:val="Normal"/>
    <w:rsid w:val="0048059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27">
    <w:name w:val="xl327"/>
    <w:basedOn w:val="Normal"/>
    <w:rsid w:val="0048059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28">
    <w:name w:val="xl328"/>
    <w:basedOn w:val="Normal"/>
    <w:rsid w:val="0048059F"/>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29">
    <w:name w:val="xl329"/>
    <w:basedOn w:val="Normal"/>
    <w:rsid w:val="0048059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30">
    <w:name w:val="xl330"/>
    <w:basedOn w:val="Normal"/>
    <w:rsid w:val="0048059F"/>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331">
    <w:name w:val="xl331"/>
    <w:basedOn w:val="Normal"/>
    <w:rsid w:val="0048059F"/>
    <w:pPr>
      <w:pBdr>
        <w:top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32">
    <w:name w:val="xl332"/>
    <w:basedOn w:val="Normal"/>
    <w:rsid w:val="0048059F"/>
    <w:pPr>
      <w:pBdr>
        <w:top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333">
    <w:name w:val="xl333"/>
    <w:basedOn w:val="Normal"/>
    <w:rsid w:val="0048059F"/>
    <w:pPr>
      <w:pBdr>
        <w:top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334">
    <w:name w:val="xl334"/>
    <w:basedOn w:val="Normal"/>
    <w:rsid w:val="0048059F"/>
    <w:pPr>
      <w:pBdr>
        <w:top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35">
    <w:name w:val="xl335"/>
    <w:basedOn w:val="Normal"/>
    <w:rsid w:val="0048059F"/>
    <w:pPr>
      <w:pBdr>
        <w:top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36">
    <w:name w:val="xl336"/>
    <w:basedOn w:val="Normal"/>
    <w:rsid w:val="0048059F"/>
    <w:pPr>
      <w:pBdr>
        <w:top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37">
    <w:name w:val="xl337"/>
    <w:basedOn w:val="Normal"/>
    <w:rsid w:val="0048059F"/>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b/>
      <w:bCs/>
      <w:sz w:val="18"/>
      <w:szCs w:val="18"/>
      <w:lang w:val="en-US"/>
    </w:rPr>
  </w:style>
  <w:style w:type="paragraph" w:customStyle="1" w:styleId="xl338">
    <w:name w:val="xl338"/>
    <w:basedOn w:val="Normal"/>
    <w:rsid w:val="0048059F"/>
    <w:pPr>
      <w:pBdr>
        <w:top w:val="single" w:sz="4" w:space="0" w:color="auto"/>
        <w:bottom w:val="single" w:sz="4" w:space="0" w:color="auto"/>
      </w:pBdr>
      <w:spacing w:before="100" w:beforeAutospacing="1" w:after="100" w:afterAutospacing="1" w:line="240" w:lineRule="auto"/>
      <w:ind w:firstLineChars="100"/>
      <w:jc w:val="right"/>
      <w:textAlignment w:val="center"/>
    </w:pPr>
    <w:rPr>
      <w:rFonts w:ascii="Garamond" w:eastAsia="Times New Roman" w:hAnsi="Garamond"/>
      <w:b/>
      <w:bCs/>
      <w:sz w:val="18"/>
      <w:szCs w:val="18"/>
      <w:lang w:val="en-US"/>
    </w:rPr>
  </w:style>
  <w:style w:type="paragraph" w:customStyle="1" w:styleId="xl339">
    <w:name w:val="xl339"/>
    <w:basedOn w:val="Normal"/>
    <w:rsid w:val="0048059F"/>
    <w:pPr>
      <w:pBdr>
        <w:top w:val="single" w:sz="4" w:space="0" w:color="auto"/>
        <w:bottom w:val="single" w:sz="4" w:space="0" w:color="auto"/>
      </w:pBdr>
      <w:spacing w:before="100" w:beforeAutospacing="1" w:after="100" w:afterAutospacing="1" w:line="240" w:lineRule="auto"/>
      <w:ind w:firstLineChars="100"/>
      <w:jc w:val="right"/>
      <w:textAlignment w:val="center"/>
    </w:pPr>
    <w:rPr>
      <w:rFonts w:ascii="Garamond" w:eastAsia="Times New Roman" w:hAnsi="Garamond"/>
      <w:b/>
      <w:bCs/>
      <w:sz w:val="18"/>
      <w:szCs w:val="18"/>
      <w:lang w:val="en-US"/>
    </w:rPr>
  </w:style>
  <w:style w:type="paragraph" w:customStyle="1" w:styleId="xl340">
    <w:name w:val="xl340"/>
    <w:basedOn w:val="Normal"/>
    <w:rsid w:val="0048059F"/>
    <w:pPr>
      <w:pBdr>
        <w:top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b/>
      <w:bCs/>
      <w:sz w:val="18"/>
      <w:szCs w:val="18"/>
      <w:lang w:val="en-US"/>
    </w:rPr>
  </w:style>
  <w:style w:type="paragraph" w:customStyle="1" w:styleId="xl341">
    <w:name w:val="xl341"/>
    <w:basedOn w:val="Normal"/>
    <w:rsid w:val="0048059F"/>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42">
    <w:name w:val="xl342"/>
    <w:basedOn w:val="Normal"/>
    <w:rsid w:val="0048059F"/>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43">
    <w:name w:val="xl343"/>
    <w:basedOn w:val="Normal"/>
    <w:rsid w:val="0048059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44">
    <w:name w:val="xl344"/>
    <w:basedOn w:val="Normal"/>
    <w:rsid w:val="0048059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45">
    <w:name w:val="xl345"/>
    <w:basedOn w:val="Normal"/>
    <w:rsid w:val="004805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46">
    <w:name w:val="xl346"/>
    <w:basedOn w:val="Normal"/>
    <w:rsid w:val="004805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47">
    <w:name w:val="xl347"/>
    <w:basedOn w:val="Normal"/>
    <w:rsid w:val="0048059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48">
    <w:name w:val="xl348"/>
    <w:basedOn w:val="Normal"/>
    <w:rsid w:val="0048059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49">
    <w:name w:val="xl349"/>
    <w:basedOn w:val="Normal"/>
    <w:rsid w:val="0048059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0">
    <w:name w:val="xl350"/>
    <w:basedOn w:val="Normal"/>
    <w:rsid w:val="0048059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1">
    <w:name w:val="xl351"/>
    <w:basedOn w:val="Normal"/>
    <w:rsid w:val="0048059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52">
    <w:name w:val="xl352"/>
    <w:basedOn w:val="Normal"/>
    <w:rsid w:val="0048059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53">
    <w:name w:val="xl353"/>
    <w:basedOn w:val="Normal"/>
    <w:rsid w:val="0048059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354">
    <w:name w:val="xl354"/>
    <w:basedOn w:val="Normal"/>
    <w:rsid w:val="0048059F"/>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5">
    <w:name w:val="xl355"/>
    <w:basedOn w:val="Normal"/>
    <w:rsid w:val="0048059F"/>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6">
    <w:name w:val="xl356"/>
    <w:basedOn w:val="Normal"/>
    <w:rsid w:val="0048059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57">
    <w:name w:val="xl357"/>
    <w:basedOn w:val="Normal"/>
    <w:rsid w:val="0048059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58">
    <w:name w:val="xl358"/>
    <w:basedOn w:val="Normal"/>
    <w:rsid w:val="0048059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9">
    <w:name w:val="xl359"/>
    <w:basedOn w:val="Normal"/>
    <w:rsid w:val="0048059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0">
    <w:name w:val="xl360"/>
    <w:basedOn w:val="Normal"/>
    <w:rsid w:val="0048059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1">
    <w:name w:val="xl361"/>
    <w:basedOn w:val="Normal"/>
    <w:rsid w:val="0048059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2">
    <w:name w:val="xl362"/>
    <w:basedOn w:val="Normal"/>
    <w:rsid w:val="0048059F"/>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363">
    <w:name w:val="xl363"/>
    <w:basedOn w:val="Normal"/>
    <w:rsid w:val="0048059F"/>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4">
    <w:name w:val="xl364"/>
    <w:basedOn w:val="Normal"/>
    <w:rsid w:val="0048059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5">
    <w:name w:val="xl365"/>
    <w:basedOn w:val="Normal"/>
    <w:rsid w:val="0048059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b/>
      <w:bCs/>
      <w:sz w:val="18"/>
      <w:szCs w:val="18"/>
      <w:lang w:val="en-US"/>
    </w:rPr>
  </w:style>
  <w:style w:type="paragraph" w:customStyle="1" w:styleId="xl366">
    <w:name w:val="xl366"/>
    <w:basedOn w:val="Normal"/>
    <w:rsid w:val="0048059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sz w:val="18"/>
      <w:szCs w:val="18"/>
      <w:lang w:val="en-US"/>
    </w:rPr>
  </w:style>
  <w:style w:type="paragraph" w:customStyle="1" w:styleId="xl367">
    <w:name w:val="xl367"/>
    <w:basedOn w:val="Normal"/>
    <w:rsid w:val="0048059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sz w:val="18"/>
      <w:szCs w:val="18"/>
      <w:lang w:val="en-US"/>
    </w:rPr>
  </w:style>
  <w:style w:type="paragraph" w:customStyle="1" w:styleId="xl368">
    <w:name w:val="xl368"/>
    <w:basedOn w:val="Normal"/>
    <w:rsid w:val="0048059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sz w:val="18"/>
      <w:szCs w:val="18"/>
      <w:lang w:val="en-US"/>
    </w:rPr>
  </w:style>
  <w:style w:type="paragraph" w:customStyle="1" w:styleId="xl369">
    <w:name w:val="xl369"/>
    <w:basedOn w:val="Normal"/>
    <w:rsid w:val="0048059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pPr>
    <w:rPr>
      <w:rFonts w:ascii="Garamond" w:eastAsia="Times New Roman" w:hAnsi="Garamond"/>
      <w:sz w:val="18"/>
      <w:szCs w:val="18"/>
      <w:lang w:val="en-US"/>
    </w:rPr>
  </w:style>
  <w:style w:type="paragraph" w:customStyle="1" w:styleId="xl370">
    <w:name w:val="xl370"/>
    <w:basedOn w:val="Normal"/>
    <w:rsid w:val="0048059F"/>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71">
    <w:name w:val="xl371"/>
    <w:basedOn w:val="Normal"/>
    <w:rsid w:val="0048059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72">
    <w:name w:val="xl372"/>
    <w:basedOn w:val="Normal"/>
    <w:rsid w:val="0048059F"/>
    <w:pPr>
      <w:pBdr>
        <w:top w:val="single" w:sz="4" w:space="0" w:color="auto"/>
        <w:bottom w:val="single" w:sz="4" w:space="0" w:color="auto"/>
      </w:pBdr>
      <w:spacing w:before="100" w:beforeAutospacing="1" w:after="100" w:afterAutospacing="1" w:line="240" w:lineRule="auto"/>
      <w:ind w:firstLineChars="300"/>
      <w:textAlignment w:val="center"/>
    </w:pPr>
    <w:rPr>
      <w:rFonts w:ascii="Garamond" w:eastAsia="Times New Roman" w:hAnsi="Garamond"/>
      <w:sz w:val="18"/>
      <w:szCs w:val="18"/>
      <w:lang w:val="en-US"/>
    </w:rPr>
  </w:style>
  <w:style w:type="paragraph" w:customStyle="1" w:styleId="xl373">
    <w:name w:val="xl373"/>
    <w:basedOn w:val="Normal"/>
    <w:rsid w:val="0048059F"/>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74">
    <w:name w:val="xl374"/>
    <w:basedOn w:val="Normal"/>
    <w:rsid w:val="0048059F"/>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75">
    <w:name w:val="xl375"/>
    <w:basedOn w:val="Normal"/>
    <w:rsid w:val="0048059F"/>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76">
    <w:name w:val="xl376"/>
    <w:basedOn w:val="Normal"/>
    <w:rsid w:val="0048059F"/>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377">
    <w:name w:val="xl377"/>
    <w:basedOn w:val="Normal"/>
    <w:rsid w:val="0048059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78">
    <w:name w:val="xl378"/>
    <w:basedOn w:val="Normal"/>
    <w:rsid w:val="0048059F"/>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79">
    <w:name w:val="xl379"/>
    <w:basedOn w:val="Normal"/>
    <w:rsid w:val="0048059F"/>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0">
    <w:name w:val="xl380"/>
    <w:basedOn w:val="Normal"/>
    <w:rsid w:val="0048059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1">
    <w:name w:val="xl381"/>
    <w:basedOn w:val="Normal"/>
    <w:rsid w:val="0048059F"/>
    <w:pPr>
      <w:pBdr>
        <w:top w:val="single" w:sz="4" w:space="0" w:color="auto"/>
        <w:bottom w:val="single" w:sz="4" w:space="0" w:color="auto"/>
      </w:pBdr>
      <w:shd w:val="clear" w:color="000000" w:fill="FFFFFF"/>
      <w:spacing w:before="100" w:beforeAutospacing="1" w:after="100" w:afterAutospacing="1" w:line="240" w:lineRule="auto"/>
      <w:ind w:firstLineChars="300"/>
      <w:textAlignment w:val="center"/>
    </w:pPr>
    <w:rPr>
      <w:rFonts w:ascii="Garamond" w:eastAsia="Times New Roman" w:hAnsi="Garamond"/>
      <w:sz w:val="18"/>
      <w:szCs w:val="18"/>
      <w:lang w:val="en-US"/>
    </w:rPr>
  </w:style>
  <w:style w:type="paragraph" w:customStyle="1" w:styleId="xl382">
    <w:name w:val="xl382"/>
    <w:basedOn w:val="Normal"/>
    <w:rsid w:val="0048059F"/>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3">
    <w:name w:val="xl383"/>
    <w:basedOn w:val="Normal"/>
    <w:rsid w:val="0048059F"/>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4">
    <w:name w:val="xl384"/>
    <w:basedOn w:val="Normal"/>
    <w:rsid w:val="0048059F"/>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5">
    <w:name w:val="xl385"/>
    <w:basedOn w:val="Normal"/>
    <w:rsid w:val="0048059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6">
    <w:name w:val="xl386"/>
    <w:basedOn w:val="Normal"/>
    <w:rsid w:val="0048059F"/>
    <w:pP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7">
    <w:name w:val="xl387"/>
    <w:basedOn w:val="Normal"/>
    <w:rsid w:val="0048059F"/>
    <w:pPr>
      <w:shd w:val="clear" w:color="000000" w:fill="FFFFFF"/>
      <w:spacing w:before="100" w:beforeAutospacing="1" w:after="100" w:afterAutospacing="1" w:line="240" w:lineRule="auto"/>
      <w:ind w:firstLineChars="300"/>
      <w:textAlignment w:val="center"/>
    </w:pPr>
    <w:rPr>
      <w:rFonts w:ascii="Garamond" w:eastAsia="Times New Roman" w:hAnsi="Garamond"/>
      <w:sz w:val="18"/>
      <w:szCs w:val="18"/>
      <w:lang w:val="en-US"/>
    </w:rPr>
  </w:style>
  <w:style w:type="paragraph" w:customStyle="1" w:styleId="xl388">
    <w:name w:val="xl388"/>
    <w:basedOn w:val="Normal"/>
    <w:rsid w:val="0048059F"/>
    <w:pP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9">
    <w:name w:val="xl389"/>
    <w:basedOn w:val="Normal"/>
    <w:rsid w:val="0048059F"/>
    <w:pP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90">
    <w:name w:val="xl390"/>
    <w:basedOn w:val="Normal"/>
    <w:rsid w:val="0048059F"/>
    <w:pPr>
      <w:pBdr>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91">
    <w:name w:val="xl391"/>
    <w:basedOn w:val="Normal"/>
    <w:rsid w:val="0048059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b/>
      <w:bCs/>
      <w:sz w:val="18"/>
      <w:szCs w:val="18"/>
      <w:lang w:val="en-US"/>
    </w:rPr>
  </w:style>
  <w:style w:type="paragraph" w:customStyle="1" w:styleId="xl392">
    <w:name w:val="xl392"/>
    <w:basedOn w:val="Normal"/>
    <w:rsid w:val="0048059F"/>
    <w:pPr>
      <w:pBdr>
        <w:left w:val="single" w:sz="4" w:space="0" w:color="auto"/>
        <w:right w:val="single" w:sz="4" w:space="5"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b/>
      <w:bCs/>
      <w:sz w:val="18"/>
      <w:szCs w:val="18"/>
      <w:lang w:val="en-US"/>
    </w:rPr>
  </w:style>
  <w:style w:type="paragraph" w:customStyle="1" w:styleId="xl393">
    <w:name w:val="xl393"/>
    <w:basedOn w:val="Normal"/>
    <w:rsid w:val="0048059F"/>
    <w:pPr>
      <w:pBdr>
        <w:left w:val="single" w:sz="4" w:space="0"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b/>
      <w:bCs/>
      <w:sz w:val="18"/>
      <w:szCs w:val="18"/>
      <w:lang w:val="en-US"/>
    </w:rPr>
  </w:style>
  <w:style w:type="paragraph" w:customStyle="1" w:styleId="font7">
    <w:name w:val="font7"/>
    <w:basedOn w:val="Normal"/>
    <w:rsid w:val="0048059F"/>
    <w:pPr>
      <w:spacing w:before="100" w:beforeAutospacing="1" w:after="100" w:afterAutospacing="1" w:line="240" w:lineRule="auto"/>
    </w:pPr>
    <w:rPr>
      <w:rFonts w:ascii="Tahoma" w:eastAsia="Times New Roman" w:hAnsi="Tahoma" w:cs="Tahoma"/>
      <w:color w:val="000000"/>
      <w:sz w:val="18"/>
      <w:szCs w:val="18"/>
      <w:lang w:val="en-US"/>
    </w:rPr>
  </w:style>
  <w:style w:type="paragraph" w:customStyle="1" w:styleId="font8">
    <w:name w:val="font8"/>
    <w:basedOn w:val="Normal"/>
    <w:rsid w:val="0048059F"/>
    <w:pPr>
      <w:spacing w:before="100" w:beforeAutospacing="1" w:after="100" w:afterAutospacing="1" w:line="240" w:lineRule="auto"/>
    </w:pPr>
    <w:rPr>
      <w:rFonts w:ascii="Tahoma" w:eastAsia="Times New Roman" w:hAnsi="Tahoma" w:cs="Tahoma"/>
      <w:b/>
      <w:bCs/>
      <w:color w:val="000000"/>
      <w:sz w:val="18"/>
      <w:szCs w:val="18"/>
      <w:lang w:val="en-US"/>
    </w:rPr>
  </w:style>
  <w:style w:type="paragraph" w:customStyle="1" w:styleId="CM7">
    <w:name w:val="CM7"/>
    <w:basedOn w:val="Normal"/>
    <w:next w:val="Normal"/>
    <w:uiPriority w:val="99"/>
    <w:rsid w:val="0048059F"/>
    <w:pPr>
      <w:widowControl w:val="0"/>
      <w:autoSpaceDE w:val="0"/>
      <w:autoSpaceDN w:val="0"/>
      <w:adjustRightInd w:val="0"/>
      <w:spacing w:after="0" w:line="240" w:lineRule="auto"/>
    </w:pPr>
    <w:rPr>
      <w:rFonts w:ascii="Times New Roman" w:eastAsia="Times New Roman" w:hAnsi="Times New Roman"/>
      <w:sz w:val="24"/>
      <w:szCs w:val="24"/>
      <w:lang w:val="en-US"/>
    </w:rPr>
  </w:style>
  <w:style w:type="character" w:customStyle="1" w:styleId="Notedebasdepage">
    <w:name w:val="Note de bas de page_"/>
    <w:basedOn w:val="DefaultParagraphFont"/>
    <w:link w:val="Notedebasdepage0"/>
    <w:uiPriority w:val="99"/>
    <w:locked/>
    <w:rsid w:val="0048059F"/>
    <w:rPr>
      <w:rFonts w:cs="Times New Roman"/>
      <w:sz w:val="19"/>
      <w:szCs w:val="19"/>
      <w:shd w:val="clear" w:color="auto" w:fill="FFFFFF"/>
    </w:rPr>
  </w:style>
  <w:style w:type="character" w:customStyle="1" w:styleId="En-tte1">
    <w:name w:val="En-tête #1_"/>
    <w:basedOn w:val="DefaultParagraphFont"/>
    <w:link w:val="En-tte10"/>
    <w:uiPriority w:val="99"/>
    <w:locked/>
    <w:rsid w:val="0048059F"/>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48059F"/>
    <w:rPr>
      <w:rFonts w:cs="Times New Roman"/>
      <w:sz w:val="20"/>
      <w:szCs w:val="20"/>
      <w:shd w:val="clear" w:color="auto" w:fill="FFFFFF"/>
    </w:rPr>
  </w:style>
  <w:style w:type="character" w:customStyle="1" w:styleId="En-tteoupieddepage0">
    <w:name w:val="En-tête ou pied de page"/>
    <w:basedOn w:val="En-tteoupieddepage"/>
    <w:uiPriority w:val="99"/>
    <w:rsid w:val="0048059F"/>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48059F"/>
    <w:rPr>
      <w:rFonts w:cs="Times New Roman"/>
      <w:sz w:val="31"/>
      <w:szCs w:val="31"/>
      <w:shd w:val="clear" w:color="auto" w:fill="FFFFFF"/>
    </w:rPr>
  </w:style>
  <w:style w:type="character" w:customStyle="1" w:styleId="Tabledesmatires2">
    <w:name w:val="Table des matières (2)"/>
    <w:basedOn w:val="DefaultParagraphFont"/>
    <w:uiPriority w:val="99"/>
    <w:rsid w:val="0048059F"/>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48059F"/>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48059F"/>
    <w:rPr>
      <w:rFonts w:cs="Times New Roman"/>
      <w:b/>
      <w:bCs/>
      <w:sz w:val="30"/>
      <w:szCs w:val="30"/>
      <w:shd w:val="clear" w:color="auto" w:fill="FFFFFF"/>
    </w:rPr>
  </w:style>
  <w:style w:type="character" w:customStyle="1" w:styleId="En-tte3">
    <w:name w:val="En-tête #3_"/>
    <w:basedOn w:val="DefaultParagraphFont"/>
    <w:link w:val="En-tte30"/>
    <w:uiPriority w:val="99"/>
    <w:locked/>
    <w:rsid w:val="0048059F"/>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48059F"/>
    <w:rPr>
      <w:rFonts w:cs="Times New Roman"/>
      <w:shd w:val="clear" w:color="auto" w:fill="FFFFFF"/>
    </w:rPr>
  </w:style>
  <w:style w:type="character" w:customStyle="1" w:styleId="Corpsdutexte0">
    <w:name w:val="Corps du texte"/>
    <w:basedOn w:val="Corpsdutexte"/>
    <w:uiPriority w:val="99"/>
    <w:rsid w:val="0048059F"/>
    <w:rPr>
      <w:rFonts w:cs="Times New Roman"/>
      <w:u w:val="single"/>
      <w:shd w:val="clear" w:color="auto" w:fill="FFFFFF"/>
    </w:rPr>
  </w:style>
  <w:style w:type="paragraph" w:customStyle="1" w:styleId="Notedebasdepage0">
    <w:name w:val="Note de bas de page"/>
    <w:basedOn w:val="Normal"/>
    <w:link w:val="Notedebasdepage"/>
    <w:uiPriority w:val="99"/>
    <w:rsid w:val="0048059F"/>
    <w:pPr>
      <w:shd w:val="clear" w:color="auto" w:fill="FFFFFF"/>
      <w:spacing w:after="0" w:line="182" w:lineRule="exact"/>
      <w:ind w:left="562" w:right="40" w:hanging="539"/>
      <w:jc w:val="both"/>
    </w:pPr>
    <w:rPr>
      <w:rFonts w:asciiTheme="minorHAnsi" w:eastAsiaTheme="minorHAnsi" w:hAnsiTheme="minorHAnsi"/>
      <w:sz w:val="19"/>
      <w:szCs w:val="19"/>
      <w:lang w:val="en-US"/>
    </w:rPr>
  </w:style>
  <w:style w:type="paragraph" w:customStyle="1" w:styleId="En-tte10">
    <w:name w:val="En-tête #1"/>
    <w:basedOn w:val="Normal"/>
    <w:link w:val="En-tte1"/>
    <w:uiPriority w:val="99"/>
    <w:rsid w:val="0048059F"/>
    <w:pPr>
      <w:shd w:val="clear" w:color="auto" w:fill="FFFFFF"/>
      <w:spacing w:after="240" w:line="240" w:lineRule="atLeast"/>
      <w:ind w:left="562" w:right="40" w:hanging="539"/>
      <w:jc w:val="both"/>
      <w:outlineLvl w:val="0"/>
    </w:pPr>
    <w:rPr>
      <w:rFonts w:asciiTheme="minorHAnsi" w:eastAsiaTheme="minorHAnsi" w:hAnsiTheme="minorHAnsi"/>
      <w:b/>
      <w:bCs/>
      <w:sz w:val="30"/>
      <w:szCs w:val="30"/>
      <w:lang w:val="en-US"/>
    </w:rPr>
  </w:style>
  <w:style w:type="paragraph" w:customStyle="1" w:styleId="En-tteoupieddepage1">
    <w:name w:val="En-tête ou pied de page1"/>
    <w:basedOn w:val="Normal"/>
    <w:link w:val="En-tteoupieddepage"/>
    <w:uiPriority w:val="99"/>
    <w:rsid w:val="0048059F"/>
    <w:pPr>
      <w:shd w:val="clear" w:color="auto" w:fill="FFFFFF"/>
      <w:spacing w:after="0" w:line="274" w:lineRule="exact"/>
      <w:ind w:left="562" w:right="40" w:hanging="539"/>
      <w:jc w:val="both"/>
    </w:pPr>
    <w:rPr>
      <w:rFonts w:asciiTheme="minorHAnsi" w:eastAsiaTheme="minorHAnsi" w:hAnsiTheme="minorHAnsi"/>
      <w:sz w:val="20"/>
      <w:szCs w:val="20"/>
      <w:lang w:val="en-US"/>
    </w:rPr>
  </w:style>
  <w:style w:type="paragraph" w:customStyle="1" w:styleId="Corpsdutexte20">
    <w:name w:val="Corps du texte (2)"/>
    <w:basedOn w:val="Normal"/>
    <w:link w:val="Corpsdutexte2"/>
    <w:uiPriority w:val="99"/>
    <w:rsid w:val="0048059F"/>
    <w:pPr>
      <w:shd w:val="clear" w:color="auto" w:fill="FFFFFF"/>
      <w:spacing w:before="240" w:after="480" w:line="240" w:lineRule="atLeast"/>
      <w:ind w:left="562" w:right="40" w:hanging="539"/>
      <w:jc w:val="both"/>
    </w:pPr>
    <w:rPr>
      <w:rFonts w:asciiTheme="minorHAnsi" w:eastAsiaTheme="minorHAnsi" w:hAnsiTheme="minorHAnsi"/>
      <w:sz w:val="31"/>
      <w:szCs w:val="31"/>
      <w:lang w:val="en-US"/>
    </w:rPr>
  </w:style>
  <w:style w:type="paragraph" w:customStyle="1" w:styleId="Corpsdutexte30">
    <w:name w:val="Corps du texte (3)"/>
    <w:basedOn w:val="Normal"/>
    <w:link w:val="Corpsdutexte3"/>
    <w:uiPriority w:val="99"/>
    <w:rsid w:val="0048059F"/>
    <w:pPr>
      <w:shd w:val="clear" w:color="auto" w:fill="FFFFFF"/>
      <w:spacing w:after="0" w:line="475" w:lineRule="exact"/>
      <w:ind w:left="562" w:right="40" w:hanging="539"/>
      <w:jc w:val="center"/>
    </w:pPr>
    <w:rPr>
      <w:rFonts w:asciiTheme="minorHAnsi" w:eastAsiaTheme="minorHAnsi" w:hAnsiTheme="minorHAnsi"/>
      <w:b/>
      <w:bCs/>
      <w:sz w:val="30"/>
      <w:szCs w:val="30"/>
      <w:lang w:val="en-US"/>
    </w:rPr>
  </w:style>
  <w:style w:type="paragraph" w:customStyle="1" w:styleId="En-tte30">
    <w:name w:val="En-tête #3"/>
    <w:basedOn w:val="Normal"/>
    <w:link w:val="En-tte3"/>
    <w:uiPriority w:val="99"/>
    <w:rsid w:val="0048059F"/>
    <w:pPr>
      <w:shd w:val="clear" w:color="auto" w:fill="FFFFFF"/>
      <w:spacing w:after="180" w:line="240" w:lineRule="atLeast"/>
      <w:ind w:left="562" w:right="40" w:hanging="720"/>
      <w:jc w:val="both"/>
      <w:outlineLvl w:val="2"/>
    </w:pPr>
    <w:rPr>
      <w:rFonts w:asciiTheme="minorHAnsi" w:eastAsiaTheme="minorHAnsi" w:hAnsiTheme="minorHAnsi"/>
      <w:b/>
      <w:bCs/>
      <w:sz w:val="20"/>
      <w:szCs w:val="20"/>
      <w:lang w:val="en-US"/>
    </w:rPr>
  </w:style>
  <w:style w:type="paragraph" w:customStyle="1" w:styleId="Corpsdutexte1">
    <w:name w:val="Corps du texte1"/>
    <w:basedOn w:val="Normal"/>
    <w:link w:val="Corpsdutexte"/>
    <w:uiPriority w:val="99"/>
    <w:rsid w:val="0048059F"/>
    <w:pPr>
      <w:shd w:val="clear" w:color="auto" w:fill="FFFFFF"/>
      <w:spacing w:before="180" w:after="60" w:line="274" w:lineRule="exact"/>
      <w:ind w:left="562" w:right="40" w:hanging="840"/>
      <w:jc w:val="both"/>
    </w:pPr>
    <w:rPr>
      <w:rFonts w:asciiTheme="minorHAnsi" w:eastAsiaTheme="minorHAnsi" w:hAnsiTheme="minorHAnsi"/>
      <w:lang w:val="en-US"/>
    </w:rPr>
  </w:style>
  <w:style w:type="paragraph" w:customStyle="1" w:styleId="Text3">
    <w:name w:val="Text 3"/>
    <w:basedOn w:val="Normal"/>
    <w:rsid w:val="0048059F"/>
    <w:pPr>
      <w:tabs>
        <w:tab w:val="left" w:pos="2160"/>
      </w:tabs>
      <w:snapToGrid w:val="0"/>
      <w:spacing w:after="240" w:line="274" w:lineRule="exact"/>
      <w:ind w:left="1440" w:right="40" w:hanging="539"/>
      <w:jc w:val="both"/>
    </w:pPr>
    <w:rPr>
      <w:rFonts w:ascii="Times New Roman" w:eastAsia="Times New Roman" w:hAnsi="Times New Roman"/>
      <w:sz w:val="24"/>
      <w:szCs w:val="20"/>
      <w:lang w:eastAsia="sq-AL" w:bidi="sq-AL"/>
    </w:rPr>
  </w:style>
  <w:style w:type="numbering" w:customStyle="1" w:styleId="Style3">
    <w:name w:val="Style3"/>
    <w:rsid w:val="0048059F"/>
    <w:pPr>
      <w:numPr>
        <w:numId w:val="16"/>
      </w:numPr>
    </w:pPr>
  </w:style>
  <w:style w:type="paragraph" w:customStyle="1" w:styleId="ListNumberLevel2">
    <w:name w:val="List Number (Level 2)"/>
    <w:basedOn w:val="Normal"/>
    <w:rsid w:val="0048059F"/>
    <w:pPr>
      <w:tabs>
        <w:tab w:val="num" w:pos="1417"/>
      </w:tabs>
      <w:spacing w:before="120" w:after="120" w:line="274" w:lineRule="exact"/>
      <w:ind w:left="1417" w:right="40" w:hanging="708"/>
      <w:jc w:val="both"/>
    </w:pPr>
    <w:rPr>
      <w:rFonts w:ascii="Times New Roman" w:eastAsia="Times New Roman" w:hAnsi="Times New Roman"/>
      <w:sz w:val="24"/>
      <w:szCs w:val="20"/>
      <w:lang w:eastAsia="sq-AL" w:bidi="sq-AL"/>
    </w:rPr>
  </w:style>
  <w:style w:type="character" w:customStyle="1" w:styleId="NumPar1Char">
    <w:name w:val="NumPar 1 Char"/>
    <w:basedOn w:val="DefaultParagraphFont"/>
    <w:link w:val="NumPar1"/>
    <w:locked/>
    <w:rsid w:val="0048059F"/>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48059F"/>
    <w:pPr>
      <w:tabs>
        <w:tab w:val="num" w:pos="2126"/>
      </w:tabs>
      <w:spacing w:before="120" w:after="120" w:line="240" w:lineRule="auto"/>
      <w:ind w:left="2126" w:hanging="709"/>
      <w:jc w:val="both"/>
    </w:pPr>
    <w:rPr>
      <w:rFonts w:ascii="Times New Roman" w:eastAsia="Times New Roman" w:hAnsi="Times New Roman"/>
      <w:sz w:val="24"/>
      <w:szCs w:val="24"/>
      <w:lang w:eastAsia="sq-AL" w:bidi="sq-AL"/>
    </w:rPr>
  </w:style>
  <w:style w:type="paragraph" w:customStyle="1" w:styleId="ListNumberLevel4">
    <w:name w:val="List Number (Level 4)"/>
    <w:basedOn w:val="Normal"/>
    <w:rsid w:val="0048059F"/>
    <w:pPr>
      <w:tabs>
        <w:tab w:val="num" w:pos="2835"/>
      </w:tabs>
      <w:spacing w:before="120" w:after="120" w:line="240" w:lineRule="auto"/>
      <w:ind w:left="2835" w:hanging="709"/>
      <w:jc w:val="both"/>
    </w:pPr>
    <w:rPr>
      <w:rFonts w:ascii="Times New Roman" w:eastAsia="Times New Roman" w:hAnsi="Times New Roman"/>
      <w:sz w:val="24"/>
      <w:szCs w:val="24"/>
      <w:lang w:eastAsia="sq-AL" w:bidi="sq-AL"/>
    </w:rPr>
  </w:style>
  <w:style w:type="character" w:customStyle="1" w:styleId="super">
    <w:name w:val="super"/>
    <w:basedOn w:val="DefaultParagraphFont"/>
    <w:rsid w:val="0048059F"/>
  </w:style>
  <w:style w:type="paragraph" w:customStyle="1" w:styleId="Normal2">
    <w:name w:val="Normal2"/>
    <w:basedOn w:val="Normal"/>
    <w:rsid w:val="0048059F"/>
    <w:pPr>
      <w:spacing w:before="100" w:beforeAutospacing="1" w:after="100" w:afterAutospacing="1" w:line="240" w:lineRule="auto"/>
    </w:pPr>
    <w:rPr>
      <w:rFonts w:ascii="Times New Roman" w:eastAsia="Times New Roman" w:hAnsi="Times New Roman"/>
      <w:sz w:val="24"/>
      <w:szCs w:val="24"/>
      <w:lang w:eastAsia="sq-AL" w:bidi="sq-AL"/>
    </w:rPr>
  </w:style>
  <w:style w:type="character" w:customStyle="1" w:styleId="italic">
    <w:name w:val="italic"/>
    <w:basedOn w:val="DefaultParagraphFont"/>
    <w:rsid w:val="0048059F"/>
  </w:style>
  <w:style w:type="paragraph" w:customStyle="1" w:styleId="en-tte300">
    <w:name w:val="en-tte30"/>
    <w:basedOn w:val="Normal"/>
    <w:rsid w:val="0048059F"/>
    <w:pPr>
      <w:shd w:val="clear" w:color="auto" w:fill="FFFFFF"/>
      <w:spacing w:after="180" w:line="240" w:lineRule="atLeast"/>
      <w:ind w:left="562" w:right="40" w:hanging="720"/>
      <w:jc w:val="both"/>
    </w:pPr>
    <w:rPr>
      <w:rFonts w:ascii="Times New Roman" w:eastAsiaTheme="minorHAnsi" w:hAnsi="Times New Roman"/>
      <w:b/>
      <w:bCs/>
      <w:sz w:val="20"/>
      <w:szCs w:val="20"/>
      <w:lang w:eastAsia="sq-AL" w:bidi="sq-AL"/>
    </w:rPr>
  </w:style>
  <w:style w:type="paragraph" w:customStyle="1" w:styleId="Point0number">
    <w:name w:val="Point 0 (number)"/>
    <w:basedOn w:val="Normal"/>
    <w:rsid w:val="0048059F"/>
    <w:pPr>
      <w:numPr>
        <w:numId w:val="17"/>
      </w:numPr>
      <w:spacing w:before="120" w:after="120" w:line="240" w:lineRule="auto"/>
      <w:jc w:val="both"/>
    </w:pPr>
    <w:rPr>
      <w:rFonts w:ascii="Times New Roman" w:eastAsia="Times New Roman" w:hAnsi="Times New Roman"/>
      <w:sz w:val="24"/>
      <w:szCs w:val="24"/>
      <w:lang w:eastAsia="sq-AL" w:bidi="sq-AL"/>
    </w:rPr>
  </w:style>
  <w:style w:type="paragraph" w:customStyle="1" w:styleId="Point1number">
    <w:name w:val="Point 1 (number)"/>
    <w:basedOn w:val="Normal"/>
    <w:rsid w:val="0048059F"/>
    <w:pPr>
      <w:numPr>
        <w:ilvl w:val="2"/>
        <w:numId w:val="17"/>
      </w:numPr>
      <w:spacing w:before="120" w:after="120" w:line="240" w:lineRule="auto"/>
      <w:jc w:val="both"/>
    </w:pPr>
    <w:rPr>
      <w:rFonts w:ascii="Times New Roman" w:eastAsia="Times New Roman" w:hAnsi="Times New Roman"/>
      <w:sz w:val="24"/>
      <w:szCs w:val="24"/>
      <w:lang w:eastAsia="sq-AL" w:bidi="sq-AL"/>
    </w:rPr>
  </w:style>
  <w:style w:type="paragraph" w:customStyle="1" w:styleId="Point2number">
    <w:name w:val="Point 2 (number)"/>
    <w:basedOn w:val="Normal"/>
    <w:rsid w:val="0048059F"/>
    <w:pPr>
      <w:numPr>
        <w:ilvl w:val="4"/>
        <w:numId w:val="17"/>
      </w:numPr>
      <w:spacing w:before="120" w:after="120" w:line="240" w:lineRule="auto"/>
      <w:jc w:val="both"/>
    </w:pPr>
    <w:rPr>
      <w:rFonts w:ascii="Times New Roman" w:eastAsia="Times New Roman" w:hAnsi="Times New Roman"/>
      <w:sz w:val="24"/>
      <w:szCs w:val="24"/>
      <w:lang w:eastAsia="sq-AL" w:bidi="sq-AL"/>
    </w:rPr>
  </w:style>
  <w:style w:type="paragraph" w:customStyle="1" w:styleId="Point3number">
    <w:name w:val="Point 3 (number)"/>
    <w:basedOn w:val="Normal"/>
    <w:rsid w:val="0048059F"/>
    <w:pPr>
      <w:numPr>
        <w:ilvl w:val="6"/>
        <w:numId w:val="17"/>
      </w:numPr>
      <w:spacing w:before="120" w:after="120" w:line="240" w:lineRule="auto"/>
      <w:jc w:val="both"/>
    </w:pPr>
    <w:rPr>
      <w:rFonts w:ascii="Times New Roman" w:eastAsia="Times New Roman" w:hAnsi="Times New Roman"/>
      <w:sz w:val="24"/>
      <w:szCs w:val="24"/>
      <w:lang w:eastAsia="sq-AL" w:bidi="sq-AL"/>
    </w:rPr>
  </w:style>
  <w:style w:type="paragraph" w:customStyle="1" w:styleId="Point0letter">
    <w:name w:val="Point 0 (letter)"/>
    <w:basedOn w:val="Normal"/>
    <w:rsid w:val="0048059F"/>
    <w:pPr>
      <w:numPr>
        <w:ilvl w:val="1"/>
        <w:numId w:val="17"/>
      </w:numPr>
      <w:spacing w:before="120" w:after="120" w:line="240" w:lineRule="auto"/>
      <w:jc w:val="both"/>
    </w:pPr>
    <w:rPr>
      <w:rFonts w:ascii="Times New Roman" w:eastAsia="Times New Roman" w:hAnsi="Times New Roman"/>
      <w:sz w:val="24"/>
      <w:szCs w:val="24"/>
      <w:lang w:eastAsia="sq-AL" w:bidi="sq-AL"/>
    </w:rPr>
  </w:style>
  <w:style w:type="paragraph" w:customStyle="1" w:styleId="Point1letter">
    <w:name w:val="Point 1 (letter)"/>
    <w:basedOn w:val="Normal"/>
    <w:rsid w:val="0048059F"/>
    <w:pPr>
      <w:numPr>
        <w:ilvl w:val="3"/>
        <w:numId w:val="17"/>
      </w:numPr>
      <w:spacing w:before="120" w:after="120" w:line="240" w:lineRule="auto"/>
      <w:jc w:val="both"/>
    </w:pPr>
    <w:rPr>
      <w:rFonts w:ascii="Times New Roman" w:eastAsia="Times New Roman" w:hAnsi="Times New Roman"/>
      <w:lang w:eastAsia="sq-AL" w:bidi="sq-AL"/>
    </w:rPr>
  </w:style>
  <w:style w:type="paragraph" w:customStyle="1" w:styleId="Point2letter">
    <w:name w:val="Point 2 (letter)"/>
    <w:basedOn w:val="Normal"/>
    <w:rsid w:val="0048059F"/>
    <w:pPr>
      <w:numPr>
        <w:ilvl w:val="5"/>
        <w:numId w:val="17"/>
      </w:numPr>
      <w:spacing w:before="120" w:after="120" w:line="240" w:lineRule="auto"/>
      <w:jc w:val="both"/>
    </w:pPr>
    <w:rPr>
      <w:rFonts w:ascii="Times New Roman" w:eastAsia="Times New Roman" w:hAnsi="Times New Roman"/>
      <w:sz w:val="24"/>
      <w:szCs w:val="24"/>
      <w:lang w:eastAsia="sq-AL" w:bidi="sq-AL"/>
    </w:rPr>
  </w:style>
  <w:style w:type="paragraph" w:customStyle="1" w:styleId="Point3letter">
    <w:name w:val="Point 3 (letter)"/>
    <w:basedOn w:val="Normal"/>
    <w:rsid w:val="0048059F"/>
    <w:pPr>
      <w:numPr>
        <w:ilvl w:val="7"/>
        <w:numId w:val="17"/>
      </w:numPr>
      <w:spacing w:before="120" w:after="120" w:line="240" w:lineRule="auto"/>
      <w:jc w:val="both"/>
    </w:pPr>
    <w:rPr>
      <w:rFonts w:ascii="Times New Roman" w:eastAsia="Times New Roman" w:hAnsi="Times New Roman"/>
      <w:sz w:val="24"/>
      <w:szCs w:val="24"/>
      <w:lang w:eastAsia="sq-AL" w:bidi="sq-AL"/>
    </w:rPr>
  </w:style>
  <w:style w:type="paragraph" w:customStyle="1" w:styleId="Point4letter">
    <w:name w:val="Point 4 (letter)"/>
    <w:basedOn w:val="Normal"/>
    <w:rsid w:val="0048059F"/>
    <w:pPr>
      <w:numPr>
        <w:ilvl w:val="8"/>
        <w:numId w:val="17"/>
      </w:numPr>
      <w:spacing w:before="120" w:after="120" w:line="240" w:lineRule="auto"/>
      <w:jc w:val="both"/>
    </w:pPr>
    <w:rPr>
      <w:rFonts w:ascii="Times New Roman" w:eastAsia="Times New Roman" w:hAnsi="Times New Roman"/>
      <w:sz w:val="24"/>
      <w:szCs w:val="24"/>
      <w:lang w:eastAsia="sq-AL" w:bidi="sq-AL"/>
    </w:rPr>
  </w:style>
  <w:style w:type="character" w:customStyle="1" w:styleId="shorttext">
    <w:name w:val="short_text"/>
    <w:basedOn w:val="DefaultParagraphFont"/>
    <w:rsid w:val="0048059F"/>
  </w:style>
  <w:style w:type="character" w:customStyle="1" w:styleId="Bodytext20">
    <w:name w:val="Body text (2)_"/>
    <w:link w:val="Bodytext24"/>
    <w:rsid w:val="0048059F"/>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48059F"/>
    <w:pPr>
      <w:widowControl w:val="0"/>
      <w:shd w:val="clear" w:color="auto" w:fill="FFFFFF"/>
      <w:spacing w:after="0" w:line="586" w:lineRule="exact"/>
      <w:ind w:hanging="580"/>
    </w:pPr>
    <w:rPr>
      <w:rFonts w:ascii="Book Antiqua" w:eastAsia="Book Antiqua" w:hAnsi="Book Antiqua" w:cs="Book Antiqua"/>
      <w:sz w:val="16"/>
      <w:szCs w:val="16"/>
      <w:lang w:val="en-US"/>
    </w:rPr>
  </w:style>
  <w:style w:type="character" w:customStyle="1" w:styleId="Heading20">
    <w:name w:val="Heading #2_"/>
    <w:basedOn w:val="DefaultParagraphFont"/>
    <w:link w:val="Heading21"/>
    <w:rsid w:val="0048059F"/>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48059F"/>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48059F"/>
    <w:pPr>
      <w:shd w:val="clear" w:color="auto" w:fill="FFFFFF"/>
      <w:spacing w:before="840" w:after="200" w:line="336" w:lineRule="exact"/>
      <w:jc w:val="center"/>
      <w:outlineLvl w:val="1"/>
    </w:pPr>
    <w:rPr>
      <w:rFonts w:ascii="Book Antiqua" w:eastAsia="Book Antiqua" w:hAnsi="Book Antiqua" w:cs="Book Antiqua"/>
      <w:b/>
      <w:bCs/>
      <w:sz w:val="17"/>
      <w:szCs w:val="17"/>
      <w:lang w:val="en-US"/>
    </w:rPr>
  </w:style>
  <w:style w:type="paragraph" w:customStyle="1" w:styleId="Bodytext50">
    <w:name w:val="Body text (5)"/>
    <w:basedOn w:val="Normal"/>
    <w:link w:val="Bodytext5"/>
    <w:rsid w:val="0048059F"/>
    <w:pPr>
      <w:shd w:val="clear" w:color="auto" w:fill="FFFFFF"/>
      <w:spacing w:before="480" w:after="480" w:line="0" w:lineRule="atLeast"/>
      <w:jc w:val="center"/>
    </w:pPr>
    <w:rPr>
      <w:rFonts w:ascii="Book Antiqua" w:eastAsia="Book Antiqua" w:hAnsi="Book Antiqua" w:cs="Book Antiqua"/>
      <w:i/>
      <w:iCs/>
      <w:sz w:val="16"/>
      <w:szCs w:val="16"/>
      <w:lang w:val="en-US"/>
    </w:rPr>
  </w:style>
  <w:style w:type="paragraph" w:customStyle="1" w:styleId="gmail-msolistparagraph">
    <w:name w:val="gmail-msolistparagraph"/>
    <w:basedOn w:val="Normal"/>
    <w:rsid w:val="0048059F"/>
    <w:pPr>
      <w:spacing w:before="100" w:beforeAutospacing="1" w:after="100" w:afterAutospacing="1" w:line="240" w:lineRule="auto"/>
    </w:pPr>
    <w:rPr>
      <w:rFonts w:ascii="Times New Roman" w:eastAsia="Calibri" w:hAnsi="Times New Roman"/>
      <w:sz w:val="24"/>
      <w:szCs w:val="24"/>
      <w:lang w:val="en-US"/>
    </w:rPr>
  </w:style>
  <w:style w:type="paragraph" w:customStyle="1" w:styleId="Definition">
    <w:name w:val="Definition"/>
    <w:basedOn w:val="Normal"/>
    <w:link w:val="DefinitionChar"/>
    <w:rsid w:val="0048059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jc w:val="both"/>
    </w:pPr>
    <w:rPr>
      <w:rFonts w:ascii="Times New Roman" w:eastAsia="Times New Roman" w:hAnsi="Times New Roman"/>
      <w:sz w:val="24"/>
      <w:szCs w:val="20"/>
      <w:lang w:val="en-US"/>
    </w:rPr>
  </w:style>
  <w:style w:type="paragraph" w:customStyle="1" w:styleId="Definition1b">
    <w:name w:val="Definition 1b"/>
    <w:basedOn w:val="Definition"/>
    <w:rsid w:val="0048059F"/>
    <w:pPr>
      <w:spacing w:before="0"/>
    </w:pPr>
  </w:style>
  <w:style w:type="paragraph" w:customStyle="1" w:styleId="Definition1a">
    <w:name w:val="Definition 1a"/>
    <w:basedOn w:val="Definition"/>
    <w:next w:val="Definition1b"/>
    <w:rsid w:val="0048059F"/>
    <w:pPr>
      <w:keepNext/>
    </w:pPr>
  </w:style>
  <w:style w:type="paragraph" w:customStyle="1" w:styleId="Paragraph1">
    <w:name w:val="Paragraph (1)"/>
    <w:basedOn w:val="Normal"/>
    <w:link w:val="Paragraph1Char"/>
    <w:rsid w:val="0048059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jc w:val="both"/>
    </w:pPr>
    <w:rPr>
      <w:rFonts w:ascii="Times New Roman" w:eastAsia="Times New Roman" w:hAnsi="Times New Roman"/>
      <w:sz w:val="24"/>
      <w:szCs w:val="20"/>
      <w:lang w:val="en-GB" w:eastAsia="en-GB"/>
    </w:rPr>
  </w:style>
  <w:style w:type="paragraph" w:customStyle="1" w:styleId="ParagraphA0">
    <w:name w:val="Paragraph (A)"/>
    <w:basedOn w:val="Normal"/>
    <w:rsid w:val="0048059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jc w:val="both"/>
    </w:pPr>
    <w:rPr>
      <w:rFonts w:ascii="Times New Roman" w:eastAsia="Times New Roman" w:hAnsi="Times New Roman"/>
      <w:sz w:val="24"/>
      <w:szCs w:val="20"/>
      <w:lang w:val="en-GB" w:eastAsia="en-GB"/>
    </w:rPr>
  </w:style>
  <w:style w:type="paragraph" w:customStyle="1" w:styleId="Section1">
    <w:name w:val="Section 1"/>
    <w:basedOn w:val="Normal"/>
    <w:rsid w:val="0048059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jc w:val="both"/>
    </w:pPr>
    <w:rPr>
      <w:rFonts w:ascii="Tms Rmn" w:eastAsia="Times New Roman" w:hAnsi="Tms Rmn"/>
      <w:sz w:val="24"/>
      <w:szCs w:val="20"/>
      <w:lang w:val="en-GB" w:eastAsia="en-GB"/>
    </w:rPr>
  </w:style>
  <w:style w:type="paragraph" w:customStyle="1" w:styleId="Definition2">
    <w:name w:val="Definition 2"/>
    <w:basedOn w:val="Definition"/>
    <w:rsid w:val="0048059F"/>
    <w:pPr>
      <w:tabs>
        <w:tab w:val="clear" w:pos="2835"/>
      </w:tabs>
      <w:ind w:firstLine="0"/>
    </w:pPr>
  </w:style>
  <w:style w:type="paragraph" w:customStyle="1" w:styleId="Definition3">
    <w:name w:val="Definition 3"/>
    <w:basedOn w:val="Definition2"/>
    <w:rsid w:val="0048059F"/>
    <w:pPr>
      <w:tabs>
        <w:tab w:val="clear" w:pos="3402"/>
      </w:tabs>
      <w:ind w:left="3402"/>
    </w:pPr>
  </w:style>
  <w:style w:type="paragraph" w:customStyle="1" w:styleId="Definition4">
    <w:name w:val="Definition 4"/>
    <w:basedOn w:val="Definition3"/>
    <w:rsid w:val="0048059F"/>
    <w:pPr>
      <w:tabs>
        <w:tab w:val="clear" w:pos="3969"/>
      </w:tabs>
      <w:ind w:left="3969"/>
    </w:pPr>
  </w:style>
  <w:style w:type="paragraph" w:customStyle="1" w:styleId="Paragraphi">
    <w:name w:val="Paragraph (i)"/>
    <w:basedOn w:val="Normal"/>
    <w:rsid w:val="0048059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jc w:val="both"/>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48059F"/>
    <w:pPr>
      <w:keepNext/>
      <w:numPr>
        <w:numId w:val="0"/>
      </w:numPr>
      <w:pBdr>
        <w:bottom w:val="none" w:sz="0" w:space="0" w:color="auto"/>
      </w:pBd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48059F"/>
    <w:pPr>
      <w:keepNext/>
      <w:numPr>
        <w:numId w:val="0"/>
      </w:numPr>
      <w:pBdr>
        <w:bottom w:val="none" w:sz="0" w:space="0" w:color="auto"/>
      </w:pBd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48059F"/>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48059F"/>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48059F"/>
    <w:pPr>
      <w:spacing w:line="240" w:lineRule="exact"/>
    </w:pPr>
    <w:rPr>
      <w:rFonts w:ascii="Tahoma" w:eastAsia="Times New Roman" w:hAnsi="Tahoma"/>
      <w:sz w:val="20"/>
      <w:szCs w:val="20"/>
      <w:lang w:val="en-US"/>
    </w:rPr>
  </w:style>
  <w:style w:type="paragraph" w:customStyle="1" w:styleId="Bodytext4">
    <w:name w:val="Body text (4)"/>
    <w:basedOn w:val="Normal"/>
    <w:link w:val="Bodytext40"/>
    <w:rsid w:val="0048059F"/>
    <w:pPr>
      <w:widowControl w:val="0"/>
      <w:shd w:val="clear" w:color="auto" w:fill="FFFFFF"/>
      <w:spacing w:after="180" w:line="230" w:lineRule="exact"/>
      <w:jc w:val="both"/>
    </w:pPr>
    <w:rPr>
      <w:rFonts w:ascii="Arial" w:eastAsia="Calibri" w:hAnsi="Arial"/>
      <w:b/>
      <w:bCs/>
      <w:i/>
      <w:iCs/>
      <w:sz w:val="19"/>
      <w:szCs w:val="19"/>
      <w:lang w:val="en-US"/>
    </w:rPr>
  </w:style>
  <w:style w:type="character" w:customStyle="1" w:styleId="Bodytext40">
    <w:name w:val="Body text (4)_"/>
    <w:link w:val="Bodytext4"/>
    <w:rsid w:val="0048059F"/>
    <w:rPr>
      <w:rFonts w:ascii="Arial" w:eastAsia="Calibri" w:hAnsi="Arial" w:cs="Times New Roman"/>
      <w:b/>
      <w:bCs/>
      <w:i/>
      <w:iCs/>
      <w:sz w:val="19"/>
      <w:szCs w:val="19"/>
      <w:shd w:val="clear" w:color="auto" w:fill="FFFFFF"/>
    </w:rPr>
  </w:style>
  <w:style w:type="paragraph" w:customStyle="1" w:styleId="wfxFaxNum">
    <w:name w:val="&quot;wfxFaxNum&quot;"/>
    <w:rsid w:val="0048059F"/>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48059F"/>
    <w:rPr>
      <w:rFonts w:ascii="Calibri" w:eastAsia="MS Mincho" w:hAnsi="Calibri" w:cs="Times New Roman"/>
      <w:color w:val="000000"/>
      <w:sz w:val="20"/>
      <w:szCs w:val="20"/>
      <w:lang w:val="sq-AL"/>
    </w:rPr>
  </w:style>
  <w:style w:type="paragraph" w:customStyle="1" w:styleId="Default0">
    <w:name w:val="&quot;Default&quot;"/>
    <w:rsid w:val="0048059F"/>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48059F"/>
  </w:style>
  <w:style w:type="paragraph" w:customStyle="1" w:styleId="ListParagraph0">
    <w:name w:val="&quot;List Paragraph&quot;"/>
    <w:rsid w:val="0048059F"/>
    <w:pPr>
      <w:ind w:left="720"/>
    </w:pPr>
    <w:rPr>
      <w:rFonts w:ascii="Calibri" w:eastAsia="Times New Roman" w:hAnsi="Calibri" w:cs="Times New Roman"/>
      <w:lang w:val="sq-AL"/>
    </w:rPr>
  </w:style>
  <w:style w:type="paragraph" w:customStyle="1" w:styleId="NoSpacing0">
    <w:name w:val="&quot;No Spacing&quot;"/>
    <w:rsid w:val="0048059F"/>
    <w:pPr>
      <w:spacing w:after="0" w:line="240" w:lineRule="auto"/>
    </w:pPr>
    <w:rPr>
      <w:rFonts w:ascii="Calibri" w:eastAsia="Times New Roman" w:hAnsi="Calibri" w:cs="Times New Roman"/>
      <w:lang w:val="sq-AL"/>
    </w:rPr>
  </w:style>
  <w:style w:type="paragraph" w:customStyle="1" w:styleId="BodyText30">
    <w:name w:val="&quot;Body Text 3&quot;"/>
    <w:rsid w:val="0048059F"/>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48059F"/>
    <w:pPr>
      <w:spacing w:after="120" w:line="240" w:lineRule="auto"/>
    </w:pPr>
    <w:rPr>
      <w:rFonts w:ascii="Calibri" w:eastAsia="Calibri" w:hAnsi="Calibri" w:cs="Times New Roman"/>
      <w:sz w:val="21"/>
      <w:szCs w:val="20"/>
    </w:rPr>
  </w:style>
  <w:style w:type="paragraph" w:customStyle="1" w:styleId="Normal10">
    <w:name w:val="&quot;Normal1&quot;"/>
    <w:rsid w:val="0048059F"/>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48059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48059F"/>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48059F"/>
    <w:pPr>
      <w:autoSpaceDE w:val="0"/>
      <w:autoSpaceDN w:val="0"/>
      <w:adjustRightInd w:val="0"/>
      <w:spacing w:before="57" w:after="0" w:line="240" w:lineRule="auto"/>
      <w:ind w:left="720" w:hanging="720"/>
      <w:jc w:val="both"/>
    </w:pPr>
    <w:rPr>
      <w:rFonts w:ascii="Tahoma" w:eastAsia="Times New Roman" w:hAnsi="Tahoma" w:cs="Tahoma"/>
      <w:sz w:val="20"/>
      <w:szCs w:val="24"/>
      <w:lang w:val="en-US"/>
    </w:rPr>
  </w:style>
  <w:style w:type="paragraph" w:customStyle="1" w:styleId="norm">
    <w:name w:val="norm"/>
    <w:basedOn w:val="Normal"/>
    <w:rsid w:val="0048059F"/>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boldface">
    <w:name w:val="boldface"/>
    <w:basedOn w:val="DefaultParagraphFont"/>
    <w:rsid w:val="0048059F"/>
  </w:style>
  <w:style w:type="paragraph" w:customStyle="1" w:styleId="title-annex-1">
    <w:name w:val="title-annex-1"/>
    <w:basedOn w:val="Normal"/>
    <w:rsid w:val="0048059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itle-table">
    <w:name w:val="title-table"/>
    <w:basedOn w:val="Normal"/>
    <w:rsid w:val="0048059F"/>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italics">
    <w:name w:val="italics"/>
    <w:basedOn w:val="DefaultParagraphFont"/>
    <w:rsid w:val="0048059F"/>
  </w:style>
  <w:style w:type="paragraph" w:customStyle="1" w:styleId="modref">
    <w:name w:val="modref"/>
    <w:basedOn w:val="Normal"/>
    <w:rsid w:val="0048059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bl-norm">
    <w:name w:val="tbl-norm"/>
    <w:basedOn w:val="Normal"/>
    <w:rsid w:val="0048059F"/>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superscript">
    <w:name w:val="superscript"/>
    <w:basedOn w:val="DefaultParagraphFont"/>
    <w:rsid w:val="0048059F"/>
  </w:style>
  <w:style w:type="paragraph" w:customStyle="1" w:styleId="title-gr-seq-level-1">
    <w:name w:val="title-gr-seq-level-1"/>
    <w:basedOn w:val="Normal"/>
    <w:rsid w:val="0048059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List1">
    <w:name w:val="List1"/>
    <w:basedOn w:val="Normal"/>
    <w:rsid w:val="0048059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itle-gr-seq-level-3">
    <w:name w:val="title-gr-seq-level-3"/>
    <w:basedOn w:val="Normal"/>
    <w:rsid w:val="0048059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itle-gr-seq-level-2">
    <w:name w:val="title-gr-seq-level-2"/>
    <w:basedOn w:val="Normal"/>
    <w:rsid w:val="0048059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100">
    <w:name w:val="xl100"/>
    <w:basedOn w:val="Normal"/>
    <w:rsid w:val="0048059F"/>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101">
    <w:name w:val="xl101"/>
    <w:basedOn w:val="Normal"/>
    <w:rsid w:val="0048059F"/>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102">
    <w:name w:val="xl102"/>
    <w:basedOn w:val="Normal"/>
    <w:rsid w:val="0048059F"/>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3">
    <w:name w:val="xl103"/>
    <w:basedOn w:val="Normal"/>
    <w:rsid w:val="0048059F"/>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4">
    <w:name w:val="xl104"/>
    <w:basedOn w:val="Normal"/>
    <w:rsid w:val="0048059F"/>
    <w:pPr>
      <w:pBdr>
        <w:top w:val="single" w:sz="8" w:space="0" w:color="auto"/>
        <w:bottom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5">
    <w:name w:val="xl105"/>
    <w:basedOn w:val="Normal"/>
    <w:rsid w:val="0048059F"/>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6">
    <w:name w:val="xl106"/>
    <w:basedOn w:val="Normal"/>
    <w:rsid w:val="0048059F"/>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07">
    <w:name w:val="xl107"/>
    <w:basedOn w:val="Normal"/>
    <w:rsid w:val="0048059F"/>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8">
    <w:name w:val="xl108"/>
    <w:basedOn w:val="Normal"/>
    <w:rsid w:val="0048059F"/>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9">
    <w:name w:val="xl109"/>
    <w:basedOn w:val="Normal"/>
    <w:rsid w:val="0048059F"/>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0">
    <w:name w:val="xl110"/>
    <w:basedOn w:val="Normal"/>
    <w:rsid w:val="0048059F"/>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1">
    <w:name w:val="xl111"/>
    <w:basedOn w:val="Normal"/>
    <w:rsid w:val="0048059F"/>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3">
    <w:name w:val="xl113"/>
    <w:basedOn w:val="Normal"/>
    <w:rsid w:val="0048059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4">
    <w:name w:val="xl114"/>
    <w:basedOn w:val="Normal"/>
    <w:rsid w:val="0048059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42">
    <w:name w:val="xl142"/>
    <w:basedOn w:val="Normal"/>
    <w:rsid w:val="0048059F"/>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3">
    <w:name w:val="xl143"/>
    <w:basedOn w:val="Normal"/>
    <w:rsid w:val="0048059F"/>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4">
    <w:name w:val="xl144"/>
    <w:basedOn w:val="Normal"/>
    <w:rsid w:val="0048059F"/>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5">
    <w:name w:val="xl145"/>
    <w:basedOn w:val="Normal"/>
    <w:rsid w:val="0048059F"/>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6">
    <w:name w:val="xl146"/>
    <w:basedOn w:val="Normal"/>
    <w:rsid w:val="0048059F"/>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7">
    <w:name w:val="xl147"/>
    <w:basedOn w:val="Normal"/>
    <w:rsid w:val="0048059F"/>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8">
    <w:name w:val="xl148"/>
    <w:basedOn w:val="Normal"/>
    <w:rsid w:val="004805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lang w:val="en-US"/>
    </w:rPr>
  </w:style>
  <w:style w:type="paragraph" w:customStyle="1" w:styleId="xl149">
    <w:name w:val="xl149"/>
    <w:basedOn w:val="Normal"/>
    <w:rsid w:val="0048059F"/>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sz w:val="14"/>
      <w:szCs w:val="14"/>
      <w:lang w:val="en-US"/>
    </w:rPr>
  </w:style>
  <w:style w:type="paragraph" w:customStyle="1" w:styleId="xl150">
    <w:name w:val="xl150"/>
    <w:basedOn w:val="Normal"/>
    <w:rsid w:val="0048059F"/>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4"/>
      <w:szCs w:val="14"/>
      <w:lang w:val="en-US"/>
    </w:rPr>
  </w:style>
  <w:style w:type="paragraph" w:customStyle="1" w:styleId="xl151">
    <w:name w:val="xl151"/>
    <w:basedOn w:val="Normal"/>
    <w:rsid w:val="0048059F"/>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sz w:val="14"/>
      <w:szCs w:val="14"/>
      <w:lang w:val="en-US"/>
    </w:rPr>
  </w:style>
  <w:style w:type="paragraph" w:customStyle="1" w:styleId="xl152">
    <w:name w:val="xl152"/>
    <w:basedOn w:val="Normal"/>
    <w:rsid w:val="0048059F"/>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4"/>
      <w:szCs w:val="14"/>
      <w:lang w:val="en-US"/>
    </w:rPr>
  </w:style>
  <w:style w:type="paragraph" w:customStyle="1" w:styleId="xl153">
    <w:name w:val="xl153"/>
    <w:basedOn w:val="Normal"/>
    <w:rsid w:val="0048059F"/>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lang w:val="en-US"/>
    </w:rPr>
  </w:style>
  <w:style w:type="paragraph" w:customStyle="1" w:styleId="xl154">
    <w:name w:val="xl154"/>
    <w:basedOn w:val="Normal"/>
    <w:rsid w:val="0048059F"/>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5">
    <w:name w:val="xl155"/>
    <w:basedOn w:val="Normal"/>
    <w:rsid w:val="0048059F"/>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6">
    <w:name w:val="xl156"/>
    <w:basedOn w:val="Normal"/>
    <w:rsid w:val="0048059F"/>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lang w:val="en-US"/>
    </w:rPr>
  </w:style>
  <w:style w:type="paragraph" w:customStyle="1" w:styleId="xl157">
    <w:name w:val="xl157"/>
    <w:basedOn w:val="Normal"/>
    <w:rsid w:val="0048059F"/>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8">
    <w:name w:val="xl158"/>
    <w:basedOn w:val="Normal"/>
    <w:rsid w:val="0048059F"/>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lang w:val="en-US"/>
    </w:rPr>
  </w:style>
  <w:style w:type="paragraph" w:customStyle="1" w:styleId="xl159">
    <w:name w:val="xl159"/>
    <w:basedOn w:val="Normal"/>
    <w:rsid w:val="0048059F"/>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HI00">
    <w:name w:val="HI 00"/>
    <w:basedOn w:val="Normal"/>
    <w:rsid w:val="0048059F"/>
    <w:pPr>
      <w:spacing w:after="0" w:line="240" w:lineRule="auto"/>
      <w:ind w:left="720" w:hanging="720"/>
      <w:jc w:val="both"/>
    </w:pPr>
    <w:rPr>
      <w:rFonts w:ascii="Arial" w:eastAsia="Times New Roman" w:hAnsi="Arial"/>
      <w:color w:val="000000"/>
      <w:sz w:val="20"/>
      <w:szCs w:val="20"/>
      <w:lang w:val="en-GB"/>
    </w:rPr>
  </w:style>
  <w:style w:type="paragraph" w:customStyle="1" w:styleId="xmsonormal">
    <w:name w:val="x_msonormal"/>
    <w:basedOn w:val="Normal"/>
    <w:rsid w:val="0048059F"/>
    <w:pPr>
      <w:spacing w:before="100" w:beforeAutospacing="1" w:after="100" w:afterAutospacing="1" w:line="240" w:lineRule="auto"/>
    </w:pPr>
    <w:rPr>
      <w:rFonts w:ascii="Times New Roman" w:eastAsia="Times New Roman" w:hAnsi="Times New Roman"/>
      <w:sz w:val="24"/>
      <w:szCs w:val="24"/>
      <w:lang w:val="en-US"/>
    </w:rPr>
  </w:style>
  <w:style w:type="paragraph" w:styleId="TOCHeading">
    <w:name w:val="TOC Heading"/>
    <w:basedOn w:val="Heading1"/>
    <w:next w:val="Normal"/>
    <w:uiPriority w:val="39"/>
    <w:unhideWhenUsed/>
    <w:qFormat/>
    <w:rsid w:val="0048059F"/>
    <w:pPr>
      <w:numPr>
        <w:numId w:val="0"/>
      </w:numPr>
      <w:tabs>
        <w:tab w:val="num" w:pos="360"/>
      </w:tabs>
      <w:spacing w:line="276" w:lineRule="auto"/>
      <w:ind w:left="360"/>
      <w:outlineLvl w:val="9"/>
    </w:pPr>
    <w:rPr>
      <w:rFonts w:ascii="Cambria" w:eastAsia="Times New Roman" w:hAnsi="Cambria" w:cs="Times New Roman"/>
      <w:color w:val="365F91"/>
      <w:lang w:val="en-US" w:eastAsia="ja-JP"/>
    </w:rPr>
  </w:style>
  <w:style w:type="paragraph" w:customStyle="1" w:styleId="Level1">
    <w:name w:val="_Level 1"/>
    <w:basedOn w:val="Normal"/>
    <w:uiPriority w:val="99"/>
    <w:qFormat/>
    <w:rsid w:val="0048059F"/>
    <w:pPr>
      <w:keepNext/>
      <w:keepLines/>
      <w:tabs>
        <w:tab w:val="num" w:pos="720"/>
      </w:tabs>
      <w:suppressAutoHyphens/>
      <w:spacing w:before="100" w:beforeAutospacing="1" w:after="100" w:afterAutospacing="1" w:line="360" w:lineRule="auto"/>
      <w:ind w:left="720" w:hanging="720"/>
      <w:jc w:val="both"/>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48059F"/>
    <w:pPr>
      <w:spacing w:before="360" w:after="360" w:line="240" w:lineRule="auto"/>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48059F"/>
    <w:rPr>
      <w:rFonts w:ascii="CG Times" w:hAnsi="CG Times"/>
      <w:sz w:val="22"/>
      <w:lang w:val="en-US" w:eastAsia="en-US" w:bidi="ar-SA"/>
    </w:rPr>
  </w:style>
  <w:style w:type="paragraph" w:styleId="Index2">
    <w:name w:val="index 2"/>
    <w:basedOn w:val="Normal"/>
    <w:next w:val="Normal"/>
    <w:autoRedefine/>
    <w:semiHidden/>
    <w:rsid w:val="0048059F"/>
    <w:pPr>
      <w:tabs>
        <w:tab w:val="right" w:pos="2659"/>
      </w:tabs>
      <w:spacing w:after="0" w:line="240" w:lineRule="auto"/>
      <w:ind w:left="442" w:hanging="221"/>
    </w:pPr>
    <w:rPr>
      <w:rFonts w:ascii="Tahoma" w:eastAsia="Times New Roman" w:hAnsi="Tahoma"/>
      <w:sz w:val="20"/>
      <w:lang w:val="de-AT" w:eastAsia="de-DE"/>
    </w:rPr>
  </w:style>
  <w:style w:type="paragraph" w:styleId="Index3">
    <w:name w:val="index 3"/>
    <w:basedOn w:val="Normal"/>
    <w:next w:val="Normal"/>
    <w:autoRedefine/>
    <w:semiHidden/>
    <w:rsid w:val="0048059F"/>
    <w:pPr>
      <w:tabs>
        <w:tab w:val="right" w:pos="2659"/>
      </w:tabs>
      <w:spacing w:after="0" w:line="240" w:lineRule="auto"/>
      <w:ind w:left="663" w:hanging="221"/>
    </w:pPr>
    <w:rPr>
      <w:rFonts w:ascii="Tahoma" w:eastAsia="Times New Roman" w:hAnsi="Tahoma"/>
      <w:sz w:val="20"/>
      <w:lang w:val="de-AT" w:eastAsia="de-DE"/>
    </w:rPr>
  </w:style>
  <w:style w:type="paragraph" w:styleId="Index4">
    <w:name w:val="index 4"/>
    <w:basedOn w:val="Normal"/>
    <w:next w:val="Normal"/>
    <w:autoRedefine/>
    <w:semiHidden/>
    <w:rsid w:val="0048059F"/>
    <w:pPr>
      <w:tabs>
        <w:tab w:val="right" w:pos="2659"/>
      </w:tabs>
      <w:spacing w:after="0" w:line="240" w:lineRule="auto"/>
      <w:ind w:left="879" w:hanging="221"/>
    </w:pPr>
    <w:rPr>
      <w:rFonts w:ascii="Tahoma" w:eastAsia="Times New Roman" w:hAnsi="Tahoma"/>
      <w:sz w:val="20"/>
      <w:lang w:val="de-AT" w:eastAsia="de-DE"/>
    </w:rPr>
  </w:style>
  <w:style w:type="paragraph" w:styleId="Index5">
    <w:name w:val="index 5"/>
    <w:basedOn w:val="Normal"/>
    <w:next w:val="Normal"/>
    <w:autoRedefine/>
    <w:semiHidden/>
    <w:rsid w:val="0048059F"/>
    <w:pPr>
      <w:tabs>
        <w:tab w:val="right" w:pos="2659"/>
      </w:tabs>
      <w:spacing w:after="0" w:line="240" w:lineRule="auto"/>
      <w:ind w:left="1100" w:hanging="221"/>
    </w:pPr>
    <w:rPr>
      <w:rFonts w:ascii="Tahoma" w:eastAsia="Times New Roman" w:hAnsi="Tahoma"/>
      <w:sz w:val="20"/>
      <w:lang w:val="de-AT" w:eastAsia="de-DE"/>
    </w:rPr>
  </w:style>
  <w:style w:type="numbering" w:styleId="111111">
    <w:name w:val="Outline List 2"/>
    <w:basedOn w:val="NoList"/>
    <w:semiHidden/>
    <w:rsid w:val="0048059F"/>
    <w:pPr>
      <w:numPr>
        <w:numId w:val="18"/>
      </w:numPr>
    </w:pPr>
  </w:style>
  <w:style w:type="character" w:styleId="HTMLAcronym">
    <w:name w:val="HTML Acronym"/>
    <w:semiHidden/>
    <w:rsid w:val="0048059F"/>
  </w:style>
  <w:style w:type="character" w:styleId="HTMLSample">
    <w:name w:val="HTML Sample"/>
    <w:semiHidden/>
    <w:rsid w:val="0048059F"/>
    <w:rPr>
      <w:rFonts w:ascii="Courier New" w:hAnsi="Courier New" w:cs="Courier New"/>
    </w:rPr>
  </w:style>
  <w:style w:type="character" w:styleId="HTMLDefinition">
    <w:name w:val="HTML Definition"/>
    <w:semiHidden/>
    <w:rsid w:val="0048059F"/>
    <w:rPr>
      <w:i/>
      <w:iCs/>
    </w:rPr>
  </w:style>
  <w:style w:type="character" w:styleId="HTMLTypewriter">
    <w:name w:val="HTML Typewriter"/>
    <w:semiHidden/>
    <w:rsid w:val="0048059F"/>
    <w:rPr>
      <w:rFonts w:ascii="Courier New" w:hAnsi="Courier New" w:cs="Courier New"/>
      <w:sz w:val="20"/>
      <w:szCs w:val="20"/>
    </w:rPr>
  </w:style>
  <w:style w:type="character" w:styleId="HTMLKeyboard">
    <w:name w:val="HTML Keyboard"/>
    <w:semiHidden/>
    <w:rsid w:val="0048059F"/>
    <w:rPr>
      <w:rFonts w:ascii="Courier New" w:hAnsi="Courier New" w:cs="Courier New"/>
      <w:sz w:val="20"/>
      <w:szCs w:val="20"/>
    </w:rPr>
  </w:style>
  <w:style w:type="character" w:styleId="HTMLVariable">
    <w:name w:val="HTML Variable"/>
    <w:semiHidden/>
    <w:rsid w:val="0048059F"/>
    <w:rPr>
      <w:i/>
      <w:iCs/>
    </w:rPr>
  </w:style>
  <w:style w:type="paragraph" w:styleId="HTMLPreformatted">
    <w:name w:val="HTML Preformatted"/>
    <w:basedOn w:val="Normal"/>
    <w:link w:val="HTMLPreformattedChar"/>
    <w:uiPriority w:val="99"/>
    <w:rsid w:val="0048059F"/>
    <w:pPr>
      <w:spacing w:after="0" w:line="360" w:lineRule="auto"/>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48059F"/>
    <w:rPr>
      <w:rFonts w:ascii="Courier New" w:eastAsia="Times New Roman" w:hAnsi="Courier New" w:cs="Times New Roman"/>
      <w:sz w:val="20"/>
      <w:lang w:val="de-AT" w:eastAsia="de-DE"/>
    </w:rPr>
  </w:style>
  <w:style w:type="character" w:customStyle="1" w:styleId="FooterChar1">
    <w:name w:val="Footer Char1"/>
    <w:uiPriority w:val="99"/>
    <w:semiHidden/>
    <w:rsid w:val="0048059F"/>
    <w:rPr>
      <w:rFonts w:ascii="Tahoma" w:eastAsia="Times New Roman" w:hAnsi="Tahoma" w:cs="Tahoma"/>
      <w:sz w:val="24"/>
      <w:szCs w:val="20"/>
    </w:rPr>
  </w:style>
  <w:style w:type="paragraph" w:customStyle="1" w:styleId="ListParagraph1">
    <w:name w:val="List Paragraph1"/>
    <w:basedOn w:val="Normal"/>
    <w:uiPriority w:val="34"/>
    <w:qFormat/>
    <w:rsid w:val="0048059F"/>
    <w:pPr>
      <w:spacing w:after="200" w:line="276" w:lineRule="auto"/>
      <w:ind w:left="720"/>
      <w:contextualSpacing/>
      <w:jc w:val="both"/>
    </w:pPr>
    <w:rPr>
      <w:rFonts w:eastAsia="Calibri"/>
      <w:lang w:val="en-US"/>
    </w:rPr>
  </w:style>
  <w:style w:type="paragraph" w:customStyle="1" w:styleId="ReturnAddress">
    <w:name w:val="Return Address"/>
    <w:basedOn w:val="Normal"/>
    <w:rsid w:val="0048059F"/>
    <w:pPr>
      <w:keepLines/>
      <w:framePr w:w="2227" w:h="1539" w:hSpace="187" w:vSpace="187" w:wrap="notBeside" w:vAnchor="page" w:hAnchor="page" w:x="8252" w:y="966" w:anchorLock="1"/>
      <w:tabs>
        <w:tab w:val="left" w:pos="720"/>
        <w:tab w:val="left" w:pos="2160"/>
      </w:tabs>
      <w:spacing w:after="0" w:line="240" w:lineRule="auto"/>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48059F"/>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48059F"/>
    <w:pPr>
      <w:spacing w:line="240" w:lineRule="exact"/>
    </w:pPr>
    <w:rPr>
      <w:rFonts w:ascii="Verdana" w:eastAsia="Times New Roman" w:hAnsi="Verdana"/>
      <w:sz w:val="20"/>
      <w:szCs w:val="20"/>
      <w:lang w:val="en-US"/>
    </w:rPr>
  </w:style>
  <w:style w:type="paragraph" w:customStyle="1" w:styleId="InsideAddress">
    <w:name w:val="Inside Address"/>
    <w:basedOn w:val="Normal"/>
    <w:rsid w:val="0048059F"/>
    <w:pPr>
      <w:spacing w:before="60" w:after="60" w:line="240" w:lineRule="auto"/>
    </w:pPr>
    <w:rPr>
      <w:rFonts w:ascii="Tahoma" w:eastAsia="Times New Roman" w:hAnsi="Tahoma"/>
      <w:b/>
      <w:spacing w:val="-5"/>
      <w:szCs w:val="24"/>
      <w:lang w:val="el-GR"/>
    </w:rPr>
  </w:style>
  <w:style w:type="paragraph" w:customStyle="1" w:styleId="1">
    <w:name w:val="Παράγραφος λίστας1"/>
    <w:basedOn w:val="Normal"/>
    <w:uiPriority w:val="34"/>
    <w:qFormat/>
    <w:rsid w:val="0048059F"/>
    <w:pPr>
      <w:spacing w:after="0" w:line="240" w:lineRule="auto"/>
      <w:ind w:left="720"/>
    </w:pPr>
    <w:rPr>
      <w:rFonts w:ascii="Times New Roman" w:eastAsia="Times New Roman" w:hAnsi="Times New Roman"/>
      <w:sz w:val="24"/>
      <w:szCs w:val="24"/>
      <w:lang w:val="en-GB"/>
    </w:rPr>
  </w:style>
  <w:style w:type="paragraph" w:customStyle="1" w:styleId="BodyTextNumbers">
    <w:name w:val="Body Text Numbers"/>
    <w:basedOn w:val="1"/>
    <w:uiPriority w:val="99"/>
    <w:rsid w:val="0048059F"/>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48059F"/>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48059F"/>
    <w:pPr>
      <w:spacing w:line="240" w:lineRule="exact"/>
    </w:pPr>
    <w:rPr>
      <w:rFonts w:ascii="Verdana" w:eastAsia="Times New Roman" w:hAnsi="Verdana"/>
      <w:sz w:val="20"/>
      <w:szCs w:val="20"/>
      <w:lang w:val="en-US" w:eastAsia="el-GR"/>
    </w:rPr>
  </w:style>
  <w:style w:type="paragraph" w:customStyle="1" w:styleId="BVIfnrCarCarCarCarChar">
    <w:name w:val="BVI fnr Car Car Car Car Char"/>
    <w:basedOn w:val="Normal"/>
    <w:uiPriority w:val="99"/>
    <w:rsid w:val="0048059F"/>
    <w:pPr>
      <w:spacing w:line="240" w:lineRule="exact"/>
    </w:pPr>
    <w:rPr>
      <w:rFonts w:asciiTheme="minorHAnsi" w:eastAsiaTheme="minorHAnsi" w:hAnsiTheme="minorHAnsi" w:cstheme="minorBidi"/>
      <w:vertAlign w:val="superscript"/>
      <w:lang w:val="en-US"/>
    </w:rPr>
  </w:style>
  <w:style w:type="character" w:customStyle="1" w:styleId="st">
    <w:name w:val="st"/>
    <w:basedOn w:val="DefaultParagraphFont"/>
    <w:rsid w:val="0048059F"/>
  </w:style>
  <w:style w:type="numbering" w:customStyle="1" w:styleId="NoList6">
    <w:name w:val="No List6"/>
    <w:next w:val="NoList"/>
    <w:uiPriority w:val="99"/>
    <w:semiHidden/>
    <w:unhideWhenUsed/>
    <w:rsid w:val="0048059F"/>
  </w:style>
  <w:style w:type="paragraph" w:customStyle="1" w:styleId="CharCharCharCharCharCharCharCharCharCharCharCharCharCharCharChar">
    <w:name w:val="Char Char Char Char Char Char Char Char Char Char Char Char Char Char Char Char"/>
    <w:basedOn w:val="Normal"/>
    <w:rsid w:val="0048059F"/>
    <w:pPr>
      <w:spacing w:line="240" w:lineRule="exact"/>
    </w:pPr>
    <w:rPr>
      <w:rFonts w:ascii="Tahoma" w:hAnsi="Tahoma"/>
      <w:sz w:val="20"/>
      <w:szCs w:val="20"/>
      <w:lang w:val="en-US"/>
    </w:rPr>
  </w:style>
  <w:style w:type="character" w:customStyle="1" w:styleId="TitleChar2">
    <w:name w:val="Title Char2"/>
    <w:uiPriority w:val="99"/>
    <w:locked/>
    <w:rsid w:val="0048059F"/>
    <w:rPr>
      <w:rFonts w:ascii="Arrus BT" w:eastAsia="MS Mincho" w:hAnsi="Arrus BT" w:cs="Arrus BT"/>
      <w:b/>
      <w:bCs/>
      <w:sz w:val="32"/>
      <w:szCs w:val="32"/>
      <w:lang w:val="en-US" w:eastAsia="en-US"/>
    </w:rPr>
  </w:style>
  <w:style w:type="character" w:customStyle="1" w:styleId="TitleChar1">
    <w:name w:val="Title Char1"/>
    <w:locked/>
    <w:rsid w:val="0048059F"/>
    <w:rPr>
      <w:rFonts w:ascii="Arrus BT" w:eastAsia="MS Mincho" w:hAnsi="Arrus BT" w:cs="Arrus BT"/>
      <w:b/>
      <w:bCs/>
      <w:sz w:val="32"/>
      <w:szCs w:val="32"/>
      <w:lang w:val="en-US"/>
    </w:rPr>
  </w:style>
  <w:style w:type="paragraph" w:customStyle="1" w:styleId="Style5">
    <w:name w:val="Style5"/>
    <w:basedOn w:val="Normal"/>
    <w:rsid w:val="0048059F"/>
    <w:pPr>
      <w:spacing w:after="0" w:line="240" w:lineRule="auto"/>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48059F"/>
    <w:pPr>
      <w:keepNext/>
      <w:keepLines/>
      <w:spacing w:before="400" w:after="120" w:line="240" w:lineRule="atLeast"/>
      <w:ind w:left="-840"/>
    </w:pPr>
    <w:rPr>
      <w:rFonts w:ascii="Arial Black" w:hAnsi="Arial Black"/>
      <w:spacing w:val="-5"/>
      <w:kern w:val="28"/>
      <w:sz w:val="96"/>
      <w:szCs w:val="20"/>
    </w:rPr>
  </w:style>
  <w:style w:type="paragraph" w:customStyle="1" w:styleId="MessageHeaderFirst">
    <w:name w:val="Message Header First"/>
    <w:basedOn w:val="MessageHeader"/>
    <w:next w:val="MessageHeader"/>
    <w:rsid w:val="0048059F"/>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48059F"/>
    <w:rPr>
      <w:rFonts w:ascii="Arial Black" w:hAnsi="Arial Black"/>
      <w:spacing w:val="-10"/>
      <w:sz w:val="18"/>
    </w:rPr>
  </w:style>
  <w:style w:type="paragraph" w:customStyle="1" w:styleId="MessageHeaderLast">
    <w:name w:val="Message Header Last"/>
    <w:basedOn w:val="MessageHeader"/>
    <w:next w:val="BodyText"/>
    <w:rsid w:val="0048059F"/>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48059F"/>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48059F"/>
    <w:rPr>
      <w:i/>
      <w:iCs/>
      <w:color w:val="404040"/>
    </w:rPr>
  </w:style>
  <w:style w:type="paragraph" w:customStyle="1" w:styleId="ColorfulList-Accent11">
    <w:name w:val="Colorful List - Accent 11"/>
    <w:basedOn w:val="Normal"/>
    <w:uiPriority w:val="34"/>
    <w:qFormat/>
    <w:rsid w:val="0048059F"/>
    <w:pPr>
      <w:spacing w:after="200" w:line="276" w:lineRule="auto"/>
      <w:ind w:left="720"/>
      <w:contextualSpacing/>
    </w:pPr>
    <w:rPr>
      <w:lang w:val="en-US"/>
    </w:rPr>
  </w:style>
  <w:style w:type="paragraph" w:customStyle="1" w:styleId="Style54">
    <w:name w:val="Style54"/>
    <w:basedOn w:val="Normal"/>
    <w:uiPriority w:val="99"/>
    <w:rsid w:val="0048059F"/>
    <w:pPr>
      <w:widowControl w:val="0"/>
      <w:autoSpaceDE w:val="0"/>
      <w:autoSpaceDN w:val="0"/>
      <w:adjustRightInd w:val="0"/>
      <w:spacing w:after="0" w:line="331" w:lineRule="exact"/>
    </w:pPr>
    <w:rPr>
      <w:rFonts w:ascii="Garamond" w:eastAsiaTheme="minorEastAsia" w:hAnsi="Garamond" w:cstheme="minorBidi"/>
      <w:sz w:val="24"/>
      <w:szCs w:val="24"/>
      <w:lang w:eastAsia="sq-AL"/>
    </w:rPr>
  </w:style>
  <w:style w:type="paragraph" w:customStyle="1" w:styleId="Style65">
    <w:name w:val="Style65"/>
    <w:basedOn w:val="Normal"/>
    <w:uiPriority w:val="99"/>
    <w:rsid w:val="0048059F"/>
    <w:pPr>
      <w:widowControl w:val="0"/>
      <w:autoSpaceDE w:val="0"/>
      <w:autoSpaceDN w:val="0"/>
      <w:adjustRightInd w:val="0"/>
      <w:spacing w:after="0" w:line="341" w:lineRule="exact"/>
      <w:ind w:hanging="374"/>
    </w:pPr>
    <w:rPr>
      <w:rFonts w:ascii="Garamond" w:eastAsiaTheme="minorEastAsia" w:hAnsi="Garamond" w:cstheme="minorBidi"/>
      <w:sz w:val="24"/>
      <w:szCs w:val="24"/>
      <w:lang w:eastAsia="sq-AL"/>
    </w:rPr>
  </w:style>
  <w:style w:type="character" w:customStyle="1" w:styleId="FontStyle85">
    <w:name w:val="Font Style85"/>
    <w:basedOn w:val="DefaultParagraphFont"/>
    <w:uiPriority w:val="99"/>
    <w:rsid w:val="0048059F"/>
    <w:rPr>
      <w:rFonts w:ascii="Garamond" w:hAnsi="Garamond" w:cs="Garamond"/>
      <w:sz w:val="22"/>
      <w:szCs w:val="22"/>
    </w:rPr>
  </w:style>
  <w:style w:type="paragraph" w:customStyle="1" w:styleId="ModelNrmlDouble">
    <w:name w:val="ModelNrmlDouble"/>
    <w:basedOn w:val="Normal"/>
    <w:rsid w:val="0048059F"/>
    <w:pPr>
      <w:spacing w:after="360" w:line="480" w:lineRule="auto"/>
      <w:ind w:firstLine="720"/>
      <w:jc w:val="both"/>
    </w:pPr>
    <w:rPr>
      <w:rFonts w:ascii="Times New Roman" w:eastAsia="Times New Roman" w:hAnsi="Times New Roman"/>
      <w:szCs w:val="20"/>
      <w:lang w:val="en-US"/>
    </w:rPr>
  </w:style>
  <w:style w:type="paragraph" w:customStyle="1" w:styleId="ModelDoubleNoIndent">
    <w:name w:val="ModelDoubleNoIndent"/>
    <w:basedOn w:val="ModelNrmlDouble"/>
    <w:rsid w:val="0048059F"/>
    <w:pPr>
      <w:ind w:firstLine="0"/>
    </w:pPr>
    <w:rPr>
      <w:u w:val="single"/>
    </w:rPr>
  </w:style>
  <w:style w:type="character" w:customStyle="1" w:styleId="Paragraph1Char">
    <w:name w:val="Paragraph (1) Char"/>
    <w:link w:val="Paragraph1"/>
    <w:rsid w:val="0048059F"/>
    <w:rPr>
      <w:rFonts w:ascii="Times New Roman" w:eastAsia="Times New Roman" w:hAnsi="Times New Roman" w:cs="Times New Roman"/>
      <w:sz w:val="24"/>
      <w:szCs w:val="20"/>
      <w:lang w:val="en-GB" w:eastAsia="en-GB"/>
    </w:rPr>
  </w:style>
  <w:style w:type="paragraph" w:customStyle="1" w:styleId="Indenta">
    <w:name w:val="Indent (a)"/>
    <w:basedOn w:val="Normal"/>
    <w:rsid w:val="0048059F"/>
    <w:pPr>
      <w:spacing w:before="240" w:after="0" w:line="240" w:lineRule="auto"/>
      <w:ind w:left="3969" w:hanging="567"/>
      <w:jc w:val="both"/>
    </w:pPr>
    <w:rPr>
      <w:rFonts w:ascii="Times New Roman" w:eastAsia="Calibri" w:hAnsi="Times New Roman"/>
      <w:sz w:val="24"/>
      <w:szCs w:val="24"/>
      <w:lang w:val="en-GB" w:eastAsia="en-GB"/>
    </w:rPr>
  </w:style>
  <w:style w:type="numbering" w:customStyle="1" w:styleId="aAhs">
    <w:name w:val="aAhs"/>
    <w:uiPriority w:val="99"/>
    <w:rsid w:val="0048059F"/>
    <w:pPr>
      <w:numPr>
        <w:numId w:val="19"/>
      </w:numPr>
    </w:pPr>
  </w:style>
  <w:style w:type="paragraph" w:customStyle="1" w:styleId="CharCharChar">
    <w:name w:val="Char Char Char"/>
    <w:basedOn w:val="Normal"/>
    <w:rsid w:val="0048059F"/>
    <w:pPr>
      <w:spacing w:line="240" w:lineRule="exact"/>
    </w:pPr>
    <w:rPr>
      <w:rFonts w:ascii="Tahoma" w:eastAsia="Times New Roman" w:hAnsi="Tahoma"/>
      <w:sz w:val="20"/>
      <w:szCs w:val="20"/>
    </w:rPr>
  </w:style>
  <w:style w:type="character" w:customStyle="1" w:styleId="arial14">
    <w:name w:val="arial14"/>
    <w:rsid w:val="0048059F"/>
  </w:style>
  <w:style w:type="character" w:customStyle="1" w:styleId="ju-005fpara--char">
    <w:name w:val="ju-005fpara--char"/>
    <w:basedOn w:val="DefaultParagraphFont"/>
    <w:rsid w:val="0048059F"/>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48059F"/>
    <w:pPr>
      <w:spacing w:line="240" w:lineRule="exact"/>
    </w:pPr>
    <w:rPr>
      <w:rFonts w:eastAsia="Calibri"/>
      <w:sz w:val="20"/>
      <w:szCs w:val="20"/>
      <w:vertAlign w:val="superscript"/>
      <w:lang w:val="x-none" w:eastAsia="x-none"/>
    </w:rPr>
  </w:style>
  <w:style w:type="character" w:customStyle="1" w:styleId="eheadnotes">
    <w:name w:val="eheadnotes"/>
    <w:rsid w:val="0048059F"/>
    <w:rPr>
      <w:rFonts w:cs="Times New Roman"/>
    </w:rPr>
  </w:style>
  <w:style w:type="character" w:customStyle="1" w:styleId="edate">
    <w:name w:val="edate"/>
    <w:rsid w:val="0048059F"/>
    <w:rPr>
      <w:rFonts w:cs="Times New Roman"/>
    </w:rPr>
  </w:style>
  <w:style w:type="character" w:customStyle="1" w:styleId="enumber">
    <w:name w:val="enumber"/>
    <w:rsid w:val="0048059F"/>
    <w:rPr>
      <w:rFonts w:cs="Times New Roman"/>
    </w:rPr>
  </w:style>
  <w:style w:type="character" w:customStyle="1" w:styleId="ColorfulList-Accent1Char">
    <w:name w:val="Colorful List - Accent 1 Char"/>
    <w:link w:val="ColorfulList-Accent1"/>
    <w:uiPriority w:val="1"/>
    <w:rsid w:val="0048059F"/>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48059F"/>
    <w:pPr>
      <w:spacing w:after="0" w:line="240" w:lineRule="auto"/>
    </w:pPr>
    <w:rPr>
      <w:rFonts w:ascii="Times New Roman" w:eastAsia="MS Mincho" w:hAnsi="Times New Roman"/>
      <w:sz w:val="24"/>
      <w:szCs w:val="24"/>
      <w:lang w:val="sq-AL"/>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48059F"/>
    <w:pPr>
      <w:spacing w:before="100" w:beforeAutospacing="1" w:after="100" w:afterAutospacing="1" w:line="240" w:lineRule="auto"/>
    </w:pPr>
    <w:rPr>
      <w:rFonts w:ascii="Times New Roman" w:eastAsia="Calibri" w:hAnsi="Times New Roman"/>
      <w:sz w:val="24"/>
      <w:szCs w:val="24"/>
      <w:lang w:val="en-US"/>
    </w:rPr>
  </w:style>
  <w:style w:type="character" w:styleId="IntenseReference">
    <w:name w:val="Intense Reference"/>
    <w:basedOn w:val="DefaultParagraphFont"/>
    <w:uiPriority w:val="32"/>
    <w:qFormat/>
    <w:rsid w:val="0048059F"/>
    <w:rPr>
      <w:b/>
      <w:bCs/>
      <w:smallCaps/>
      <w:color w:val="4F81BD" w:themeColor="accent1"/>
      <w:spacing w:val="5"/>
    </w:rPr>
  </w:style>
  <w:style w:type="character" w:customStyle="1" w:styleId="DefaultChar">
    <w:name w:val="Default Char"/>
    <w:link w:val="Default"/>
    <w:rsid w:val="0048059F"/>
    <w:rPr>
      <w:rFonts w:ascii="Times New Roman" w:eastAsia="Calibri" w:hAnsi="Times New Roman" w:cs="Times New Roman"/>
      <w:color w:val="000000"/>
      <w:sz w:val="24"/>
      <w:szCs w:val="24"/>
    </w:rPr>
  </w:style>
  <w:style w:type="paragraph" w:customStyle="1" w:styleId="TableHeading">
    <w:name w:val="Table Heading"/>
    <w:basedOn w:val="Normal"/>
    <w:rsid w:val="0048059F"/>
    <w:pPr>
      <w:keepLines/>
      <w:overflowPunct w:val="0"/>
      <w:autoSpaceDE w:val="0"/>
      <w:autoSpaceDN w:val="0"/>
      <w:adjustRightInd w:val="0"/>
      <w:spacing w:before="120" w:after="120" w:line="240" w:lineRule="auto"/>
      <w:textAlignment w:val="baseline"/>
    </w:pPr>
    <w:rPr>
      <w:rFonts w:ascii="Book Antiqua" w:eastAsia="Times New Roman" w:hAnsi="Book Antiqua"/>
      <w:b/>
      <w:sz w:val="16"/>
      <w:szCs w:val="20"/>
      <w:lang w:val="en-US"/>
    </w:rPr>
  </w:style>
  <w:style w:type="paragraph" w:customStyle="1" w:styleId="Numberedparagraph">
    <w:name w:val="Numbered paragraph"/>
    <w:basedOn w:val="Normal"/>
    <w:rsid w:val="0048059F"/>
    <w:pPr>
      <w:tabs>
        <w:tab w:val="right" w:pos="360"/>
        <w:tab w:val="left" w:pos="720"/>
      </w:tabs>
      <w:spacing w:before="120" w:after="0" w:line="240" w:lineRule="exact"/>
      <w:ind w:left="720" w:hanging="720"/>
      <w:jc w:val="both"/>
    </w:pPr>
    <w:rPr>
      <w:rFonts w:ascii="Times New Roman" w:eastAsia="Times New Roman" w:hAnsi="Times New Roman"/>
      <w:sz w:val="20"/>
      <w:szCs w:val="20"/>
      <w:lang w:val="en-US"/>
    </w:rPr>
  </w:style>
  <w:style w:type="table" w:customStyle="1" w:styleId="LightShading1">
    <w:name w:val="Light Shading1"/>
    <w:basedOn w:val="TableNormal"/>
    <w:uiPriority w:val="60"/>
    <w:rsid w:val="0048059F"/>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48059F"/>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berschrift">
    <w:name w:val="Überschrift"/>
    <w:basedOn w:val="Normal"/>
    <w:next w:val="Normal"/>
    <w:rsid w:val="0048059F"/>
    <w:pPr>
      <w:keepNext/>
      <w:keepLines/>
      <w:overflowPunct w:val="0"/>
      <w:autoSpaceDE w:val="0"/>
      <w:autoSpaceDN w:val="0"/>
      <w:adjustRightInd w:val="0"/>
      <w:spacing w:before="360" w:after="240" w:line="240" w:lineRule="auto"/>
      <w:textAlignment w:val="baseline"/>
    </w:pPr>
    <w:rPr>
      <w:rFonts w:ascii="Arial" w:hAnsi="Arial"/>
      <w:b/>
      <w:sz w:val="28"/>
      <w:szCs w:val="20"/>
    </w:rPr>
  </w:style>
  <w:style w:type="paragraph" w:customStyle="1" w:styleId="KommentierterInhalt">
    <w:name w:val="Kommentierter Inhalt"/>
    <w:basedOn w:val="Normal"/>
    <w:next w:val="Normal"/>
    <w:rsid w:val="0048059F"/>
    <w:pPr>
      <w:overflowPunct w:val="0"/>
      <w:autoSpaceDE w:val="0"/>
      <w:autoSpaceDN w:val="0"/>
      <w:adjustRightInd w:val="0"/>
      <w:spacing w:after="0" w:line="240" w:lineRule="auto"/>
      <w:textAlignment w:val="baseline"/>
    </w:pPr>
    <w:rPr>
      <w:rFonts w:ascii="Arial" w:hAnsi="Arial"/>
      <w:i/>
      <w:color w:val="0000FF"/>
      <w:szCs w:val="20"/>
    </w:rPr>
  </w:style>
  <w:style w:type="paragraph" w:customStyle="1" w:styleId="Projekt">
    <w:name w:val="Projekt"/>
    <w:basedOn w:val="Normal"/>
    <w:rsid w:val="0048059F"/>
    <w:pPr>
      <w:widowControl w:val="0"/>
      <w:overflowPunct w:val="0"/>
      <w:autoSpaceDE w:val="0"/>
      <w:autoSpaceDN w:val="0"/>
      <w:adjustRightInd w:val="0"/>
      <w:spacing w:before="120" w:after="120" w:line="240" w:lineRule="auto"/>
      <w:textAlignment w:val="baseline"/>
    </w:pPr>
    <w:rPr>
      <w:rFonts w:ascii="Arial" w:hAnsi="Arial"/>
      <w:sz w:val="36"/>
      <w:szCs w:val="20"/>
    </w:rPr>
  </w:style>
  <w:style w:type="paragraph" w:customStyle="1" w:styleId="Version">
    <w:name w:val="Version"/>
    <w:basedOn w:val="Normal"/>
    <w:rsid w:val="0048059F"/>
    <w:pPr>
      <w:widowControl w:val="0"/>
      <w:overflowPunct w:val="0"/>
      <w:autoSpaceDE w:val="0"/>
      <w:autoSpaceDN w:val="0"/>
      <w:adjustRightInd w:val="0"/>
      <w:spacing w:before="120" w:after="120" w:line="240" w:lineRule="auto"/>
      <w:textAlignment w:val="baseline"/>
    </w:pPr>
    <w:rPr>
      <w:rFonts w:ascii="Arial" w:hAnsi="Arial"/>
      <w:sz w:val="36"/>
      <w:szCs w:val="20"/>
    </w:rPr>
  </w:style>
  <w:style w:type="paragraph" w:customStyle="1" w:styleId="Qeveria">
    <w:name w:val="Qeveria"/>
    <w:basedOn w:val="Normal"/>
    <w:link w:val="QeveriaChar"/>
    <w:qFormat/>
    <w:rsid w:val="0048059F"/>
    <w:pPr>
      <w:overflowPunct w:val="0"/>
      <w:autoSpaceDE w:val="0"/>
      <w:autoSpaceDN w:val="0"/>
      <w:adjustRightInd w:val="0"/>
      <w:spacing w:after="0" w:line="276" w:lineRule="auto"/>
      <w:jc w:val="both"/>
      <w:textAlignment w:val="baseline"/>
    </w:pPr>
    <w:rPr>
      <w:rFonts w:ascii="Book Antiqua" w:hAnsi="Book Antiqua"/>
      <w:szCs w:val="20"/>
    </w:rPr>
  </w:style>
  <w:style w:type="character" w:customStyle="1" w:styleId="QeveriaChar">
    <w:name w:val="Qeveria Char"/>
    <w:basedOn w:val="DefaultParagraphFont"/>
    <w:link w:val="Qeveria"/>
    <w:rsid w:val="0048059F"/>
    <w:rPr>
      <w:rFonts w:ascii="Book Antiqua" w:eastAsia="MS Mincho" w:hAnsi="Book Antiqua" w:cs="Times New Roman"/>
      <w:szCs w:val="20"/>
      <w:lang w:val="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q-AL" w:eastAsia="sq-A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180310">
      <w:bodyDiv w:val="1"/>
      <w:marLeft w:val="0"/>
      <w:marRight w:val="0"/>
      <w:marTop w:val="0"/>
      <w:marBottom w:val="0"/>
      <w:divBdr>
        <w:top w:val="none" w:sz="0" w:space="0" w:color="auto"/>
        <w:left w:val="none" w:sz="0" w:space="0" w:color="auto"/>
        <w:bottom w:val="none" w:sz="0" w:space="0" w:color="auto"/>
        <w:right w:val="none" w:sz="0" w:space="0" w:color="auto"/>
      </w:divBdr>
    </w:div>
    <w:div w:id="94325810">
      <w:bodyDiv w:val="1"/>
      <w:marLeft w:val="0"/>
      <w:marRight w:val="0"/>
      <w:marTop w:val="0"/>
      <w:marBottom w:val="0"/>
      <w:divBdr>
        <w:top w:val="none" w:sz="0" w:space="0" w:color="auto"/>
        <w:left w:val="none" w:sz="0" w:space="0" w:color="auto"/>
        <w:bottom w:val="none" w:sz="0" w:space="0" w:color="auto"/>
        <w:right w:val="none" w:sz="0" w:space="0" w:color="auto"/>
      </w:divBdr>
    </w:div>
    <w:div w:id="136386638">
      <w:bodyDiv w:val="1"/>
      <w:marLeft w:val="0"/>
      <w:marRight w:val="0"/>
      <w:marTop w:val="0"/>
      <w:marBottom w:val="0"/>
      <w:divBdr>
        <w:top w:val="none" w:sz="0" w:space="0" w:color="auto"/>
        <w:left w:val="none" w:sz="0" w:space="0" w:color="auto"/>
        <w:bottom w:val="none" w:sz="0" w:space="0" w:color="auto"/>
        <w:right w:val="none" w:sz="0" w:space="0" w:color="auto"/>
      </w:divBdr>
    </w:div>
    <w:div w:id="255601208">
      <w:bodyDiv w:val="1"/>
      <w:marLeft w:val="0"/>
      <w:marRight w:val="0"/>
      <w:marTop w:val="0"/>
      <w:marBottom w:val="0"/>
      <w:divBdr>
        <w:top w:val="none" w:sz="0" w:space="0" w:color="auto"/>
        <w:left w:val="none" w:sz="0" w:space="0" w:color="auto"/>
        <w:bottom w:val="none" w:sz="0" w:space="0" w:color="auto"/>
        <w:right w:val="none" w:sz="0" w:space="0" w:color="auto"/>
      </w:divBdr>
    </w:div>
    <w:div w:id="308478989">
      <w:bodyDiv w:val="1"/>
      <w:marLeft w:val="0"/>
      <w:marRight w:val="0"/>
      <w:marTop w:val="0"/>
      <w:marBottom w:val="0"/>
      <w:divBdr>
        <w:top w:val="none" w:sz="0" w:space="0" w:color="auto"/>
        <w:left w:val="none" w:sz="0" w:space="0" w:color="auto"/>
        <w:bottom w:val="none" w:sz="0" w:space="0" w:color="auto"/>
        <w:right w:val="none" w:sz="0" w:space="0" w:color="auto"/>
      </w:divBdr>
    </w:div>
    <w:div w:id="395903694">
      <w:bodyDiv w:val="1"/>
      <w:marLeft w:val="0"/>
      <w:marRight w:val="0"/>
      <w:marTop w:val="0"/>
      <w:marBottom w:val="0"/>
      <w:divBdr>
        <w:top w:val="none" w:sz="0" w:space="0" w:color="auto"/>
        <w:left w:val="none" w:sz="0" w:space="0" w:color="auto"/>
        <w:bottom w:val="none" w:sz="0" w:space="0" w:color="auto"/>
        <w:right w:val="none" w:sz="0" w:space="0" w:color="auto"/>
      </w:divBdr>
    </w:div>
    <w:div w:id="417405403">
      <w:bodyDiv w:val="1"/>
      <w:marLeft w:val="0"/>
      <w:marRight w:val="0"/>
      <w:marTop w:val="0"/>
      <w:marBottom w:val="0"/>
      <w:divBdr>
        <w:top w:val="none" w:sz="0" w:space="0" w:color="auto"/>
        <w:left w:val="none" w:sz="0" w:space="0" w:color="auto"/>
        <w:bottom w:val="none" w:sz="0" w:space="0" w:color="auto"/>
        <w:right w:val="none" w:sz="0" w:space="0" w:color="auto"/>
      </w:divBdr>
    </w:div>
    <w:div w:id="445740524">
      <w:bodyDiv w:val="1"/>
      <w:marLeft w:val="0"/>
      <w:marRight w:val="0"/>
      <w:marTop w:val="0"/>
      <w:marBottom w:val="0"/>
      <w:divBdr>
        <w:top w:val="none" w:sz="0" w:space="0" w:color="auto"/>
        <w:left w:val="none" w:sz="0" w:space="0" w:color="auto"/>
        <w:bottom w:val="none" w:sz="0" w:space="0" w:color="auto"/>
        <w:right w:val="none" w:sz="0" w:space="0" w:color="auto"/>
      </w:divBdr>
    </w:div>
    <w:div w:id="446388668">
      <w:bodyDiv w:val="1"/>
      <w:marLeft w:val="0"/>
      <w:marRight w:val="0"/>
      <w:marTop w:val="0"/>
      <w:marBottom w:val="0"/>
      <w:divBdr>
        <w:top w:val="none" w:sz="0" w:space="0" w:color="auto"/>
        <w:left w:val="none" w:sz="0" w:space="0" w:color="auto"/>
        <w:bottom w:val="none" w:sz="0" w:space="0" w:color="auto"/>
        <w:right w:val="none" w:sz="0" w:space="0" w:color="auto"/>
      </w:divBdr>
    </w:div>
    <w:div w:id="516193579">
      <w:bodyDiv w:val="1"/>
      <w:marLeft w:val="0"/>
      <w:marRight w:val="0"/>
      <w:marTop w:val="0"/>
      <w:marBottom w:val="0"/>
      <w:divBdr>
        <w:top w:val="none" w:sz="0" w:space="0" w:color="auto"/>
        <w:left w:val="none" w:sz="0" w:space="0" w:color="auto"/>
        <w:bottom w:val="none" w:sz="0" w:space="0" w:color="auto"/>
        <w:right w:val="none" w:sz="0" w:space="0" w:color="auto"/>
      </w:divBdr>
    </w:div>
    <w:div w:id="524095411">
      <w:bodyDiv w:val="1"/>
      <w:marLeft w:val="0"/>
      <w:marRight w:val="0"/>
      <w:marTop w:val="0"/>
      <w:marBottom w:val="0"/>
      <w:divBdr>
        <w:top w:val="none" w:sz="0" w:space="0" w:color="auto"/>
        <w:left w:val="none" w:sz="0" w:space="0" w:color="auto"/>
        <w:bottom w:val="none" w:sz="0" w:space="0" w:color="auto"/>
        <w:right w:val="none" w:sz="0" w:space="0" w:color="auto"/>
      </w:divBdr>
    </w:div>
    <w:div w:id="566188303">
      <w:bodyDiv w:val="1"/>
      <w:marLeft w:val="0"/>
      <w:marRight w:val="0"/>
      <w:marTop w:val="0"/>
      <w:marBottom w:val="0"/>
      <w:divBdr>
        <w:top w:val="none" w:sz="0" w:space="0" w:color="auto"/>
        <w:left w:val="none" w:sz="0" w:space="0" w:color="auto"/>
        <w:bottom w:val="none" w:sz="0" w:space="0" w:color="auto"/>
        <w:right w:val="none" w:sz="0" w:space="0" w:color="auto"/>
      </w:divBdr>
    </w:div>
    <w:div w:id="576478983">
      <w:bodyDiv w:val="1"/>
      <w:marLeft w:val="0"/>
      <w:marRight w:val="0"/>
      <w:marTop w:val="0"/>
      <w:marBottom w:val="0"/>
      <w:divBdr>
        <w:top w:val="none" w:sz="0" w:space="0" w:color="auto"/>
        <w:left w:val="none" w:sz="0" w:space="0" w:color="auto"/>
        <w:bottom w:val="none" w:sz="0" w:space="0" w:color="auto"/>
        <w:right w:val="none" w:sz="0" w:space="0" w:color="auto"/>
      </w:divBdr>
    </w:div>
    <w:div w:id="622224422">
      <w:bodyDiv w:val="1"/>
      <w:marLeft w:val="0"/>
      <w:marRight w:val="0"/>
      <w:marTop w:val="0"/>
      <w:marBottom w:val="0"/>
      <w:divBdr>
        <w:top w:val="none" w:sz="0" w:space="0" w:color="auto"/>
        <w:left w:val="none" w:sz="0" w:space="0" w:color="auto"/>
        <w:bottom w:val="none" w:sz="0" w:space="0" w:color="auto"/>
        <w:right w:val="none" w:sz="0" w:space="0" w:color="auto"/>
      </w:divBdr>
    </w:div>
    <w:div w:id="670761452">
      <w:bodyDiv w:val="1"/>
      <w:marLeft w:val="0"/>
      <w:marRight w:val="0"/>
      <w:marTop w:val="0"/>
      <w:marBottom w:val="0"/>
      <w:divBdr>
        <w:top w:val="none" w:sz="0" w:space="0" w:color="auto"/>
        <w:left w:val="none" w:sz="0" w:space="0" w:color="auto"/>
        <w:bottom w:val="none" w:sz="0" w:space="0" w:color="auto"/>
        <w:right w:val="none" w:sz="0" w:space="0" w:color="auto"/>
      </w:divBdr>
    </w:div>
    <w:div w:id="681859120">
      <w:bodyDiv w:val="1"/>
      <w:marLeft w:val="0"/>
      <w:marRight w:val="0"/>
      <w:marTop w:val="0"/>
      <w:marBottom w:val="0"/>
      <w:divBdr>
        <w:top w:val="none" w:sz="0" w:space="0" w:color="auto"/>
        <w:left w:val="none" w:sz="0" w:space="0" w:color="auto"/>
        <w:bottom w:val="none" w:sz="0" w:space="0" w:color="auto"/>
        <w:right w:val="none" w:sz="0" w:space="0" w:color="auto"/>
      </w:divBdr>
    </w:div>
    <w:div w:id="689768704">
      <w:bodyDiv w:val="1"/>
      <w:marLeft w:val="0"/>
      <w:marRight w:val="0"/>
      <w:marTop w:val="0"/>
      <w:marBottom w:val="0"/>
      <w:divBdr>
        <w:top w:val="none" w:sz="0" w:space="0" w:color="auto"/>
        <w:left w:val="none" w:sz="0" w:space="0" w:color="auto"/>
        <w:bottom w:val="none" w:sz="0" w:space="0" w:color="auto"/>
        <w:right w:val="none" w:sz="0" w:space="0" w:color="auto"/>
      </w:divBdr>
    </w:div>
    <w:div w:id="768622202">
      <w:bodyDiv w:val="1"/>
      <w:marLeft w:val="0"/>
      <w:marRight w:val="0"/>
      <w:marTop w:val="0"/>
      <w:marBottom w:val="0"/>
      <w:divBdr>
        <w:top w:val="none" w:sz="0" w:space="0" w:color="auto"/>
        <w:left w:val="none" w:sz="0" w:space="0" w:color="auto"/>
        <w:bottom w:val="none" w:sz="0" w:space="0" w:color="auto"/>
        <w:right w:val="none" w:sz="0" w:space="0" w:color="auto"/>
      </w:divBdr>
    </w:div>
    <w:div w:id="899709053">
      <w:bodyDiv w:val="1"/>
      <w:marLeft w:val="0"/>
      <w:marRight w:val="0"/>
      <w:marTop w:val="0"/>
      <w:marBottom w:val="0"/>
      <w:divBdr>
        <w:top w:val="none" w:sz="0" w:space="0" w:color="auto"/>
        <w:left w:val="none" w:sz="0" w:space="0" w:color="auto"/>
        <w:bottom w:val="none" w:sz="0" w:space="0" w:color="auto"/>
        <w:right w:val="none" w:sz="0" w:space="0" w:color="auto"/>
      </w:divBdr>
    </w:div>
    <w:div w:id="917059702">
      <w:bodyDiv w:val="1"/>
      <w:marLeft w:val="0"/>
      <w:marRight w:val="0"/>
      <w:marTop w:val="0"/>
      <w:marBottom w:val="0"/>
      <w:divBdr>
        <w:top w:val="none" w:sz="0" w:space="0" w:color="auto"/>
        <w:left w:val="none" w:sz="0" w:space="0" w:color="auto"/>
        <w:bottom w:val="none" w:sz="0" w:space="0" w:color="auto"/>
        <w:right w:val="none" w:sz="0" w:space="0" w:color="auto"/>
      </w:divBdr>
    </w:div>
    <w:div w:id="1008949183">
      <w:bodyDiv w:val="1"/>
      <w:marLeft w:val="0"/>
      <w:marRight w:val="0"/>
      <w:marTop w:val="0"/>
      <w:marBottom w:val="0"/>
      <w:divBdr>
        <w:top w:val="none" w:sz="0" w:space="0" w:color="auto"/>
        <w:left w:val="none" w:sz="0" w:space="0" w:color="auto"/>
        <w:bottom w:val="none" w:sz="0" w:space="0" w:color="auto"/>
        <w:right w:val="none" w:sz="0" w:space="0" w:color="auto"/>
      </w:divBdr>
    </w:div>
    <w:div w:id="1027831895">
      <w:bodyDiv w:val="1"/>
      <w:marLeft w:val="0"/>
      <w:marRight w:val="0"/>
      <w:marTop w:val="0"/>
      <w:marBottom w:val="0"/>
      <w:divBdr>
        <w:top w:val="none" w:sz="0" w:space="0" w:color="auto"/>
        <w:left w:val="none" w:sz="0" w:space="0" w:color="auto"/>
        <w:bottom w:val="none" w:sz="0" w:space="0" w:color="auto"/>
        <w:right w:val="none" w:sz="0" w:space="0" w:color="auto"/>
      </w:divBdr>
    </w:div>
    <w:div w:id="1032337670">
      <w:bodyDiv w:val="1"/>
      <w:marLeft w:val="0"/>
      <w:marRight w:val="0"/>
      <w:marTop w:val="0"/>
      <w:marBottom w:val="0"/>
      <w:divBdr>
        <w:top w:val="none" w:sz="0" w:space="0" w:color="auto"/>
        <w:left w:val="none" w:sz="0" w:space="0" w:color="auto"/>
        <w:bottom w:val="none" w:sz="0" w:space="0" w:color="auto"/>
        <w:right w:val="none" w:sz="0" w:space="0" w:color="auto"/>
      </w:divBdr>
    </w:div>
    <w:div w:id="1048725576">
      <w:bodyDiv w:val="1"/>
      <w:marLeft w:val="0"/>
      <w:marRight w:val="0"/>
      <w:marTop w:val="0"/>
      <w:marBottom w:val="0"/>
      <w:divBdr>
        <w:top w:val="none" w:sz="0" w:space="0" w:color="auto"/>
        <w:left w:val="none" w:sz="0" w:space="0" w:color="auto"/>
        <w:bottom w:val="none" w:sz="0" w:space="0" w:color="auto"/>
        <w:right w:val="none" w:sz="0" w:space="0" w:color="auto"/>
      </w:divBdr>
    </w:div>
    <w:div w:id="1087076158">
      <w:bodyDiv w:val="1"/>
      <w:marLeft w:val="0"/>
      <w:marRight w:val="0"/>
      <w:marTop w:val="0"/>
      <w:marBottom w:val="0"/>
      <w:divBdr>
        <w:top w:val="none" w:sz="0" w:space="0" w:color="auto"/>
        <w:left w:val="none" w:sz="0" w:space="0" w:color="auto"/>
        <w:bottom w:val="none" w:sz="0" w:space="0" w:color="auto"/>
        <w:right w:val="none" w:sz="0" w:space="0" w:color="auto"/>
      </w:divBdr>
    </w:div>
    <w:div w:id="1129788610">
      <w:bodyDiv w:val="1"/>
      <w:marLeft w:val="0"/>
      <w:marRight w:val="0"/>
      <w:marTop w:val="0"/>
      <w:marBottom w:val="0"/>
      <w:divBdr>
        <w:top w:val="none" w:sz="0" w:space="0" w:color="auto"/>
        <w:left w:val="none" w:sz="0" w:space="0" w:color="auto"/>
        <w:bottom w:val="none" w:sz="0" w:space="0" w:color="auto"/>
        <w:right w:val="none" w:sz="0" w:space="0" w:color="auto"/>
      </w:divBdr>
    </w:div>
    <w:div w:id="1166483424">
      <w:bodyDiv w:val="1"/>
      <w:marLeft w:val="0"/>
      <w:marRight w:val="0"/>
      <w:marTop w:val="0"/>
      <w:marBottom w:val="0"/>
      <w:divBdr>
        <w:top w:val="none" w:sz="0" w:space="0" w:color="auto"/>
        <w:left w:val="none" w:sz="0" w:space="0" w:color="auto"/>
        <w:bottom w:val="none" w:sz="0" w:space="0" w:color="auto"/>
        <w:right w:val="none" w:sz="0" w:space="0" w:color="auto"/>
      </w:divBdr>
    </w:div>
    <w:div w:id="1211645686">
      <w:bodyDiv w:val="1"/>
      <w:marLeft w:val="0"/>
      <w:marRight w:val="0"/>
      <w:marTop w:val="0"/>
      <w:marBottom w:val="0"/>
      <w:divBdr>
        <w:top w:val="none" w:sz="0" w:space="0" w:color="auto"/>
        <w:left w:val="none" w:sz="0" w:space="0" w:color="auto"/>
        <w:bottom w:val="none" w:sz="0" w:space="0" w:color="auto"/>
        <w:right w:val="none" w:sz="0" w:space="0" w:color="auto"/>
      </w:divBdr>
    </w:div>
    <w:div w:id="1341544310">
      <w:bodyDiv w:val="1"/>
      <w:marLeft w:val="0"/>
      <w:marRight w:val="0"/>
      <w:marTop w:val="0"/>
      <w:marBottom w:val="0"/>
      <w:divBdr>
        <w:top w:val="none" w:sz="0" w:space="0" w:color="auto"/>
        <w:left w:val="none" w:sz="0" w:space="0" w:color="auto"/>
        <w:bottom w:val="none" w:sz="0" w:space="0" w:color="auto"/>
        <w:right w:val="none" w:sz="0" w:space="0" w:color="auto"/>
      </w:divBdr>
    </w:div>
    <w:div w:id="1380326245">
      <w:bodyDiv w:val="1"/>
      <w:marLeft w:val="0"/>
      <w:marRight w:val="0"/>
      <w:marTop w:val="0"/>
      <w:marBottom w:val="0"/>
      <w:divBdr>
        <w:top w:val="none" w:sz="0" w:space="0" w:color="auto"/>
        <w:left w:val="none" w:sz="0" w:space="0" w:color="auto"/>
        <w:bottom w:val="none" w:sz="0" w:space="0" w:color="auto"/>
        <w:right w:val="none" w:sz="0" w:space="0" w:color="auto"/>
      </w:divBdr>
    </w:div>
    <w:div w:id="1404795084">
      <w:bodyDiv w:val="1"/>
      <w:marLeft w:val="0"/>
      <w:marRight w:val="0"/>
      <w:marTop w:val="0"/>
      <w:marBottom w:val="0"/>
      <w:divBdr>
        <w:top w:val="none" w:sz="0" w:space="0" w:color="auto"/>
        <w:left w:val="none" w:sz="0" w:space="0" w:color="auto"/>
        <w:bottom w:val="none" w:sz="0" w:space="0" w:color="auto"/>
        <w:right w:val="none" w:sz="0" w:space="0" w:color="auto"/>
      </w:divBdr>
    </w:div>
    <w:div w:id="1464232941">
      <w:bodyDiv w:val="1"/>
      <w:marLeft w:val="0"/>
      <w:marRight w:val="0"/>
      <w:marTop w:val="0"/>
      <w:marBottom w:val="0"/>
      <w:divBdr>
        <w:top w:val="none" w:sz="0" w:space="0" w:color="auto"/>
        <w:left w:val="none" w:sz="0" w:space="0" w:color="auto"/>
        <w:bottom w:val="none" w:sz="0" w:space="0" w:color="auto"/>
        <w:right w:val="none" w:sz="0" w:space="0" w:color="auto"/>
      </w:divBdr>
    </w:div>
    <w:div w:id="1597440273">
      <w:bodyDiv w:val="1"/>
      <w:marLeft w:val="0"/>
      <w:marRight w:val="0"/>
      <w:marTop w:val="0"/>
      <w:marBottom w:val="0"/>
      <w:divBdr>
        <w:top w:val="none" w:sz="0" w:space="0" w:color="auto"/>
        <w:left w:val="none" w:sz="0" w:space="0" w:color="auto"/>
        <w:bottom w:val="none" w:sz="0" w:space="0" w:color="auto"/>
        <w:right w:val="none" w:sz="0" w:space="0" w:color="auto"/>
      </w:divBdr>
    </w:div>
    <w:div w:id="1662536076">
      <w:bodyDiv w:val="1"/>
      <w:marLeft w:val="0"/>
      <w:marRight w:val="0"/>
      <w:marTop w:val="0"/>
      <w:marBottom w:val="0"/>
      <w:divBdr>
        <w:top w:val="none" w:sz="0" w:space="0" w:color="auto"/>
        <w:left w:val="none" w:sz="0" w:space="0" w:color="auto"/>
        <w:bottom w:val="none" w:sz="0" w:space="0" w:color="auto"/>
        <w:right w:val="none" w:sz="0" w:space="0" w:color="auto"/>
      </w:divBdr>
    </w:div>
    <w:div w:id="1703046396">
      <w:bodyDiv w:val="1"/>
      <w:marLeft w:val="0"/>
      <w:marRight w:val="0"/>
      <w:marTop w:val="0"/>
      <w:marBottom w:val="0"/>
      <w:divBdr>
        <w:top w:val="none" w:sz="0" w:space="0" w:color="auto"/>
        <w:left w:val="none" w:sz="0" w:space="0" w:color="auto"/>
        <w:bottom w:val="none" w:sz="0" w:space="0" w:color="auto"/>
        <w:right w:val="none" w:sz="0" w:space="0" w:color="auto"/>
      </w:divBdr>
    </w:div>
    <w:div w:id="1719470288">
      <w:bodyDiv w:val="1"/>
      <w:marLeft w:val="0"/>
      <w:marRight w:val="0"/>
      <w:marTop w:val="0"/>
      <w:marBottom w:val="0"/>
      <w:divBdr>
        <w:top w:val="none" w:sz="0" w:space="0" w:color="auto"/>
        <w:left w:val="none" w:sz="0" w:space="0" w:color="auto"/>
        <w:bottom w:val="none" w:sz="0" w:space="0" w:color="auto"/>
        <w:right w:val="none" w:sz="0" w:space="0" w:color="auto"/>
      </w:divBdr>
    </w:div>
    <w:div w:id="1760903210">
      <w:bodyDiv w:val="1"/>
      <w:marLeft w:val="0"/>
      <w:marRight w:val="0"/>
      <w:marTop w:val="0"/>
      <w:marBottom w:val="0"/>
      <w:divBdr>
        <w:top w:val="none" w:sz="0" w:space="0" w:color="auto"/>
        <w:left w:val="none" w:sz="0" w:space="0" w:color="auto"/>
        <w:bottom w:val="none" w:sz="0" w:space="0" w:color="auto"/>
        <w:right w:val="none" w:sz="0" w:space="0" w:color="auto"/>
      </w:divBdr>
    </w:div>
    <w:div w:id="1791390076">
      <w:bodyDiv w:val="1"/>
      <w:marLeft w:val="0"/>
      <w:marRight w:val="0"/>
      <w:marTop w:val="0"/>
      <w:marBottom w:val="0"/>
      <w:divBdr>
        <w:top w:val="none" w:sz="0" w:space="0" w:color="auto"/>
        <w:left w:val="none" w:sz="0" w:space="0" w:color="auto"/>
        <w:bottom w:val="none" w:sz="0" w:space="0" w:color="auto"/>
        <w:right w:val="none" w:sz="0" w:space="0" w:color="auto"/>
      </w:divBdr>
    </w:div>
    <w:div w:id="1813205922">
      <w:bodyDiv w:val="1"/>
      <w:marLeft w:val="0"/>
      <w:marRight w:val="0"/>
      <w:marTop w:val="0"/>
      <w:marBottom w:val="0"/>
      <w:divBdr>
        <w:top w:val="none" w:sz="0" w:space="0" w:color="auto"/>
        <w:left w:val="none" w:sz="0" w:space="0" w:color="auto"/>
        <w:bottom w:val="none" w:sz="0" w:space="0" w:color="auto"/>
        <w:right w:val="none" w:sz="0" w:space="0" w:color="auto"/>
      </w:divBdr>
    </w:div>
    <w:div w:id="1838838089">
      <w:bodyDiv w:val="1"/>
      <w:marLeft w:val="0"/>
      <w:marRight w:val="0"/>
      <w:marTop w:val="0"/>
      <w:marBottom w:val="0"/>
      <w:divBdr>
        <w:top w:val="none" w:sz="0" w:space="0" w:color="auto"/>
        <w:left w:val="none" w:sz="0" w:space="0" w:color="auto"/>
        <w:bottom w:val="none" w:sz="0" w:space="0" w:color="auto"/>
        <w:right w:val="none" w:sz="0" w:space="0" w:color="auto"/>
      </w:divBdr>
    </w:div>
    <w:div w:id="1929461000">
      <w:bodyDiv w:val="1"/>
      <w:marLeft w:val="0"/>
      <w:marRight w:val="0"/>
      <w:marTop w:val="0"/>
      <w:marBottom w:val="0"/>
      <w:divBdr>
        <w:top w:val="none" w:sz="0" w:space="0" w:color="auto"/>
        <w:left w:val="none" w:sz="0" w:space="0" w:color="auto"/>
        <w:bottom w:val="none" w:sz="0" w:space="0" w:color="auto"/>
        <w:right w:val="none" w:sz="0" w:space="0" w:color="auto"/>
      </w:divBdr>
    </w:div>
    <w:div w:id="2075853276">
      <w:bodyDiv w:val="1"/>
      <w:marLeft w:val="0"/>
      <w:marRight w:val="0"/>
      <w:marTop w:val="0"/>
      <w:marBottom w:val="0"/>
      <w:divBdr>
        <w:top w:val="none" w:sz="0" w:space="0" w:color="auto"/>
        <w:left w:val="none" w:sz="0" w:space="0" w:color="auto"/>
        <w:bottom w:val="none" w:sz="0" w:space="0" w:color="auto"/>
        <w:right w:val="none" w:sz="0" w:space="0" w:color="auto"/>
      </w:divBdr>
    </w:div>
    <w:div w:id="2123528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_rels/header4.xml.rels><?xml version="1.0" encoding="UTF-8" standalone="yes"?>
<Relationships xmlns="http://schemas.openxmlformats.org/package/2006/relationships"><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rmira.bukaci\Desktop\Modeli%20i%20ri%20i%20Kuvendit\Modeli%20i%20ri%20i%20Kuvendit%20perfundimtar\Kapaku%20i%20fletor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5284DF-B7E0-4A04-A662-FC530B2BD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Kapaku i fletores</Template>
  <TotalTime>77</TotalTime>
  <Pages>36</Pages>
  <Words>14045</Words>
  <Characters>80057</Characters>
  <Application>Microsoft Office Word</Application>
  <DocSecurity>0</DocSecurity>
  <Lines>667</Lines>
  <Paragraphs>187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93915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120</cp:revision>
  <cp:lastPrinted>2019-02-07T17:03:00Z</cp:lastPrinted>
  <dcterms:created xsi:type="dcterms:W3CDTF">2019-01-31T14:14:00Z</dcterms:created>
  <dcterms:modified xsi:type="dcterms:W3CDTF">2019-03-25T12:23:00Z</dcterms:modified>
</cp:coreProperties>
</file>